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F12" w14:textId="77777777" w:rsidR="006E20C6" w:rsidRDefault="001019E0">
      <w:pPr>
        <w:pStyle w:val="BodyText"/>
        <w:ind w:left="46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95BE615" wp14:editId="45968E4B">
            <wp:extent cx="1625288" cy="6629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28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600D" w14:textId="77777777" w:rsidR="006E20C6" w:rsidRDefault="006E20C6">
      <w:pPr>
        <w:pStyle w:val="BodyText"/>
        <w:rPr>
          <w:rFonts w:ascii="Times New Roman"/>
          <w:sz w:val="37"/>
        </w:rPr>
      </w:pPr>
    </w:p>
    <w:p w14:paraId="21F9BCC0" w14:textId="77777777" w:rsidR="006E20C6" w:rsidRDefault="006E20C6">
      <w:pPr>
        <w:pStyle w:val="BodyText"/>
        <w:spacing w:before="44"/>
        <w:rPr>
          <w:rFonts w:ascii="Times New Roman"/>
          <w:sz w:val="37"/>
        </w:rPr>
      </w:pPr>
    </w:p>
    <w:p w14:paraId="04CAC60E" w14:textId="77777777" w:rsidR="006E20C6" w:rsidRDefault="001019E0">
      <w:pPr>
        <w:pStyle w:val="Title"/>
      </w:pPr>
      <w:r>
        <w:rPr>
          <w:color w:val="005B82"/>
          <w:spacing w:val="-6"/>
        </w:rPr>
        <w:t xml:space="preserve">Addendum E11 - </w:t>
      </w:r>
      <w:proofErr w:type="spellStart"/>
      <w:r>
        <w:rPr>
          <w:color w:val="005B82"/>
          <w:spacing w:val="-6"/>
        </w:rPr>
        <w:t>Autres</w:t>
      </w:r>
      <w:proofErr w:type="spellEnd"/>
      <w:r>
        <w:rPr>
          <w:color w:val="005B82"/>
          <w:spacing w:val="-6"/>
        </w:rPr>
        <w:t xml:space="preserve"> </w:t>
      </w:r>
      <w:proofErr w:type="spellStart"/>
      <w:r>
        <w:rPr>
          <w:color w:val="005B82"/>
          <w:spacing w:val="-6"/>
        </w:rPr>
        <w:t>effets</w:t>
      </w:r>
      <w:proofErr w:type="spellEnd"/>
    </w:p>
    <w:p w14:paraId="721CB251" w14:textId="77777777" w:rsidR="006E20C6" w:rsidRDefault="006E20C6">
      <w:pPr>
        <w:pStyle w:val="BodyText"/>
        <w:spacing w:before="5"/>
        <w:rPr>
          <w:sz w:val="19"/>
        </w:rPr>
      </w:pPr>
    </w:p>
    <w:p w14:paraId="51F1C636" w14:textId="77777777" w:rsidR="006E20C6" w:rsidRDefault="006E20C6">
      <w:pPr>
        <w:rPr>
          <w:sz w:val="19"/>
        </w:rPr>
        <w:sectPr w:rsidR="006E20C6">
          <w:type w:val="continuous"/>
          <w:pgSz w:w="11910" w:h="16840"/>
          <w:pgMar w:top="1160" w:right="1280" w:bottom="280" w:left="1300" w:header="720" w:footer="720" w:gutter="0"/>
          <w:cols w:space="720"/>
        </w:sectPr>
      </w:pPr>
    </w:p>
    <w:p w14:paraId="434DD7F7" w14:textId="77777777" w:rsidR="006E20C6" w:rsidRDefault="001019E0">
      <w:pPr>
        <w:pStyle w:val="BodyText"/>
        <w:spacing w:before="59"/>
        <w:ind w:left="117"/>
      </w:pPr>
      <w:r>
        <w:rPr>
          <w:color w:val="005B82"/>
          <w:spacing w:val="-2"/>
        </w:rPr>
        <w:t xml:space="preserve">Question </w:t>
      </w:r>
      <w:r>
        <w:rPr>
          <w:color w:val="005B82"/>
          <w:spacing w:val="-5"/>
        </w:rPr>
        <w:t>1 :</w:t>
      </w:r>
    </w:p>
    <w:p w14:paraId="1C62EA1C" w14:textId="77777777" w:rsidR="006E20C6" w:rsidRDefault="006E20C6">
      <w:pPr>
        <w:pStyle w:val="BodyText"/>
      </w:pPr>
    </w:p>
    <w:p w14:paraId="19BC03AC" w14:textId="77777777" w:rsidR="006E20C6" w:rsidRDefault="006E20C6">
      <w:pPr>
        <w:pStyle w:val="BodyText"/>
      </w:pPr>
    </w:p>
    <w:p w14:paraId="5CE5AC9B" w14:textId="77777777" w:rsidR="006E20C6" w:rsidRDefault="006E20C6">
      <w:pPr>
        <w:pStyle w:val="BodyText"/>
      </w:pPr>
    </w:p>
    <w:p w14:paraId="721BAF51" w14:textId="77777777" w:rsidR="006E20C6" w:rsidRDefault="006E20C6">
      <w:pPr>
        <w:pStyle w:val="BodyText"/>
      </w:pPr>
    </w:p>
    <w:p w14:paraId="2B219DAE" w14:textId="77777777" w:rsidR="006E20C6" w:rsidRDefault="006E20C6">
      <w:pPr>
        <w:pStyle w:val="BodyText"/>
      </w:pPr>
    </w:p>
    <w:p w14:paraId="43AADB60" w14:textId="77777777" w:rsidR="006E20C6" w:rsidRDefault="006E20C6">
      <w:pPr>
        <w:pStyle w:val="BodyText"/>
      </w:pPr>
    </w:p>
    <w:p w14:paraId="0CAED070" w14:textId="77777777" w:rsidR="006E20C6" w:rsidRDefault="006E20C6">
      <w:pPr>
        <w:pStyle w:val="BodyText"/>
        <w:spacing w:before="164"/>
      </w:pPr>
    </w:p>
    <w:p w14:paraId="297F1502" w14:textId="77777777" w:rsidR="006E20C6" w:rsidRDefault="001019E0">
      <w:pPr>
        <w:pStyle w:val="BodyText"/>
        <w:ind w:left="117"/>
      </w:pPr>
      <w:r>
        <w:rPr>
          <w:color w:val="005B82"/>
          <w:spacing w:val="-2"/>
        </w:rPr>
        <w:t xml:space="preserve">Question </w:t>
      </w:r>
      <w:r>
        <w:rPr>
          <w:color w:val="005B82"/>
          <w:spacing w:val="-5"/>
        </w:rPr>
        <w:t>2 :</w:t>
      </w:r>
    </w:p>
    <w:p w14:paraId="0B55A9AC" w14:textId="77777777" w:rsidR="006E20C6" w:rsidRDefault="006E20C6">
      <w:pPr>
        <w:pStyle w:val="BodyText"/>
      </w:pPr>
    </w:p>
    <w:p w14:paraId="705AEAF2" w14:textId="77777777" w:rsidR="006E20C6" w:rsidRDefault="006E20C6">
      <w:pPr>
        <w:pStyle w:val="BodyText"/>
      </w:pPr>
    </w:p>
    <w:p w14:paraId="6AF44058" w14:textId="77777777" w:rsidR="006E20C6" w:rsidRDefault="006E20C6">
      <w:pPr>
        <w:pStyle w:val="BodyText"/>
      </w:pPr>
    </w:p>
    <w:p w14:paraId="375568AE" w14:textId="77777777" w:rsidR="006E20C6" w:rsidRDefault="006E20C6">
      <w:pPr>
        <w:pStyle w:val="BodyText"/>
      </w:pPr>
    </w:p>
    <w:p w14:paraId="629DA6A9" w14:textId="77777777" w:rsidR="006E20C6" w:rsidRDefault="006E20C6">
      <w:pPr>
        <w:pStyle w:val="BodyText"/>
      </w:pPr>
    </w:p>
    <w:p w14:paraId="550F9E39" w14:textId="77777777" w:rsidR="006E20C6" w:rsidRDefault="006E20C6">
      <w:pPr>
        <w:pStyle w:val="BodyText"/>
      </w:pPr>
    </w:p>
    <w:p w14:paraId="5335E213" w14:textId="77777777" w:rsidR="006E20C6" w:rsidRDefault="006E20C6">
      <w:pPr>
        <w:pStyle w:val="BodyText"/>
      </w:pPr>
    </w:p>
    <w:p w14:paraId="552EC5EC" w14:textId="77777777" w:rsidR="006E20C6" w:rsidRDefault="006E20C6">
      <w:pPr>
        <w:pStyle w:val="BodyText"/>
      </w:pPr>
    </w:p>
    <w:p w14:paraId="7E6BD276" w14:textId="77777777" w:rsidR="006E20C6" w:rsidRDefault="006E20C6">
      <w:pPr>
        <w:pStyle w:val="BodyText"/>
      </w:pPr>
    </w:p>
    <w:p w14:paraId="0975F002" w14:textId="77777777" w:rsidR="006E20C6" w:rsidRDefault="006E20C6">
      <w:pPr>
        <w:pStyle w:val="BodyText"/>
      </w:pPr>
    </w:p>
    <w:p w14:paraId="0C852903" w14:textId="77777777" w:rsidR="006E20C6" w:rsidRDefault="006E20C6">
      <w:pPr>
        <w:pStyle w:val="BodyText"/>
        <w:spacing w:before="89"/>
      </w:pPr>
    </w:p>
    <w:p w14:paraId="6B8318FA" w14:textId="77777777" w:rsidR="006E20C6" w:rsidRDefault="001019E0">
      <w:pPr>
        <w:pStyle w:val="BodyText"/>
        <w:spacing w:before="1"/>
        <w:ind w:left="117"/>
      </w:pPr>
      <w:r>
        <w:rPr>
          <w:color w:val="005B82"/>
          <w:spacing w:val="-2"/>
        </w:rPr>
        <w:t xml:space="preserve">Question </w:t>
      </w:r>
      <w:r>
        <w:rPr>
          <w:color w:val="005B82"/>
          <w:spacing w:val="-5"/>
        </w:rPr>
        <w:t>3 :</w:t>
      </w:r>
    </w:p>
    <w:p w14:paraId="1F621433" w14:textId="77777777" w:rsidR="006E20C6" w:rsidRDefault="001019E0">
      <w:pPr>
        <w:spacing w:before="59"/>
        <w:ind w:left="120"/>
        <w:rPr>
          <w:sz w:val="20"/>
        </w:rPr>
      </w:pPr>
      <w:r>
        <w:br w:type="column"/>
      </w:r>
      <w:proofErr w:type="spellStart"/>
      <w:r>
        <w:rPr>
          <w:b/>
          <w:color w:val="005B82"/>
          <w:spacing w:val="-2"/>
          <w:sz w:val="20"/>
        </w:rPr>
        <w:t>Décrire</w:t>
      </w:r>
      <w:proofErr w:type="spellEnd"/>
      <w:r>
        <w:rPr>
          <w:b/>
          <w:color w:val="005B82"/>
          <w:spacing w:val="-2"/>
          <w:sz w:val="20"/>
        </w:rPr>
        <w:t xml:space="preserve"> les </w:t>
      </w:r>
      <w:proofErr w:type="spellStart"/>
      <w:r>
        <w:rPr>
          <w:b/>
          <w:color w:val="005B82"/>
          <w:spacing w:val="-2"/>
          <w:sz w:val="20"/>
        </w:rPr>
        <w:t>autres</w:t>
      </w:r>
      <w:proofErr w:type="spellEnd"/>
      <w:r>
        <w:rPr>
          <w:b/>
          <w:color w:val="005B82"/>
          <w:spacing w:val="-2"/>
          <w:sz w:val="20"/>
        </w:rPr>
        <w:t xml:space="preserve"> impacts </w:t>
      </w:r>
      <w:proofErr w:type="spellStart"/>
      <w:r>
        <w:rPr>
          <w:b/>
          <w:color w:val="005B82"/>
          <w:spacing w:val="-2"/>
          <w:sz w:val="20"/>
        </w:rPr>
        <w:t>potentiels</w:t>
      </w:r>
      <w:proofErr w:type="spellEnd"/>
      <w:r>
        <w:rPr>
          <w:b/>
          <w:color w:val="005B82"/>
          <w:spacing w:val="-2"/>
          <w:sz w:val="20"/>
        </w:rPr>
        <w:t xml:space="preserve"> de la </w:t>
      </w:r>
      <w:proofErr w:type="spellStart"/>
      <w:r>
        <w:rPr>
          <w:color w:val="005B82"/>
          <w:spacing w:val="-2"/>
          <w:sz w:val="20"/>
        </w:rPr>
        <w:t>demande</w:t>
      </w:r>
      <w:proofErr w:type="spellEnd"/>
    </w:p>
    <w:p w14:paraId="10ADB93A" w14:textId="77777777" w:rsidR="006E20C6" w:rsidRDefault="001019E0">
      <w:pPr>
        <w:pStyle w:val="BodyText"/>
        <w:spacing w:before="150" w:line="242" w:lineRule="auto"/>
        <w:ind w:left="120" w:right="121" w:firstLine="1"/>
        <w:jc w:val="both"/>
      </w:pPr>
      <w:r>
        <w:rPr>
          <w:spacing w:val="-2"/>
        </w:rPr>
        <w:t xml:space="preserve">La </w:t>
      </w:r>
      <w:proofErr w:type="spellStart"/>
      <w:r>
        <w:rPr>
          <w:spacing w:val="-2"/>
        </w:rPr>
        <w:t>description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d'éventuels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effets</w:t>
      </w:r>
      <w:proofErr w:type="spellEnd"/>
      <w:r>
        <w:rPr>
          <w:spacing w:val="-2"/>
        </w:rPr>
        <w:t xml:space="preserve"> " </w:t>
      </w:r>
      <w:proofErr w:type="spellStart"/>
      <w:r>
        <w:rPr>
          <w:spacing w:val="-2"/>
        </w:rPr>
        <w:t>autres</w:t>
      </w:r>
      <w:proofErr w:type="spellEnd"/>
      <w:r>
        <w:rPr>
          <w:spacing w:val="-2"/>
        </w:rPr>
        <w:t xml:space="preserve"> " que </w:t>
      </w:r>
      <w:proofErr w:type="spellStart"/>
      <w:r>
        <w:rPr>
          <w:spacing w:val="-2"/>
        </w:rPr>
        <w:t>ceux</w:t>
      </w:r>
      <w:proofErr w:type="spellEnd"/>
      <w:r>
        <w:rPr>
          <w:spacing w:val="-2"/>
        </w:rPr>
        <w:t xml:space="preserve"> déjà </w:t>
      </w:r>
      <w:proofErr w:type="spellStart"/>
      <w:r>
        <w:rPr>
          <w:spacing w:val="-2"/>
        </w:rPr>
        <w:t>examinés</w:t>
      </w:r>
      <w:proofErr w:type="spellEnd"/>
      <w:r>
        <w:rPr>
          <w:spacing w:val="-2"/>
        </w:rPr>
        <w:t xml:space="preserve"> dans </w:t>
      </w:r>
      <w:proofErr w:type="spellStart"/>
      <w:r>
        <w:rPr>
          <w:spacing w:val="-2"/>
        </w:rPr>
        <w:t>l'addenda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est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également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incluse</w:t>
      </w:r>
      <w:proofErr w:type="spellEnd"/>
      <w:r>
        <w:rPr>
          <w:spacing w:val="-4"/>
        </w:rPr>
        <w:t xml:space="preserve"> dans </w:t>
      </w:r>
      <w:proofErr w:type="spellStart"/>
      <w:r>
        <w:rPr>
          <w:spacing w:val="-4"/>
        </w:rPr>
        <w:t>le</w:t>
      </w:r>
      <w:proofErr w:type="spellEnd"/>
      <w:r>
        <w:rPr>
          <w:spacing w:val="-4"/>
        </w:rPr>
        <w:t xml:space="preserve"> rapport </w:t>
      </w:r>
      <w:proofErr w:type="spellStart"/>
      <w:r>
        <w:rPr>
          <w:spacing w:val="-4"/>
        </w:rPr>
        <w:t>d'évaluation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d'impact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l'environnement</w:t>
      </w:r>
      <w:proofErr w:type="spellEnd"/>
      <w:r>
        <w:rPr>
          <w:spacing w:val="-4"/>
        </w:rPr>
        <w:t xml:space="preserve"> du </w:t>
      </w:r>
      <w:proofErr w:type="spellStart"/>
      <w:r>
        <w:rPr>
          <w:spacing w:val="-4"/>
        </w:rPr>
        <w:t>projet</w:t>
      </w:r>
      <w:proofErr w:type="spellEnd"/>
      <w:r>
        <w:rPr>
          <w:spacing w:val="-4"/>
        </w:rPr>
        <w:t xml:space="preserve">. L'EIE du </w:t>
      </w:r>
      <w:proofErr w:type="spellStart"/>
      <w:r>
        <w:rPr>
          <w:spacing w:val="-4"/>
        </w:rPr>
        <w:t>projet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est</w:t>
      </w:r>
      <w:proofErr w:type="spellEnd"/>
      <w:r>
        <w:rPr>
          <w:spacing w:val="-4"/>
        </w:rPr>
        <w:t xml:space="preserve"> déjà </w:t>
      </w:r>
      <w:proofErr w:type="spellStart"/>
      <w:r>
        <w:rPr>
          <w:spacing w:val="-4"/>
        </w:rPr>
        <w:t>conçue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manière</w:t>
      </w:r>
      <w:proofErr w:type="spellEnd"/>
      <w:r>
        <w:rPr>
          <w:spacing w:val="-4"/>
        </w:rPr>
        <w:t xml:space="preserve"> si large que </w:t>
      </w:r>
      <w:proofErr w:type="spellStart"/>
      <w:r>
        <w:rPr>
          <w:spacing w:val="-4"/>
        </w:rPr>
        <w:t>tous</w:t>
      </w:r>
      <w:proofErr w:type="spellEnd"/>
      <w:r>
        <w:rPr>
          <w:spacing w:val="-4"/>
        </w:rPr>
        <w:t xml:space="preserve"> les </w:t>
      </w:r>
      <w:proofErr w:type="spellStart"/>
      <w:r>
        <w:rPr>
          <w:spacing w:val="-4"/>
        </w:rPr>
        <w:t>effets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possibles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sur</w:t>
      </w:r>
      <w:proofErr w:type="spellEnd"/>
      <w:r>
        <w:rPr>
          <w:spacing w:val="-4"/>
        </w:rPr>
        <w:t xml:space="preserve"> les </w:t>
      </w:r>
      <w:proofErr w:type="spellStart"/>
      <w:r>
        <w:rPr>
          <w:spacing w:val="-4"/>
        </w:rPr>
        <w:t>personnes</w:t>
      </w:r>
      <w:proofErr w:type="spellEnd"/>
      <w:r>
        <w:rPr>
          <w:spacing w:val="-4"/>
        </w:rPr>
        <w:t xml:space="preserve"> et </w:t>
      </w:r>
      <w:proofErr w:type="spellStart"/>
      <w:r>
        <w:rPr>
          <w:spacing w:val="-4"/>
        </w:rPr>
        <w:t>l'environnement</w:t>
      </w:r>
      <w:proofErr w:type="spellEnd"/>
      <w:r>
        <w:rPr>
          <w:spacing w:val="-4"/>
        </w:rPr>
        <w:t xml:space="preserve"> ont </w:t>
      </w:r>
      <w:proofErr w:type="spellStart"/>
      <w:r>
        <w:rPr>
          <w:spacing w:val="-4"/>
        </w:rPr>
        <w:t>été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pris</w:t>
      </w:r>
      <w:proofErr w:type="spellEnd"/>
      <w:r>
        <w:rPr>
          <w:spacing w:val="-4"/>
        </w:rPr>
        <w:t xml:space="preserve"> en </w:t>
      </w:r>
      <w:proofErr w:type="spellStart"/>
      <w:r>
        <w:rPr>
          <w:spacing w:val="-4"/>
        </w:rPr>
        <w:t>compte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concrètement</w:t>
      </w:r>
      <w:proofErr w:type="spellEnd"/>
      <w:r>
        <w:rPr>
          <w:spacing w:val="-4"/>
        </w:rPr>
        <w:t xml:space="preserve"> en </w:t>
      </w:r>
      <w:proofErr w:type="spellStart"/>
      <w:r>
        <w:rPr>
          <w:spacing w:val="-4"/>
        </w:rPr>
        <w:t>incluant</w:t>
      </w:r>
      <w:proofErr w:type="spellEnd"/>
      <w:r>
        <w:rPr>
          <w:spacing w:val="-4"/>
        </w:rPr>
        <w:t xml:space="preserve"> d</w:t>
      </w:r>
      <w:r>
        <w:rPr>
          <w:spacing w:val="-4"/>
        </w:rPr>
        <w:t xml:space="preserve">es </w:t>
      </w:r>
      <w:proofErr w:type="spellStart"/>
      <w:r>
        <w:rPr>
          <w:spacing w:val="-4"/>
        </w:rPr>
        <w:t>scénarios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développement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l'aéroport</w:t>
      </w:r>
      <w:proofErr w:type="spellEnd"/>
      <w:r>
        <w:rPr>
          <w:spacing w:val="-4"/>
        </w:rPr>
        <w:t xml:space="preserve"> lui-</w:t>
      </w:r>
      <w:proofErr w:type="spellStart"/>
      <w:r>
        <w:rPr>
          <w:spacing w:val="-4"/>
        </w:rPr>
        <w:t>même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ainsi</w:t>
      </w:r>
      <w:proofErr w:type="spellEnd"/>
      <w:r>
        <w:rPr>
          <w:spacing w:val="-4"/>
        </w:rPr>
        <w:t xml:space="preserve"> que de </w:t>
      </w:r>
      <w:proofErr w:type="spellStart"/>
      <w:r>
        <w:rPr>
          <w:spacing w:val="-4"/>
        </w:rPr>
        <w:t>ses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environs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immédiats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voir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chapitre</w:t>
      </w:r>
      <w:proofErr w:type="spellEnd"/>
      <w:r>
        <w:rPr>
          <w:spacing w:val="-4"/>
        </w:rPr>
        <w:t xml:space="preserve"> 4.2.4 de </w:t>
      </w:r>
      <w:proofErr w:type="spellStart"/>
      <w:r>
        <w:rPr>
          <w:spacing w:val="-4"/>
        </w:rPr>
        <w:t>l'EIE</w:t>
      </w:r>
      <w:proofErr w:type="spellEnd"/>
      <w:r>
        <w:rPr>
          <w:spacing w:val="-4"/>
        </w:rPr>
        <w:t xml:space="preserve">). Les </w:t>
      </w:r>
      <w:proofErr w:type="spellStart"/>
      <w:r>
        <w:rPr>
          <w:spacing w:val="-4"/>
        </w:rPr>
        <w:t>effets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sur</w:t>
      </w:r>
      <w:proofErr w:type="spellEnd"/>
      <w:r>
        <w:rPr>
          <w:spacing w:val="-4"/>
        </w:rPr>
        <w:t xml:space="preserve"> les </w:t>
      </w:r>
      <w:proofErr w:type="spellStart"/>
      <w:r>
        <w:rPr>
          <w:spacing w:val="-4"/>
        </w:rPr>
        <w:t>personnes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et la santé </w:t>
      </w:r>
      <w:proofErr w:type="spellStart"/>
      <w:r>
        <w:rPr>
          <w:spacing w:val="-6"/>
        </w:rPr>
        <w:t>sont</w:t>
      </w:r>
      <w:proofErr w:type="spellEnd"/>
      <w:r>
        <w:rPr>
          <w:spacing w:val="-6"/>
        </w:rPr>
        <w:t xml:space="preserve"> traités </w:t>
      </w:r>
      <w:proofErr w:type="spellStart"/>
      <w:r>
        <w:rPr>
          <w:spacing w:val="-6"/>
        </w:rPr>
        <w:t>aux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chapitres</w:t>
      </w:r>
      <w:proofErr w:type="spellEnd"/>
      <w:r>
        <w:rPr>
          <w:spacing w:val="-6"/>
        </w:rPr>
        <w:t xml:space="preserve"> 12.5 et 13.5, et les </w:t>
      </w:r>
      <w:proofErr w:type="spellStart"/>
      <w:r>
        <w:rPr>
          <w:spacing w:val="-6"/>
        </w:rPr>
        <w:t>effets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climat</w:t>
      </w:r>
      <w:proofErr w:type="spellEnd"/>
      <w:r>
        <w:rPr>
          <w:spacing w:val="-6"/>
        </w:rPr>
        <w:t xml:space="preserve"> </w:t>
      </w:r>
      <w:r>
        <w:t xml:space="preserve">au </w:t>
      </w:r>
      <w:proofErr w:type="spellStart"/>
      <w:r>
        <w:t>chapitre</w:t>
      </w:r>
      <w:proofErr w:type="spellEnd"/>
      <w:r>
        <w:t xml:space="preserve"> 14.4 du ra</w:t>
      </w:r>
      <w:r>
        <w:t xml:space="preserve">pport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>.</w:t>
      </w:r>
    </w:p>
    <w:p w14:paraId="73A7B198" w14:textId="77777777" w:rsidR="006E20C6" w:rsidRDefault="001019E0">
      <w:pPr>
        <w:spacing w:before="244"/>
        <w:ind w:left="120"/>
        <w:rPr>
          <w:sz w:val="20"/>
        </w:rPr>
      </w:pPr>
      <w:proofErr w:type="spellStart"/>
      <w:r>
        <w:rPr>
          <w:color w:val="005B82"/>
          <w:sz w:val="20"/>
        </w:rPr>
        <w:t>Préciser</w:t>
      </w:r>
      <w:proofErr w:type="spellEnd"/>
      <w:r>
        <w:rPr>
          <w:color w:val="005B82"/>
          <w:sz w:val="20"/>
        </w:rPr>
        <w:t xml:space="preserve"> les </w:t>
      </w:r>
      <w:proofErr w:type="spellStart"/>
      <w:r>
        <w:rPr>
          <w:color w:val="005B82"/>
          <w:sz w:val="20"/>
        </w:rPr>
        <w:t>mesures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b/>
          <w:color w:val="005B82"/>
          <w:sz w:val="20"/>
        </w:rPr>
        <w:t>utilisées</w:t>
      </w:r>
      <w:proofErr w:type="spellEnd"/>
      <w:r>
        <w:rPr>
          <w:b/>
          <w:color w:val="005B82"/>
          <w:sz w:val="20"/>
        </w:rPr>
        <w:t xml:space="preserve"> pour </w:t>
      </w:r>
      <w:proofErr w:type="spellStart"/>
      <w:r>
        <w:rPr>
          <w:color w:val="005B82"/>
          <w:sz w:val="20"/>
        </w:rPr>
        <w:t>prévenir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color w:val="005B82"/>
          <w:sz w:val="20"/>
        </w:rPr>
        <w:t>ou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color w:val="005B82"/>
          <w:spacing w:val="-2"/>
          <w:sz w:val="20"/>
        </w:rPr>
        <w:t>atténuer</w:t>
      </w:r>
      <w:proofErr w:type="spellEnd"/>
      <w:r>
        <w:rPr>
          <w:color w:val="005B82"/>
          <w:spacing w:val="-2"/>
          <w:sz w:val="20"/>
        </w:rPr>
        <w:t xml:space="preserve"> </w:t>
      </w:r>
      <w:r>
        <w:rPr>
          <w:color w:val="005B82"/>
          <w:sz w:val="20"/>
        </w:rPr>
        <w:t xml:space="preserve">ces </w:t>
      </w:r>
      <w:proofErr w:type="spellStart"/>
      <w:r>
        <w:rPr>
          <w:color w:val="005B82"/>
          <w:sz w:val="20"/>
        </w:rPr>
        <w:t>effets</w:t>
      </w:r>
      <w:proofErr w:type="spellEnd"/>
      <w:r>
        <w:rPr>
          <w:color w:val="005B82"/>
          <w:sz w:val="20"/>
        </w:rPr>
        <w:t>.</w:t>
      </w:r>
    </w:p>
    <w:p w14:paraId="03551806" w14:textId="77777777" w:rsidR="006E20C6" w:rsidRDefault="001019E0">
      <w:pPr>
        <w:pStyle w:val="BodyText"/>
        <w:spacing w:before="149" w:line="247" w:lineRule="auto"/>
        <w:ind w:left="123" w:right="125" w:hanging="2"/>
        <w:jc w:val="both"/>
      </w:pPr>
      <w:r>
        <w:rPr>
          <w:spacing w:val="-2"/>
        </w:rPr>
        <w:t xml:space="preserve">Les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limitation</w:t>
      </w:r>
      <w:proofErr w:type="spellEnd"/>
      <w:r>
        <w:rPr>
          <w:spacing w:val="-2"/>
        </w:rPr>
        <w:t xml:space="preserve"> des impacts </w:t>
      </w:r>
      <w:proofErr w:type="spellStart"/>
      <w:r>
        <w:rPr>
          <w:spacing w:val="-2"/>
        </w:rPr>
        <w:t>sur</w:t>
      </w:r>
      <w:proofErr w:type="spellEnd"/>
      <w:r>
        <w:rPr>
          <w:spacing w:val="-2"/>
        </w:rPr>
        <w:t xml:space="preserve"> les </w:t>
      </w:r>
      <w:proofErr w:type="spellStart"/>
      <w:r>
        <w:rPr>
          <w:spacing w:val="-2"/>
        </w:rPr>
        <w:t>personnes</w:t>
      </w:r>
      <w:proofErr w:type="spellEnd"/>
      <w:r>
        <w:rPr>
          <w:spacing w:val="-2"/>
        </w:rPr>
        <w:t xml:space="preserve"> et la santé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avant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tout</w:t>
      </w:r>
      <w:proofErr w:type="spellEnd"/>
      <w:r>
        <w:rPr>
          <w:spacing w:val="-2"/>
        </w:rPr>
        <w:t xml:space="preserve"> les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12"/>
        </w:rPr>
        <w:t>limitation</w:t>
      </w:r>
      <w:proofErr w:type="spellEnd"/>
      <w:r>
        <w:rPr>
          <w:spacing w:val="-12"/>
        </w:rPr>
        <w:t xml:space="preserve"> des </w:t>
      </w:r>
      <w:r>
        <w:t xml:space="preserve">impacts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;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rPr>
          <w:spacing w:val="-3"/>
        </w:rPr>
        <w:t>bien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entendu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 xml:space="preserve">la </w:t>
      </w:r>
      <w:proofErr w:type="spellStart"/>
      <w:r>
        <w:rPr>
          <w:spacing w:val="-4"/>
        </w:rPr>
        <w:t>plupart</w:t>
      </w:r>
      <w:proofErr w:type="spellEnd"/>
      <w:r>
        <w:rPr>
          <w:spacing w:val="-4"/>
        </w:rPr>
        <w:t xml:space="preserve"> des </w:t>
      </w:r>
      <w:proofErr w:type="spellStart"/>
      <w:r>
        <w:rPr>
          <w:spacing w:val="-4"/>
        </w:rPr>
        <w:t>mesures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toutes</w:t>
      </w:r>
      <w:proofErr w:type="spellEnd"/>
      <w:r>
        <w:rPr>
          <w:spacing w:val="-4"/>
        </w:rPr>
        <w:t xml:space="preserve"> les </w:t>
      </w:r>
      <w:proofErr w:type="spellStart"/>
      <w:r>
        <w:rPr>
          <w:spacing w:val="-4"/>
        </w:rPr>
        <w:t>autres</w:t>
      </w:r>
      <w:proofErr w:type="spellEnd"/>
      <w:r>
        <w:rPr>
          <w:spacing w:val="-4"/>
        </w:rPr>
        <w:t xml:space="preserve"> disciplines (sol, </w:t>
      </w:r>
      <w:proofErr w:type="spellStart"/>
      <w:r>
        <w:rPr>
          <w:spacing w:val="-4"/>
        </w:rPr>
        <w:t>système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hydrique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biodiversité</w:t>
      </w:r>
      <w:proofErr w:type="spellEnd"/>
      <w:r>
        <w:rPr>
          <w:spacing w:val="-4"/>
        </w:rPr>
        <w:t xml:space="preserve">, </w:t>
      </w:r>
      <w:r>
        <w:rPr>
          <w:spacing w:val="-7"/>
        </w:rPr>
        <w:t>etc.</w:t>
      </w:r>
      <w:r>
        <w:rPr>
          <w:spacing w:val="-4"/>
        </w:rPr>
        <w:t xml:space="preserve">) </w:t>
      </w:r>
      <w:proofErr w:type="spellStart"/>
      <w:r>
        <w:t>contribueront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à limiter les </w:t>
      </w:r>
      <w:r>
        <w:rPr>
          <w:spacing w:val="-4"/>
        </w:rPr>
        <w:t xml:space="preserve">impacts </w:t>
      </w:r>
      <w:proofErr w:type="spellStart"/>
      <w:r>
        <w:rPr>
          <w:spacing w:val="-4"/>
        </w:rPr>
        <w:t>sur</w:t>
      </w:r>
      <w:proofErr w:type="spellEnd"/>
      <w:r>
        <w:rPr>
          <w:spacing w:val="-4"/>
        </w:rPr>
        <w:t xml:space="preserve"> les </w:t>
      </w:r>
      <w:proofErr w:type="spellStart"/>
      <w:r>
        <w:t>personnes</w:t>
      </w:r>
      <w:proofErr w:type="spellEnd"/>
      <w:r>
        <w:t xml:space="preserve"> et la santé.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l'E</w:t>
      </w:r>
      <w:proofErr w:type="spellEnd"/>
      <w:r>
        <w:t xml:space="preserve">-addenda </w:t>
      </w:r>
      <w:proofErr w:type="spellStart"/>
      <w:r>
        <w:t>correspondant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synthès</w:t>
      </w:r>
      <w:r>
        <w:t>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et la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passages du RIE.</w:t>
      </w:r>
    </w:p>
    <w:p w14:paraId="72873EC5" w14:textId="77777777" w:rsidR="006E20C6" w:rsidRDefault="001019E0">
      <w:pPr>
        <w:pStyle w:val="BodyText"/>
        <w:spacing w:before="120" w:line="247" w:lineRule="auto"/>
        <w:ind w:left="121" w:right="121"/>
        <w:jc w:val="both"/>
      </w:pPr>
      <w:r>
        <w:rPr>
          <w:spacing w:val="-6"/>
        </w:rPr>
        <w:t xml:space="preserve">Les </w:t>
      </w:r>
      <w:proofErr w:type="spellStart"/>
      <w:r>
        <w:rPr>
          <w:spacing w:val="-6"/>
        </w:rPr>
        <w:t>mesures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d'atténuation</w:t>
      </w:r>
      <w:proofErr w:type="spellEnd"/>
      <w:r>
        <w:rPr>
          <w:spacing w:val="-6"/>
        </w:rPr>
        <w:t xml:space="preserve"> de </w:t>
      </w:r>
      <w:proofErr w:type="spellStart"/>
      <w:r>
        <w:rPr>
          <w:spacing w:val="-6"/>
        </w:rPr>
        <w:t>l'impact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climat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sont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regroupées</w:t>
      </w:r>
      <w:proofErr w:type="spellEnd"/>
      <w:r>
        <w:rPr>
          <w:spacing w:val="-6"/>
        </w:rPr>
        <w:t xml:space="preserve"> dans la "Net Zero Carbon </w:t>
      </w:r>
      <w:r>
        <w:t xml:space="preserve">Road Map" </w:t>
      </w:r>
      <w:proofErr w:type="spellStart"/>
      <w:r>
        <w:t>décrite</w:t>
      </w:r>
      <w:proofErr w:type="spellEnd"/>
      <w:r>
        <w:t xml:space="preserve"> au point 14.5.3 de </w:t>
      </w:r>
      <w:proofErr w:type="spellStart"/>
      <w:r>
        <w:t>l'EIE</w:t>
      </w:r>
      <w:proofErr w:type="spellEnd"/>
      <w:r>
        <w:t xml:space="preserve"> ;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que </w:t>
      </w:r>
      <w:r>
        <w:rPr>
          <w:spacing w:val="-9"/>
        </w:rPr>
        <w:t xml:space="preserve">les </w:t>
      </w:r>
      <w:proofErr w:type="spellStart"/>
      <w:r>
        <w:t>mesures</w:t>
      </w:r>
      <w:proofErr w:type="spellEnd"/>
      <w:r>
        <w:t xml:space="preserve"> de </w:t>
      </w:r>
      <w:proofErr w:type="spellStart"/>
      <w:r>
        <w:t>réduc</w:t>
      </w:r>
      <w:r>
        <w:t>tion</w:t>
      </w:r>
      <w:proofErr w:type="spellEnd"/>
      <w:r>
        <w:t xml:space="preserve"> de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d'énergie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de </w:t>
      </w:r>
      <w:proofErr w:type="spellStart"/>
      <w:r>
        <w:t>réduction</w:t>
      </w:r>
      <w:proofErr w:type="spellEnd"/>
      <w:r>
        <w:t xml:space="preserve"> des </w:t>
      </w:r>
      <w:proofErr w:type="spellStart"/>
      <w:r>
        <w:rPr>
          <w:spacing w:val="-2"/>
        </w:rPr>
        <w:t>émissions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atmosphériques</w:t>
      </w:r>
      <w:proofErr w:type="spellEnd"/>
      <w:r>
        <w:rPr>
          <w:spacing w:val="-2"/>
        </w:rPr>
        <w:t>.</w:t>
      </w:r>
    </w:p>
    <w:p w14:paraId="49800C4C" w14:textId="77777777" w:rsidR="006E20C6" w:rsidRDefault="001019E0">
      <w:pPr>
        <w:pStyle w:val="BodyText"/>
        <w:spacing w:before="242"/>
        <w:ind w:left="117"/>
      </w:pPr>
      <w:proofErr w:type="spellStart"/>
      <w:r>
        <w:rPr>
          <w:color w:val="005B82"/>
        </w:rPr>
        <w:t>Justifier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ces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peuvent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être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8"/>
        </w:rPr>
        <w:t>significatifs</w:t>
      </w:r>
      <w:proofErr w:type="spellEnd"/>
      <w:r>
        <w:rPr>
          <w:color w:val="005B82"/>
          <w:spacing w:val="-8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non</w:t>
      </w:r>
      <w:r>
        <w:rPr>
          <w:color w:val="005B82"/>
          <w:spacing w:val="-2"/>
        </w:rPr>
        <w:t>.</w:t>
      </w:r>
    </w:p>
    <w:p w14:paraId="50648C69" w14:textId="77777777" w:rsidR="006E20C6" w:rsidRDefault="001019E0">
      <w:pPr>
        <w:pStyle w:val="BodyText"/>
        <w:spacing w:before="131" w:line="244" w:lineRule="auto"/>
        <w:ind w:left="120" w:right="129" w:firstLine="1"/>
        <w:jc w:val="both"/>
      </w:pPr>
      <w:proofErr w:type="spellStart"/>
      <w:r>
        <w:rPr>
          <w:spacing w:val="-4"/>
        </w:rPr>
        <w:t>Aucun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nouvel</w:t>
      </w:r>
      <w:proofErr w:type="spellEnd"/>
      <w:r>
        <w:rPr>
          <w:spacing w:val="-4"/>
        </w:rPr>
        <w:t xml:space="preserve"> impact </w:t>
      </w:r>
      <w:proofErr w:type="spellStart"/>
      <w:r>
        <w:rPr>
          <w:spacing w:val="-4"/>
        </w:rPr>
        <w:t>n'est</w:t>
      </w:r>
      <w:proofErr w:type="spellEnd"/>
      <w:r>
        <w:rPr>
          <w:spacing w:val="-4"/>
        </w:rPr>
        <w:t xml:space="preserve"> à </w:t>
      </w:r>
      <w:proofErr w:type="spellStart"/>
      <w:r>
        <w:rPr>
          <w:spacing w:val="-4"/>
        </w:rPr>
        <w:t>attendre</w:t>
      </w:r>
      <w:proofErr w:type="spellEnd"/>
      <w:r>
        <w:rPr>
          <w:spacing w:val="-4"/>
        </w:rPr>
        <w:t xml:space="preserve"> de la poursuite de </w:t>
      </w:r>
      <w:proofErr w:type="spellStart"/>
      <w:r>
        <w:rPr>
          <w:spacing w:val="-4"/>
        </w:rPr>
        <w:t>l'</w:t>
      </w:r>
      <w:r>
        <w:rPr>
          <w:spacing w:val="-7"/>
        </w:rPr>
        <w:t>exploitation</w:t>
      </w:r>
      <w:proofErr w:type="spellEnd"/>
      <w:r>
        <w:rPr>
          <w:spacing w:val="-4"/>
        </w:rPr>
        <w:t xml:space="preserve">. Comme </w:t>
      </w:r>
      <w:proofErr w:type="spellStart"/>
      <w:r>
        <w:rPr>
          <w:spacing w:val="-4"/>
        </w:rPr>
        <w:t>mentionné</w:t>
      </w:r>
      <w:proofErr w:type="spellEnd"/>
      <w:r>
        <w:rPr>
          <w:spacing w:val="-4"/>
        </w:rPr>
        <w:t xml:space="preserve"> </w:t>
      </w:r>
      <w:r>
        <w:rPr>
          <w:spacing w:val="-4"/>
        </w:rPr>
        <w:t xml:space="preserve">dans la </w:t>
      </w:r>
      <w:proofErr w:type="spellStart"/>
      <w:r>
        <w:rPr>
          <w:spacing w:val="-2"/>
        </w:rPr>
        <w:t>conclusion</w:t>
      </w:r>
      <w:proofErr w:type="spellEnd"/>
      <w:r>
        <w:rPr>
          <w:spacing w:val="-2"/>
        </w:rPr>
        <w:t xml:space="preserve"> 12.6.1, </w:t>
      </w:r>
      <w:proofErr w:type="spellStart"/>
      <w:r>
        <w:rPr>
          <w:spacing w:val="-2"/>
        </w:rPr>
        <w:t>l'aéroport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s'est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développé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organiquement</w:t>
      </w:r>
      <w:proofErr w:type="spellEnd"/>
      <w:r>
        <w:rPr>
          <w:spacing w:val="-2"/>
        </w:rPr>
        <w:t xml:space="preserve"> et </w:t>
      </w:r>
      <w:proofErr w:type="spellStart"/>
      <w:r>
        <w:rPr>
          <w:spacing w:val="-2"/>
        </w:rPr>
        <w:t>progressivement</w:t>
      </w:r>
      <w:proofErr w:type="spellEnd"/>
      <w:r>
        <w:rPr>
          <w:spacing w:val="-2"/>
        </w:rPr>
        <w:t xml:space="preserve"> au cours des </w:t>
      </w:r>
      <w:proofErr w:type="spellStart"/>
      <w:r>
        <w:rPr>
          <w:spacing w:val="-2"/>
        </w:rPr>
        <w:t>dernières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décennies</w:t>
      </w:r>
      <w:proofErr w:type="spellEnd"/>
      <w:r>
        <w:rPr>
          <w:spacing w:val="-2"/>
        </w:rPr>
        <w:t xml:space="preserve"> dans sa </w:t>
      </w:r>
      <w:r>
        <w:rPr>
          <w:spacing w:val="-4"/>
        </w:rPr>
        <w:t xml:space="preserve">zone </w:t>
      </w:r>
      <w:proofErr w:type="spellStart"/>
      <w:r>
        <w:rPr>
          <w:spacing w:val="-4"/>
        </w:rPr>
        <w:t>d'exploitation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existante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L'aéroport</w:t>
      </w:r>
      <w:proofErr w:type="spellEnd"/>
      <w:r>
        <w:rPr>
          <w:spacing w:val="-4"/>
        </w:rPr>
        <w:t xml:space="preserve"> de Bruxelles </w:t>
      </w:r>
      <w:proofErr w:type="spellStart"/>
      <w:r>
        <w:rPr>
          <w:spacing w:val="-8"/>
        </w:rPr>
        <w:t>est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établi</w:t>
      </w:r>
      <w:proofErr w:type="spellEnd"/>
      <w:r>
        <w:rPr>
          <w:spacing w:val="-4"/>
        </w:rPr>
        <w:t xml:space="preserve"> à </w:t>
      </w:r>
      <w:proofErr w:type="spellStart"/>
      <w:r>
        <w:rPr>
          <w:spacing w:val="-4"/>
        </w:rPr>
        <w:t>cet</w:t>
      </w:r>
      <w:proofErr w:type="spellEnd"/>
      <w:r>
        <w:rPr>
          <w:spacing w:val="-4"/>
        </w:rPr>
        <w:t xml:space="preserve"> </w:t>
      </w:r>
      <w:proofErr w:type="spellStart"/>
      <w:r>
        <w:t>endroit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rPr>
          <w:spacing w:val="-5"/>
        </w:rPr>
        <w:t>longtemps</w:t>
      </w:r>
      <w:proofErr w:type="spellEnd"/>
      <w:r>
        <w:rPr>
          <w:spacing w:val="-4"/>
        </w:rPr>
        <w:t xml:space="preserve">, de </w:t>
      </w:r>
      <w:proofErr w:type="spellStart"/>
      <w:r>
        <w:rPr>
          <w:spacing w:val="-4"/>
        </w:rPr>
        <w:t>sorte</w:t>
      </w:r>
      <w:proofErr w:type="spellEnd"/>
      <w:r>
        <w:rPr>
          <w:spacing w:val="-4"/>
        </w:rPr>
        <w:t xml:space="preserve"> que </w:t>
      </w:r>
      <w:r>
        <w:t xml:space="preserve">la zone </w:t>
      </w:r>
      <w:proofErr w:type="spellStart"/>
      <w:r>
        <w:t>environna</w:t>
      </w:r>
      <w:r>
        <w:t>nte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que les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ont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, pour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, et les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habitués à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visuel</w:t>
      </w:r>
      <w:proofErr w:type="spellEnd"/>
      <w:r>
        <w:t xml:space="preserve"> de </w:t>
      </w:r>
      <w:proofErr w:type="spellStart"/>
      <w:r>
        <w:t>l'</w:t>
      </w:r>
      <w:r>
        <w:rPr>
          <w:spacing w:val="-1"/>
        </w:rPr>
        <w:t>aéroport</w:t>
      </w:r>
      <w:proofErr w:type="spellEnd"/>
      <w:r>
        <w:t>.</w:t>
      </w:r>
    </w:p>
    <w:p w14:paraId="3C6B78F4" w14:textId="77777777" w:rsidR="006E20C6" w:rsidRDefault="001019E0">
      <w:pPr>
        <w:pStyle w:val="BodyText"/>
        <w:spacing w:before="182" w:line="237" w:lineRule="auto"/>
        <w:ind w:left="121" w:right="133"/>
        <w:jc w:val="both"/>
      </w:pPr>
      <w:r>
        <w:rPr>
          <w:spacing w:val="-6"/>
        </w:rPr>
        <w:t xml:space="preserve">Des </w:t>
      </w:r>
      <w:proofErr w:type="spellStart"/>
      <w:r>
        <w:rPr>
          <w:spacing w:val="-6"/>
        </w:rPr>
        <w:t>mesures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d'atténuation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supplémentaires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sont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proposées</w:t>
      </w:r>
      <w:proofErr w:type="spellEnd"/>
      <w:r>
        <w:rPr>
          <w:spacing w:val="-6"/>
        </w:rPr>
        <w:t xml:space="preserve"> pour les </w:t>
      </w:r>
      <w:proofErr w:type="spellStart"/>
      <w:r>
        <w:rPr>
          <w:spacing w:val="-6"/>
        </w:rPr>
        <w:t>effets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sur</w:t>
      </w:r>
      <w:proofErr w:type="spellEnd"/>
      <w:r>
        <w:rPr>
          <w:spacing w:val="-6"/>
        </w:rPr>
        <w:t xml:space="preserve"> la santé des </w:t>
      </w:r>
      <w:proofErr w:type="spellStart"/>
      <w:r>
        <w:rPr>
          <w:position w:val="1"/>
        </w:rPr>
        <w:t>émi</w:t>
      </w:r>
      <w:r>
        <w:rPr>
          <w:position w:val="1"/>
        </w:rPr>
        <w:t>ssions</w:t>
      </w:r>
      <w:proofErr w:type="spellEnd"/>
      <w:r>
        <w:rPr>
          <w:position w:val="1"/>
        </w:rPr>
        <w:t xml:space="preserve"> de </w:t>
      </w:r>
      <w:proofErr w:type="spellStart"/>
      <w:r>
        <w:rPr>
          <w:position w:val="1"/>
        </w:rPr>
        <w:t>NOz</w:t>
      </w:r>
      <w:proofErr w:type="spellEnd"/>
      <w:r>
        <w:rPr>
          <w:position w:val="1"/>
        </w:rPr>
        <w:t xml:space="preserve"> et du </w:t>
      </w:r>
      <w:proofErr w:type="spellStart"/>
      <w:r>
        <w:rPr>
          <w:position w:val="1"/>
        </w:rPr>
        <w:t>bruit</w:t>
      </w:r>
      <w:proofErr w:type="spellEnd"/>
      <w:r>
        <w:rPr>
          <w:position w:val="1"/>
        </w:rPr>
        <w:t xml:space="preserve"> du </w:t>
      </w:r>
      <w:proofErr w:type="spellStart"/>
      <w:r>
        <w:rPr>
          <w:position w:val="1"/>
        </w:rPr>
        <w:t>trafic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aérien</w:t>
      </w:r>
      <w:proofErr w:type="spellEnd"/>
      <w:r>
        <w:rPr>
          <w:position w:val="1"/>
        </w:rPr>
        <w:t xml:space="preserve"> (</w:t>
      </w:r>
      <w:proofErr w:type="spellStart"/>
      <w:r>
        <w:rPr>
          <w:position w:val="1"/>
        </w:rPr>
        <w:t>bien</w:t>
      </w:r>
      <w:proofErr w:type="spellEnd"/>
      <w:r>
        <w:rPr>
          <w:position w:val="1"/>
        </w:rPr>
        <w:t xml:space="preserve"> que </w:t>
      </w:r>
      <w:proofErr w:type="spellStart"/>
      <w:r>
        <w:rPr>
          <w:position w:val="1"/>
        </w:rPr>
        <w:t>calculées</w:t>
      </w:r>
      <w:proofErr w:type="spellEnd"/>
      <w:r>
        <w:rPr>
          <w:position w:val="1"/>
        </w:rPr>
        <w:t xml:space="preserve"> par rapport à </w:t>
      </w:r>
      <w:proofErr w:type="spellStart"/>
      <w:r>
        <w:rPr>
          <w:position w:val="1"/>
        </w:rPr>
        <w:t>une</w:t>
      </w:r>
      <w:proofErr w:type="spellEnd"/>
      <w:r>
        <w:rPr>
          <w:position w:val="1"/>
        </w:rPr>
        <w:t xml:space="preserve"> </w:t>
      </w:r>
      <w:proofErr w:type="spellStart"/>
      <w:r>
        <w:rPr>
          <w:spacing w:val="-4"/>
        </w:rPr>
        <w:t>situation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référence</w:t>
      </w:r>
      <w:proofErr w:type="spellEnd"/>
      <w:r>
        <w:rPr>
          <w:spacing w:val="-4"/>
        </w:rPr>
        <w:t xml:space="preserve"> </w:t>
      </w:r>
      <w:proofErr w:type="spellStart"/>
      <w:r>
        <w:rPr>
          <w:position w:val="1"/>
        </w:rPr>
        <w:t>fictive</w:t>
      </w:r>
      <w:proofErr w:type="spellEnd"/>
      <w:r>
        <w:rPr>
          <w:position w:val="1"/>
        </w:rPr>
        <w:t xml:space="preserve"> </w:t>
      </w:r>
      <w:r>
        <w:rPr>
          <w:spacing w:val="-4"/>
        </w:rPr>
        <w:t xml:space="preserve">sans </w:t>
      </w:r>
      <w:proofErr w:type="spellStart"/>
      <w:r>
        <w:rPr>
          <w:spacing w:val="-4"/>
        </w:rPr>
        <w:t>aéroport</w:t>
      </w:r>
      <w:proofErr w:type="spellEnd"/>
      <w:r>
        <w:rPr>
          <w:spacing w:val="-4"/>
        </w:rPr>
        <w:t xml:space="preserve">). Les </w:t>
      </w:r>
      <w:proofErr w:type="spellStart"/>
      <w:r>
        <w:rPr>
          <w:spacing w:val="-4"/>
        </w:rPr>
        <w:t>mesures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d'atténuation</w:t>
      </w:r>
      <w:proofErr w:type="spellEnd"/>
      <w:r>
        <w:rPr>
          <w:spacing w:val="-4"/>
        </w:rPr>
        <w:t xml:space="preserve"> et </w:t>
      </w:r>
      <w:proofErr w:type="spellStart"/>
      <w:r>
        <w:rPr>
          <w:spacing w:val="-4"/>
        </w:rPr>
        <w:t>l'approche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prévue</w:t>
      </w:r>
      <w:proofErr w:type="spellEnd"/>
      <w:r>
        <w:rPr>
          <w:spacing w:val="-4"/>
        </w:rPr>
        <w:t xml:space="preserve"> par BAC </w:t>
      </w:r>
      <w:proofErr w:type="spellStart"/>
      <w:r>
        <w:rPr>
          <w:spacing w:val="-4"/>
        </w:rPr>
        <w:t>sont</w:t>
      </w:r>
      <w:proofErr w:type="spellEnd"/>
      <w:r>
        <w:rPr>
          <w:spacing w:val="-4"/>
        </w:rPr>
        <w:t xml:space="preserve"> </w:t>
      </w:r>
      <w:proofErr w:type="spellStart"/>
      <w:r>
        <w:t>compilées</w:t>
      </w:r>
      <w:proofErr w:type="spellEnd"/>
      <w:r>
        <w:t xml:space="preserve"> dans </w:t>
      </w:r>
      <w:proofErr w:type="spellStart"/>
      <w:r>
        <w:t>l'addendum</w:t>
      </w:r>
      <w:proofErr w:type="spellEnd"/>
      <w:r>
        <w:t xml:space="preserve">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p w14:paraId="020BF632" w14:textId="77777777" w:rsidR="006E20C6" w:rsidRDefault="001019E0">
      <w:pPr>
        <w:pStyle w:val="BodyText"/>
        <w:spacing w:before="182" w:line="235" w:lineRule="auto"/>
        <w:ind w:left="124" w:right="113" w:hanging="3"/>
        <w:jc w:val="both"/>
      </w:pPr>
      <w:r>
        <w:rPr>
          <w:spacing w:val="-6"/>
        </w:rPr>
        <w:t xml:space="preserve">En </w:t>
      </w:r>
      <w:proofErr w:type="spellStart"/>
      <w:r>
        <w:rPr>
          <w:spacing w:val="-6"/>
        </w:rPr>
        <w:t>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qui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concerne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l'atténuation</w:t>
      </w:r>
      <w:proofErr w:type="spellEnd"/>
      <w:r>
        <w:rPr>
          <w:spacing w:val="-6"/>
        </w:rPr>
        <w:t xml:space="preserve"> des </w:t>
      </w:r>
      <w:proofErr w:type="spellStart"/>
      <w:r>
        <w:rPr>
          <w:spacing w:val="-6"/>
        </w:rPr>
        <w:t>effets</w:t>
      </w:r>
      <w:proofErr w:type="spellEnd"/>
      <w:r>
        <w:rPr>
          <w:spacing w:val="-6"/>
        </w:rPr>
        <w:t xml:space="preserve"> des </w:t>
      </w:r>
      <w:proofErr w:type="spellStart"/>
      <w:r>
        <w:rPr>
          <w:spacing w:val="-6"/>
        </w:rPr>
        <w:t>émissions</w:t>
      </w:r>
      <w:proofErr w:type="spellEnd"/>
      <w:r>
        <w:rPr>
          <w:spacing w:val="-6"/>
        </w:rPr>
        <w:t xml:space="preserve"> de CO2, la poursuite des </w:t>
      </w:r>
      <w:proofErr w:type="spellStart"/>
      <w:r>
        <w:rPr>
          <w:spacing w:val="-6"/>
        </w:rPr>
        <w:t>réductions</w:t>
      </w:r>
      <w:proofErr w:type="spellEnd"/>
      <w:r>
        <w:rPr>
          <w:spacing w:val="-6"/>
        </w:rPr>
        <w:t xml:space="preserve"> par la </w:t>
      </w:r>
      <w:r>
        <w:rPr>
          <w:spacing w:val="-2"/>
        </w:rPr>
        <w:t xml:space="preserve">mise en </w:t>
      </w:r>
      <w:proofErr w:type="spellStart"/>
      <w:r>
        <w:rPr>
          <w:spacing w:val="-2"/>
        </w:rPr>
        <w:t>œuvre</w:t>
      </w:r>
      <w:proofErr w:type="spellEnd"/>
      <w:r>
        <w:rPr>
          <w:spacing w:val="-2"/>
        </w:rPr>
        <w:t xml:space="preserve"> de la </w:t>
      </w:r>
      <w:proofErr w:type="spellStart"/>
      <w:r>
        <w:rPr>
          <w:spacing w:val="-2"/>
        </w:rPr>
        <w:t>feuille</w:t>
      </w:r>
      <w:proofErr w:type="spellEnd"/>
      <w:r>
        <w:rPr>
          <w:spacing w:val="-2"/>
        </w:rPr>
        <w:t xml:space="preserve"> de route de la stratégie "Net Zero Carbon 2050/2030" </w:t>
      </w:r>
      <w:proofErr w:type="spellStart"/>
      <w:r>
        <w:rPr>
          <w:spacing w:val="-6"/>
        </w:rPr>
        <w:t>est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7"/>
        </w:rPr>
        <w:t>un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objectif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clé</w:t>
      </w:r>
      <w:proofErr w:type="spellEnd"/>
      <w:r>
        <w:rPr>
          <w:spacing w:val="-2"/>
        </w:rPr>
        <w:t>.</w:t>
      </w:r>
    </w:p>
    <w:p w14:paraId="1FF08F91" w14:textId="77777777" w:rsidR="006E20C6" w:rsidRDefault="006E20C6">
      <w:pPr>
        <w:spacing w:line="235" w:lineRule="auto"/>
        <w:jc w:val="both"/>
        <w:sectPr w:rsidR="006E20C6">
          <w:type w:val="continuous"/>
          <w:pgSz w:w="11910" w:h="16840"/>
          <w:pgMar w:top="1160" w:right="1280" w:bottom="280" w:left="1300" w:header="720" w:footer="720" w:gutter="0"/>
          <w:cols w:num="2" w:space="720" w:equalWidth="0">
            <w:col w:w="828" w:space="248"/>
            <w:col w:w="8254"/>
          </w:cols>
        </w:sectPr>
      </w:pPr>
    </w:p>
    <w:p w14:paraId="6AC07861" w14:textId="77777777" w:rsidR="006E20C6" w:rsidRDefault="006E20C6">
      <w:pPr>
        <w:pStyle w:val="BodyText"/>
      </w:pPr>
    </w:p>
    <w:p w14:paraId="74D715C0" w14:textId="77777777" w:rsidR="006E20C6" w:rsidRDefault="006E20C6">
      <w:pPr>
        <w:pStyle w:val="BodyText"/>
      </w:pPr>
    </w:p>
    <w:p w14:paraId="7A6A51E5" w14:textId="77777777" w:rsidR="006E20C6" w:rsidRDefault="006E20C6">
      <w:pPr>
        <w:pStyle w:val="BodyText"/>
      </w:pPr>
    </w:p>
    <w:p w14:paraId="5BD4B4CD" w14:textId="77777777" w:rsidR="006E20C6" w:rsidRDefault="006E20C6">
      <w:pPr>
        <w:pStyle w:val="BodyText"/>
      </w:pPr>
    </w:p>
    <w:p w14:paraId="0A290AFF" w14:textId="77777777" w:rsidR="006E20C6" w:rsidRDefault="006E20C6">
      <w:pPr>
        <w:pStyle w:val="BodyText"/>
      </w:pPr>
    </w:p>
    <w:p w14:paraId="6397890A" w14:textId="77777777" w:rsidR="006E20C6" w:rsidRDefault="006E20C6">
      <w:pPr>
        <w:pStyle w:val="BodyText"/>
      </w:pPr>
    </w:p>
    <w:p w14:paraId="47712B82" w14:textId="77777777" w:rsidR="006E20C6" w:rsidRDefault="006E20C6">
      <w:pPr>
        <w:pStyle w:val="BodyText"/>
      </w:pPr>
    </w:p>
    <w:p w14:paraId="5B9F0320" w14:textId="77777777" w:rsidR="006E20C6" w:rsidRDefault="006E20C6">
      <w:pPr>
        <w:pStyle w:val="BodyText"/>
      </w:pPr>
    </w:p>
    <w:p w14:paraId="7E47C7DA" w14:textId="77777777" w:rsidR="006E20C6" w:rsidRDefault="006E20C6">
      <w:pPr>
        <w:pStyle w:val="BodyText"/>
      </w:pPr>
    </w:p>
    <w:p w14:paraId="22CADF3F" w14:textId="77777777" w:rsidR="006E20C6" w:rsidRDefault="006E20C6">
      <w:pPr>
        <w:pStyle w:val="BodyText"/>
      </w:pPr>
    </w:p>
    <w:p w14:paraId="5BE340D6" w14:textId="77777777" w:rsidR="006E20C6" w:rsidRDefault="006E20C6">
      <w:pPr>
        <w:pStyle w:val="BodyText"/>
      </w:pPr>
    </w:p>
    <w:p w14:paraId="383B407D" w14:textId="77777777" w:rsidR="006E20C6" w:rsidRDefault="006E20C6">
      <w:pPr>
        <w:pStyle w:val="BodyText"/>
      </w:pPr>
    </w:p>
    <w:p w14:paraId="5425C0B8" w14:textId="77777777" w:rsidR="006E20C6" w:rsidRDefault="006E20C6">
      <w:pPr>
        <w:pStyle w:val="BodyText"/>
        <w:spacing w:before="20"/>
      </w:pPr>
    </w:p>
    <w:p w14:paraId="475F2D5B" w14:textId="77777777" w:rsidR="006E20C6" w:rsidRDefault="001019E0">
      <w:pPr>
        <w:tabs>
          <w:tab w:val="left" w:pos="5074"/>
          <w:tab w:val="left" w:pos="7914"/>
        </w:tabs>
        <w:spacing w:before="1"/>
        <w:ind w:left="117"/>
        <w:rPr>
          <w:sz w:val="17"/>
        </w:rPr>
      </w:pPr>
      <w:r>
        <w:rPr>
          <w:color w:val="000000"/>
          <w:spacing w:val="-2"/>
          <w:w w:val="90"/>
          <w:sz w:val="20"/>
          <w:shd w:val="clear" w:color="auto" w:fill="E1E2E6"/>
        </w:rPr>
        <w:t xml:space="preserve">Addendum E11 </w:t>
      </w:r>
      <w:proofErr w:type="spellStart"/>
      <w:r>
        <w:rPr>
          <w:color w:val="000000"/>
          <w:spacing w:val="-2"/>
          <w:w w:val="90"/>
          <w:sz w:val="20"/>
          <w:shd w:val="clear" w:color="auto" w:fill="E1E2E6"/>
        </w:rPr>
        <w:t>Autres</w:t>
      </w:r>
      <w:proofErr w:type="spellEnd"/>
      <w:r>
        <w:rPr>
          <w:color w:val="000000"/>
          <w:spacing w:val="-2"/>
          <w:w w:val="90"/>
          <w:sz w:val="20"/>
          <w:shd w:val="clear" w:color="auto" w:fill="E1E2E6"/>
        </w:rPr>
        <w:t xml:space="preserve"> </w:t>
      </w:r>
      <w:proofErr w:type="spellStart"/>
      <w:r>
        <w:rPr>
          <w:color w:val="000000"/>
          <w:spacing w:val="-2"/>
          <w:w w:val="90"/>
          <w:sz w:val="20"/>
          <w:shd w:val="clear" w:color="auto" w:fill="E1E2E6"/>
        </w:rPr>
        <w:t>effets</w:t>
      </w:r>
      <w:proofErr w:type="spellEnd"/>
      <w:r>
        <w:rPr>
          <w:color w:val="000000"/>
          <w:spacing w:val="-2"/>
          <w:w w:val="90"/>
          <w:sz w:val="20"/>
          <w:shd w:val="clear" w:color="auto" w:fill="E1E2E6"/>
        </w:rPr>
        <w:t xml:space="preserve"> </w:t>
      </w:r>
      <w:proofErr w:type="spellStart"/>
      <w:r>
        <w:rPr>
          <w:color w:val="000000"/>
          <w:spacing w:val="-2"/>
          <w:w w:val="90"/>
          <w:sz w:val="20"/>
          <w:shd w:val="clear" w:color="auto" w:fill="E1E2E6"/>
        </w:rPr>
        <w:t>potentiels</w:t>
      </w:r>
      <w:proofErr w:type="spellEnd"/>
      <w:r>
        <w:rPr>
          <w:color w:val="000000"/>
          <w:spacing w:val="-2"/>
          <w:w w:val="90"/>
          <w:sz w:val="20"/>
          <w:shd w:val="clear" w:color="auto" w:fill="E1E2E6"/>
        </w:rPr>
        <w:t xml:space="preserve"> OVA </w:t>
      </w:r>
      <w:r>
        <w:rPr>
          <w:color w:val="000000"/>
          <w:spacing w:val="-5"/>
          <w:w w:val="90"/>
          <w:sz w:val="20"/>
          <w:shd w:val="clear" w:color="auto" w:fill="E1E2E6"/>
        </w:rPr>
        <w:t>BAC</w:t>
      </w:r>
      <w:r>
        <w:rPr>
          <w:color w:val="000000"/>
          <w:sz w:val="20"/>
          <w:shd w:val="clear" w:color="auto" w:fill="E1E2E6"/>
        </w:rPr>
        <w:tab/>
      </w:r>
      <w:r>
        <w:rPr>
          <w:color w:val="000000"/>
          <w:sz w:val="20"/>
        </w:rPr>
        <w:tab/>
      </w:r>
      <w:r>
        <w:rPr>
          <w:color w:val="000000"/>
          <w:sz w:val="17"/>
        </w:rPr>
        <w:t xml:space="preserve">Page 1 de </w:t>
      </w:r>
      <w:r>
        <w:rPr>
          <w:color w:val="000000"/>
          <w:spacing w:val="-10"/>
          <w:sz w:val="17"/>
        </w:rPr>
        <w:t>1</w:t>
      </w:r>
    </w:p>
    <w:sectPr w:rsidR="006E20C6">
      <w:type w:val="continuous"/>
      <w:pgSz w:w="11910" w:h="16840"/>
      <w:pgMar w:top="11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6"/>
    <w:rsid w:val="001019E0"/>
    <w:rsid w:val="006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4E4"/>
  <w15:docId w15:val="{A6461EF8-EEB5-4763-8799-28DDA7F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4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2358</Characters>
  <Application>Microsoft Office Word</Application>
  <DocSecurity>0</DocSecurity>
  <Lines>19</Lines>
  <Paragraphs>5</Paragraphs>
  <ScaleCrop>false</ScaleCrop>
  <Company>Bruxelles-Environnement - Leefmilieu Brussels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De Maeyer An</dc:creator>
  <cp:keywords>, docId:194C9FD9959C6D573842383E09BA7C52</cp:keywords>
  <cp:lastModifiedBy>CLARA Sylvie</cp:lastModifiedBy>
  <cp:revision>2</cp:revision>
  <dcterms:created xsi:type="dcterms:W3CDTF">2023-12-11T08:38:00Z</dcterms:created>
  <dcterms:modified xsi:type="dcterms:W3CDTF">2023-12-11T08:38:00Z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