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6CDE8" w14:textId="77777777" w:rsidR="0083110D" w:rsidRDefault="0083110D">
      <w:pPr>
        <w:pStyle w:val="BodyText"/>
        <w:rPr>
          <w:rFonts w:ascii="Times New Roman"/>
          <w:sz w:val="20"/>
        </w:rPr>
      </w:pPr>
    </w:p>
    <w:p w14:paraId="0A060750" w14:textId="77777777" w:rsidR="0083110D" w:rsidRDefault="0083110D">
      <w:pPr>
        <w:pStyle w:val="BodyText"/>
        <w:spacing w:before="194"/>
        <w:rPr>
          <w:rFonts w:ascii="Times New Roman"/>
          <w:sz w:val="20"/>
        </w:rPr>
      </w:pPr>
    </w:p>
    <w:tbl>
      <w:tblPr>
        <w:tblW w:w="0" w:type="auto"/>
        <w:tblInd w:w="324" w:type="dxa"/>
        <w:tblLayout w:type="fixed"/>
        <w:tblCellMar>
          <w:left w:w="0" w:type="dxa"/>
          <w:right w:w="0" w:type="dxa"/>
        </w:tblCellMar>
        <w:tblLook w:val="01E0" w:firstRow="1" w:lastRow="1" w:firstColumn="1" w:lastColumn="1" w:noHBand="0" w:noVBand="0"/>
      </w:tblPr>
      <w:tblGrid>
        <w:gridCol w:w="4014"/>
      </w:tblGrid>
      <w:tr w:rsidR="0083110D" w14:paraId="2AC65049" w14:textId="77777777">
        <w:trPr>
          <w:trHeight w:val="359"/>
        </w:trPr>
        <w:tc>
          <w:tcPr>
            <w:tcW w:w="4014" w:type="dxa"/>
          </w:tcPr>
          <w:p w14:paraId="24534D39" w14:textId="77777777" w:rsidR="0083110D" w:rsidRDefault="00267AB9">
            <w:pPr>
              <w:pStyle w:val="TableParagraph"/>
              <w:spacing w:before="0" w:line="247" w:lineRule="exact"/>
              <w:ind w:left="50"/>
              <w:jc w:val="left"/>
            </w:pPr>
            <w:r>
              <w:t xml:space="preserve">Brussels Airport </w:t>
            </w:r>
            <w:r>
              <w:rPr>
                <w:spacing w:val="-2"/>
              </w:rPr>
              <w:t>Company</w:t>
            </w:r>
          </w:p>
        </w:tc>
      </w:tr>
      <w:tr w:rsidR="0083110D" w14:paraId="27692526" w14:textId="77777777">
        <w:trPr>
          <w:trHeight w:val="472"/>
        </w:trPr>
        <w:tc>
          <w:tcPr>
            <w:tcW w:w="4014" w:type="dxa"/>
          </w:tcPr>
          <w:p w14:paraId="1502CC6D" w14:textId="77777777" w:rsidR="0083110D" w:rsidRDefault="00267AB9">
            <w:pPr>
              <w:pStyle w:val="TableParagraph"/>
              <w:spacing w:before="106"/>
              <w:ind w:left="50"/>
              <w:jc w:val="left"/>
            </w:pPr>
            <w:r>
              <w:t xml:space="preserve">A l'attention de Bart Cuypers et Nicolas </w:t>
            </w:r>
            <w:r>
              <w:rPr>
                <w:spacing w:val="-2"/>
              </w:rPr>
              <w:t>Soenens</w:t>
            </w:r>
          </w:p>
        </w:tc>
      </w:tr>
      <w:tr w:rsidR="0083110D" w14:paraId="5E3519AE" w14:textId="77777777">
        <w:trPr>
          <w:trHeight w:val="473"/>
        </w:trPr>
        <w:tc>
          <w:tcPr>
            <w:tcW w:w="4014" w:type="dxa"/>
          </w:tcPr>
          <w:p w14:paraId="07C2FB73" w14:textId="77777777" w:rsidR="0083110D" w:rsidRDefault="00267AB9">
            <w:pPr>
              <w:pStyle w:val="TableParagraph"/>
              <w:spacing w:before="106"/>
              <w:ind w:left="50"/>
              <w:jc w:val="left"/>
            </w:pPr>
            <w:r>
              <w:t xml:space="preserve">Avenue Auguste Reyers </w:t>
            </w:r>
            <w:r>
              <w:rPr>
                <w:spacing w:val="-5"/>
              </w:rPr>
              <w:t>80</w:t>
            </w:r>
          </w:p>
        </w:tc>
      </w:tr>
      <w:tr w:rsidR="0083110D" w14:paraId="15970F95" w14:textId="77777777">
        <w:trPr>
          <w:trHeight w:val="360"/>
        </w:trPr>
        <w:tc>
          <w:tcPr>
            <w:tcW w:w="4014" w:type="dxa"/>
          </w:tcPr>
          <w:p w14:paraId="36271D2D" w14:textId="77777777" w:rsidR="0083110D" w:rsidRDefault="00267AB9">
            <w:pPr>
              <w:pStyle w:val="TableParagraph"/>
              <w:spacing w:before="107" w:line="233" w:lineRule="exact"/>
              <w:ind w:left="50"/>
              <w:jc w:val="left"/>
            </w:pPr>
            <w:r>
              <w:t xml:space="preserve">1030 </w:t>
            </w:r>
            <w:r>
              <w:rPr>
                <w:spacing w:val="-2"/>
              </w:rPr>
              <w:t>Schaerbeek</w:t>
            </w:r>
          </w:p>
        </w:tc>
      </w:tr>
    </w:tbl>
    <w:p w14:paraId="5F3D7E80" w14:textId="77777777" w:rsidR="0083110D" w:rsidRDefault="0083110D">
      <w:pPr>
        <w:pStyle w:val="BodyText"/>
        <w:rPr>
          <w:rFonts w:ascii="Times New Roman"/>
          <w:sz w:val="20"/>
        </w:rPr>
      </w:pPr>
    </w:p>
    <w:p w14:paraId="552AD741" w14:textId="77777777" w:rsidR="0083110D" w:rsidRDefault="0083110D">
      <w:pPr>
        <w:pStyle w:val="BodyText"/>
        <w:rPr>
          <w:rFonts w:ascii="Times New Roman"/>
          <w:sz w:val="20"/>
        </w:rPr>
      </w:pPr>
    </w:p>
    <w:p w14:paraId="6790C1E3" w14:textId="77777777" w:rsidR="0083110D" w:rsidRDefault="0083110D">
      <w:pPr>
        <w:pStyle w:val="BodyText"/>
        <w:rPr>
          <w:rFonts w:ascii="Times New Roman"/>
          <w:sz w:val="20"/>
        </w:rPr>
      </w:pPr>
    </w:p>
    <w:p w14:paraId="376B032C" w14:textId="77777777" w:rsidR="0083110D" w:rsidRDefault="0083110D">
      <w:pPr>
        <w:pStyle w:val="BodyText"/>
        <w:rPr>
          <w:rFonts w:ascii="Times New Roman"/>
          <w:sz w:val="20"/>
        </w:rPr>
      </w:pPr>
    </w:p>
    <w:p w14:paraId="1F65836E" w14:textId="77777777" w:rsidR="0083110D" w:rsidRDefault="0083110D">
      <w:pPr>
        <w:pStyle w:val="BodyText"/>
        <w:rPr>
          <w:rFonts w:ascii="Times New Roman"/>
          <w:sz w:val="20"/>
        </w:rPr>
      </w:pPr>
    </w:p>
    <w:p w14:paraId="146FE1A3" w14:textId="77777777" w:rsidR="0083110D" w:rsidRDefault="0083110D">
      <w:pPr>
        <w:pStyle w:val="BodyText"/>
        <w:rPr>
          <w:rFonts w:ascii="Times New Roman"/>
          <w:sz w:val="20"/>
        </w:rPr>
      </w:pPr>
    </w:p>
    <w:p w14:paraId="232FF96B" w14:textId="77777777" w:rsidR="0083110D" w:rsidRDefault="0083110D">
      <w:pPr>
        <w:pStyle w:val="BodyText"/>
        <w:rPr>
          <w:rFonts w:ascii="Times New Roman"/>
          <w:sz w:val="20"/>
        </w:rPr>
      </w:pPr>
    </w:p>
    <w:p w14:paraId="02803120" w14:textId="77777777" w:rsidR="0083110D" w:rsidRDefault="0083110D">
      <w:pPr>
        <w:pStyle w:val="BodyText"/>
        <w:rPr>
          <w:rFonts w:ascii="Times New Roman"/>
          <w:sz w:val="20"/>
        </w:rPr>
      </w:pPr>
    </w:p>
    <w:p w14:paraId="0AE95565" w14:textId="77777777" w:rsidR="0083110D" w:rsidRDefault="0083110D">
      <w:pPr>
        <w:pStyle w:val="BodyText"/>
        <w:rPr>
          <w:rFonts w:ascii="Times New Roman"/>
          <w:sz w:val="20"/>
        </w:rPr>
      </w:pPr>
    </w:p>
    <w:p w14:paraId="347DC316" w14:textId="77777777" w:rsidR="0083110D" w:rsidRDefault="00267AB9">
      <w:pPr>
        <w:pStyle w:val="BodyText"/>
        <w:spacing w:before="186"/>
        <w:rPr>
          <w:rFonts w:ascii="Times New Roman"/>
          <w:sz w:val="20"/>
        </w:rPr>
      </w:pPr>
      <w:r>
        <w:rPr>
          <w:noProof/>
        </w:rPr>
        <mc:AlternateContent>
          <mc:Choice Requires="wpg">
            <w:drawing>
              <wp:anchor distT="0" distB="0" distL="0" distR="0" simplePos="0" relativeHeight="487588352" behindDoc="1" locked="0" layoutInCell="1" allowOverlap="1" wp14:anchorId="14133709" wp14:editId="403317DB">
                <wp:simplePos x="0" y="0"/>
                <wp:positionH relativeFrom="page">
                  <wp:posOffset>899160</wp:posOffset>
                </wp:positionH>
                <wp:positionV relativeFrom="paragraph">
                  <wp:posOffset>279438</wp:posOffset>
                </wp:positionV>
                <wp:extent cx="5746750" cy="2095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0" cy="20955"/>
                          <a:chOff x="0" y="0"/>
                          <a:chExt cx="5746750" cy="20955"/>
                        </a:xfrm>
                      </wpg:grpSpPr>
                      <wps:wsp>
                        <wps:cNvPr id="13" name="Graphic 13"/>
                        <wps:cNvSpPr/>
                        <wps:spPr>
                          <a:xfrm>
                            <a:off x="0" y="0"/>
                            <a:ext cx="5745480" cy="19685"/>
                          </a:xfrm>
                          <a:custGeom>
                            <a:avLst/>
                            <a:gdLst/>
                            <a:ahLst/>
                            <a:cxnLst/>
                            <a:rect l="l" t="t" r="r" b="b"/>
                            <a:pathLst>
                              <a:path w="5745480" h="19685">
                                <a:moveTo>
                                  <a:pt x="5745467" y="0"/>
                                </a:moveTo>
                                <a:lnTo>
                                  <a:pt x="0" y="0"/>
                                </a:lnTo>
                                <a:lnTo>
                                  <a:pt x="0" y="19685"/>
                                </a:lnTo>
                                <a:lnTo>
                                  <a:pt x="5745467" y="19685"/>
                                </a:lnTo>
                                <a:lnTo>
                                  <a:pt x="5745467" y="0"/>
                                </a:lnTo>
                                <a:close/>
                              </a:path>
                            </a:pathLst>
                          </a:custGeom>
                          <a:solidFill>
                            <a:srgbClr val="9F9F9F"/>
                          </a:solidFill>
                        </wps:spPr>
                        <wps:bodyPr wrap="square" lIns="0" tIns="0" rIns="0" bIns="0" rtlCol="0">
                          <a:prstTxWarp prst="textNoShape">
                            <a:avLst/>
                          </a:prstTxWarp>
                          <a:noAutofit/>
                        </wps:bodyPr>
                      </wps:wsp>
                      <wps:wsp>
                        <wps:cNvPr id="14" name="Graphic 14"/>
                        <wps:cNvSpPr/>
                        <wps:spPr>
                          <a:xfrm>
                            <a:off x="5743702"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 name="Graphic 15"/>
                        <wps:cNvSpPr/>
                        <wps:spPr>
                          <a:xfrm>
                            <a:off x="304" y="647"/>
                            <a:ext cx="5746750" cy="17145"/>
                          </a:xfrm>
                          <a:custGeom>
                            <a:avLst/>
                            <a:gdLst/>
                            <a:ahLst/>
                            <a:cxnLst/>
                            <a:rect l="l" t="t" r="r" b="b"/>
                            <a:pathLst>
                              <a:path w="5746750" h="17145">
                                <a:moveTo>
                                  <a:pt x="3048" y="3035"/>
                                </a:moveTo>
                                <a:lnTo>
                                  <a:pt x="0" y="3035"/>
                                </a:lnTo>
                                <a:lnTo>
                                  <a:pt x="0" y="16751"/>
                                </a:lnTo>
                                <a:lnTo>
                                  <a:pt x="3048" y="16751"/>
                                </a:lnTo>
                                <a:lnTo>
                                  <a:pt x="3048" y="3035"/>
                                </a:lnTo>
                                <a:close/>
                              </a:path>
                              <a:path w="5746750" h="17145">
                                <a:moveTo>
                                  <a:pt x="5746432" y="0"/>
                                </a:moveTo>
                                <a:lnTo>
                                  <a:pt x="5743384" y="0"/>
                                </a:lnTo>
                                <a:lnTo>
                                  <a:pt x="5743384" y="3035"/>
                                </a:lnTo>
                                <a:lnTo>
                                  <a:pt x="5746432" y="3035"/>
                                </a:lnTo>
                                <a:lnTo>
                                  <a:pt x="5746432"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5743702"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7" name="Graphic 17"/>
                        <wps:cNvSpPr/>
                        <wps:spPr>
                          <a:xfrm>
                            <a:off x="304" y="17399"/>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304" y="17411"/>
                            <a:ext cx="5746750" cy="3175"/>
                          </a:xfrm>
                          <a:custGeom>
                            <a:avLst/>
                            <a:gdLst/>
                            <a:ahLst/>
                            <a:cxnLst/>
                            <a:rect l="l" t="t" r="r" b="b"/>
                            <a:pathLst>
                              <a:path w="5746750" h="3175">
                                <a:moveTo>
                                  <a:pt x="5743321" y="0"/>
                                </a:moveTo>
                                <a:lnTo>
                                  <a:pt x="3048" y="0"/>
                                </a:lnTo>
                                <a:lnTo>
                                  <a:pt x="0" y="0"/>
                                </a:lnTo>
                                <a:lnTo>
                                  <a:pt x="0" y="3035"/>
                                </a:lnTo>
                                <a:lnTo>
                                  <a:pt x="3048" y="3035"/>
                                </a:lnTo>
                                <a:lnTo>
                                  <a:pt x="5743321" y="3035"/>
                                </a:lnTo>
                                <a:lnTo>
                                  <a:pt x="5743321" y="0"/>
                                </a:lnTo>
                                <a:close/>
                              </a:path>
                              <a:path w="5746750" h="3175">
                                <a:moveTo>
                                  <a:pt x="5746432" y="0"/>
                                </a:moveTo>
                                <a:lnTo>
                                  <a:pt x="5743384" y="0"/>
                                </a:lnTo>
                                <a:lnTo>
                                  <a:pt x="5743384" y="3035"/>
                                </a:lnTo>
                                <a:lnTo>
                                  <a:pt x="5746432" y="3035"/>
                                </a:lnTo>
                                <a:lnTo>
                                  <a:pt x="574643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8DC5E4D" id="Group 12" o:spid="_x0000_s1026" style="position:absolute;margin-left:70.8pt;margin-top:22pt;width:452.5pt;height:1.65pt;z-index:-15728128;mso-wrap-distance-left:0;mso-wrap-distance-right:0;mso-position-horizontal-relative:page" coordsize="5746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">
                <v:shape id="Graphic 13" o:spid="_x0000_s1027" style="position:absolute;width:57454;height:196;visibility:visible;mso-wrap-style:square;v-text-anchor:top" coordsize="5745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" path="m5745467,l,,,19685r5745467,l5745467,xe" fillcolor="#9f9f9f" stroked="f">
                  <v:path arrowok="t"/>
                </v:shape>
                <v:shape id="Graphic 14" o:spid="_x0000_s1028" style="position:absolute;left:57437;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mwQAAANsAAAAPAAAAZHJzL2Rvd25yZXYueG1sRE9LawIx&#10;EL4X/A9hCt5qtqWI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G6y/+bBAAAA2wAAAA8AAAAA&#10;AAAAAAAAAAAABwIAAGRycy9kb3ducmV2LnhtbFBLBQYAAAAAAwADALcAAAD1AgAAAAA=&#10;" path="m3047,l,,,3047r3047,l3047,xe" fillcolor="#e2e2e2" stroked="f">
                  <v:path arrowok="t"/>
                </v:shape>
                <v:shape id="Graphic 15" o:spid="_x0000_s1029" style="position:absolute;left:3;top:6;width:57467;height:171;visibility:visible;mso-wrap-style:square;v-text-anchor:top" coordsize="57467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" path="m3048,3035l,3035,,16751r3048,l3048,3035xem5746432,r-3048,l5743384,3035r3048,l5746432,xe" fillcolor="#9f9f9f" stroked="f">
                  <v:path arrowok="t"/>
                </v:shape>
                <v:shape id="Graphic 16" o:spid="_x0000_s1030" style="position:absolute;left:57437;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" path="m3047,l,,,13715r3047,l3047,xe" fillcolor="#e2e2e2" stroked="f">
                  <v:path arrowok="t"/>
                </v:shape>
                <v:shape id="Graphic 17" o:spid="_x0000_s1031"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" path="m3048,l,,,3047r3048,l3048,xe" fillcolor="#9f9f9f" stroked="f">
                  <v:path arrowok="t"/>
                </v:shape>
                <v:shape id="Graphic 18" o:spid="_x0000_s1032" style="position:absolute;left:3;top:174;width:57467;height:31;visibility:visible;mso-wrap-style:square;v-text-anchor:top" coordsize="5746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" path="m5743321,l3048,,,,,3035r3048,l5743321,3035r,-3035xem5746432,r-3048,l5743384,3035r3048,l5746432,xe" fillcolor="#e2e2e2" stroked="f">
                  <v:path arrowok="t"/>
                </v:shape>
                <w10:wrap type="topAndBottom" anchorx="page"/>
              </v:group>
            </w:pict>
          </mc:Fallback>
        </mc:AlternateContent>
      </w:r>
    </w:p>
    <w:p w14:paraId="57B1E0B9" w14:textId="77777777" w:rsidR="0083110D" w:rsidRDefault="00267AB9">
      <w:pPr>
        <w:pStyle w:val="Title"/>
        <w:spacing w:before="90"/>
      </w:pPr>
      <w:r>
        <w:rPr>
          <w:spacing w:val="-2"/>
        </w:rPr>
        <w:t>RAPPORT</w:t>
      </w:r>
    </w:p>
    <w:p w14:paraId="5E06FD92" w14:textId="77777777" w:rsidR="0083110D" w:rsidRDefault="0083110D">
      <w:pPr>
        <w:pStyle w:val="BodyText"/>
        <w:spacing w:before="165"/>
        <w:rPr>
          <w:b/>
          <w:sz w:val="48"/>
        </w:rPr>
      </w:pPr>
    </w:p>
    <w:p w14:paraId="4D3AC2D3" w14:textId="77777777" w:rsidR="0083110D" w:rsidRDefault="00267AB9">
      <w:pPr>
        <w:pStyle w:val="Title"/>
      </w:pPr>
      <w:r>
        <w:t>Problème de mousse dans l'</w:t>
      </w:r>
      <w:r>
        <w:rPr>
          <w:spacing w:val="-2"/>
        </w:rPr>
        <w:t>étang</w:t>
      </w:r>
    </w:p>
    <w:p w14:paraId="6250EAFF" w14:textId="77777777" w:rsidR="0083110D" w:rsidRDefault="00267AB9">
      <w:pPr>
        <w:pStyle w:val="BodyText"/>
        <w:spacing w:before="9"/>
        <w:rPr>
          <w:b/>
          <w:sz w:val="19"/>
        </w:rPr>
      </w:pPr>
      <w:r>
        <w:rPr>
          <w:noProof/>
        </w:rPr>
        <mc:AlternateContent>
          <mc:Choice Requires="wpg">
            <w:drawing>
              <wp:anchor distT="0" distB="0" distL="0" distR="0" simplePos="0" relativeHeight="487588864" behindDoc="1" locked="0" layoutInCell="1" allowOverlap="1" wp14:anchorId="03270042" wp14:editId="0A419356">
                <wp:simplePos x="0" y="0"/>
                <wp:positionH relativeFrom="page">
                  <wp:posOffset>899160</wp:posOffset>
                </wp:positionH>
                <wp:positionV relativeFrom="paragraph">
                  <wp:posOffset>159982</wp:posOffset>
                </wp:positionV>
                <wp:extent cx="5746750" cy="2095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0" cy="20955"/>
                          <a:chOff x="0" y="0"/>
                          <a:chExt cx="5746750" cy="20955"/>
                        </a:xfrm>
                      </wpg:grpSpPr>
                      <wps:wsp>
                        <wps:cNvPr id="20" name="Graphic 20"/>
                        <wps:cNvSpPr/>
                        <wps:spPr>
                          <a:xfrm>
                            <a:off x="0" y="0"/>
                            <a:ext cx="5745480" cy="19685"/>
                          </a:xfrm>
                          <a:custGeom>
                            <a:avLst/>
                            <a:gdLst/>
                            <a:ahLst/>
                            <a:cxnLst/>
                            <a:rect l="l" t="t" r="r" b="b"/>
                            <a:pathLst>
                              <a:path w="5745480" h="19685">
                                <a:moveTo>
                                  <a:pt x="5745467" y="0"/>
                                </a:moveTo>
                                <a:lnTo>
                                  <a:pt x="0" y="0"/>
                                </a:lnTo>
                                <a:lnTo>
                                  <a:pt x="0" y="19685"/>
                                </a:lnTo>
                                <a:lnTo>
                                  <a:pt x="5745467" y="19685"/>
                                </a:lnTo>
                                <a:lnTo>
                                  <a:pt x="5745467" y="0"/>
                                </a:lnTo>
                                <a:close/>
                              </a:path>
                            </a:pathLst>
                          </a:custGeom>
                          <a:solidFill>
                            <a:srgbClr val="9F9F9F"/>
                          </a:solidFill>
                        </wps:spPr>
                        <wps:bodyPr wrap="square" lIns="0" tIns="0" rIns="0" bIns="0" rtlCol="0">
                          <a:prstTxWarp prst="textNoShape">
                            <a:avLst/>
                          </a:prstTxWarp>
                          <a:noAutofit/>
                        </wps:bodyPr>
                      </wps:wsp>
                      <wps:wsp>
                        <wps:cNvPr id="21" name="Graphic 21"/>
                        <wps:cNvSpPr/>
                        <wps:spPr>
                          <a:xfrm>
                            <a:off x="5743702"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 name="Graphic 22"/>
                        <wps:cNvSpPr/>
                        <wps:spPr>
                          <a:xfrm>
                            <a:off x="304" y="901"/>
                            <a:ext cx="5746750" cy="17145"/>
                          </a:xfrm>
                          <a:custGeom>
                            <a:avLst/>
                            <a:gdLst/>
                            <a:ahLst/>
                            <a:cxnLst/>
                            <a:rect l="l" t="t" r="r" b="b"/>
                            <a:pathLst>
                              <a:path w="5746750" h="17145">
                                <a:moveTo>
                                  <a:pt x="3048" y="3035"/>
                                </a:moveTo>
                                <a:lnTo>
                                  <a:pt x="0" y="3035"/>
                                </a:lnTo>
                                <a:lnTo>
                                  <a:pt x="0" y="16751"/>
                                </a:lnTo>
                                <a:lnTo>
                                  <a:pt x="3048" y="16751"/>
                                </a:lnTo>
                                <a:lnTo>
                                  <a:pt x="3048" y="3035"/>
                                </a:lnTo>
                                <a:close/>
                              </a:path>
                              <a:path w="5746750" h="17145">
                                <a:moveTo>
                                  <a:pt x="5746432" y="0"/>
                                </a:moveTo>
                                <a:lnTo>
                                  <a:pt x="5743384" y="0"/>
                                </a:lnTo>
                                <a:lnTo>
                                  <a:pt x="5743384" y="3035"/>
                                </a:lnTo>
                                <a:lnTo>
                                  <a:pt x="5746432" y="3035"/>
                                </a:lnTo>
                                <a:lnTo>
                                  <a:pt x="5746432" y="0"/>
                                </a:lnTo>
                                <a:close/>
                              </a:path>
                            </a:pathLst>
                          </a:custGeom>
                          <a:solidFill>
                            <a:srgbClr val="9F9F9F"/>
                          </a:solidFill>
                        </wps:spPr>
                        <wps:bodyPr wrap="square" lIns="0" tIns="0" rIns="0" bIns="0" rtlCol="0">
                          <a:prstTxWarp prst="textNoShape">
                            <a:avLst/>
                          </a:prstTxWarp>
                          <a:noAutofit/>
                        </wps:bodyPr>
                      </wps:wsp>
                      <wps:wsp>
                        <wps:cNvPr id="23" name="Graphic 23"/>
                        <wps:cNvSpPr/>
                        <wps:spPr>
                          <a:xfrm>
                            <a:off x="5743702"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4" name="Graphic 24"/>
                        <wps:cNvSpPr/>
                        <wps:spPr>
                          <a:xfrm>
                            <a:off x="304" y="1765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5" name="Graphic 25"/>
                        <wps:cNvSpPr/>
                        <wps:spPr>
                          <a:xfrm>
                            <a:off x="304" y="17665"/>
                            <a:ext cx="5746750" cy="3175"/>
                          </a:xfrm>
                          <a:custGeom>
                            <a:avLst/>
                            <a:gdLst/>
                            <a:ahLst/>
                            <a:cxnLst/>
                            <a:rect l="l" t="t" r="r" b="b"/>
                            <a:pathLst>
                              <a:path w="5746750" h="3175">
                                <a:moveTo>
                                  <a:pt x="5743321" y="0"/>
                                </a:moveTo>
                                <a:lnTo>
                                  <a:pt x="3048" y="0"/>
                                </a:lnTo>
                                <a:lnTo>
                                  <a:pt x="0" y="0"/>
                                </a:lnTo>
                                <a:lnTo>
                                  <a:pt x="0" y="3035"/>
                                </a:lnTo>
                                <a:lnTo>
                                  <a:pt x="3048" y="3035"/>
                                </a:lnTo>
                                <a:lnTo>
                                  <a:pt x="5743321" y="3035"/>
                                </a:lnTo>
                                <a:lnTo>
                                  <a:pt x="5743321" y="0"/>
                                </a:lnTo>
                                <a:close/>
                              </a:path>
                              <a:path w="5746750" h="3175">
                                <a:moveTo>
                                  <a:pt x="5746432" y="0"/>
                                </a:moveTo>
                                <a:lnTo>
                                  <a:pt x="5743384" y="0"/>
                                </a:lnTo>
                                <a:lnTo>
                                  <a:pt x="5743384" y="3035"/>
                                </a:lnTo>
                                <a:lnTo>
                                  <a:pt x="5746432" y="3035"/>
                                </a:lnTo>
                                <a:lnTo>
                                  <a:pt x="574643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5381BA4" id="Group 19" o:spid="_x0000_s1026" style="position:absolute;margin-left:70.8pt;margin-top:12.6pt;width:452.5pt;height:1.65pt;z-index:-15727616;mso-wrap-distance-left:0;mso-wrap-distance-right:0;mso-position-horizontal-relative:page" coordsize="5746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">
                <v:shape id="Graphic 20" o:spid="_x0000_s1027" style="position:absolute;width:57454;height:196;visibility:visible;mso-wrap-style:square;v-text-anchor:top" coordsize="57454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" path="m5745467,l,,,19685r5745467,l5745467,xe" fillcolor="#9f9f9f" stroked="f">
                  <v:path arrowok="t"/>
                </v:shape>
                <v:shape id="Graphic 21" o:spid="_x0000_s1028" style="position:absolute;left:57437;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" path="m3047,l,,,3047r3047,l3047,xe" fillcolor="#e2e2e2" stroked="f">
                  <v:path arrowok="t"/>
                </v:shape>
                <v:shape id="Graphic 22" o:spid="_x0000_s1029" style="position:absolute;left:3;top:9;width:57467;height:171;visibility:visible;mso-wrap-style:square;v-text-anchor:top" coordsize="57467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" path="m3048,3035l,3035,,16751r3048,l3048,3035xem5746432,r-3048,l5743384,3035r3048,l5746432,xe" fillcolor="#9f9f9f" stroked="f">
                  <v:path arrowok="t"/>
                </v:shape>
                <v:shape id="Graphic 23" o:spid="_x0000_s1030" style="position:absolute;left:57437;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" path="m3047,l,,,13715r3047,l3047,xe" fillcolor="#e2e2e2" stroked="f">
                  <v:path arrowok="t"/>
                </v:shape>
                <v:shape id="Graphic 24" o:spid="_x0000_s1031"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" path="m3048,l,,,3047r3048,l3048,xe" fillcolor="#9f9f9f" stroked="f">
                  <v:path arrowok="t"/>
                </v:shape>
                <v:shape id="Graphic 25" o:spid="_x0000_s1032" style="position:absolute;left:3;top:176;width:57467;height:32;visibility:visible;mso-wrap-style:square;v-text-anchor:top" coordsize="5746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" path="m5743321,l3048,,,,,3035r3048,l5743321,3035r,-3035xem5746432,r-3048,l5743384,3035r3048,l5746432,xe" fillcolor="#e2e2e2" stroked="f">
                  <v:path arrowok="t"/>
                </v:shape>
                <w10:wrap type="topAndBottom" anchorx="page"/>
              </v:group>
            </w:pict>
          </mc:Fallback>
        </mc:AlternateContent>
      </w:r>
    </w:p>
    <w:p w14:paraId="55542A60" w14:textId="77777777" w:rsidR="0083110D" w:rsidRDefault="0083110D">
      <w:pPr>
        <w:pStyle w:val="BodyText"/>
        <w:rPr>
          <w:b/>
          <w:sz w:val="20"/>
        </w:rPr>
      </w:pPr>
    </w:p>
    <w:p w14:paraId="18EA9ABD" w14:textId="77777777" w:rsidR="0083110D" w:rsidRDefault="0083110D">
      <w:pPr>
        <w:pStyle w:val="BodyText"/>
        <w:rPr>
          <w:b/>
          <w:sz w:val="20"/>
        </w:rPr>
      </w:pPr>
    </w:p>
    <w:p w14:paraId="7B3F13C8" w14:textId="77777777" w:rsidR="0083110D" w:rsidRDefault="0083110D">
      <w:pPr>
        <w:pStyle w:val="BodyText"/>
        <w:rPr>
          <w:b/>
          <w:sz w:val="20"/>
        </w:rPr>
      </w:pPr>
    </w:p>
    <w:p w14:paraId="3DE6D8AA" w14:textId="77777777" w:rsidR="0083110D" w:rsidRDefault="0083110D">
      <w:pPr>
        <w:pStyle w:val="BodyText"/>
        <w:rPr>
          <w:b/>
          <w:sz w:val="20"/>
        </w:rPr>
      </w:pPr>
    </w:p>
    <w:p w14:paraId="5C12D915" w14:textId="77777777" w:rsidR="0083110D" w:rsidRDefault="0083110D">
      <w:pPr>
        <w:pStyle w:val="BodyText"/>
        <w:rPr>
          <w:b/>
          <w:sz w:val="20"/>
        </w:rPr>
      </w:pPr>
    </w:p>
    <w:p w14:paraId="5A1EE6F9" w14:textId="77777777" w:rsidR="0083110D" w:rsidRDefault="0083110D">
      <w:pPr>
        <w:pStyle w:val="BodyText"/>
        <w:rPr>
          <w:b/>
          <w:sz w:val="20"/>
        </w:rPr>
      </w:pPr>
    </w:p>
    <w:p w14:paraId="6E8FD152" w14:textId="77777777" w:rsidR="0083110D" w:rsidRDefault="0083110D">
      <w:pPr>
        <w:pStyle w:val="BodyText"/>
        <w:rPr>
          <w:b/>
          <w:sz w:val="20"/>
        </w:rPr>
      </w:pPr>
    </w:p>
    <w:p w14:paraId="1E5E2217" w14:textId="77777777" w:rsidR="0083110D" w:rsidRDefault="0083110D">
      <w:pPr>
        <w:pStyle w:val="BodyText"/>
        <w:rPr>
          <w:b/>
          <w:sz w:val="20"/>
        </w:rPr>
      </w:pPr>
    </w:p>
    <w:p w14:paraId="1C4E8408" w14:textId="77777777" w:rsidR="0083110D" w:rsidRDefault="0083110D">
      <w:pPr>
        <w:pStyle w:val="BodyText"/>
        <w:rPr>
          <w:b/>
          <w:sz w:val="20"/>
        </w:rPr>
      </w:pPr>
    </w:p>
    <w:p w14:paraId="0B2BD8D0" w14:textId="77777777" w:rsidR="0083110D" w:rsidRDefault="0083110D">
      <w:pPr>
        <w:pStyle w:val="BodyText"/>
        <w:spacing w:before="186"/>
        <w:rPr>
          <w:b/>
          <w:sz w:val="20"/>
        </w:rPr>
      </w:pPr>
    </w:p>
    <w:tbl>
      <w:tblPr>
        <w:tblW w:w="0" w:type="auto"/>
        <w:tblInd w:w="149" w:type="dxa"/>
        <w:tblLayout w:type="fixed"/>
        <w:tblCellMar>
          <w:left w:w="0" w:type="dxa"/>
          <w:right w:w="0" w:type="dxa"/>
        </w:tblCellMar>
        <w:tblLook w:val="01E0" w:firstRow="1" w:lastRow="1" w:firstColumn="1" w:lastColumn="1" w:noHBand="0" w:noVBand="0"/>
      </w:tblPr>
      <w:tblGrid>
        <w:gridCol w:w="4038"/>
        <w:gridCol w:w="2974"/>
      </w:tblGrid>
      <w:tr w:rsidR="0083110D" w14:paraId="22287B42" w14:textId="77777777">
        <w:trPr>
          <w:trHeight w:val="302"/>
        </w:trPr>
        <w:tc>
          <w:tcPr>
            <w:tcW w:w="4038" w:type="dxa"/>
          </w:tcPr>
          <w:p w14:paraId="2C2955FE" w14:textId="77777777" w:rsidR="0083110D" w:rsidRDefault="00267AB9">
            <w:pPr>
              <w:pStyle w:val="TableParagraph"/>
              <w:spacing w:before="0" w:line="247" w:lineRule="exact"/>
              <w:ind w:left="50"/>
              <w:jc w:val="left"/>
            </w:pPr>
            <w:r>
              <w:t xml:space="preserve">Mariane Van </w:t>
            </w:r>
            <w:r>
              <w:rPr>
                <w:spacing w:val="-2"/>
              </w:rPr>
              <w:t>Wambeke</w:t>
            </w:r>
          </w:p>
        </w:tc>
        <w:tc>
          <w:tcPr>
            <w:tcW w:w="2974" w:type="dxa"/>
          </w:tcPr>
          <w:p w14:paraId="48D4AE1D" w14:textId="77777777" w:rsidR="0083110D" w:rsidRDefault="00267AB9">
            <w:pPr>
              <w:pStyle w:val="TableParagraph"/>
              <w:spacing w:before="0" w:line="247" w:lineRule="exact"/>
              <w:ind w:left="534"/>
              <w:jc w:val="left"/>
            </w:pPr>
            <w:r>
              <w:t xml:space="preserve">Kim </w:t>
            </w:r>
            <w:r>
              <w:rPr>
                <w:spacing w:val="-2"/>
              </w:rPr>
              <w:t>Windey</w:t>
            </w:r>
          </w:p>
        </w:tc>
      </w:tr>
      <w:tr w:rsidR="0083110D" w14:paraId="58C13892" w14:textId="77777777">
        <w:trPr>
          <w:trHeight w:val="358"/>
        </w:trPr>
        <w:tc>
          <w:tcPr>
            <w:tcW w:w="4038" w:type="dxa"/>
          </w:tcPr>
          <w:p w14:paraId="060D5BF6" w14:textId="77777777" w:rsidR="0083110D" w:rsidRDefault="00267AB9">
            <w:pPr>
              <w:pStyle w:val="TableParagraph"/>
              <w:spacing w:before="49"/>
              <w:ind w:left="50"/>
              <w:jc w:val="left"/>
            </w:pPr>
            <w:r>
              <w:rPr>
                <w:spacing w:val="-2"/>
              </w:rPr>
              <w:t xml:space="preserve">Gestionnaire de </w:t>
            </w:r>
            <w:r>
              <w:t>processus</w:t>
            </w:r>
          </w:p>
        </w:tc>
        <w:tc>
          <w:tcPr>
            <w:tcW w:w="2974" w:type="dxa"/>
          </w:tcPr>
          <w:p w14:paraId="498D9CB2" w14:textId="77777777" w:rsidR="0083110D" w:rsidRDefault="00267AB9">
            <w:pPr>
              <w:pStyle w:val="TableParagraph"/>
              <w:spacing w:before="49"/>
              <w:ind w:left="534"/>
              <w:jc w:val="left"/>
            </w:pPr>
            <w:r>
              <w:rPr>
                <w:spacing w:val="-2"/>
              </w:rPr>
              <w:t xml:space="preserve">Directeur des </w:t>
            </w:r>
            <w:r>
              <w:t>opérations</w:t>
            </w:r>
          </w:p>
        </w:tc>
      </w:tr>
      <w:tr w:rsidR="0083110D" w14:paraId="38E0608B" w14:textId="77777777">
        <w:trPr>
          <w:trHeight w:val="358"/>
        </w:trPr>
        <w:tc>
          <w:tcPr>
            <w:tcW w:w="4038" w:type="dxa"/>
          </w:tcPr>
          <w:p w14:paraId="07A42610" w14:textId="77777777" w:rsidR="0083110D" w:rsidRDefault="00267AB9">
            <w:pPr>
              <w:pStyle w:val="TableParagraph"/>
              <w:spacing w:before="50"/>
              <w:ind w:left="50"/>
              <w:jc w:val="left"/>
            </w:pPr>
            <w:hyperlink r:id="rId7">
              <w:r>
                <w:rPr>
                  <w:spacing w:val="-2"/>
                </w:rPr>
                <w:t>mariane.vanwambeke@avecom.be</w:t>
              </w:r>
            </w:hyperlink>
          </w:p>
        </w:tc>
        <w:tc>
          <w:tcPr>
            <w:tcW w:w="2974" w:type="dxa"/>
          </w:tcPr>
          <w:p w14:paraId="3F54F24E" w14:textId="77777777" w:rsidR="0083110D" w:rsidRDefault="00267AB9">
            <w:pPr>
              <w:pStyle w:val="TableParagraph"/>
              <w:spacing w:before="50"/>
              <w:ind w:left="534"/>
              <w:jc w:val="left"/>
            </w:pPr>
            <w:hyperlink r:id="rId8">
              <w:r>
                <w:rPr>
                  <w:spacing w:val="-2"/>
                </w:rPr>
                <w:t>kim.windey@avecom.be</w:t>
              </w:r>
            </w:hyperlink>
          </w:p>
        </w:tc>
      </w:tr>
      <w:tr w:rsidR="0083110D" w14:paraId="4A4F935B" w14:textId="77777777">
        <w:trPr>
          <w:trHeight w:val="302"/>
        </w:trPr>
        <w:tc>
          <w:tcPr>
            <w:tcW w:w="4038" w:type="dxa"/>
          </w:tcPr>
          <w:p w14:paraId="12E495E8" w14:textId="77777777" w:rsidR="0083110D" w:rsidRDefault="00267AB9">
            <w:pPr>
              <w:pStyle w:val="TableParagraph"/>
              <w:spacing w:before="49" w:line="233" w:lineRule="exact"/>
              <w:ind w:left="50"/>
              <w:jc w:val="left"/>
            </w:pPr>
            <w:r>
              <w:t xml:space="preserve">TÉLÉPHONE PORTABLE : </w:t>
            </w:r>
            <w:r>
              <w:rPr>
                <w:spacing w:val="-2"/>
              </w:rPr>
              <w:t>0476/41.58.62</w:t>
            </w:r>
          </w:p>
        </w:tc>
        <w:tc>
          <w:tcPr>
            <w:tcW w:w="2974" w:type="dxa"/>
          </w:tcPr>
          <w:p w14:paraId="66579DDA" w14:textId="77777777" w:rsidR="0083110D" w:rsidRDefault="00267AB9">
            <w:pPr>
              <w:pStyle w:val="TableParagraph"/>
              <w:spacing w:before="49" w:line="233" w:lineRule="exact"/>
              <w:ind w:left="534"/>
              <w:jc w:val="left"/>
            </w:pPr>
            <w:r>
              <w:t xml:space="preserve">TÉLÉPHONE PORTABLE : </w:t>
            </w:r>
            <w:r>
              <w:rPr>
                <w:spacing w:val="-2"/>
              </w:rPr>
              <w:t>0478/83.05.98</w:t>
            </w:r>
          </w:p>
        </w:tc>
      </w:tr>
    </w:tbl>
    <w:p w14:paraId="69D4D7C2" w14:textId="77777777" w:rsidR="0083110D" w:rsidRDefault="0083110D">
      <w:pPr>
        <w:spacing w:line="233" w:lineRule="exact"/>
        <w:sectPr w:rsidR="0083110D">
          <w:headerReference w:type="default" r:id="rId9"/>
          <w:footerReference w:type="default" r:id="rId10"/>
          <w:type w:val="continuous"/>
          <w:pgSz w:w="11910" w:h="16840"/>
          <w:pgMar w:top="2540" w:right="1260" w:bottom="1380" w:left="1280" w:header="590" w:footer="1196" w:gutter="0"/>
          <w:pgNumType w:start="1"/>
          <w:cols w:space="720"/>
        </w:sectPr>
      </w:pPr>
    </w:p>
    <w:sdt>
      <w:sdtPr>
        <w:id w:val="-113913420"/>
        <w:docPartObj>
          <w:docPartGallery w:val="Table of Contents"/>
          <w:docPartUnique/>
        </w:docPartObj>
      </w:sdtPr>
      <w:sdtEndPr/>
      <w:sdtContent>
        <w:p w14:paraId="2566152E" w14:textId="77777777" w:rsidR="0083110D" w:rsidRDefault="00267AB9">
          <w:pPr>
            <w:pStyle w:val="TOC1"/>
            <w:numPr>
              <w:ilvl w:val="0"/>
              <w:numId w:val="6"/>
            </w:numPr>
            <w:tabs>
              <w:tab w:val="left" w:pos="796"/>
              <w:tab w:val="left" w:leader="dot" w:pos="9053"/>
            </w:tabs>
            <w:spacing w:before="225"/>
            <w:ind w:hanging="439"/>
          </w:pPr>
          <w:hyperlink w:anchor="_bookmark0" w:history="1">
            <w:r>
              <w:rPr>
                <w:spacing w:val="-2"/>
              </w:rPr>
              <w:t>Introduction</w:t>
            </w:r>
            <w:r>
              <w:tab/>
            </w:r>
            <w:r>
              <w:rPr>
                <w:spacing w:val="-10"/>
              </w:rPr>
              <w:t>3</w:t>
            </w:r>
          </w:hyperlink>
        </w:p>
        <w:p w14:paraId="5847482C" w14:textId="77777777" w:rsidR="0083110D" w:rsidRDefault="00267AB9">
          <w:pPr>
            <w:pStyle w:val="TOC1"/>
            <w:numPr>
              <w:ilvl w:val="0"/>
              <w:numId w:val="6"/>
            </w:numPr>
            <w:tabs>
              <w:tab w:val="left" w:pos="599"/>
              <w:tab w:val="left" w:leader="dot" w:pos="9053"/>
            </w:tabs>
            <w:spacing w:before="136"/>
            <w:ind w:left="599" w:hanging="242"/>
          </w:pPr>
          <w:hyperlink w:anchor="_bookmark1" w:history="1">
            <w:r>
              <w:t xml:space="preserve">Résumé des analyses et de l'évaluation des échantillons en date du </w:t>
            </w:r>
            <w:r>
              <w:rPr>
                <w:spacing w:val="-2"/>
              </w:rPr>
              <w:t>03/03/2023</w:t>
            </w:r>
            <w:r>
              <w:tab/>
            </w:r>
            <w:r>
              <w:rPr>
                <w:spacing w:val="-10"/>
              </w:rPr>
              <w:t>4</w:t>
            </w:r>
          </w:hyperlink>
        </w:p>
        <w:p w14:paraId="41A89E3F" w14:textId="77777777" w:rsidR="0083110D" w:rsidRDefault="00267AB9">
          <w:pPr>
            <w:pStyle w:val="TOC2"/>
            <w:numPr>
              <w:ilvl w:val="1"/>
              <w:numId w:val="6"/>
            </w:numPr>
            <w:tabs>
              <w:tab w:val="left" w:pos="1001"/>
              <w:tab w:val="left" w:leader="dot" w:pos="9053"/>
            </w:tabs>
            <w:ind w:left="1001" w:hanging="426"/>
          </w:pPr>
          <w:hyperlink w:anchor="_bookmark2" w:history="1">
            <w:r>
              <w:t xml:space="preserve">Analyses réalisées par </w:t>
            </w:r>
            <w:r>
              <w:rPr>
                <w:spacing w:val="-2"/>
              </w:rPr>
              <w:t>Avecom</w:t>
            </w:r>
            <w:r>
              <w:tab/>
            </w:r>
            <w:r>
              <w:rPr>
                <w:spacing w:val="-10"/>
              </w:rPr>
              <w:t>4</w:t>
            </w:r>
          </w:hyperlink>
        </w:p>
        <w:p w14:paraId="7CCB9DB1" w14:textId="77777777" w:rsidR="0083110D" w:rsidRDefault="00267AB9">
          <w:pPr>
            <w:pStyle w:val="TOC2"/>
            <w:numPr>
              <w:ilvl w:val="1"/>
              <w:numId w:val="6"/>
            </w:numPr>
            <w:tabs>
              <w:tab w:val="left" w:pos="1001"/>
              <w:tab w:val="left" w:leader="dot" w:pos="9053"/>
            </w:tabs>
            <w:spacing w:before="139"/>
            <w:ind w:left="1001" w:hanging="426"/>
          </w:pPr>
          <w:hyperlink w:anchor="_bookmark3" w:history="1">
            <w:r>
              <w:t xml:space="preserve">Évaluation des résultats d'analyse effectués par </w:t>
            </w:r>
            <w:r>
              <w:rPr>
                <w:spacing w:val="-2"/>
              </w:rPr>
              <w:t>Eurofins</w:t>
            </w:r>
            <w:r>
              <w:tab/>
            </w:r>
            <w:r>
              <w:rPr>
                <w:spacing w:val="-10"/>
              </w:rPr>
              <w:t>4</w:t>
            </w:r>
          </w:hyperlink>
        </w:p>
        <w:p w14:paraId="2A6D8218" w14:textId="77777777" w:rsidR="0083110D" w:rsidRDefault="00267AB9">
          <w:pPr>
            <w:pStyle w:val="TOC2"/>
            <w:numPr>
              <w:ilvl w:val="1"/>
              <w:numId w:val="6"/>
            </w:numPr>
            <w:tabs>
              <w:tab w:val="left" w:pos="1001"/>
              <w:tab w:val="left" w:leader="dot" w:pos="9053"/>
            </w:tabs>
            <w:ind w:left="1001" w:hanging="426"/>
          </w:pPr>
          <w:hyperlink w:anchor="_bookmark4" w:history="1">
            <w:r>
              <w:rPr>
                <w:spacing w:val="-2"/>
              </w:rPr>
              <w:t xml:space="preserve">Examen </w:t>
            </w:r>
            <w:r>
              <w:t>microscopique</w:t>
            </w:r>
            <w:r>
              <w:tab/>
            </w:r>
            <w:r>
              <w:rPr>
                <w:spacing w:val="-10"/>
              </w:rPr>
              <w:t>5</w:t>
            </w:r>
          </w:hyperlink>
        </w:p>
        <w:p w14:paraId="462490AF" w14:textId="77777777" w:rsidR="0083110D" w:rsidRDefault="00267AB9">
          <w:pPr>
            <w:pStyle w:val="TOC2"/>
            <w:numPr>
              <w:ilvl w:val="1"/>
              <w:numId w:val="6"/>
            </w:numPr>
            <w:tabs>
              <w:tab w:val="left" w:pos="1001"/>
              <w:tab w:val="left" w:leader="dot" w:pos="9053"/>
            </w:tabs>
            <w:spacing w:before="139"/>
            <w:ind w:left="1001" w:hanging="426"/>
          </w:pPr>
          <w:hyperlink w:anchor="_bookmark5" w:history="1">
            <w:r>
              <w:t xml:space="preserve">Conclusions échantillons du 03 03 </w:t>
            </w:r>
            <w:r>
              <w:rPr>
                <w:spacing w:val="-4"/>
              </w:rPr>
              <w:t>2023</w:t>
            </w:r>
            <w:r>
              <w:tab/>
            </w:r>
            <w:r>
              <w:rPr>
                <w:spacing w:val="-10"/>
              </w:rPr>
              <w:t>6</w:t>
            </w:r>
          </w:hyperlink>
        </w:p>
        <w:p w14:paraId="03CF6BBC" w14:textId="77777777" w:rsidR="0083110D" w:rsidRDefault="00267AB9">
          <w:pPr>
            <w:pStyle w:val="TOC1"/>
            <w:numPr>
              <w:ilvl w:val="0"/>
              <w:numId w:val="6"/>
            </w:numPr>
            <w:tabs>
              <w:tab w:val="left" w:pos="660"/>
              <w:tab w:val="left" w:leader="dot" w:pos="9053"/>
            </w:tabs>
            <w:spacing w:before="135" w:line="278" w:lineRule="auto"/>
            <w:ind w:left="357" w:right="178" w:firstLine="0"/>
          </w:pPr>
          <w:hyperlink w:anchor="_bookmark6" w:history="1">
            <w:r>
              <w:t xml:space="preserve">Résumé des analyses et de l'examen microscopique des échantillons des 20/03, 22/03 et </w:t>
            </w:r>
          </w:hyperlink>
          <w:hyperlink w:anchor="_bookmark6" w:history="1">
            <w:r>
              <w:rPr>
                <w:spacing w:val="-2"/>
              </w:rPr>
              <w:t>23/03 7</w:t>
            </w:r>
            <w:r>
              <w:tab/>
            </w:r>
          </w:hyperlink>
        </w:p>
        <w:p w14:paraId="4764BCD3" w14:textId="77777777" w:rsidR="0083110D" w:rsidRDefault="00267AB9">
          <w:pPr>
            <w:pStyle w:val="TOC2"/>
            <w:spacing w:before="95"/>
            <w:ind w:left="575" w:firstLine="0"/>
          </w:pPr>
          <w:hyperlink w:anchor="_bookmark7" w:history="1">
            <w:r>
              <w:t>III 1 Résumé des analyses effectué</w:t>
            </w:r>
            <w:r>
              <w:t xml:space="preserve">es par l'Avecom sur les échantillons du 20/03, </w:t>
            </w:r>
            <w:r>
              <w:rPr>
                <w:spacing w:val="-2"/>
              </w:rPr>
              <w:t>22/03</w:t>
            </w:r>
          </w:hyperlink>
        </w:p>
        <w:p w14:paraId="7EACC6F6" w14:textId="77777777" w:rsidR="0083110D" w:rsidRDefault="00267AB9">
          <w:pPr>
            <w:pStyle w:val="TOC2"/>
            <w:tabs>
              <w:tab w:val="left" w:leader="dot" w:pos="9053"/>
            </w:tabs>
            <w:spacing w:before="40"/>
            <w:ind w:left="575" w:firstLine="0"/>
          </w:pPr>
          <w:hyperlink w:anchor="_bookmark7" w:history="1">
            <w:r>
              <w:t xml:space="preserve">et </w:t>
            </w:r>
            <w:r>
              <w:rPr>
                <w:spacing w:val="-2"/>
              </w:rPr>
              <w:t>23/03</w:t>
            </w:r>
            <w:r>
              <w:tab/>
            </w:r>
            <w:r>
              <w:rPr>
                <w:spacing w:val="-10"/>
              </w:rPr>
              <w:t>7</w:t>
            </w:r>
          </w:hyperlink>
        </w:p>
        <w:p w14:paraId="4559C32D" w14:textId="77777777" w:rsidR="0083110D" w:rsidRDefault="00267AB9">
          <w:pPr>
            <w:pStyle w:val="TOC2"/>
            <w:numPr>
              <w:ilvl w:val="1"/>
              <w:numId w:val="1"/>
            </w:numPr>
            <w:tabs>
              <w:tab w:val="left" w:pos="1059"/>
              <w:tab w:val="left" w:leader="dot" w:pos="9053"/>
            </w:tabs>
            <w:ind w:left="1059" w:hanging="484"/>
          </w:pPr>
          <w:hyperlink w:anchor="_bookmark8" w:history="1">
            <w:r>
              <w:t xml:space="preserve">Examen microscopique des échantillons des 20/03, 22/03 et </w:t>
            </w:r>
            <w:r>
              <w:rPr>
                <w:spacing w:val="-2"/>
              </w:rPr>
              <w:t>23/03</w:t>
            </w:r>
            <w:r>
              <w:tab/>
            </w:r>
            <w:r>
              <w:rPr>
                <w:spacing w:val="-10"/>
              </w:rPr>
              <w:t>8</w:t>
            </w:r>
          </w:hyperlink>
        </w:p>
        <w:p w14:paraId="1FA18046" w14:textId="77777777" w:rsidR="0083110D" w:rsidRDefault="00267AB9">
          <w:pPr>
            <w:pStyle w:val="TOC1"/>
            <w:tabs>
              <w:tab w:val="left" w:leader="dot" w:pos="8931"/>
            </w:tabs>
          </w:pPr>
          <w:hyperlink w:anchor="_bookmark9" w:history="1">
            <w:r>
              <w:t>IV Conclusion générale des analyses et de l'</w:t>
            </w:r>
            <w:r>
              <w:rPr>
                <w:spacing w:val="-2"/>
              </w:rPr>
              <w:t xml:space="preserve">examen </w:t>
            </w:r>
            <w:r>
              <w:t>microscopiq</w:t>
            </w:r>
            <w:r>
              <w:t>ue</w:t>
            </w:r>
            <w:r>
              <w:tab/>
            </w:r>
            <w:r>
              <w:rPr>
                <w:spacing w:val="-5"/>
              </w:rPr>
              <w:t>10</w:t>
            </w:r>
          </w:hyperlink>
        </w:p>
        <w:p w14:paraId="11C2B8A0" w14:textId="77777777" w:rsidR="0083110D" w:rsidRDefault="00267AB9">
          <w:pPr>
            <w:pStyle w:val="TOC1"/>
            <w:tabs>
              <w:tab w:val="left" w:leader="dot" w:pos="8931"/>
            </w:tabs>
            <w:spacing w:before="139"/>
          </w:pPr>
          <w:hyperlink w:anchor="_bookmark10" w:history="1">
            <w:r>
              <w:t xml:space="preserve">V. Visites du site le lundi 3/4/23 et le vendredi </w:t>
            </w:r>
            <w:r>
              <w:rPr>
                <w:spacing w:val="-2"/>
              </w:rPr>
              <w:t>7/4/23</w:t>
            </w:r>
            <w:r>
              <w:tab/>
            </w:r>
            <w:r>
              <w:rPr>
                <w:spacing w:val="-5"/>
              </w:rPr>
              <w:t>10</w:t>
            </w:r>
          </w:hyperlink>
        </w:p>
        <w:p w14:paraId="763198A1" w14:textId="77777777" w:rsidR="0083110D" w:rsidRDefault="00267AB9">
          <w:pPr>
            <w:pStyle w:val="TOC1"/>
            <w:tabs>
              <w:tab w:val="left" w:leader="dot" w:pos="8931"/>
            </w:tabs>
          </w:pPr>
          <w:hyperlink w:anchor="_bookmark11" w:history="1">
            <w:r>
              <w:t>Rapport de descente Bassin d'eau Etang de chant d'oiseau dd 3</w:t>
            </w:r>
            <w:r>
              <w:t xml:space="preserve"> avril 2023 et dd 7 avril </w:t>
            </w:r>
            <w:r>
              <w:rPr>
                <w:spacing w:val="-4"/>
              </w:rPr>
              <w:t>2023</w:t>
            </w:r>
            <w:r>
              <w:tab/>
            </w:r>
            <w:r>
              <w:rPr>
                <w:spacing w:val="-5"/>
              </w:rPr>
              <w:t>11</w:t>
            </w:r>
          </w:hyperlink>
        </w:p>
        <w:p w14:paraId="67B955C4" w14:textId="77777777" w:rsidR="0083110D" w:rsidRDefault="00267AB9">
          <w:pPr>
            <w:pStyle w:val="TOC1"/>
            <w:tabs>
              <w:tab w:val="left" w:leader="dot" w:pos="8931"/>
            </w:tabs>
          </w:pPr>
          <w:hyperlink w:anchor="_bookmark12" w:history="1">
            <w:r>
              <w:t xml:space="preserve">Annexe 1 : Températures minimales et maximales à Bruxelles en mars </w:t>
            </w:r>
            <w:r>
              <w:rPr>
                <w:spacing w:val="-4"/>
              </w:rPr>
              <w:t>2023</w:t>
            </w:r>
            <w:r>
              <w:tab/>
            </w:r>
            <w:r>
              <w:rPr>
                <w:spacing w:val="-5"/>
              </w:rPr>
              <w:t>14</w:t>
            </w:r>
          </w:hyperlink>
        </w:p>
        <w:p w14:paraId="4C1C3504" w14:textId="77777777" w:rsidR="0083110D" w:rsidRDefault="00267AB9">
          <w:pPr>
            <w:pStyle w:val="TOC1"/>
            <w:tabs>
              <w:tab w:val="left" w:leader="dot" w:pos="8931"/>
            </w:tabs>
            <w:spacing w:before="139"/>
          </w:pPr>
          <w:hyperlink w:anchor="_bookmark13" w:history="1">
            <w:r>
              <w:t>Annexe 2 : Photog</w:t>
            </w:r>
            <w:r>
              <w:t xml:space="preserve">raphies de l'examen microscopique des échantillons du </w:t>
            </w:r>
            <w:r>
              <w:rPr>
                <w:spacing w:val="-2"/>
              </w:rPr>
              <w:t>03/03/2023</w:t>
            </w:r>
            <w:r>
              <w:rPr>
                <w:rFonts w:ascii="Times New Roman" w:hAnsi="Times New Roman"/>
              </w:rPr>
              <w:tab/>
            </w:r>
            <w:r>
              <w:rPr>
                <w:spacing w:val="-5"/>
              </w:rPr>
              <w:t>15</w:t>
            </w:r>
          </w:hyperlink>
        </w:p>
        <w:p w14:paraId="712ABB1C" w14:textId="77777777" w:rsidR="0083110D" w:rsidRDefault="00267AB9">
          <w:pPr>
            <w:pStyle w:val="TOC1"/>
            <w:tabs>
              <w:tab w:val="left" w:leader="dot" w:pos="8931"/>
            </w:tabs>
            <w:spacing w:before="136"/>
          </w:pPr>
          <w:hyperlink w:anchor="_bookmark14" w:history="1">
            <w:r>
              <w:t xml:space="preserve">Annexe 3 : Photographies de l'examen microscopique des échantillons du </w:t>
            </w:r>
            <w:r>
              <w:rPr>
                <w:spacing w:val="-2"/>
              </w:rPr>
              <w:t>20/03/2023</w:t>
            </w:r>
            <w:r>
              <w:rPr>
                <w:rFonts w:ascii="Times New Roman" w:hAnsi="Times New Roman"/>
              </w:rPr>
              <w:tab/>
            </w:r>
            <w:r>
              <w:rPr>
                <w:spacing w:val="-5"/>
              </w:rPr>
              <w:t>21</w:t>
            </w:r>
          </w:hyperlink>
        </w:p>
        <w:p w14:paraId="0F590727" w14:textId="77777777" w:rsidR="0083110D" w:rsidRDefault="00267AB9">
          <w:pPr>
            <w:pStyle w:val="TOC1"/>
            <w:tabs>
              <w:tab w:val="left" w:leader="dot" w:pos="8931"/>
            </w:tabs>
          </w:pPr>
          <w:hyperlink w:anchor="_bookmark15" w:history="1">
            <w:r>
              <w:t xml:space="preserve">Annexe 4 : Photographies de l'examen microscopique des échantillons du </w:t>
            </w:r>
            <w:r>
              <w:rPr>
                <w:spacing w:val="-2"/>
              </w:rPr>
              <w:t>22/03/2023</w:t>
            </w:r>
            <w:r>
              <w:rPr>
                <w:rFonts w:ascii="Times New Roman" w:hAnsi="Times New Roman"/>
              </w:rPr>
              <w:tab/>
            </w:r>
            <w:r>
              <w:rPr>
                <w:spacing w:val="-5"/>
              </w:rPr>
              <w:t>27</w:t>
            </w:r>
          </w:hyperlink>
        </w:p>
        <w:p w14:paraId="65741EE2" w14:textId="77777777" w:rsidR="0083110D" w:rsidRDefault="00267AB9">
          <w:pPr>
            <w:pStyle w:val="TOC1"/>
            <w:tabs>
              <w:tab w:val="left" w:leader="dot" w:pos="8931"/>
            </w:tabs>
          </w:pPr>
          <w:hyperlink w:anchor="_bookmark16" w:history="1">
            <w:r>
              <w:t>Annexe 5 : Photographies de l'examen micr</w:t>
            </w:r>
            <w:r>
              <w:t xml:space="preserve">oscopique des échantillons du </w:t>
            </w:r>
            <w:r>
              <w:rPr>
                <w:spacing w:val="-2"/>
              </w:rPr>
              <w:t>23/03/2023</w:t>
            </w:r>
            <w:r>
              <w:rPr>
                <w:rFonts w:ascii="Times New Roman" w:hAnsi="Times New Roman"/>
              </w:rPr>
              <w:tab/>
            </w:r>
            <w:r>
              <w:rPr>
                <w:spacing w:val="-5"/>
              </w:rPr>
              <w:t>30</w:t>
            </w:r>
          </w:hyperlink>
        </w:p>
      </w:sdtContent>
    </w:sdt>
    <w:p w14:paraId="32D1BB63" w14:textId="77777777" w:rsidR="0083110D" w:rsidRDefault="0083110D">
      <w:pPr>
        <w:sectPr w:rsidR="0083110D">
          <w:pgSz w:w="11910" w:h="16840"/>
          <w:pgMar w:top="2540" w:right="1260" w:bottom="1460" w:left="1280" w:header="590" w:footer="1196" w:gutter="0"/>
          <w:cols w:space="720"/>
        </w:sectPr>
      </w:pPr>
    </w:p>
    <w:p w14:paraId="330EA566" w14:textId="77777777" w:rsidR="0083110D" w:rsidRDefault="00267AB9">
      <w:pPr>
        <w:pStyle w:val="Heading1"/>
        <w:numPr>
          <w:ilvl w:val="0"/>
          <w:numId w:val="5"/>
        </w:numPr>
        <w:tabs>
          <w:tab w:val="left" w:pos="856"/>
        </w:tabs>
        <w:spacing w:before="224"/>
      </w:pPr>
      <w:bookmarkStart w:id="0" w:name="_bookmark0"/>
      <w:bookmarkEnd w:id="0"/>
      <w:r>
        <w:rPr>
          <w:spacing w:val="-2"/>
        </w:rPr>
        <w:lastRenderedPageBreak/>
        <w:t>Introduction</w:t>
      </w:r>
    </w:p>
    <w:p w14:paraId="53EC0B20" w14:textId="77777777" w:rsidR="0083110D" w:rsidRDefault="0083110D">
      <w:pPr>
        <w:pStyle w:val="BodyText"/>
        <w:spacing w:before="94"/>
        <w:rPr>
          <w:b/>
          <w:sz w:val="28"/>
        </w:rPr>
      </w:pPr>
    </w:p>
    <w:p w14:paraId="2173B8FF" w14:textId="77777777" w:rsidR="0083110D" w:rsidRDefault="00267AB9">
      <w:pPr>
        <w:pStyle w:val="BodyText"/>
        <w:spacing w:line="276" w:lineRule="auto"/>
        <w:ind w:left="136" w:right="174"/>
        <w:jc w:val="both"/>
      </w:pPr>
      <w:r>
        <w:t xml:space="preserve">Par temps de gel, le propylène glycol (avion), le formate de potassium (pistes + voies de circulation - partie BAC) et l'acétate de sodium (pistes + voies de circulation - partie militaire) sont utilisés comme agents de déglaçage (dégivrage) sur les sites </w:t>
      </w:r>
      <w:r>
        <w:t>de l'aéroport de Bruxelles. Les eaux de pluie qui s'écoulent du tarmac aboutissent dans un collecteur. Si la valeur du COT de ces eaux de ruissellement est &gt; 35 mg/L (ce qui est supérieur à la norme de rejet autorisée de BAC), elles sont traitées dans la s</w:t>
      </w:r>
      <w:r>
        <w:t>tation d'épuration des eaux usées de Brussels Airport. Si la valeur COT de ces eaux de ruissellement est &lt; 35 mg/L, elles sont collectées dans l'un des bassins de rétention (y compris le bassin de rétention des NO). Les eaux de ruissellement provenant du t</w:t>
      </w:r>
      <w:r>
        <w:t xml:space="preserve">axi et des pistes aboutissent directement dans les bassins de rétention. Ce bassin d'attente (110 000 m³) n'est pas aéré et est recouvert de boules noires afin de </w:t>
      </w:r>
      <w:r>
        <w:rPr>
          <w:spacing w:val="-1"/>
        </w:rPr>
        <w:t>ne</w:t>
      </w:r>
      <w:r>
        <w:t xml:space="preserve"> pas causer de nuisance visuelle (réflexion de la lumière) pour le trafic aérien, ce qui pe</w:t>
      </w:r>
      <w:r>
        <w:t>rmet de préserver la sécurité du trafic aérien. Si le niveau du bassin de rétention NO est trop élevé, l'eau est pompée vers le Vogelzangvijver (Steenokkerzeel) afin d'</w:t>
      </w:r>
      <w:r>
        <w:rPr>
          <w:spacing w:val="-1"/>
        </w:rPr>
        <w:t>éviter l'</w:t>
      </w:r>
      <w:r>
        <w:t>inondation des zones situées en contrebas. Le Vogelzangvijver reçoit de l'eau d</w:t>
      </w:r>
      <w:r>
        <w:t>e deux sources distinctes, à savoir le bassin d'attente de NO (Brussels Airport) et une partie de la municipalité de Steenokkerzeel. Les deux flux d'eau entrants entrent d'abord chacun dans un piège à sable/boues séparé et s'écoulent ensuite dans le Vogelz</w:t>
      </w:r>
      <w:r>
        <w:t>angvijver.</w:t>
      </w:r>
    </w:p>
    <w:p w14:paraId="6F8CD777" w14:textId="77777777" w:rsidR="0083110D" w:rsidRDefault="0083110D">
      <w:pPr>
        <w:pStyle w:val="BodyText"/>
        <w:spacing w:before="39"/>
      </w:pPr>
    </w:p>
    <w:p w14:paraId="0932DF5A" w14:textId="77777777" w:rsidR="0083110D" w:rsidRDefault="00267AB9">
      <w:pPr>
        <w:pStyle w:val="BodyText"/>
        <w:spacing w:line="276" w:lineRule="auto"/>
        <w:ind w:left="136" w:right="175"/>
        <w:jc w:val="both"/>
      </w:pPr>
      <w:r>
        <w:t>Comme de la mousse blanche était visible à intervalles réguliers sur l'étang de Vogelzang (entrée et sortie) au cours de la période allant de mars 2023, Brussels Airport a demandé l'avis d'Avecom à ce sujet.</w:t>
      </w:r>
    </w:p>
    <w:p w14:paraId="7FAF418E" w14:textId="77777777" w:rsidR="0083110D" w:rsidRDefault="0083110D">
      <w:pPr>
        <w:pStyle w:val="BodyText"/>
        <w:spacing w:before="38"/>
      </w:pPr>
    </w:p>
    <w:p w14:paraId="0172D7D4" w14:textId="77777777" w:rsidR="0083110D" w:rsidRDefault="00267AB9">
      <w:pPr>
        <w:pStyle w:val="BodyText"/>
        <w:spacing w:before="1" w:line="276" w:lineRule="auto"/>
        <w:ind w:left="136" w:right="177"/>
        <w:jc w:val="both"/>
      </w:pPr>
      <w:r>
        <w:rPr>
          <w:color w:val="212121"/>
        </w:rPr>
        <w:t>Des échantillons ont été prélevés p</w:t>
      </w:r>
      <w:r>
        <w:rPr>
          <w:color w:val="212121"/>
        </w:rPr>
        <w:t>ar Avecom le 3 mars et les 20, 22 et 24 mars 2023, dans le débourbeur, à l'entrée de l'étang Birdsong et à la sortie de l'étang Birdsong. Ces échantillons ont été analysés par Avecom en termes d'azote (azote organique et azote ammoniacal) et de microscopie</w:t>
      </w:r>
      <w:r>
        <w:rPr>
          <w:color w:val="212121"/>
        </w:rPr>
        <w:t>.</w:t>
      </w:r>
    </w:p>
    <w:p w14:paraId="2DCEA194" w14:textId="77777777" w:rsidR="0083110D" w:rsidRDefault="0083110D">
      <w:pPr>
        <w:pStyle w:val="BodyText"/>
        <w:spacing w:before="38"/>
      </w:pPr>
    </w:p>
    <w:p w14:paraId="6B198222" w14:textId="77777777" w:rsidR="0083110D" w:rsidRDefault="00267AB9">
      <w:pPr>
        <w:pStyle w:val="BodyText"/>
        <w:spacing w:line="276" w:lineRule="auto"/>
        <w:ind w:left="136" w:right="179"/>
        <w:jc w:val="both"/>
      </w:pPr>
      <w:r>
        <w:rPr>
          <w:color w:val="212121"/>
        </w:rPr>
        <w:t>Une visite du site a également été effectuée par Kim Windey et le professeur Willy Verstraete le lundi 3 avril et le vendredi 7 avril 2023. Les résultats globaux (analyses Avecom et Eurofins) ainsi que les conclusions du professeur Willy Verstraete lors</w:t>
      </w:r>
      <w:r>
        <w:rPr>
          <w:color w:val="212121"/>
        </w:rPr>
        <w:t xml:space="preserve"> de la visite du site sont décrits dans le présent rapport.</w:t>
      </w:r>
    </w:p>
    <w:p w14:paraId="4CA22FC0" w14:textId="77777777" w:rsidR="0083110D" w:rsidRDefault="0083110D">
      <w:pPr>
        <w:spacing w:line="276" w:lineRule="auto"/>
        <w:jc w:val="both"/>
        <w:sectPr w:rsidR="0083110D">
          <w:pgSz w:w="11910" w:h="16840"/>
          <w:pgMar w:top="2540" w:right="1260" w:bottom="1460" w:left="1280" w:header="590" w:footer="1196" w:gutter="0"/>
          <w:cols w:space="720"/>
        </w:sectPr>
      </w:pPr>
    </w:p>
    <w:p w14:paraId="050EAF72" w14:textId="77777777" w:rsidR="0083110D" w:rsidRDefault="00267AB9">
      <w:pPr>
        <w:pStyle w:val="Heading1"/>
        <w:numPr>
          <w:ilvl w:val="0"/>
          <w:numId w:val="5"/>
        </w:numPr>
        <w:tabs>
          <w:tab w:val="left" w:pos="444"/>
        </w:tabs>
        <w:spacing w:before="224"/>
        <w:ind w:left="444" w:hanging="308"/>
        <w:jc w:val="both"/>
      </w:pPr>
      <w:bookmarkStart w:id="1" w:name="_bookmark1"/>
      <w:bookmarkEnd w:id="1"/>
      <w:r>
        <w:lastRenderedPageBreak/>
        <w:t xml:space="preserve">Résumé des analyses et de l'évaluation des échantillons en date du </w:t>
      </w:r>
      <w:r>
        <w:rPr>
          <w:spacing w:val="-2"/>
        </w:rPr>
        <w:t>03/03/2023</w:t>
      </w:r>
    </w:p>
    <w:p w14:paraId="1F6D61F6" w14:textId="77777777" w:rsidR="0083110D" w:rsidRDefault="0083110D">
      <w:pPr>
        <w:pStyle w:val="BodyText"/>
        <w:spacing w:before="3"/>
        <w:rPr>
          <w:b/>
          <w:sz w:val="28"/>
        </w:rPr>
      </w:pPr>
    </w:p>
    <w:p w14:paraId="4253E106" w14:textId="77777777" w:rsidR="0083110D" w:rsidRDefault="00267AB9">
      <w:pPr>
        <w:pStyle w:val="Heading2"/>
        <w:numPr>
          <w:ilvl w:val="1"/>
          <w:numId w:val="5"/>
        </w:numPr>
        <w:tabs>
          <w:tab w:val="left" w:pos="604"/>
        </w:tabs>
        <w:ind w:left="604" w:hanging="468"/>
        <w:jc w:val="both"/>
      </w:pPr>
      <w:bookmarkStart w:id="2" w:name="_bookmark2"/>
      <w:bookmarkEnd w:id="2"/>
      <w:r>
        <w:t xml:space="preserve">Analyses réalisées par </w:t>
      </w:r>
      <w:r>
        <w:rPr>
          <w:spacing w:val="-2"/>
        </w:rPr>
        <w:t>Avecom</w:t>
      </w:r>
    </w:p>
    <w:p w14:paraId="26EC8809" w14:textId="77777777" w:rsidR="0083110D" w:rsidRDefault="00267AB9">
      <w:pPr>
        <w:pStyle w:val="BodyText"/>
        <w:spacing w:before="122" w:line="276" w:lineRule="auto"/>
        <w:ind w:left="136" w:right="175"/>
        <w:jc w:val="both"/>
      </w:pPr>
      <w:r>
        <w:t>La composition des différents flux d'eau étant contrôlée par l'entrep</w:t>
      </w:r>
      <w:r>
        <w:t>rise elle-même, seules des analyses supplémentaires du Kjeldahl-N et de l'ammonium-N ont été effectuées sur ces 3 échantillons d'eau. Les résultats des analyses sont résumés dans le tableau 1.</w:t>
      </w:r>
    </w:p>
    <w:p w14:paraId="5B2B877A" w14:textId="77777777" w:rsidR="0083110D" w:rsidRDefault="00267AB9">
      <w:pPr>
        <w:spacing w:before="1" w:after="35"/>
        <w:ind w:left="136"/>
        <w:jc w:val="both"/>
        <w:rPr>
          <w:b/>
          <w:sz w:val="20"/>
        </w:rPr>
      </w:pPr>
      <w:r>
        <w:rPr>
          <w:b/>
          <w:sz w:val="20"/>
        </w:rPr>
        <w:t>Tableau 1. Résumé des mesures de Kjeldahl-N et d'</w:t>
      </w:r>
      <w:r>
        <w:rPr>
          <w:b/>
          <w:sz w:val="20"/>
        </w:rPr>
        <w:t xml:space="preserve">ammonium-N sur les 3 </w:t>
      </w:r>
      <w:r>
        <w:rPr>
          <w:b/>
          <w:spacing w:val="-2"/>
          <w:sz w:val="20"/>
        </w:rPr>
        <w:t>échantillons d'eau</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766"/>
        <w:gridCol w:w="2011"/>
        <w:gridCol w:w="2008"/>
        <w:gridCol w:w="2011"/>
      </w:tblGrid>
      <w:tr w:rsidR="0083110D" w14:paraId="6F9CFABD" w14:textId="77777777">
        <w:trPr>
          <w:trHeight w:val="724"/>
        </w:trPr>
        <w:tc>
          <w:tcPr>
            <w:tcW w:w="2234" w:type="dxa"/>
          </w:tcPr>
          <w:p w14:paraId="2FF934BA" w14:textId="77777777" w:rsidR="0083110D" w:rsidRDefault="0083110D">
            <w:pPr>
              <w:pStyle w:val="TableParagraph"/>
              <w:spacing w:before="0"/>
              <w:jc w:val="left"/>
              <w:rPr>
                <w:rFonts w:ascii="Times New Roman"/>
                <w:sz w:val="20"/>
              </w:rPr>
            </w:pPr>
          </w:p>
        </w:tc>
        <w:tc>
          <w:tcPr>
            <w:tcW w:w="766" w:type="dxa"/>
          </w:tcPr>
          <w:p w14:paraId="0668A282" w14:textId="77777777" w:rsidR="0083110D" w:rsidRDefault="0083110D">
            <w:pPr>
              <w:pStyle w:val="TableParagraph"/>
              <w:spacing w:before="0"/>
              <w:jc w:val="left"/>
              <w:rPr>
                <w:rFonts w:ascii="Times New Roman"/>
                <w:sz w:val="20"/>
              </w:rPr>
            </w:pPr>
          </w:p>
        </w:tc>
        <w:tc>
          <w:tcPr>
            <w:tcW w:w="2011" w:type="dxa"/>
          </w:tcPr>
          <w:p w14:paraId="772F0E05" w14:textId="77777777" w:rsidR="0083110D" w:rsidRDefault="0083110D">
            <w:pPr>
              <w:pStyle w:val="TableParagraph"/>
              <w:spacing w:before="189"/>
              <w:jc w:val="left"/>
              <w:rPr>
                <w:b/>
                <w:sz w:val="20"/>
              </w:rPr>
            </w:pPr>
          </w:p>
          <w:p w14:paraId="6339C9E1" w14:textId="77777777" w:rsidR="0083110D" w:rsidRDefault="00267AB9">
            <w:pPr>
              <w:pStyle w:val="TableParagraph"/>
              <w:spacing w:before="0"/>
              <w:ind w:left="15" w:right="8"/>
              <w:rPr>
                <w:b/>
                <w:sz w:val="20"/>
              </w:rPr>
            </w:pPr>
            <w:r>
              <w:rPr>
                <w:b/>
                <w:spacing w:val="-2"/>
                <w:sz w:val="20"/>
              </w:rPr>
              <w:t>Capture des boues</w:t>
            </w:r>
          </w:p>
        </w:tc>
        <w:tc>
          <w:tcPr>
            <w:tcW w:w="2008" w:type="dxa"/>
          </w:tcPr>
          <w:p w14:paraId="3B02A484" w14:textId="77777777" w:rsidR="0083110D" w:rsidRDefault="00267AB9">
            <w:pPr>
              <w:pStyle w:val="TableParagraph"/>
              <w:spacing w:before="155" w:line="276" w:lineRule="auto"/>
              <w:ind w:left="243" w:firstLine="336"/>
              <w:jc w:val="left"/>
              <w:rPr>
                <w:b/>
                <w:sz w:val="20"/>
              </w:rPr>
            </w:pPr>
            <w:r>
              <w:rPr>
                <w:b/>
                <w:spacing w:val="-2"/>
                <w:sz w:val="20"/>
              </w:rPr>
              <w:t>Flux entrant Étang de chant d'oiseaux</w:t>
            </w:r>
          </w:p>
        </w:tc>
        <w:tc>
          <w:tcPr>
            <w:tcW w:w="2011" w:type="dxa"/>
          </w:tcPr>
          <w:p w14:paraId="6F6E2561" w14:textId="77777777" w:rsidR="0083110D" w:rsidRDefault="00267AB9">
            <w:pPr>
              <w:pStyle w:val="TableParagraph"/>
              <w:spacing w:before="155" w:line="276" w:lineRule="auto"/>
              <w:ind w:left="244" w:firstLine="291"/>
              <w:jc w:val="left"/>
              <w:rPr>
                <w:b/>
                <w:sz w:val="20"/>
              </w:rPr>
            </w:pPr>
            <w:r>
              <w:rPr>
                <w:b/>
                <w:spacing w:val="-2"/>
                <w:sz w:val="20"/>
              </w:rPr>
              <w:t>Débit de l'étang Birdsong</w:t>
            </w:r>
          </w:p>
        </w:tc>
      </w:tr>
      <w:tr w:rsidR="0083110D" w14:paraId="04FEB861" w14:textId="77777777">
        <w:trPr>
          <w:trHeight w:val="395"/>
        </w:trPr>
        <w:tc>
          <w:tcPr>
            <w:tcW w:w="2234" w:type="dxa"/>
          </w:tcPr>
          <w:p w14:paraId="744C1247" w14:textId="77777777" w:rsidR="0083110D" w:rsidRDefault="00267AB9">
            <w:pPr>
              <w:pStyle w:val="TableParagraph"/>
              <w:spacing w:before="90"/>
              <w:ind w:left="40"/>
              <w:jc w:val="left"/>
              <w:rPr>
                <w:sz w:val="20"/>
              </w:rPr>
            </w:pPr>
            <w:r>
              <w:rPr>
                <w:sz w:val="20"/>
              </w:rPr>
              <w:t xml:space="preserve">Kj-N </w:t>
            </w:r>
            <w:r>
              <w:rPr>
                <w:spacing w:val="-2"/>
                <w:sz w:val="20"/>
              </w:rPr>
              <w:t>total</w:t>
            </w:r>
          </w:p>
        </w:tc>
        <w:tc>
          <w:tcPr>
            <w:tcW w:w="766" w:type="dxa"/>
          </w:tcPr>
          <w:p w14:paraId="2566241B" w14:textId="77777777" w:rsidR="0083110D" w:rsidRDefault="00267AB9">
            <w:pPr>
              <w:pStyle w:val="TableParagraph"/>
              <w:spacing w:before="90"/>
              <w:ind w:left="40"/>
              <w:jc w:val="left"/>
              <w:rPr>
                <w:sz w:val="20"/>
              </w:rPr>
            </w:pPr>
            <w:r>
              <w:rPr>
                <w:spacing w:val="-4"/>
                <w:sz w:val="20"/>
              </w:rPr>
              <w:t>mg/L</w:t>
            </w:r>
          </w:p>
        </w:tc>
        <w:tc>
          <w:tcPr>
            <w:tcW w:w="2011" w:type="dxa"/>
          </w:tcPr>
          <w:p w14:paraId="5A83F274" w14:textId="77777777" w:rsidR="0083110D" w:rsidRDefault="00267AB9">
            <w:pPr>
              <w:pStyle w:val="TableParagraph"/>
              <w:spacing w:before="90"/>
              <w:ind w:left="15" w:right="9"/>
              <w:rPr>
                <w:sz w:val="20"/>
              </w:rPr>
            </w:pPr>
            <w:r>
              <w:rPr>
                <w:spacing w:val="-5"/>
                <w:sz w:val="20"/>
              </w:rPr>
              <w:t>29</w:t>
            </w:r>
          </w:p>
        </w:tc>
        <w:tc>
          <w:tcPr>
            <w:tcW w:w="2008" w:type="dxa"/>
          </w:tcPr>
          <w:p w14:paraId="12F93365" w14:textId="77777777" w:rsidR="0083110D" w:rsidRDefault="00267AB9">
            <w:pPr>
              <w:pStyle w:val="TableParagraph"/>
              <w:spacing w:before="90"/>
              <w:ind w:left="15" w:right="5"/>
              <w:rPr>
                <w:sz w:val="20"/>
              </w:rPr>
            </w:pPr>
            <w:r>
              <w:rPr>
                <w:spacing w:val="-5"/>
                <w:sz w:val="20"/>
              </w:rPr>
              <w:t>16</w:t>
            </w:r>
          </w:p>
        </w:tc>
        <w:tc>
          <w:tcPr>
            <w:tcW w:w="2011" w:type="dxa"/>
          </w:tcPr>
          <w:p w14:paraId="7D3568B4" w14:textId="77777777" w:rsidR="0083110D" w:rsidRDefault="00267AB9">
            <w:pPr>
              <w:pStyle w:val="TableParagraph"/>
              <w:spacing w:before="90"/>
              <w:ind w:left="15"/>
              <w:rPr>
                <w:sz w:val="20"/>
              </w:rPr>
            </w:pPr>
            <w:r>
              <w:rPr>
                <w:spacing w:val="-10"/>
                <w:sz w:val="20"/>
              </w:rPr>
              <w:t>6</w:t>
            </w:r>
          </w:p>
        </w:tc>
      </w:tr>
      <w:tr w:rsidR="0083110D" w14:paraId="36FF1D18" w14:textId="77777777">
        <w:trPr>
          <w:trHeight w:val="395"/>
        </w:trPr>
        <w:tc>
          <w:tcPr>
            <w:tcW w:w="2234" w:type="dxa"/>
          </w:tcPr>
          <w:p w14:paraId="3AF425CC" w14:textId="77777777" w:rsidR="0083110D" w:rsidRDefault="00267AB9">
            <w:pPr>
              <w:pStyle w:val="TableParagraph"/>
              <w:spacing w:before="90"/>
              <w:ind w:left="40"/>
              <w:jc w:val="left"/>
              <w:rPr>
                <w:sz w:val="20"/>
              </w:rPr>
            </w:pPr>
            <w:r>
              <w:rPr>
                <w:spacing w:val="-10"/>
                <w:position w:val="1"/>
                <w:sz w:val="20"/>
              </w:rPr>
              <w:t>NH4+-N</w:t>
            </w:r>
          </w:p>
        </w:tc>
        <w:tc>
          <w:tcPr>
            <w:tcW w:w="766" w:type="dxa"/>
          </w:tcPr>
          <w:p w14:paraId="435AE4AB" w14:textId="77777777" w:rsidR="0083110D" w:rsidRDefault="00267AB9">
            <w:pPr>
              <w:pStyle w:val="TableParagraph"/>
              <w:spacing w:before="90"/>
              <w:ind w:left="40"/>
              <w:jc w:val="left"/>
              <w:rPr>
                <w:sz w:val="20"/>
              </w:rPr>
            </w:pPr>
            <w:r>
              <w:rPr>
                <w:spacing w:val="-4"/>
                <w:sz w:val="20"/>
              </w:rPr>
              <w:t>mg/L</w:t>
            </w:r>
          </w:p>
        </w:tc>
        <w:tc>
          <w:tcPr>
            <w:tcW w:w="2011" w:type="dxa"/>
          </w:tcPr>
          <w:p w14:paraId="11033AA2" w14:textId="77777777" w:rsidR="0083110D" w:rsidRDefault="00267AB9">
            <w:pPr>
              <w:pStyle w:val="TableParagraph"/>
              <w:spacing w:before="90"/>
              <w:ind w:left="15" w:right="5"/>
              <w:rPr>
                <w:sz w:val="20"/>
              </w:rPr>
            </w:pPr>
            <w:r>
              <w:rPr>
                <w:spacing w:val="-5"/>
                <w:sz w:val="20"/>
              </w:rPr>
              <w:t>&lt;1</w:t>
            </w:r>
          </w:p>
        </w:tc>
        <w:tc>
          <w:tcPr>
            <w:tcW w:w="2008" w:type="dxa"/>
          </w:tcPr>
          <w:p w14:paraId="43ED0968" w14:textId="77777777" w:rsidR="0083110D" w:rsidRDefault="00267AB9">
            <w:pPr>
              <w:pStyle w:val="TableParagraph"/>
              <w:spacing w:before="90"/>
              <w:ind w:left="15"/>
              <w:rPr>
                <w:sz w:val="20"/>
              </w:rPr>
            </w:pPr>
            <w:r>
              <w:rPr>
                <w:sz w:val="20"/>
              </w:rPr>
              <w:t xml:space="preserve">&lt; </w:t>
            </w:r>
            <w:r>
              <w:rPr>
                <w:spacing w:val="-10"/>
                <w:sz w:val="20"/>
              </w:rPr>
              <w:t>1</w:t>
            </w:r>
          </w:p>
        </w:tc>
        <w:tc>
          <w:tcPr>
            <w:tcW w:w="2011" w:type="dxa"/>
          </w:tcPr>
          <w:p w14:paraId="778EA93A" w14:textId="77777777" w:rsidR="0083110D" w:rsidRDefault="00267AB9">
            <w:pPr>
              <w:pStyle w:val="TableParagraph"/>
              <w:spacing w:before="90"/>
              <w:ind w:left="15"/>
              <w:rPr>
                <w:sz w:val="20"/>
              </w:rPr>
            </w:pPr>
            <w:r>
              <w:rPr>
                <w:sz w:val="20"/>
              </w:rPr>
              <w:t xml:space="preserve">&lt; </w:t>
            </w:r>
            <w:r>
              <w:rPr>
                <w:spacing w:val="-10"/>
                <w:sz w:val="20"/>
              </w:rPr>
              <w:t>1</w:t>
            </w:r>
          </w:p>
        </w:tc>
      </w:tr>
    </w:tbl>
    <w:p w14:paraId="740BE17B" w14:textId="77777777" w:rsidR="0083110D" w:rsidRDefault="0083110D">
      <w:pPr>
        <w:pStyle w:val="BodyText"/>
        <w:spacing w:before="61"/>
        <w:rPr>
          <w:b/>
          <w:sz w:val="20"/>
        </w:rPr>
      </w:pPr>
    </w:p>
    <w:p w14:paraId="06D61BA1" w14:textId="77777777" w:rsidR="0083110D" w:rsidRDefault="00267AB9">
      <w:pPr>
        <w:pStyle w:val="BodyText"/>
        <w:spacing w:line="276" w:lineRule="auto"/>
        <w:ind w:left="136" w:right="174"/>
        <w:jc w:val="both"/>
      </w:pPr>
      <w:r>
        <w:t>Le Kjeldahl-N est une mesure de l'ensemble de l'azote lié et de l'ammonium-N libre. Étant donné qu'aucune quantité évidente d'ammonium-N n'</w:t>
      </w:r>
      <w:r>
        <w:rPr>
          <w:spacing w:val="-2"/>
        </w:rPr>
        <w:t>était</w:t>
      </w:r>
      <w:r>
        <w:t xml:space="preserve"> présente dans aucun des trois échantillons (toutes les mesures étaient inférieures à 1 mg/L), l'azote mesuré so</w:t>
      </w:r>
      <w:r>
        <w:t xml:space="preserve">us la forme de Kjeldahl-N était entièrement lié. Sous la forme de protéines, la teneur en protéines dans le piège à boues était de 181 mg/L, dans l'échantillon d'entrée de 100 mg/L et </w:t>
      </w:r>
      <w:r>
        <w:rPr>
          <w:spacing w:val="-1"/>
        </w:rPr>
        <w:t>dans l'</w:t>
      </w:r>
      <w:r>
        <w:t>échantillon de sortie de 37 mg/L. Il y avait donc une nette diffé</w:t>
      </w:r>
      <w:r>
        <w:t>rence mutuelle entre les 3 échantillons en ce qui concerne l'azote lié. Il est possible que cet azote ait été converti dans la zone située entre l'entrée et la sortie de l'étang Bird Song, en combinaison avec la conversion bactérienne de sources de carbone</w:t>
      </w:r>
      <w:r>
        <w:t xml:space="preserve"> telles que les résidus du produit de déglaçage et d'autres sources telles que la litière de feuilles.</w:t>
      </w:r>
    </w:p>
    <w:p w14:paraId="5EEEB159" w14:textId="77777777" w:rsidR="0083110D" w:rsidRDefault="0083110D">
      <w:pPr>
        <w:pStyle w:val="BodyText"/>
      </w:pPr>
    </w:p>
    <w:p w14:paraId="06169693" w14:textId="77777777" w:rsidR="0083110D" w:rsidRDefault="0083110D">
      <w:pPr>
        <w:pStyle w:val="BodyText"/>
        <w:spacing w:before="66"/>
      </w:pPr>
    </w:p>
    <w:p w14:paraId="2B9B46D1" w14:textId="77777777" w:rsidR="0083110D" w:rsidRDefault="00267AB9">
      <w:pPr>
        <w:pStyle w:val="Heading2"/>
        <w:numPr>
          <w:ilvl w:val="1"/>
          <w:numId w:val="5"/>
        </w:numPr>
        <w:tabs>
          <w:tab w:val="left" w:pos="602"/>
        </w:tabs>
        <w:spacing w:before="1"/>
        <w:ind w:left="602" w:hanging="466"/>
        <w:jc w:val="both"/>
      </w:pPr>
      <w:bookmarkStart w:id="3" w:name="_bookmark3"/>
      <w:bookmarkEnd w:id="3"/>
      <w:r>
        <w:t xml:space="preserve">Évaluation des résultats d'analyse effectués par </w:t>
      </w:r>
      <w:r>
        <w:rPr>
          <w:spacing w:val="-2"/>
        </w:rPr>
        <w:t>Eurofins</w:t>
      </w:r>
    </w:p>
    <w:p w14:paraId="7EF8895A" w14:textId="77777777" w:rsidR="0083110D" w:rsidRDefault="00267AB9">
      <w:pPr>
        <w:pStyle w:val="BodyText"/>
        <w:spacing w:before="122" w:line="276" w:lineRule="auto"/>
        <w:ind w:left="136" w:right="175"/>
        <w:jc w:val="both"/>
      </w:pPr>
      <w:r>
        <w:t>Les principaux résultats analytiques (Eurofins) de deux échantillonnages, plus précisément le 17/02/2023 et le 02/03/2023, du bassin de rétention des NO avec écoulement vers l'étang Birdsong, sont présentés dans le tableau 2. Au moment du premier échantill</w:t>
      </w:r>
      <w:r>
        <w:t xml:space="preserve">onnage, le temps </w:t>
      </w:r>
      <w:r>
        <w:rPr>
          <w:spacing w:val="-6"/>
        </w:rPr>
        <w:t xml:space="preserve">était </w:t>
      </w:r>
      <w:r>
        <w:t xml:space="preserve">resté assez sec et les activités de dégivrage étaient minimes. Etant donné les températures froides de la période du 24/02 au 02/03 (les températures minimales quotidiennes étaient toujours inférieures à zéro), il y a eu un pic dans </w:t>
      </w:r>
      <w:r>
        <w:t>les activités de dégivrage, à la fois sur les avions et sur le tarmac, avant le deuxième échantillonnage.</w:t>
      </w:r>
    </w:p>
    <w:p w14:paraId="1FBA4233" w14:textId="77777777" w:rsidR="0083110D" w:rsidRDefault="0083110D">
      <w:pPr>
        <w:spacing w:line="276" w:lineRule="auto"/>
        <w:jc w:val="both"/>
        <w:sectPr w:rsidR="0083110D">
          <w:pgSz w:w="11910" w:h="16840"/>
          <w:pgMar w:top="2540" w:right="1260" w:bottom="1460" w:left="1280" w:header="590" w:footer="1196" w:gutter="0"/>
          <w:cols w:space="720"/>
        </w:sectPr>
      </w:pPr>
    </w:p>
    <w:p w14:paraId="478A65C9" w14:textId="77777777" w:rsidR="0083110D" w:rsidRDefault="00267AB9">
      <w:pPr>
        <w:spacing w:before="223" w:line="264" w:lineRule="auto"/>
        <w:ind w:left="136" w:right="187"/>
        <w:jc w:val="both"/>
        <w:rPr>
          <w:b/>
          <w:sz w:val="20"/>
        </w:rPr>
      </w:pPr>
      <w:r>
        <w:rPr>
          <w:b/>
          <w:sz w:val="20"/>
        </w:rPr>
        <w:lastRenderedPageBreak/>
        <w:t xml:space="preserve">Tableau 2 : Résumé des principaux résultats d'analyse d'Eurofins pour deux échantillons prélevés dans le bassin de rétention des NO </w:t>
      </w:r>
      <w:r>
        <w:rPr>
          <w:b/>
          <w:sz w:val="20"/>
        </w:rPr>
        <w:t>avec déversement dans l'étang Birdsong.</w:t>
      </w:r>
    </w:p>
    <w:tbl>
      <w:tblPr>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41"/>
        <w:gridCol w:w="1652"/>
        <w:gridCol w:w="2176"/>
        <w:gridCol w:w="2176"/>
      </w:tblGrid>
      <w:tr w:rsidR="0083110D" w14:paraId="53C59B3B" w14:textId="77777777">
        <w:trPr>
          <w:trHeight w:val="428"/>
        </w:trPr>
        <w:tc>
          <w:tcPr>
            <w:tcW w:w="2941" w:type="dxa"/>
          </w:tcPr>
          <w:p w14:paraId="236F9FE5" w14:textId="77777777" w:rsidR="0083110D" w:rsidRDefault="00267AB9">
            <w:pPr>
              <w:pStyle w:val="TableParagraph"/>
              <w:ind w:left="102"/>
              <w:jc w:val="left"/>
              <w:rPr>
                <w:b/>
                <w:sz w:val="20"/>
              </w:rPr>
            </w:pPr>
            <w:r>
              <w:rPr>
                <w:b/>
                <w:spacing w:val="-2"/>
                <w:sz w:val="20"/>
              </w:rPr>
              <w:t>Paramètres</w:t>
            </w:r>
          </w:p>
        </w:tc>
        <w:tc>
          <w:tcPr>
            <w:tcW w:w="1652" w:type="dxa"/>
          </w:tcPr>
          <w:p w14:paraId="0C55DFCC" w14:textId="77777777" w:rsidR="0083110D" w:rsidRDefault="00267AB9">
            <w:pPr>
              <w:pStyle w:val="TableParagraph"/>
              <w:ind w:left="102"/>
              <w:jc w:val="left"/>
              <w:rPr>
                <w:b/>
                <w:sz w:val="20"/>
              </w:rPr>
            </w:pPr>
            <w:r>
              <w:rPr>
                <w:b/>
                <w:spacing w:val="-2"/>
                <w:sz w:val="20"/>
              </w:rPr>
              <w:t>Unité</w:t>
            </w:r>
          </w:p>
        </w:tc>
        <w:tc>
          <w:tcPr>
            <w:tcW w:w="2176" w:type="dxa"/>
          </w:tcPr>
          <w:p w14:paraId="55775326" w14:textId="77777777" w:rsidR="0083110D" w:rsidRDefault="00267AB9">
            <w:pPr>
              <w:pStyle w:val="TableParagraph"/>
              <w:ind w:left="16" w:right="1"/>
              <w:rPr>
                <w:b/>
                <w:sz w:val="20"/>
              </w:rPr>
            </w:pPr>
            <w:r>
              <w:rPr>
                <w:b/>
                <w:sz w:val="20"/>
              </w:rPr>
              <w:t xml:space="preserve">Acier </w:t>
            </w:r>
            <w:r>
              <w:rPr>
                <w:b/>
                <w:spacing w:val="-4"/>
                <w:sz w:val="20"/>
              </w:rPr>
              <w:t>17/2</w:t>
            </w:r>
          </w:p>
        </w:tc>
        <w:tc>
          <w:tcPr>
            <w:tcW w:w="2176" w:type="dxa"/>
          </w:tcPr>
          <w:p w14:paraId="5DBDC1ED" w14:textId="77777777" w:rsidR="0083110D" w:rsidRDefault="00267AB9">
            <w:pPr>
              <w:pStyle w:val="TableParagraph"/>
              <w:ind w:left="16" w:right="4"/>
              <w:rPr>
                <w:b/>
                <w:sz w:val="20"/>
              </w:rPr>
            </w:pPr>
            <w:r>
              <w:rPr>
                <w:b/>
                <w:sz w:val="20"/>
              </w:rPr>
              <w:t xml:space="preserve">Acier </w:t>
            </w:r>
            <w:r>
              <w:rPr>
                <w:b/>
                <w:spacing w:val="-2"/>
                <w:sz w:val="20"/>
              </w:rPr>
              <w:t>02/03</w:t>
            </w:r>
          </w:p>
        </w:tc>
      </w:tr>
      <w:tr w:rsidR="0083110D" w14:paraId="54C489BD" w14:textId="77777777">
        <w:trPr>
          <w:trHeight w:val="431"/>
        </w:trPr>
        <w:tc>
          <w:tcPr>
            <w:tcW w:w="2941" w:type="dxa"/>
          </w:tcPr>
          <w:p w14:paraId="5EE1031E" w14:textId="77777777" w:rsidR="0083110D" w:rsidRDefault="00267AB9">
            <w:pPr>
              <w:pStyle w:val="TableParagraph"/>
              <w:ind w:left="102"/>
              <w:jc w:val="left"/>
              <w:rPr>
                <w:sz w:val="20"/>
              </w:rPr>
            </w:pPr>
            <w:r>
              <w:rPr>
                <w:spacing w:val="-5"/>
                <w:sz w:val="20"/>
              </w:rPr>
              <w:t>BZV</w:t>
            </w:r>
          </w:p>
        </w:tc>
        <w:tc>
          <w:tcPr>
            <w:tcW w:w="1652" w:type="dxa"/>
          </w:tcPr>
          <w:p w14:paraId="79418A2F" w14:textId="77777777" w:rsidR="0083110D" w:rsidRDefault="00267AB9">
            <w:pPr>
              <w:pStyle w:val="TableParagraph"/>
              <w:ind w:left="102"/>
              <w:jc w:val="left"/>
              <w:rPr>
                <w:sz w:val="20"/>
              </w:rPr>
            </w:pPr>
            <w:r>
              <w:rPr>
                <w:spacing w:val="-4"/>
                <w:sz w:val="20"/>
              </w:rPr>
              <w:t>mg/L</w:t>
            </w:r>
          </w:p>
        </w:tc>
        <w:tc>
          <w:tcPr>
            <w:tcW w:w="2176" w:type="dxa"/>
          </w:tcPr>
          <w:p w14:paraId="625F29AE" w14:textId="77777777" w:rsidR="0083110D" w:rsidRDefault="00267AB9">
            <w:pPr>
              <w:pStyle w:val="TableParagraph"/>
              <w:ind w:left="16" w:right="1"/>
              <w:rPr>
                <w:sz w:val="20"/>
              </w:rPr>
            </w:pPr>
            <w:r>
              <w:rPr>
                <w:spacing w:val="-5"/>
                <w:sz w:val="20"/>
              </w:rPr>
              <w:t>41</w:t>
            </w:r>
          </w:p>
        </w:tc>
        <w:tc>
          <w:tcPr>
            <w:tcW w:w="2176" w:type="dxa"/>
          </w:tcPr>
          <w:p w14:paraId="77CED4BF" w14:textId="77777777" w:rsidR="0083110D" w:rsidRDefault="00267AB9">
            <w:pPr>
              <w:pStyle w:val="TableParagraph"/>
              <w:ind w:left="16" w:right="3"/>
              <w:rPr>
                <w:sz w:val="20"/>
              </w:rPr>
            </w:pPr>
            <w:r>
              <w:rPr>
                <w:spacing w:val="-5"/>
                <w:sz w:val="20"/>
              </w:rPr>
              <w:t>120</w:t>
            </w:r>
          </w:p>
        </w:tc>
      </w:tr>
      <w:tr w:rsidR="0083110D" w14:paraId="42A0AFC2" w14:textId="77777777">
        <w:trPr>
          <w:trHeight w:val="429"/>
        </w:trPr>
        <w:tc>
          <w:tcPr>
            <w:tcW w:w="2941" w:type="dxa"/>
          </w:tcPr>
          <w:p w14:paraId="12E4F64C" w14:textId="77777777" w:rsidR="0083110D" w:rsidRDefault="00267AB9">
            <w:pPr>
              <w:pStyle w:val="TableParagraph"/>
              <w:ind w:left="102"/>
              <w:jc w:val="left"/>
              <w:rPr>
                <w:sz w:val="20"/>
              </w:rPr>
            </w:pPr>
            <w:r>
              <w:rPr>
                <w:spacing w:val="-5"/>
                <w:sz w:val="20"/>
              </w:rPr>
              <w:t>COD</w:t>
            </w:r>
          </w:p>
        </w:tc>
        <w:tc>
          <w:tcPr>
            <w:tcW w:w="1652" w:type="dxa"/>
          </w:tcPr>
          <w:p w14:paraId="74C984E4" w14:textId="77777777" w:rsidR="0083110D" w:rsidRDefault="00267AB9">
            <w:pPr>
              <w:pStyle w:val="TableParagraph"/>
              <w:ind w:left="102"/>
              <w:jc w:val="left"/>
              <w:rPr>
                <w:sz w:val="20"/>
              </w:rPr>
            </w:pPr>
            <w:r>
              <w:rPr>
                <w:spacing w:val="-4"/>
                <w:sz w:val="20"/>
              </w:rPr>
              <w:t>mg/L</w:t>
            </w:r>
          </w:p>
        </w:tc>
        <w:tc>
          <w:tcPr>
            <w:tcW w:w="2176" w:type="dxa"/>
          </w:tcPr>
          <w:p w14:paraId="71FC2360" w14:textId="77777777" w:rsidR="0083110D" w:rsidRDefault="00267AB9">
            <w:pPr>
              <w:pStyle w:val="TableParagraph"/>
              <w:ind w:left="16" w:right="1"/>
              <w:rPr>
                <w:sz w:val="20"/>
              </w:rPr>
            </w:pPr>
            <w:r>
              <w:rPr>
                <w:spacing w:val="-5"/>
                <w:sz w:val="20"/>
              </w:rPr>
              <w:t>210</w:t>
            </w:r>
          </w:p>
        </w:tc>
        <w:tc>
          <w:tcPr>
            <w:tcW w:w="2176" w:type="dxa"/>
          </w:tcPr>
          <w:p w14:paraId="70E60026" w14:textId="77777777" w:rsidR="0083110D" w:rsidRDefault="00267AB9">
            <w:pPr>
              <w:pStyle w:val="TableParagraph"/>
              <w:ind w:left="16" w:right="3"/>
              <w:rPr>
                <w:sz w:val="20"/>
              </w:rPr>
            </w:pPr>
            <w:r>
              <w:rPr>
                <w:spacing w:val="-5"/>
                <w:sz w:val="20"/>
              </w:rPr>
              <w:t>260</w:t>
            </w:r>
          </w:p>
        </w:tc>
      </w:tr>
      <w:tr w:rsidR="0083110D" w14:paraId="18DB3909" w14:textId="77777777">
        <w:trPr>
          <w:trHeight w:val="431"/>
        </w:trPr>
        <w:tc>
          <w:tcPr>
            <w:tcW w:w="2941" w:type="dxa"/>
          </w:tcPr>
          <w:p w14:paraId="29838C5B" w14:textId="77777777" w:rsidR="0083110D" w:rsidRDefault="00267AB9">
            <w:pPr>
              <w:pStyle w:val="TableParagraph"/>
              <w:ind w:left="102"/>
              <w:jc w:val="left"/>
              <w:rPr>
                <w:sz w:val="20"/>
              </w:rPr>
            </w:pPr>
            <w:r>
              <w:rPr>
                <w:sz w:val="20"/>
              </w:rPr>
              <w:t xml:space="preserve">Total </w:t>
            </w:r>
            <w:r>
              <w:rPr>
                <w:spacing w:val="-10"/>
                <w:sz w:val="20"/>
              </w:rPr>
              <w:t>N</w:t>
            </w:r>
          </w:p>
        </w:tc>
        <w:tc>
          <w:tcPr>
            <w:tcW w:w="1652" w:type="dxa"/>
          </w:tcPr>
          <w:p w14:paraId="36AC4199" w14:textId="77777777" w:rsidR="0083110D" w:rsidRDefault="00267AB9">
            <w:pPr>
              <w:pStyle w:val="TableParagraph"/>
              <w:ind w:left="102"/>
              <w:jc w:val="left"/>
              <w:rPr>
                <w:sz w:val="20"/>
              </w:rPr>
            </w:pPr>
            <w:r>
              <w:rPr>
                <w:spacing w:val="-4"/>
                <w:sz w:val="20"/>
              </w:rPr>
              <w:t>mg/L</w:t>
            </w:r>
          </w:p>
        </w:tc>
        <w:tc>
          <w:tcPr>
            <w:tcW w:w="2176" w:type="dxa"/>
          </w:tcPr>
          <w:p w14:paraId="095D4973" w14:textId="77777777" w:rsidR="0083110D" w:rsidRDefault="00267AB9">
            <w:pPr>
              <w:pStyle w:val="TableParagraph"/>
              <w:ind w:left="16" w:right="3"/>
              <w:rPr>
                <w:sz w:val="20"/>
              </w:rPr>
            </w:pPr>
            <w:r>
              <w:rPr>
                <w:spacing w:val="-5"/>
                <w:sz w:val="20"/>
              </w:rPr>
              <w:t>2,7</w:t>
            </w:r>
          </w:p>
        </w:tc>
        <w:tc>
          <w:tcPr>
            <w:tcW w:w="2176" w:type="dxa"/>
          </w:tcPr>
          <w:p w14:paraId="5AD78376" w14:textId="77777777" w:rsidR="0083110D" w:rsidRDefault="00267AB9">
            <w:pPr>
              <w:pStyle w:val="TableParagraph"/>
              <w:ind w:left="16" w:right="5"/>
              <w:rPr>
                <w:sz w:val="20"/>
              </w:rPr>
            </w:pPr>
            <w:r>
              <w:rPr>
                <w:spacing w:val="-5"/>
                <w:sz w:val="20"/>
              </w:rPr>
              <w:t>2,3</w:t>
            </w:r>
          </w:p>
        </w:tc>
      </w:tr>
      <w:tr w:rsidR="0083110D" w14:paraId="648B9205" w14:textId="77777777">
        <w:trPr>
          <w:trHeight w:val="428"/>
        </w:trPr>
        <w:tc>
          <w:tcPr>
            <w:tcW w:w="2941" w:type="dxa"/>
          </w:tcPr>
          <w:p w14:paraId="2D27C8B7" w14:textId="77777777" w:rsidR="0083110D" w:rsidRDefault="00267AB9">
            <w:pPr>
              <w:pStyle w:val="TableParagraph"/>
              <w:ind w:left="102"/>
              <w:jc w:val="left"/>
              <w:rPr>
                <w:sz w:val="20"/>
              </w:rPr>
            </w:pPr>
            <w:r>
              <w:rPr>
                <w:sz w:val="20"/>
              </w:rPr>
              <w:t xml:space="preserve">Total </w:t>
            </w:r>
            <w:r>
              <w:rPr>
                <w:spacing w:val="-10"/>
                <w:sz w:val="20"/>
              </w:rPr>
              <w:t>P</w:t>
            </w:r>
          </w:p>
        </w:tc>
        <w:tc>
          <w:tcPr>
            <w:tcW w:w="1652" w:type="dxa"/>
          </w:tcPr>
          <w:p w14:paraId="6A4BE207" w14:textId="77777777" w:rsidR="0083110D" w:rsidRDefault="00267AB9">
            <w:pPr>
              <w:pStyle w:val="TableParagraph"/>
              <w:ind w:left="102"/>
              <w:jc w:val="left"/>
              <w:rPr>
                <w:sz w:val="20"/>
              </w:rPr>
            </w:pPr>
            <w:r>
              <w:rPr>
                <w:spacing w:val="-4"/>
                <w:sz w:val="20"/>
              </w:rPr>
              <w:t>mg/L</w:t>
            </w:r>
          </w:p>
        </w:tc>
        <w:tc>
          <w:tcPr>
            <w:tcW w:w="2176" w:type="dxa"/>
          </w:tcPr>
          <w:p w14:paraId="7C2B26AB" w14:textId="77777777" w:rsidR="0083110D" w:rsidRDefault="00267AB9">
            <w:pPr>
              <w:pStyle w:val="TableParagraph"/>
              <w:ind w:left="16" w:right="3"/>
              <w:rPr>
                <w:sz w:val="20"/>
              </w:rPr>
            </w:pPr>
            <w:r>
              <w:rPr>
                <w:spacing w:val="-5"/>
                <w:sz w:val="20"/>
              </w:rPr>
              <w:t>1,0</w:t>
            </w:r>
          </w:p>
        </w:tc>
        <w:tc>
          <w:tcPr>
            <w:tcW w:w="2176" w:type="dxa"/>
          </w:tcPr>
          <w:p w14:paraId="1E775F31" w14:textId="77777777" w:rsidR="0083110D" w:rsidRDefault="00267AB9">
            <w:pPr>
              <w:pStyle w:val="TableParagraph"/>
              <w:ind w:left="16" w:right="5"/>
              <w:rPr>
                <w:sz w:val="20"/>
              </w:rPr>
            </w:pPr>
            <w:r>
              <w:rPr>
                <w:spacing w:val="-5"/>
                <w:sz w:val="20"/>
              </w:rPr>
              <w:t>1,2</w:t>
            </w:r>
          </w:p>
        </w:tc>
      </w:tr>
      <w:tr w:rsidR="0083110D" w14:paraId="4E45E20E" w14:textId="77777777">
        <w:trPr>
          <w:trHeight w:val="431"/>
        </w:trPr>
        <w:tc>
          <w:tcPr>
            <w:tcW w:w="2941" w:type="dxa"/>
          </w:tcPr>
          <w:p w14:paraId="596DC4FF" w14:textId="77777777" w:rsidR="0083110D" w:rsidRDefault="00267AB9">
            <w:pPr>
              <w:pStyle w:val="TableParagraph"/>
              <w:ind w:left="102"/>
              <w:jc w:val="left"/>
              <w:rPr>
                <w:sz w:val="20"/>
              </w:rPr>
            </w:pPr>
            <w:r>
              <w:rPr>
                <w:spacing w:val="-4"/>
                <w:sz w:val="20"/>
              </w:rPr>
              <w:t>Conductivité-25°C</w:t>
            </w:r>
          </w:p>
        </w:tc>
        <w:tc>
          <w:tcPr>
            <w:tcW w:w="1652" w:type="dxa"/>
          </w:tcPr>
          <w:p w14:paraId="632B5C27" w14:textId="77777777" w:rsidR="0083110D" w:rsidRDefault="00267AB9">
            <w:pPr>
              <w:pStyle w:val="TableParagraph"/>
              <w:ind w:left="102"/>
              <w:jc w:val="left"/>
              <w:rPr>
                <w:sz w:val="20"/>
              </w:rPr>
            </w:pPr>
            <w:r>
              <w:rPr>
                <w:spacing w:val="-2"/>
                <w:sz w:val="20"/>
              </w:rPr>
              <w:t>µS/cm</w:t>
            </w:r>
          </w:p>
        </w:tc>
        <w:tc>
          <w:tcPr>
            <w:tcW w:w="2176" w:type="dxa"/>
          </w:tcPr>
          <w:p w14:paraId="117B2521" w14:textId="77777777" w:rsidR="0083110D" w:rsidRDefault="00267AB9">
            <w:pPr>
              <w:pStyle w:val="TableParagraph"/>
              <w:ind w:left="16" w:right="1"/>
              <w:rPr>
                <w:sz w:val="20"/>
              </w:rPr>
            </w:pPr>
            <w:r>
              <w:rPr>
                <w:spacing w:val="-4"/>
                <w:sz w:val="20"/>
              </w:rPr>
              <w:t>1250</w:t>
            </w:r>
          </w:p>
        </w:tc>
        <w:tc>
          <w:tcPr>
            <w:tcW w:w="2176" w:type="dxa"/>
          </w:tcPr>
          <w:p w14:paraId="3C4C181D" w14:textId="77777777" w:rsidR="0083110D" w:rsidRDefault="00267AB9">
            <w:pPr>
              <w:pStyle w:val="TableParagraph"/>
              <w:ind w:left="16" w:right="3"/>
              <w:rPr>
                <w:sz w:val="20"/>
              </w:rPr>
            </w:pPr>
            <w:r>
              <w:rPr>
                <w:spacing w:val="-4"/>
                <w:sz w:val="20"/>
              </w:rPr>
              <w:t>1260</w:t>
            </w:r>
          </w:p>
        </w:tc>
      </w:tr>
      <w:tr w:rsidR="0083110D" w14:paraId="751D6D43" w14:textId="77777777">
        <w:trPr>
          <w:trHeight w:val="428"/>
        </w:trPr>
        <w:tc>
          <w:tcPr>
            <w:tcW w:w="2941" w:type="dxa"/>
          </w:tcPr>
          <w:p w14:paraId="69FE24E6" w14:textId="77777777" w:rsidR="0083110D" w:rsidRDefault="00267AB9">
            <w:pPr>
              <w:pStyle w:val="TableParagraph"/>
              <w:ind w:left="102"/>
              <w:jc w:val="left"/>
              <w:rPr>
                <w:sz w:val="20"/>
              </w:rPr>
            </w:pPr>
            <w:r>
              <w:rPr>
                <w:spacing w:val="-4"/>
                <w:sz w:val="20"/>
              </w:rPr>
              <w:t>Conductivité-20°C</w:t>
            </w:r>
          </w:p>
        </w:tc>
        <w:tc>
          <w:tcPr>
            <w:tcW w:w="1652" w:type="dxa"/>
          </w:tcPr>
          <w:p w14:paraId="55DA8862" w14:textId="77777777" w:rsidR="0083110D" w:rsidRDefault="00267AB9">
            <w:pPr>
              <w:pStyle w:val="TableParagraph"/>
              <w:ind w:left="102"/>
              <w:jc w:val="left"/>
              <w:rPr>
                <w:sz w:val="20"/>
              </w:rPr>
            </w:pPr>
            <w:r>
              <w:rPr>
                <w:spacing w:val="-2"/>
                <w:sz w:val="20"/>
              </w:rPr>
              <w:t>µS/cm</w:t>
            </w:r>
          </w:p>
        </w:tc>
        <w:tc>
          <w:tcPr>
            <w:tcW w:w="2176" w:type="dxa"/>
          </w:tcPr>
          <w:p w14:paraId="3BAF08F8" w14:textId="77777777" w:rsidR="0083110D" w:rsidRDefault="00267AB9">
            <w:pPr>
              <w:pStyle w:val="TableParagraph"/>
              <w:ind w:left="16" w:right="1"/>
              <w:rPr>
                <w:sz w:val="20"/>
              </w:rPr>
            </w:pPr>
            <w:r>
              <w:rPr>
                <w:spacing w:val="-4"/>
                <w:sz w:val="20"/>
              </w:rPr>
              <w:t>1120</w:t>
            </w:r>
          </w:p>
        </w:tc>
        <w:tc>
          <w:tcPr>
            <w:tcW w:w="2176" w:type="dxa"/>
          </w:tcPr>
          <w:p w14:paraId="44F7E51D" w14:textId="77777777" w:rsidR="0083110D" w:rsidRDefault="00267AB9">
            <w:pPr>
              <w:pStyle w:val="TableParagraph"/>
              <w:ind w:left="16" w:right="3"/>
              <w:rPr>
                <w:sz w:val="20"/>
              </w:rPr>
            </w:pPr>
            <w:r>
              <w:rPr>
                <w:spacing w:val="-4"/>
                <w:sz w:val="20"/>
              </w:rPr>
              <w:t>1130</w:t>
            </w:r>
          </w:p>
        </w:tc>
      </w:tr>
      <w:tr w:rsidR="0083110D" w14:paraId="251E94F0" w14:textId="77777777">
        <w:trPr>
          <w:trHeight w:val="431"/>
        </w:trPr>
        <w:tc>
          <w:tcPr>
            <w:tcW w:w="2941" w:type="dxa"/>
          </w:tcPr>
          <w:p w14:paraId="04F59A7B" w14:textId="77777777" w:rsidR="0083110D" w:rsidRDefault="00267AB9">
            <w:pPr>
              <w:pStyle w:val="TableParagraph"/>
              <w:ind w:left="102"/>
              <w:jc w:val="left"/>
              <w:rPr>
                <w:sz w:val="20"/>
              </w:rPr>
            </w:pPr>
            <w:r>
              <w:rPr>
                <w:sz w:val="20"/>
              </w:rPr>
              <w:t xml:space="preserve">Huiles </w:t>
            </w:r>
            <w:r>
              <w:rPr>
                <w:sz w:val="20"/>
              </w:rPr>
              <w:t>minérales (C10-C40</w:t>
            </w:r>
            <w:r>
              <w:rPr>
                <w:spacing w:val="-4"/>
                <w:sz w:val="20"/>
              </w:rPr>
              <w:t>)</w:t>
            </w:r>
          </w:p>
        </w:tc>
        <w:tc>
          <w:tcPr>
            <w:tcW w:w="1652" w:type="dxa"/>
          </w:tcPr>
          <w:p w14:paraId="5D340CF7" w14:textId="77777777" w:rsidR="0083110D" w:rsidRDefault="00267AB9">
            <w:pPr>
              <w:pStyle w:val="TableParagraph"/>
              <w:ind w:left="102"/>
              <w:jc w:val="left"/>
              <w:rPr>
                <w:sz w:val="20"/>
              </w:rPr>
            </w:pPr>
            <w:r>
              <w:rPr>
                <w:spacing w:val="-4"/>
                <w:sz w:val="20"/>
              </w:rPr>
              <w:t>µg/L</w:t>
            </w:r>
          </w:p>
        </w:tc>
        <w:tc>
          <w:tcPr>
            <w:tcW w:w="2176" w:type="dxa"/>
          </w:tcPr>
          <w:p w14:paraId="30E246FC" w14:textId="77777777" w:rsidR="0083110D" w:rsidRDefault="00267AB9">
            <w:pPr>
              <w:pStyle w:val="TableParagraph"/>
              <w:ind w:left="16"/>
              <w:rPr>
                <w:sz w:val="20"/>
              </w:rPr>
            </w:pPr>
            <w:r>
              <w:rPr>
                <w:sz w:val="20"/>
              </w:rPr>
              <w:t xml:space="preserve">&lt; </w:t>
            </w:r>
            <w:r>
              <w:rPr>
                <w:spacing w:val="-5"/>
                <w:sz w:val="20"/>
              </w:rPr>
              <w:t>100</w:t>
            </w:r>
          </w:p>
        </w:tc>
        <w:tc>
          <w:tcPr>
            <w:tcW w:w="2176" w:type="dxa"/>
          </w:tcPr>
          <w:p w14:paraId="73C9F08F" w14:textId="77777777" w:rsidR="0083110D" w:rsidRDefault="00267AB9">
            <w:pPr>
              <w:pStyle w:val="TableParagraph"/>
              <w:ind w:left="16" w:right="2"/>
              <w:rPr>
                <w:sz w:val="20"/>
              </w:rPr>
            </w:pPr>
            <w:r>
              <w:rPr>
                <w:sz w:val="20"/>
              </w:rPr>
              <w:t xml:space="preserve">&lt; </w:t>
            </w:r>
            <w:r>
              <w:rPr>
                <w:spacing w:val="-5"/>
                <w:sz w:val="20"/>
              </w:rPr>
              <w:t>100</w:t>
            </w:r>
          </w:p>
        </w:tc>
      </w:tr>
      <w:tr w:rsidR="0083110D" w14:paraId="7F343C41" w14:textId="77777777">
        <w:trPr>
          <w:trHeight w:val="1120"/>
        </w:trPr>
        <w:tc>
          <w:tcPr>
            <w:tcW w:w="2941" w:type="dxa"/>
          </w:tcPr>
          <w:p w14:paraId="21447FC0" w14:textId="77777777" w:rsidR="0083110D" w:rsidRDefault="00267AB9">
            <w:pPr>
              <w:pStyle w:val="TableParagraph"/>
              <w:ind w:left="102"/>
              <w:jc w:val="left"/>
              <w:rPr>
                <w:sz w:val="20"/>
              </w:rPr>
            </w:pPr>
            <w:r>
              <w:rPr>
                <w:spacing w:val="-2"/>
                <w:sz w:val="20"/>
              </w:rPr>
              <w:t>HAP</w:t>
            </w:r>
          </w:p>
          <w:p w14:paraId="5BE5A3F1" w14:textId="77777777" w:rsidR="0083110D" w:rsidRDefault="00267AB9">
            <w:pPr>
              <w:pStyle w:val="TableParagraph"/>
              <w:spacing w:before="0"/>
              <w:ind w:left="102" w:right="1567"/>
              <w:jc w:val="left"/>
              <w:rPr>
                <w:sz w:val="20"/>
              </w:rPr>
            </w:pPr>
            <w:r>
              <w:rPr>
                <w:spacing w:val="-2"/>
                <w:sz w:val="20"/>
              </w:rPr>
              <w:t xml:space="preserve">Acénaphtène </w:t>
            </w:r>
            <w:r>
              <w:rPr>
                <w:sz w:val="20"/>
              </w:rPr>
              <w:t>Autres HAP Total HAP</w:t>
            </w:r>
          </w:p>
        </w:tc>
        <w:tc>
          <w:tcPr>
            <w:tcW w:w="1652" w:type="dxa"/>
          </w:tcPr>
          <w:p w14:paraId="13CF416D" w14:textId="77777777" w:rsidR="0083110D" w:rsidRDefault="00267AB9">
            <w:pPr>
              <w:pStyle w:val="TableParagraph"/>
              <w:ind w:left="102"/>
              <w:jc w:val="left"/>
              <w:rPr>
                <w:sz w:val="20"/>
              </w:rPr>
            </w:pPr>
            <w:r>
              <w:rPr>
                <w:spacing w:val="-4"/>
                <w:sz w:val="20"/>
              </w:rPr>
              <w:t>µg/L</w:t>
            </w:r>
          </w:p>
        </w:tc>
        <w:tc>
          <w:tcPr>
            <w:tcW w:w="2176" w:type="dxa"/>
          </w:tcPr>
          <w:p w14:paraId="110DA328" w14:textId="77777777" w:rsidR="0083110D" w:rsidRDefault="0083110D">
            <w:pPr>
              <w:pStyle w:val="TableParagraph"/>
              <w:jc w:val="left"/>
              <w:rPr>
                <w:b/>
                <w:sz w:val="20"/>
              </w:rPr>
            </w:pPr>
          </w:p>
          <w:p w14:paraId="5338DD9E" w14:textId="77777777" w:rsidR="0083110D" w:rsidRDefault="00267AB9">
            <w:pPr>
              <w:pStyle w:val="TableParagraph"/>
              <w:spacing w:before="0" w:line="229" w:lineRule="exact"/>
              <w:ind w:left="16" w:right="3"/>
              <w:rPr>
                <w:sz w:val="20"/>
              </w:rPr>
            </w:pPr>
            <w:r>
              <w:rPr>
                <w:sz w:val="20"/>
              </w:rPr>
              <w:t xml:space="preserve">&lt; </w:t>
            </w:r>
            <w:r>
              <w:rPr>
                <w:spacing w:val="-4"/>
                <w:sz w:val="20"/>
              </w:rPr>
              <w:t>0,02</w:t>
            </w:r>
          </w:p>
          <w:p w14:paraId="479AD70E" w14:textId="77777777" w:rsidR="0083110D" w:rsidRDefault="00267AB9">
            <w:pPr>
              <w:pStyle w:val="TableParagraph"/>
              <w:spacing w:before="0" w:line="229" w:lineRule="exact"/>
              <w:ind w:left="16" w:right="1"/>
              <w:rPr>
                <w:sz w:val="20"/>
              </w:rPr>
            </w:pPr>
            <w:r>
              <w:rPr>
                <w:sz w:val="20"/>
              </w:rPr>
              <w:t xml:space="preserve">&lt; </w:t>
            </w:r>
            <w:r>
              <w:rPr>
                <w:spacing w:val="-2"/>
                <w:sz w:val="20"/>
              </w:rPr>
              <w:t>limite de détection*</w:t>
            </w:r>
          </w:p>
          <w:p w14:paraId="1A391A11" w14:textId="77777777" w:rsidR="0083110D" w:rsidRDefault="00267AB9">
            <w:pPr>
              <w:pStyle w:val="TableParagraph"/>
              <w:spacing w:before="1"/>
              <w:ind w:left="16" w:right="3"/>
              <w:rPr>
                <w:sz w:val="20"/>
              </w:rPr>
            </w:pPr>
            <w:r>
              <w:rPr>
                <w:sz w:val="20"/>
              </w:rPr>
              <w:t xml:space="preserve">&lt; </w:t>
            </w:r>
            <w:r>
              <w:rPr>
                <w:spacing w:val="-4"/>
                <w:sz w:val="20"/>
              </w:rPr>
              <w:t>0,50</w:t>
            </w:r>
          </w:p>
        </w:tc>
        <w:tc>
          <w:tcPr>
            <w:tcW w:w="2176" w:type="dxa"/>
          </w:tcPr>
          <w:p w14:paraId="1BA9B9D2" w14:textId="77777777" w:rsidR="0083110D" w:rsidRDefault="0083110D">
            <w:pPr>
              <w:pStyle w:val="TableParagraph"/>
              <w:jc w:val="left"/>
              <w:rPr>
                <w:b/>
                <w:sz w:val="20"/>
              </w:rPr>
            </w:pPr>
          </w:p>
          <w:p w14:paraId="594A773E" w14:textId="77777777" w:rsidR="0083110D" w:rsidRDefault="00267AB9">
            <w:pPr>
              <w:pStyle w:val="TableParagraph"/>
              <w:spacing w:before="0" w:line="229" w:lineRule="exact"/>
              <w:ind w:left="16" w:right="2"/>
              <w:rPr>
                <w:sz w:val="20"/>
              </w:rPr>
            </w:pPr>
            <w:r>
              <w:rPr>
                <w:spacing w:val="-2"/>
                <w:sz w:val="20"/>
              </w:rPr>
              <w:t>0,066</w:t>
            </w:r>
          </w:p>
          <w:p w14:paraId="18CD6A14" w14:textId="77777777" w:rsidR="0083110D" w:rsidRDefault="00267AB9">
            <w:pPr>
              <w:pStyle w:val="TableParagraph"/>
              <w:spacing w:before="0" w:line="229" w:lineRule="exact"/>
              <w:ind w:left="16" w:right="5"/>
              <w:rPr>
                <w:sz w:val="20"/>
              </w:rPr>
            </w:pPr>
            <w:r>
              <w:rPr>
                <w:sz w:val="20"/>
              </w:rPr>
              <w:t xml:space="preserve">&lt; </w:t>
            </w:r>
            <w:r>
              <w:rPr>
                <w:spacing w:val="-2"/>
                <w:sz w:val="20"/>
              </w:rPr>
              <w:t>limite de détection*</w:t>
            </w:r>
          </w:p>
          <w:p w14:paraId="1B6B51F7" w14:textId="77777777" w:rsidR="0083110D" w:rsidRDefault="00267AB9">
            <w:pPr>
              <w:pStyle w:val="TableParagraph"/>
              <w:spacing w:before="1"/>
              <w:ind w:left="16" w:right="5"/>
              <w:rPr>
                <w:sz w:val="20"/>
              </w:rPr>
            </w:pPr>
            <w:r>
              <w:rPr>
                <w:sz w:val="20"/>
              </w:rPr>
              <w:t xml:space="preserve">&lt; </w:t>
            </w:r>
            <w:r>
              <w:rPr>
                <w:spacing w:val="-4"/>
                <w:sz w:val="20"/>
              </w:rPr>
              <w:t>0,50</w:t>
            </w:r>
          </w:p>
        </w:tc>
      </w:tr>
    </w:tbl>
    <w:p w14:paraId="11F88D6A" w14:textId="77777777" w:rsidR="0083110D" w:rsidRDefault="00267AB9">
      <w:pPr>
        <w:spacing w:before="2"/>
        <w:ind w:left="105"/>
        <w:rPr>
          <w:sz w:val="20"/>
        </w:rPr>
      </w:pPr>
      <w:r>
        <w:rPr>
          <w:sz w:val="20"/>
        </w:rPr>
        <w:t xml:space="preserve">*Limite de détection de 0,02 µg/L ou 0,05 </w:t>
      </w:r>
      <w:r>
        <w:rPr>
          <w:spacing w:val="-4"/>
          <w:sz w:val="20"/>
        </w:rPr>
        <w:t>µg/L</w:t>
      </w:r>
    </w:p>
    <w:p w14:paraId="0755E278" w14:textId="77777777" w:rsidR="0083110D" w:rsidRDefault="0083110D">
      <w:pPr>
        <w:pStyle w:val="BodyText"/>
        <w:spacing w:before="73"/>
        <w:rPr>
          <w:sz w:val="20"/>
        </w:rPr>
      </w:pPr>
    </w:p>
    <w:p w14:paraId="04DDC999" w14:textId="77777777" w:rsidR="0083110D" w:rsidRDefault="00267AB9">
      <w:pPr>
        <w:pStyle w:val="BodyText"/>
        <w:spacing w:line="264" w:lineRule="auto"/>
        <w:ind w:left="136" w:right="177"/>
        <w:jc w:val="both"/>
      </w:pPr>
      <w:r>
        <w:t>Les activités de déglaçage au propylène glycol se sont traduites par une augmentation des concentrations de DCO et de DBO dans l'eau du bassin de rétention du NO. Dans une autre mesure, effectuée par Eurofins, une concentration de propylène glycol (C2H6O2)</w:t>
      </w:r>
      <w:r>
        <w:t xml:space="preserve"> de 67 mg/L a été mesurée dans l'échantillon "NO-Out du 03/02/2023". Pour les autres paramètres mesurés, il y avait peu de différence entre l'échantillon avant le dégivrage et l'échantillon pendant les activités de dégivrage.</w:t>
      </w:r>
    </w:p>
    <w:p w14:paraId="4B8BA84E" w14:textId="77777777" w:rsidR="0083110D" w:rsidRDefault="00267AB9">
      <w:pPr>
        <w:pStyle w:val="BodyText"/>
        <w:spacing w:line="264" w:lineRule="auto"/>
        <w:ind w:left="136" w:right="175"/>
        <w:jc w:val="both"/>
      </w:pPr>
      <w:r>
        <w:t>Les concentrations plus élevée</w:t>
      </w:r>
      <w:r>
        <w:t xml:space="preserve">s de DBO (dues au propylène glycol utilisé pour le déglaçage) peuvent donner lieu à une activité biologique accrue dans l'étang Bird Song, soit aérobie (avec présence d'oxygène dans l'eau), soit anaérobie (principalement dans la couche d'eau inférieure et </w:t>
      </w:r>
      <w:r>
        <w:t>la couche de boue). La conversion anaérobie d'une source de carbone biodégradable (produit de déglaçage) s'</w:t>
      </w:r>
      <w:r>
        <w:rPr>
          <w:position w:val="2"/>
        </w:rPr>
        <w:t xml:space="preserve">accompagne de la formation de biogaz (bulles de gaz composées de </w:t>
      </w:r>
      <w:r>
        <w:rPr>
          <w:sz w:val="14"/>
        </w:rPr>
        <w:t xml:space="preserve">CH4 </w:t>
      </w:r>
      <w:r>
        <w:rPr>
          <w:position w:val="2"/>
        </w:rPr>
        <w:t xml:space="preserve">et de </w:t>
      </w:r>
      <w:r>
        <w:rPr>
          <w:sz w:val="14"/>
        </w:rPr>
        <w:t>CO2</w:t>
      </w:r>
      <w:r>
        <w:rPr>
          <w:position w:val="2"/>
        </w:rPr>
        <w:t xml:space="preserve">). Ce phénomène se produit </w:t>
      </w:r>
      <w:r>
        <w:t xml:space="preserve">à la fois dans le bassin d'attente nord-est, l'étang de Vogelzang et les </w:t>
      </w:r>
      <w:r>
        <w:rPr>
          <w:spacing w:val="-2"/>
        </w:rPr>
        <w:t xml:space="preserve">égouts </w:t>
      </w:r>
      <w:r>
        <w:t>intermédiaires.</w:t>
      </w:r>
    </w:p>
    <w:p w14:paraId="47C49B3E" w14:textId="77777777" w:rsidR="0083110D" w:rsidRDefault="0083110D">
      <w:pPr>
        <w:pStyle w:val="BodyText"/>
      </w:pPr>
    </w:p>
    <w:p w14:paraId="5C846A5F" w14:textId="77777777" w:rsidR="0083110D" w:rsidRDefault="0083110D">
      <w:pPr>
        <w:pStyle w:val="BodyText"/>
        <w:spacing w:before="50"/>
      </w:pPr>
    </w:p>
    <w:p w14:paraId="5EF197F9" w14:textId="77777777" w:rsidR="0083110D" w:rsidRDefault="00267AB9">
      <w:pPr>
        <w:pStyle w:val="Heading2"/>
        <w:numPr>
          <w:ilvl w:val="1"/>
          <w:numId w:val="5"/>
        </w:numPr>
        <w:tabs>
          <w:tab w:val="left" w:pos="604"/>
        </w:tabs>
        <w:ind w:left="604" w:hanging="468"/>
      </w:pPr>
      <w:bookmarkStart w:id="4" w:name="_bookmark4"/>
      <w:bookmarkEnd w:id="4"/>
      <w:r>
        <w:rPr>
          <w:spacing w:val="-2"/>
        </w:rPr>
        <w:t xml:space="preserve">Examen </w:t>
      </w:r>
      <w:r>
        <w:t>microscopique</w:t>
      </w:r>
    </w:p>
    <w:p w14:paraId="75602703" w14:textId="77777777" w:rsidR="0083110D" w:rsidRDefault="00267AB9">
      <w:pPr>
        <w:pStyle w:val="BodyText"/>
        <w:spacing w:before="120" w:line="276" w:lineRule="auto"/>
        <w:ind w:left="136" w:right="180"/>
        <w:jc w:val="both"/>
      </w:pPr>
      <w:r>
        <w:t>Un examen microscopique (grossissement 400 fois) a été réalisé sur les 3 échantillons d'eau reçus le 03/03/2023. Les photos de l'</w:t>
      </w:r>
      <w:r>
        <w:rPr>
          <w:b/>
        </w:rPr>
        <w:t>annexe 2</w:t>
      </w:r>
      <w:r>
        <w:rPr>
          <w:b/>
        </w:rPr>
        <w:t xml:space="preserve"> </w:t>
      </w:r>
      <w:r>
        <w:t>montrent une image de cet examen.</w:t>
      </w:r>
    </w:p>
    <w:p w14:paraId="04C58C17" w14:textId="77777777" w:rsidR="0083110D" w:rsidRDefault="0083110D">
      <w:pPr>
        <w:pStyle w:val="BodyText"/>
        <w:spacing w:before="27"/>
      </w:pPr>
    </w:p>
    <w:p w14:paraId="299BF459" w14:textId="77777777" w:rsidR="0083110D" w:rsidRDefault="00267AB9">
      <w:pPr>
        <w:pStyle w:val="Heading4"/>
        <w:ind w:left="105"/>
      </w:pPr>
      <w:r>
        <w:t xml:space="preserve">Acier </w:t>
      </w:r>
      <w:r>
        <w:rPr>
          <w:spacing w:val="-2"/>
        </w:rPr>
        <w:t>Captage des boues</w:t>
      </w:r>
    </w:p>
    <w:p w14:paraId="5EF9B154" w14:textId="77777777" w:rsidR="0083110D" w:rsidRDefault="00267AB9">
      <w:pPr>
        <w:pStyle w:val="BodyText"/>
        <w:spacing w:before="23" w:line="264" w:lineRule="auto"/>
        <w:ind w:left="105" w:right="1528"/>
      </w:pPr>
      <w:r>
        <w:rPr>
          <w:u w:val="single"/>
        </w:rPr>
        <w:t xml:space="preserve">Visuel </w:t>
      </w:r>
      <w:r>
        <w:t xml:space="preserve">: échantillon d'eau contenant peu de matières en suspension (peu de limon). </w:t>
      </w:r>
      <w:r>
        <w:rPr>
          <w:spacing w:val="-2"/>
          <w:u w:val="single"/>
        </w:rPr>
        <w:t xml:space="preserve">Microscopique </w:t>
      </w:r>
      <w:r>
        <w:rPr>
          <w:spacing w:val="-2"/>
        </w:rPr>
        <w:t>:</w:t>
      </w:r>
    </w:p>
    <w:p w14:paraId="2C14C9CB" w14:textId="77777777" w:rsidR="0083110D" w:rsidRDefault="00267AB9">
      <w:pPr>
        <w:pStyle w:val="BodyText"/>
        <w:spacing w:line="264" w:lineRule="auto"/>
        <w:ind w:left="136"/>
      </w:pPr>
      <w:r>
        <w:t xml:space="preserve">De nombreuses petites structures inorganiques, mais aussi des cellules bactériennes libres et </w:t>
      </w:r>
      <w:r>
        <w:lastRenderedPageBreak/>
        <w:t xml:space="preserve">un </w:t>
      </w:r>
      <w:r>
        <w:t xml:space="preserve">nombre limité de grandes structures microbiennes en flocons composées de différents types de bactéries, </w:t>
      </w:r>
      <w:r>
        <w:rPr>
          <w:spacing w:val="-2"/>
        </w:rPr>
        <w:t>notamment</w:t>
      </w:r>
    </w:p>
    <w:p w14:paraId="348E4843" w14:textId="77777777" w:rsidR="0083110D" w:rsidRDefault="0083110D">
      <w:pPr>
        <w:spacing w:line="264" w:lineRule="auto"/>
        <w:sectPr w:rsidR="0083110D">
          <w:pgSz w:w="11910" w:h="16840"/>
          <w:pgMar w:top="2540" w:right="1260" w:bottom="1460" w:left="1280" w:header="590" w:footer="1196" w:gutter="0"/>
          <w:cols w:space="720"/>
        </w:sectPr>
      </w:pPr>
    </w:p>
    <w:p w14:paraId="5177122C" w14:textId="77777777" w:rsidR="0083110D" w:rsidRDefault="00267AB9">
      <w:pPr>
        <w:pStyle w:val="BodyText"/>
        <w:spacing w:before="223"/>
        <w:ind w:left="136"/>
      </w:pPr>
      <w:r>
        <w:lastRenderedPageBreak/>
        <w:t xml:space="preserve">également des </w:t>
      </w:r>
      <w:r>
        <w:rPr>
          <w:spacing w:val="-2"/>
        </w:rPr>
        <w:t>formeurs de fils.</w:t>
      </w:r>
    </w:p>
    <w:p w14:paraId="60010809" w14:textId="77777777" w:rsidR="0083110D" w:rsidRDefault="0083110D">
      <w:pPr>
        <w:pStyle w:val="BodyText"/>
        <w:spacing w:before="24"/>
      </w:pPr>
    </w:p>
    <w:p w14:paraId="229E2A3F" w14:textId="77777777" w:rsidR="0083110D" w:rsidRDefault="00267AB9">
      <w:pPr>
        <w:pStyle w:val="Heading4"/>
        <w:ind w:left="105"/>
      </w:pPr>
      <w:r>
        <w:rPr>
          <w:spacing w:val="-2"/>
        </w:rPr>
        <w:t>Flux d'</w:t>
      </w:r>
      <w:r>
        <w:t>acier :</w:t>
      </w:r>
    </w:p>
    <w:p w14:paraId="28C778B9" w14:textId="77777777" w:rsidR="0083110D" w:rsidRDefault="00267AB9">
      <w:pPr>
        <w:pStyle w:val="BodyText"/>
        <w:spacing w:before="26"/>
        <w:ind w:left="105"/>
      </w:pPr>
      <w:r>
        <w:rPr>
          <w:u w:val="single"/>
        </w:rPr>
        <w:t xml:space="preserve">Visuel </w:t>
      </w:r>
      <w:r>
        <w:t xml:space="preserve">: Eau claire (aucune matière en suspension </w:t>
      </w:r>
      <w:r>
        <w:rPr>
          <w:spacing w:val="-2"/>
        </w:rPr>
        <w:t>visible).</w:t>
      </w:r>
    </w:p>
    <w:p w14:paraId="076F0FC7" w14:textId="77777777" w:rsidR="0083110D" w:rsidRDefault="00267AB9">
      <w:pPr>
        <w:pStyle w:val="BodyText"/>
        <w:spacing w:before="25"/>
        <w:ind w:left="105"/>
      </w:pPr>
      <w:r>
        <w:rPr>
          <w:u w:val="single"/>
        </w:rPr>
        <w:t xml:space="preserve">Microscopie </w:t>
      </w:r>
      <w:r>
        <w:t xml:space="preserve">: peu de choses à </w:t>
      </w:r>
      <w:r>
        <w:rPr>
          <w:spacing w:val="-8"/>
        </w:rPr>
        <w:t>voir</w:t>
      </w:r>
      <w:r>
        <w:t xml:space="preserve">, seulement de petites structures inorganiques et des </w:t>
      </w:r>
      <w:r>
        <w:rPr>
          <w:spacing w:val="-2"/>
        </w:rPr>
        <w:t xml:space="preserve">bactéries </w:t>
      </w:r>
      <w:r>
        <w:t>libres.</w:t>
      </w:r>
    </w:p>
    <w:p w14:paraId="4ABCEC1B" w14:textId="77777777" w:rsidR="0083110D" w:rsidRDefault="0083110D">
      <w:pPr>
        <w:pStyle w:val="BodyText"/>
        <w:spacing w:before="51"/>
      </w:pPr>
    </w:p>
    <w:p w14:paraId="4CBAA518" w14:textId="77777777" w:rsidR="0083110D" w:rsidRDefault="00267AB9">
      <w:pPr>
        <w:pStyle w:val="Heading4"/>
        <w:ind w:left="105"/>
      </w:pPr>
      <w:r>
        <w:rPr>
          <w:spacing w:val="-2"/>
        </w:rPr>
        <w:t>Sortie d'</w:t>
      </w:r>
      <w:r>
        <w:t>acier</w:t>
      </w:r>
    </w:p>
    <w:p w14:paraId="2F5C6907" w14:textId="77777777" w:rsidR="0083110D" w:rsidRDefault="00267AB9">
      <w:pPr>
        <w:pStyle w:val="BodyText"/>
        <w:spacing w:before="26"/>
        <w:ind w:left="105"/>
      </w:pPr>
      <w:r>
        <w:rPr>
          <w:u w:val="single"/>
        </w:rPr>
        <w:t xml:space="preserve">Visuel : </w:t>
      </w:r>
      <w:r>
        <w:t xml:space="preserve">Eau claire, pas de </w:t>
      </w:r>
      <w:r>
        <w:rPr>
          <w:spacing w:val="-2"/>
        </w:rPr>
        <w:t xml:space="preserve">matières </w:t>
      </w:r>
      <w:r>
        <w:t>en suspension</w:t>
      </w:r>
    </w:p>
    <w:p w14:paraId="07360D2F" w14:textId="77777777" w:rsidR="0083110D" w:rsidRDefault="00267AB9">
      <w:pPr>
        <w:pStyle w:val="BodyText"/>
        <w:spacing w:before="26"/>
        <w:ind w:left="105"/>
      </w:pPr>
      <w:r>
        <w:rPr>
          <w:u w:val="single"/>
        </w:rPr>
        <w:t xml:space="preserve">Microscopie : </w:t>
      </w:r>
      <w:r>
        <w:t>beaucoup plus de bactéries que dans l'</w:t>
      </w:r>
      <w:r>
        <w:rPr>
          <w:spacing w:val="-2"/>
        </w:rPr>
        <w:t xml:space="preserve">échantillon de </w:t>
      </w:r>
      <w:r>
        <w:t>l'écoulement.</w:t>
      </w:r>
    </w:p>
    <w:p w14:paraId="3FA47D2C" w14:textId="77777777" w:rsidR="0083110D" w:rsidRDefault="00267AB9">
      <w:pPr>
        <w:pStyle w:val="BodyText"/>
        <w:spacing w:before="25" w:line="264" w:lineRule="auto"/>
        <w:ind w:left="136"/>
      </w:pPr>
      <w:r>
        <w:t>Pr</w:t>
      </w:r>
      <w:r>
        <w:t>incipalement des structures de floc bactérien en forme de doigts, de faible densité, avec des cellules bactériennes distinctes clairement visibles (visqueux)</w:t>
      </w:r>
    </w:p>
    <w:p w14:paraId="2462C432" w14:textId="77777777" w:rsidR="0083110D" w:rsidRDefault="0083110D">
      <w:pPr>
        <w:pStyle w:val="BodyText"/>
        <w:spacing w:before="23"/>
      </w:pPr>
    </w:p>
    <w:p w14:paraId="7C0D8961" w14:textId="77777777" w:rsidR="0083110D" w:rsidRDefault="00267AB9">
      <w:pPr>
        <w:pStyle w:val="BodyText"/>
        <w:spacing w:line="264" w:lineRule="auto"/>
        <w:ind w:left="136" w:right="176"/>
        <w:jc w:val="both"/>
      </w:pPr>
      <w:r>
        <w:t xml:space="preserve">L'examen microscopique permet de conclure que l'échantillon d'eau prélevé à la sortie de l'étang </w:t>
      </w:r>
      <w:r>
        <w:t xml:space="preserve">Bird Song contient beaucoup plus de cellules microbiennes et de flocons que l'échantillon d'eau prélevé à l'entrée de cet étang. Cela pourrait être une conséquence de l'augmentation des concentrations de DBO et de DCO dans l'eau au moment </w:t>
      </w:r>
      <w:r>
        <w:rPr>
          <w:spacing w:val="-1"/>
        </w:rPr>
        <w:t xml:space="preserve">des </w:t>
      </w:r>
      <w:r>
        <w:t xml:space="preserve">activités de </w:t>
      </w:r>
      <w:r>
        <w:t xml:space="preserve">déglaçage et </w:t>
      </w:r>
      <w:r>
        <w:rPr>
          <w:spacing w:val="-1"/>
        </w:rPr>
        <w:t xml:space="preserve">des </w:t>
      </w:r>
      <w:r>
        <w:t>conversions biologiques plus élevées qui en découlent.</w:t>
      </w:r>
    </w:p>
    <w:p w14:paraId="2E5C3890" w14:textId="77777777" w:rsidR="0083110D" w:rsidRDefault="0083110D">
      <w:pPr>
        <w:pStyle w:val="BodyText"/>
      </w:pPr>
    </w:p>
    <w:p w14:paraId="22F2BC90" w14:textId="77777777" w:rsidR="0083110D" w:rsidRDefault="0083110D">
      <w:pPr>
        <w:pStyle w:val="BodyText"/>
        <w:spacing w:before="81"/>
      </w:pPr>
    </w:p>
    <w:p w14:paraId="5538A864" w14:textId="77777777" w:rsidR="0083110D" w:rsidRDefault="00267AB9">
      <w:pPr>
        <w:pStyle w:val="Heading2"/>
        <w:numPr>
          <w:ilvl w:val="1"/>
          <w:numId w:val="5"/>
        </w:numPr>
        <w:tabs>
          <w:tab w:val="left" w:pos="604"/>
        </w:tabs>
        <w:ind w:left="604" w:hanging="468"/>
        <w:jc w:val="both"/>
      </w:pPr>
      <w:bookmarkStart w:id="5" w:name="_bookmark5"/>
      <w:bookmarkEnd w:id="5"/>
      <w:r>
        <w:t xml:space="preserve">Conclusions échantillons du 03 03 </w:t>
      </w:r>
      <w:r>
        <w:rPr>
          <w:spacing w:val="-4"/>
        </w:rPr>
        <w:t>2023</w:t>
      </w:r>
    </w:p>
    <w:p w14:paraId="79A0FA7D" w14:textId="77777777" w:rsidR="0083110D" w:rsidRDefault="00267AB9">
      <w:pPr>
        <w:pStyle w:val="BodyText"/>
        <w:spacing w:before="120" w:line="264" w:lineRule="auto"/>
        <w:ind w:left="136" w:right="175"/>
        <w:jc w:val="both"/>
      </w:pPr>
      <w:r>
        <w:t>De l'ensemble des analyses et de l'examen microscopique des échantillons prélevés à l'entrée et/ou à la sortie de l'étang Birdsong le 03/03/202</w:t>
      </w:r>
      <w:r>
        <w:t xml:space="preserve">3, on peut déduire ce qui suit </w:t>
      </w:r>
      <w:r>
        <w:rPr>
          <w:spacing w:val="-2"/>
        </w:rPr>
        <w:t>:</w:t>
      </w:r>
    </w:p>
    <w:p w14:paraId="2FB67869" w14:textId="77777777" w:rsidR="0083110D" w:rsidRDefault="00267AB9">
      <w:pPr>
        <w:pStyle w:val="ListParagraph"/>
        <w:numPr>
          <w:ilvl w:val="0"/>
          <w:numId w:val="4"/>
        </w:numPr>
        <w:tabs>
          <w:tab w:val="left" w:pos="856"/>
        </w:tabs>
        <w:spacing w:line="264" w:lineRule="auto"/>
        <w:ind w:right="176"/>
        <w:jc w:val="both"/>
      </w:pPr>
      <w:r>
        <w:t>Les activités de déglaçage avec du propylène glycol, du formate et/ou de l'acétate ont entraîné une augmentation clairement mesurable des concentrations de DBO et de DCO dans l'eau d'arrivée. En ce qui concerne les autres p</w:t>
      </w:r>
      <w:r>
        <w:t>aramètres mesurés (conductivité, N, P, HAP et huiles minérales), il n'y avait pas de différences mesurables entre l'échantillon d'eau prélevé avant le dégivrage et l'échantillon correspondant prélevé au moment du dégivrage</w:t>
      </w:r>
      <w:r>
        <w:rPr>
          <w:spacing w:val="-2"/>
        </w:rPr>
        <w:t>.</w:t>
      </w:r>
    </w:p>
    <w:p w14:paraId="0636164F" w14:textId="77777777" w:rsidR="0083110D" w:rsidRDefault="00267AB9">
      <w:pPr>
        <w:pStyle w:val="ListParagraph"/>
        <w:numPr>
          <w:ilvl w:val="0"/>
          <w:numId w:val="4"/>
        </w:numPr>
        <w:tabs>
          <w:tab w:val="left" w:pos="856"/>
        </w:tabs>
        <w:spacing w:line="264" w:lineRule="auto"/>
        <w:ind w:right="180"/>
        <w:jc w:val="both"/>
      </w:pPr>
      <w:r>
        <w:t>Les analyses Kj-N effectuées par Avecom ont montré qu'il y avait une conversion de l'azote lié (peut-être des protéines) dans l'étang Bird Song.</w:t>
      </w:r>
    </w:p>
    <w:p w14:paraId="64029715" w14:textId="77777777" w:rsidR="0083110D" w:rsidRDefault="00267AB9">
      <w:pPr>
        <w:pStyle w:val="ListParagraph"/>
        <w:numPr>
          <w:ilvl w:val="0"/>
          <w:numId w:val="4"/>
        </w:numPr>
        <w:tabs>
          <w:tab w:val="left" w:pos="856"/>
        </w:tabs>
        <w:spacing w:line="264" w:lineRule="auto"/>
        <w:ind w:right="177"/>
        <w:jc w:val="both"/>
      </w:pPr>
      <w:r>
        <w:t xml:space="preserve">L'examen microscopique a révélé davantage de cellules microbiennes et de flocons dans le flux sortant que dans </w:t>
      </w:r>
      <w:r>
        <w:t>le flux entrant de l'étang Birdsong.</w:t>
      </w:r>
    </w:p>
    <w:p w14:paraId="526AFE48" w14:textId="77777777" w:rsidR="0083110D" w:rsidRDefault="0083110D">
      <w:pPr>
        <w:pStyle w:val="BodyText"/>
        <w:spacing w:before="25"/>
      </w:pPr>
    </w:p>
    <w:p w14:paraId="6DAA0172" w14:textId="77777777" w:rsidR="0083110D" w:rsidRDefault="00267AB9">
      <w:pPr>
        <w:pStyle w:val="BodyText"/>
        <w:spacing w:line="264" w:lineRule="auto"/>
        <w:ind w:left="136" w:right="175"/>
        <w:jc w:val="both"/>
      </w:pPr>
      <w:r>
        <w:t xml:space="preserve">La raison et la nature de la formation temporaire de mousse dans l'étang Birdsong au moment des activités de déglaçage ne peuvent </w:t>
      </w:r>
      <w:r>
        <w:rPr>
          <w:spacing w:val="-1"/>
        </w:rPr>
        <w:t xml:space="preserve">être </w:t>
      </w:r>
      <w:r>
        <w:t>directement déduites des analyses et de l'examen microscopique, mais toutes les obs</w:t>
      </w:r>
      <w:r>
        <w:t>ervations indiquent une augmentation de l'</w:t>
      </w:r>
      <w:r>
        <w:rPr>
          <w:spacing w:val="-2"/>
        </w:rPr>
        <w:t xml:space="preserve">activité </w:t>
      </w:r>
      <w:r>
        <w:t>biologique aérobie et/ou anaérobie.</w:t>
      </w:r>
    </w:p>
    <w:p w14:paraId="2E0664D5" w14:textId="77777777" w:rsidR="0083110D" w:rsidRDefault="0083110D">
      <w:pPr>
        <w:spacing w:line="264" w:lineRule="auto"/>
        <w:jc w:val="both"/>
        <w:sectPr w:rsidR="0083110D">
          <w:pgSz w:w="11910" w:h="16840"/>
          <w:pgMar w:top="2540" w:right="1260" w:bottom="1460" w:left="1280" w:header="590" w:footer="1196" w:gutter="0"/>
          <w:cols w:space="720"/>
        </w:sectPr>
      </w:pPr>
    </w:p>
    <w:p w14:paraId="465700F1" w14:textId="77777777" w:rsidR="0083110D" w:rsidRDefault="00267AB9">
      <w:pPr>
        <w:pStyle w:val="Heading1"/>
        <w:numPr>
          <w:ilvl w:val="0"/>
          <w:numId w:val="5"/>
        </w:numPr>
        <w:tabs>
          <w:tab w:val="left" w:pos="523"/>
        </w:tabs>
        <w:spacing w:line="278" w:lineRule="auto"/>
        <w:ind w:left="136" w:right="840" w:firstLine="0"/>
      </w:pPr>
      <w:bookmarkStart w:id="6" w:name="_bookmark6"/>
      <w:bookmarkEnd w:id="6"/>
      <w:r>
        <w:lastRenderedPageBreak/>
        <w:t>Résumé des analyses et de l'examen microscopique des échantillons des 20/03, 22/03 et 23/03</w:t>
      </w:r>
    </w:p>
    <w:p w14:paraId="12CBF4EC" w14:textId="77777777" w:rsidR="0083110D" w:rsidRDefault="00267AB9">
      <w:pPr>
        <w:pStyle w:val="Heading2"/>
        <w:numPr>
          <w:ilvl w:val="1"/>
          <w:numId w:val="5"/>
        </w:numPr>
        <w:tabs>
          <w:tab w:val="left" w:pos="650"/>
        </w:tabs>
        <w:spacing w:before="274" w:line="276" w:lineRule="auto"/>
        <w:ind w:left="136" w:right="177" w:firstLine="0"/>
      </w:pPr>
      <w:bookmarkStart w:id="7" w:name="_bookmark7"/>
      <w:bookmarkEnd w:id="7"/>
      <w:r>
        <w:t>Résumé des analyses, effectuées par Avecom, sur les échanti</w:t>
      </w:r>
      <w:r>
        <w:t>llons du 20/03, 22/03 et 23/03</w:t>
      </w:r>
    </w:p>
    <w:p w14:paraId="357FAD45" w14:textId="77777777" w:rsidR="0083110D" w:rsidRDefault="00267AB9">
      <w:pPr>
        <w:pStyle w:val="BodyText"/>
        <w:spacing w:before="81"/>
        <w:ind w:left="136"/>
      </w:pPr>
      <w:r>
        <w:t xml:space="preserve">Les </w:t>
      </w:r>
      <w:r>
        <w:rPr>
          <w:spacing w:val="-2"/>
        </w:rPr>
        <w:t>temps d'</w:t>
      </w:r>
      <w:r>
        <w:t>échantillonnage suivants sont concernés :</w:t>
      </w:r>
    </w:p>
    <w:p w14:paraId="7E26F7FE" w14:textId="77777777" w:rsidR="0083110D" w:rsidRDefault="00267AB9">
      <w:pPr>
        <w:pStyle w:val="BodyText"/>
        <w:spacing w:before="37" w:line="276" w:lineRule="auto"/>
        <w:ind w:left="136" w:right="3298"/>
      </w:pPr>
      <w:r>
        <w:t xml:space="preserve">20/03 : Mousse visuellement détectable dans l'étang de Bird </w:t>
      </w:r>
      <w:r>
        <w:t>22/03 : Pas de mousse détectable dans l'étang de Bird 23/03 : Piège à sable (arrivée de l'étang de Bird)</w:t>
      </w:r>
    </w:p>
    <w:p w14:paraId="3804D9DD" w14:textId="77777777" w:rsidR="0083110D" w:rsidRDefault="0083110D">
      <w:pPr>
        <w:pStyle w:val="BodyText"/>
        <w:spacing w:before="38"/>
      </w:pPr>
    </w:p>
    <w:p w14:paraId="2D26C03D" w14:textId="77777777" w:rsidR="0083110D" w:rsidRDefault="00267AB9">
      <w:pPr>
        <w:pStyle w:val="BodyText"/>
        <w:spacing w:before="1" w:line="276" w:lineRule="auto"/>
        <w:ind w:left="136" w:right="173"/>
        <w:jc w:val="both"/>
      </w:pPr>
      <w:r>
        <w:t>À l'exception de l'échantillon de la couche de mousse, tous les autres échantillons étaient des échantillons d'eau contenant très peu de matières en suspension détectables (uniquement de très petites particules en forme de pointe). En revanche, l'échantill</w:t>
      </w:r>
      <w:r>
        <w:t>on de la couche de mousse était fortement coloré en brun et contenait davantage de matières en suspension. Le tableau 3 résume les analyses effectuées sur les échantillons de la semaine 12.</w:t>
      </w:r>
    </w:p>
    <w:p w14:paraId="42A9AC8B" w14:textId="77777777" w:rsidR="0083110D" w:rsidRDefault="0083110D">
      <w:pPr>
        <w:pStyle w:val="BodyText"/>
        <w:spacing w:before="37"/>
      </w:pPr>
    </w:p>
    <w:p w14:paraId="024D15CF" w14:textId="77777777" w:rsidR="0083110D" w:rsidRDefault="00267AB9">
      <w:pPr>
        <w:spacing w:after="35"/>
        <w:ind w:left="136"/>
        <w:rPr>
          <w:b/>
          <w:sz w:val="20"/>
        </w:rPr>
      </w:pPr>
      <w:r>
        <w:rPr>
          <w:b/>
          <w:sz w:val="20"/>
        </w:rPr>
        <w:t>Tableau 3 : Résumé des analyses effectuées sur les échantillons d</w:t>
      </w:r>
      <w:r>
        <w:rPr>
          <w:b/>
          <w:sz w:val="20"/>
        </w:rPr>
        <w:t xml:space="preserve">e la semaine </w:t>
      </w:r>
      <w:r>
        <w:rPr>
          <w:b/>
          <w:spacing w:val="-5"/>
          <w:sz w:val="20"/>
        </w:rPr>
        <w:t>12</w:t>
      </w: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3"/>
        <w:gridCol w:w="2264"/>
        <w:gridCol w:w="2261"/>
        <w:gridCol w:w="2264"/>
      </w:tblGrid>
      <w:tr w:rsidR="0083110D" w14:paraId="56BE8EA5" w14:textId="77777777">
        <w:trPr>
          <w:trHeight w:val="431"/>
        </w:trPr>
        <w:tc>
          <w:tcPr>
            <w:tcW w:w="2263" w:type="dxa"/>
          </w:tcPr>
          <w:p w14:paraId="624A5A59" w14:textId="77777777" w:rsidR="0083110D" w:rsidRDefault="0083110D">
            <w:pPr>
              <w:pStyle w:val="TableParagraph"/>
              <w:spacing w:before="0"/>
              <w:jc w:val="left"/>
              <w:rPr>
                <w:rFonts w:ascii="Times New Roman"/>
                <w:sz w:val="20"/>
              </w:rPr>
            </w:pPr>
          </w:p>
        </w:tc>
        <w:tc>
          <w:tcPr>
            <w:tcW w:w="2264" w:type="dxa"/>
          </w:tcPr>
          <w:p w14:paraId="5978F25B" w14:textId="77777777" w:rsidR="0083110D" w:rsidRDefault="00267AB9">
            <w:pPr>
              <w:pStyle w:val="TableParagraph"/>
              <w:ind w:left="597"/>
              <w:jc w:val="left"/>
              <w:rPr>
                <w:b/>
                <w:sz w:val="20"/>
              </w:rPr>
            </w:pPr>
            <w:r>
              <w:rPr>
                <w:b/>
                <w:sz w:val="20"/>
              </w:rPr>
              <w:t xml:space="preserve">DCO </w:t>
            </w:r>
            <w:r>
              <w:rPr>
                <w:b/>
                <w:spacing w:val="-2"/>
                <w:sz w:val="20"/>
              </w:rPr>
              <w:t>(mg/L)</w:t>
            </w:r>
          </w:p>
        </w:tc>
        <w:tc>
          <w:tcPr>
            <w:tcW w:w="2261" w:type="dxa"/>
          </w:tcPr>
          <w:p w14:paraId="0FF67EBA" w14:textId="77777777" w:rsidR="0083110D" w:rsidRDefault="00267AB9">
            <w:pPr>
              <w:pStyle w:val="TableParagraph"/>
              <w:ind w:left="592"/>
              <w:jc w:val="left"/>
              <w:rPr>
                <w:b/>
                <w:sz w:val="20"/>
              </w:rPr>
            </w:pPr>
            <w:r>
              <w:rPr>
                <w:b/>
                <w:sz w:val="20"/>
              </w:rPr>
              <w:t xml:space="preserve">Kj-N </w:t>
            </w:r>
            <w:r>
              <w:rPr>
                <w:b/>
                <w:spacing w:val="-2"/>
                <w:sz w:val="20"/>
              </w:rPr>
              <w:t>(mg/L)</w:t>
            </w:r>
          </w:p>
        </w:tc>
        <w:tc>
          <w:tcPr>
            <w:tcW w:w="2264" w:type="dxa"/>
          </w:tcPr>
          <w:p w14:paraId="7E686E19" w14:textId="77777777" w:rsidR="0083110D" w:rsidRDefault="00267AB9">
            <w:pPr>
              <w:pStyle w:val="TableParagraph"/>
              <w:spacing w:before="96" w:line="76" w:lineRule="exact"/>
              <w:ind w:left="17" w:right="517"/>
              <w:rPr>
                <w:b/>
                <w:sz w:val="13"/>
              </w:rPr>
            </w:pPr>
            <w:r>
              <w:rPr>
                <w:b/>
                <w:spacing w:val="-10"/>
                <w:sz w:val="13"/>
              </w:rPr>
              <w:t>+</w:t>
            </w:r>
          </w:p>
          <w:p w14:paraId="0754AEB2" w14:textId="77777777" w:rsidR="0083110D" w:rsidRDefault="00267AB9">
            <w:pPr>
              <w:pStyle w:val="TableParagraph"/>
              <w:spacing w:before="0" w:line="162" w:lineRule="exact"/>
              <w:ind w:left="472"/>
              <w:jc w:val="left"/>
              <w:rPr>
                <w:b/>
                <w:sz w:val="20"/>
              </w:rPr>
            </w:pPr>
            <w:r>
              <w:rPr>
                <w:b/>
                <w:sz w:val="13"/>
              </w:rPr>
              <w:t xml:space="preserve">NH4 </w:t>
            </w:r>
            <w:r>
              <w:rPr>
                <w:b/>
                <w:position w:val="2"/>
                <w:sz w:val="20"/>
              </w:rPr>
              <w:t xml:space="preserve">-N </w:t>
            </w:r>
            <w:r>
              <w:rPr>
                <w:b/>
                <w:spacing w:val="-2"/>
                <w:position w:val="2"/>
                <w:sz w:val="20"/>
              </w:rPr>
              <w:t>(mg/L)</w:t>
            </w:r>
          </w:p>
        </w:tc>
      </w:tr>
      <w:tr w:rsidR="0083110D" w14:paraId="08845D10" w14:textId="77777777">
        <w:trPr>
          <w:trHeight w:val="1350"/>
        </w:trPr>
        <w:tc>
          <w:tcPr>
            <w:tcW w:w="2263" w:type="dxa"/>
          </w:tcPr>
          <w:p w14:paraId="677341AE" w14:textId="77777777" w:rsidR="0083110D" w:rsidRDefault="00267AB9">
            <w:pPr>
              <w:pStyle w:val="TableParagraph"/>
              <w:ind w:left="100" w:right="980"/>
              <w:jc w:val="left"/>
              <w:rPr>
                <w:sz w:val="20"/>
              </w:rPr>
            </w:pPr>
            <w:r>
              <w:rPr>
                <w:b/>
                <w:sz w:val="20"/>
              </w:rPr>
              <w:t xml:space="preserve">Acier 20/03 </w:t>
            </w:r>
            <w:r>
              <w:rPr>
                <w:spacing w:val="-2"/>
                <w:sz w:val="20"/>
              </w:rPr>
              <w:t xml:space="preserve">Arrivée de </w:t>
            </w:r>
            <w:r>
              <w:rPr>
                <w:b/>
                <w:spacing w:val="-2"/>
                <w:sz w:val="20"/>
              </w:rPr>
              <w:t>mousse</w:t>
            </w:r>
          </w:p>
          <w:p w14:paraId="4BABA613" w14:textId="77777777" w:rsidR="0083110D" w:rsidRDefault="00267AB9">
            <w:pPr>
              <w:pStyle w:val="TableParagraph"/>
              <w:spacing w:before="0"/>
              <w:ind w:left="100"/>
              <w:jc w:val="left"/>
              <w:rPr>
                <w:sz w:val="20"/>
              </w:rPr>
            </w:pPr>
            <w:r>
              <w:rPr>
                <w:sz w:val="20"/>
              </w:rPr>
              <w:t xml:space="preserve">Mousse (acier brun) </w:t>
            </w:r>
            <w:r>
              <w:rPr>
                <w:spacing w:val="-2"/>
                <w:sz w:val="20"/>
              </w:rPr>
              <w:t>Sortie</w:t>
            </w:r>
          </w:p>
        </w:tc>
        <w:tc>
          <w:tcPr>
            <w:tcW w:w="2264" w:type="dxa"/>
          </w:tcPr>
          <w:p w14:paraId="130EF608" w14:textId="77777777" w:rsidR="0083110D" w:rsidRDefault="0083110D">
            <w:pPr>
              <w:pStyle w:val="TableParagraph"/>
              <w:spacing w:before="0"/>
              <w:jc w:val="left"/>
              <w:rPr>
                <w:b/>
                <w:sz w:val="20"/>
              </w:rPr>
            </w:pPr>
          </w:p>
          <w:p w14:paraId="40013D30" w14:textId="77777777" w:rsidR="0083110D" w:rsidRDefault="0083110D">
            <w:pPr>
              <w:pStyle w:val="TableParagraph"/>
              <w:spacing w:before="98"/>
              <w:jc w:val="left"/>
              <w:rPr>
                <w:b/>
                <w:sz w:val="20"/>
              </w:rPr>
            </w:pPr>
          </w:p>
          <w:p w14:paraId="0A9541B1" w14:textId="77777777" w:rsidR="0083110D" w:rsidRDefault="00267AB9">
            <w:pPr>
              <w:pStyle w:val="TableParagraph"/>
              <w:spacing w:before="0"/>
              <w:ind w:left="517" w:right="500"/>
              <w:rPr>
                <w:sz w:val="20"/>
              </w:rPr>
            </w:pPr>
            <w:r>
              <w:rPr>
                <w:spacing w:val="-5"/>
                <w:sz w:val="20"/>
              </w:rPr>
              <w:t>97</w:t>
            </w:r>
          </w:p>
          <w:p w14:paraId="1B05E251" w14:textId="77777777" w:rsidR="0083110D" w:rsidRDefault="00267AB9">
            <w:pPr>
              <w:pStyle w:val="TableParagraph"/>
              <w:spacing w:before="1"/>
              <w:ind w:left="1020" w:right="1000" w:hanging="1"/>
              <w:rPr>
                <w:sz w:val="20"/>
              </w:rPr>
            </w:pPr>
            <w:r>
              <w:rPr>
                <w:spacing w:val="-6"/>
                <w:sz w:val="20"/>
              </w:rPr>
              <w:t>- 68</w:t>
            </w:r>
          </w:p>
        </w:tc>
        <w:tc>
          <w:tcPr>
            <w:tcW w:w="2261" w:type="dxa"/>
          </w:tcPr>
          <w:p w14:paraId="4BC80E0C" w14:textId="77777777" w:rsidR="0083110D" w:rsidRDefault="0083110D">
            <w:pPr>
              <w:pStyle w:val="TableParagraph"/>
              <w:spacing w:before="0"/>
              <w:jc w:val="left"/>
              <w:rPr>
                <w:b/>
                <w:sz w:val="20"/>
              </w:rPr>
            </w:pPr>
          </w:p>
          <w:p w14:paraId="54CFCD48" w14:textId="77777777" w:rsidR="0083110D" w:rsidRDefault="0083110D">
            <w:pPr>
              <w:pStyle w:val="TableParagraph"/>
              <w:spacing w:before="98"/>
              <w:jc w:val="left"/>
              <w:rPr>
                <w:b/>
                <w:sz w:val="20"/>
              </w:rPr>
            </w:pPr>
          </w:p>
          <w:p w14:paraId="430324B7" w14:textId="77777777" w:rsidR="0083110D" w:rsidRDefault="00267AB9">
            <w:pPr>
              <w:pStyle w:val="TableParagraph"/>
              <w:spacing w:before="0"/>
              <w:ind w:left="964" w:right="283" w:hanging="658"/>
              <w:jc w:val="left"/>
              <w:rPr>
                <w:sz w:val="20"/>
              </w:rPr>
            </w:pPr>
            <w:r>
              <w:rPr>
                <w:sz w:val="20"/>
              </w:rPr>
              <w:t xml:space="preserve">Non détectable </w:t>
            </w:r>
            <w:r>
              <w:rPr>
                <w:spacing w:val="-4"/>
                <w:sz w:val="20"/>
              </w:rPr>
              <w:t>107</w:t>
            </w:r>
          </w:p>
          <w:p w14:paraId="6AA446FC" w14:textId="77777777" w:rsidR="0083110D" w:rsidRDefault="00267AB9">
            <w:pPr>
              <w:pStyle w:val="TableParagraph"/>
              <w:spacing w:before="1"/>
              <w:ind w:left="307"/>
              <w:jc w:val="left"/>
              <w:rPr>
                <w:sz w:val="20"/>
              </w:rPr>
            </w:pPr>
            <w:r>
              <w:rPr>
                <w:spacing w:val="-2"/>
                <w:sz w:val="20"/>
              </w:rPr>
              <w:t>Non détectable</w:t>
            </w:r>
          </w:p>
        </w:tc>
        <w:tc>
          <w:tcPr>
            <w:tcW w:w="2264" w:type="dxa"/>
          </w:tcPr>
          <w:p w14:paraId="3B442ED4" w14:textId="77777777" w:rsidR="0083110D" w:rsidRDefault="0083110D">
            <w:pPr>
              <w:pStyle w:val="TableParagraph"/>
              <w:spacing w:before="0"/>
              <w:jc w:val="left"/>
              <w:rPr>
                <w:b/>
                <w:sz w:val="20"/>
              </w:rPr>
            </w:pPr>
          </w:p>
          <w:p w14:paraId="41C54977" w14:textId="77777777" w:rsidR="0083110D" w:rsidRDefault="0083110D">
            <w:pPr>
              <w:pStyle w:val="TableParagraph"/>
              <w:spacing w:before="98"/>
              <w:jc w:val="left"/>
              <w:rPr>
                <w:b/>
                <w:sz w:val="20"/>
              </w:rPr>
            </w:pPr>
          </w:p>
          <w:p w14:paraId="48A03AE3" w14:textId="77777777" w:rsidR="0083110D" w:rsidRDefault="00267AB9">
            <w:pPr>
              <w:pStyle w:val="TableParagraph"/>
              <w:spacing w:before="0"/>
              <w:ind w:left="1075" w:right="286" w:hanging="769"/>
              <w:jc w:val="left"/>
              <w:rPr>
                <w:sz w:val="20"/>
              </w:rPr>
            </w:pPr>
            <w:r>
              <w:rPr>
                <w:sz w:val="20"/>
              </w:rPr>
              <w:t xml:space="preserve">Non détectable </w:t>
            </w:r>
            <w:r>
              <w:rPr>
                <w:spacing w:val="-10"/>
                <w:sz w:val="20"/>
              </w:rPr>
              <w:t>9</w:t>
            </w:r>
          </w:p>
          <w:p w14:paraId="45FFFC71" w14:textId="77777777" w:rsidR="0083110D" w:rsidRDefault="00267AB9">
            <w:pPr>
              <w:pStyle w:val="TableParagraph"/>
              <w:spacing w:before="1"/>
              <w:ind w:left="306"/>
              <w:jc w:val="left"/>
              <w:rPr>
                <w:sz w:val="20"/>
              </w:rPr>
            </w:pPr>
            <w:r>
              <w:rPr>
                <w:spacing w:val="-2"/>
                <w:sz w:val="20"/>
              </w:rPr>
              <w:t>Non détectable</w:t>
            </w:r>
          </w:p>
        </w:tc>
      </w:tr>
      <w:tr w:rsidR="0083110D" w14:paraId="6AAD10CF" w14:textId="77777777">
        <w:trPr>
          <w:trHeight w:val="1120"/>
        </w:trPr>
        <w:tc>
          <w:tcPr>
            <w:tcW w:w="2263" w:type="dxa"/>
          </w:tcPr>
          <w:p w14:paraId="58F2D267" w14:textId="77777777" w:rsidR="0083110D" w:rsidRDefault="00267AB9">
            <w:pPr>
              <w:pStyle w:val="TableParagraph"/>
              <w:spacing w:before="97"/>
              <w:ind w:left="100" w:right="881"/>
              <w:jc w:val="left"/>
              <w:rPr>
                <w:sz w:val="20"/>
              </w:rPr>
            </w:pPr>
            <w:r>
              <w:rPr>
                <w:b/>
                <w:sz w:val="20"/>
              </w:rPr>
              <w:t xml:space="preserve">Acier 22/03 Pas de mousse </w:t>
            </w:r>
            <w:r>
              <w:rPr>
                <w:spacing w:val="-2"/>
                <w:sz w:val="20"/>
              </w:rPr>
              <w:t>Débit d'entrée Débit de sortie</w:t>
            </w:r>
          </w:p>
        </w:tc>
        <w:tc>
          <w:tcPr>
            <w:tcW w:w="2264" w:type="dxa"/>
          </w:tcPr>
          <w:p w14:paraId="767E9DF8" w14:textId="77777777" w:rsidR="0083110D" w:rsidRDefault="0083110D">
            <w:pPr>
              <w:pStyle w:val="TableParagraph"/>
              <w:spacing w:before="0"/>
              <w:jc w:val="left"/>
              <w:rPr>
                <w:b/>
                <w:sz w:val="20"/>
              </w:rPr>
            </w:pPr>
          </w:p>
          <w:p w14:paraId="727F2A27" w14:textId="77777777" w:rsidR="0083110D" w:rsidRDefault="0083110D">
            <w:pPr>
              <w:pStyle w:val="TableParagraph"/>
              <w:spacing w:before="98"/>
              <w:jc w:val="left"/>
              <w:rPr>
                <w:b/>
                <w:sz w:val="20"/>
              </w:rPr>
            </w:pPr>
          </w:p>
          <w:p w14:paraId="13810C23" w14:textId="77777777" w:rsidR="0083110D" w:rsidRDefault="00267AB9">
            <w:pPr>
              <w:pStyle w:val="TableParagraph"/>
              <w:spacing w:before="0"/>
              <w:ind w:left="517" w:right="500"/>
              <w:rPr>
                <w:sz w:val="20"/>
              </w:rPr>
            </w:pPr>
            <w:r>
              <w:rPr>
                <w:spacing w:val="-5"/>
                <w:sz w:val="20"/>
              </w:rPr>
              <w:t>90</w:t>
            </w:r>
          </w:p>
          <w:p w14:paraId="58BB58D4" w14:textId="77777777" w:rsidR="0083110D" w:rsidRDefault="00267AB9">
            <w:pPr>
              <w:pStyle w:val="TableParagraph"/>
              <w:spacing w:before="1"/>
              <w:ind w:left="517" w:right="500"/>
              <w:rPr>
                <w:sz w:val="20"/>
              </w:rPr>
            </w:pPr>
            <w:r>
              <w:rPr>
                <w:spacing w:val="-5"/>
                <w:sz w:val="20"/>
              </w:rPr>
              <w:t>46</w:t>
            </w:r>
          </w:p>
        </w:tc>
        <w:tc>
          <w:tcPr>
            <w:tcW w:w="2261" w:type="dxa"/>
          </w:tcPr>
          <w:p w14:paraId="264BAD1C" w14:textId="77777777" w:rsidR="0083110D" w:rsidRDefault="0083110D">
            <w:pPr>
              <w:pStyle w:val="TableParagraph"/>
              <w:spacing w:before="0"/>
              <w:jc w:val="left"/>
              <w:rPr>
                <w:b/>
                <w:sz w:val="20"/>
              </w:rPr>
            </w:pPr>
          </w:p>
          <w:p w14:paraId="403CDAD2" w14:textId="77777777" w:rsidR="0083110D" w:rsidRDefault="0083110D">
            <w:pPr>
              <w:pStyle w:val="TableParagraph"/>
              <w:spacing w:before="98"/>
              <w:jc w:val="left"/>
              <w:rPr>
                <w:b/>
                <w:sz w:val="20"/>
              </w:rPr>
            </w:pPr>
          </w:p>
          <w:p w14:paraId="79A38759" w14:textId="77777777" w:rsidR="0083110D" w:rsidRDefault="00267AB9">
            <w:pPr>
              <w:pStyle w:val="TableParagraph"/>
              <w:spacing w:before="0"/>
              <w:ind w:left="19"/>
              <w:rPr>
                <w:sz w:val="20"/>
              </w:rPr>
            </w:pPr>
            <w:r>
              <w:rPr>
                <w:spacing w:val="-5"/>
                <w:sz w:val="20"/>
              </w:rPr>
              <w:t>14</w:t>
            </w:r>
          </w:p>
          <w:p w14:paraId="118C521A" w14:textId="77777777" w:rsidR="0083110D" w:rsidRDefault="00267AB9">
            <w:pPr>
              <w:pStyle w:val="TableParagraph"/>
              <w:spacing w:before="1"/>
              <w:ind w:left="19"/>
              <w:rPr>
                <w:sz w:val="20"/>
              </w:rPr>
            </w:pPr>
            <w:r>
              <w:rPr>
                <w:spacing w:val="-5"/>
                <w:sz w:val="20"/>
              </w:rPr>
              <w:t>32</w:t>
            </w:r>
          </w:p>
        </w:tc>
        <w:tc>
          <w:tcPr>
            <w:tcW w:w="2264" w:type="dxa"/>
          </w:tcPr>
          <w:p w14:paraId="4F367128" w14:textId="77777777" w:rsidR="0083110D" w:rsidRDefault="0083110D">
            <w:pPr>
              <w:pStyle w:val="TableParagraph"/>
              <w:spacing w:before="0"/>
              <w:jc w:val="left"/>
              <w:rPr>
                <w:b/>
                <w:sz w:val="20"/>
              </w:rPr>
            </w:pPr>
          </w:p>
          <w:p w14:paraId="769FF0D5" w14:textId="77777777" w:rsidR="0083110D" w:rsidRDefault="0083110D">
            <w:pPr>
              <w:pStyle w:val="TableParagraph"/>
              <w:spacing w:before="98"/>
              <w:jc w:val="left"/>
              <w:rPr>
                <w:b/>
                <w:sz w:val="20"/>
              </w:rPr>
            </w:pPr>
          </w:p>
          <w:p w14:paraId="70E70B65" w14:textId="77777777" w:rsidR="0083110D" w:rsidRDefault="00267AB9">
            <w:pPr>
              <w:pStyle w:val="TableParagraph"/>
              <w:spacing w:before="0"/>
              <w:ind w:left="306" w:right="286"/>
              <w:jc w:val="left"/>
              <w:rPr>
                <w:sz w:val="20"/>
              </w:rPr>
            </w:pPr>
            <w:r>
              <w:rPr>
                <w:sz w:val="20"/>
              </w:rPr>
              <w:t xml:space="preserve">Non </w:t>
            </w:r>
            <w:r>
              <w:rPr>
                <w:spacing w:val="-14"/>
                <w:sz w:val="20"/>
              </w:rPr>
              <w:t xml:space="preserve">détectable </w:t>
            </w:r>
            <w:r>
              <w:rPr>
                <w:sz w:val="20"/>
              </w:rPr>
              <w:t xml:space="preserve">Non </w:t>
            </w:r>
            <w:r>
              <w:rPr>
                <w:spacing w:val="-2"/>
                <w:sz w:val="20"/>
              </w:rPr>
              <w:t>détectable</w:t>
            </w:r>
          </w:p>
        </w:tc>
      </w:tr>
      <w:tr w:rsidR="0083110D" w14:paraId="6E929215" w14:textId="77777777">
        <w:trPr>
          <w:trHeight w:val="890"/>
        </w:trPr>
        <w:tc>
          <w:tcPr>
            <w:tcW w:w="2263" w:type="dxa"/>
          </w:tcPr>
          <w:p w14:paraId="0C6ABD6E" w14:textId="77777777" w:rsidR="0083110D" w:rsidRDefault="00267AB9">
            <w:pPr>
              <w:pStyle w:val="TableParagraph"/>
              <w:spacing w:before="98"/>
              <w:ind w:left="100" w:right="980"/>
              <w:jc w:val="left"/>
              <w:rPr>
                <w:sz w:val="20"/>
              </w:rPr>
            </w:pPr>
            <w:r>
              <w:rPr>
                <w:b/>
                <w:sz w:val="20"/>
              </w:rPr>
              <w:t xml:space="preserve">Acier 23/03 </w:t>
            </w:r>
            <w:r>
              <w:rPr>
                <w:spacing w:val="-2"/>
                <w:sz w:val="20"/>
              </w:rPr>
              <w:t>Débit d'entrée Débit de sortie</w:t>
            </w:r>
          </w:p>
        </w:tc>
        <w:tc>
          <w:tcPr>
            <w:tcW w:w="2264" w:type="dxa"/>
          </w:tcPr>
          <w:p w14:paraId="75F1CB79" w14:textId="77777777" w:rsidR="0083110D" w:rsidRDefault="0083110D">
            <w:pPr>
              <w:pStyle w:val="TableParagraph"/>
              <w:spacing w:before="98"/>
              <w:jc w:val="left"/>
              <w:rPr>
                <w:b/>
                <w:sz w:val="20"/>
              </w:rPr>
            </w:pPr>
          </w:p>
          <w:p w14:paraId="5817C8BB" w14:textId="77777777" w:rsidR="0083110D" w:rsidRDefault="00267AB9">
            <w:pPr>
              <w:pStyle w:val="TableParagraph"/>
              <w:spacing w:before="0"/>
              <w:ind w:left="517" w:right="500"/>
              <w:rPr>
                <w:sz w:val="20"/>
              </w:rPr>
            </w:pPr>
            <w:r>
              <w:rPr>
                <w:spacing w:val="-5"/>
                <w:sz w:val="20"/>
              </w:rPr>
              <w:t>79</w:t>
            </w:r>
          </w:p>
          <w:p w14:paraId="237C9DCE" w14:textId="77777777" w:rsidR="0083110D" w:rsidRDefault="00267AB9">
            <w:pPr>
              <w:pStyle w:val="TableParagraph"/>
              <w:spacing w:before="1"/>
              <w:ind w:left="517" w:right="500"/>
              <w:rPr>
                <w:sz w:val="20"/>
              </w:rPr>
            </w:pPr>
            <w:r>
              <w:rPr>
                <w:spacing w:val="-5"/>
                <w:sz w:val="20"/>
              </w:rPr>
              <w:t>27</w:t>
            </w:r>
          </w:p>
        </w:tc>
        <w:tc>
          <w:tcPr>
            <w:tcW w:w="2261" w:type="dxa"/>
          </w:tcPr>
          <w:p w14:paraId="7EBEA294" w14:textId="77777777" w:rsidR="0083110D" w:rsidRDefault="0083110D">
            <w:pPr>
              <w:pStyle w:val="TableParagraph"/>
              <w:spacing w:before="98"/>
              <w:jc w:val="left"/>
              <w:rPr>
                <w:b/>
                <w:sz w:val="20"/>
              </w:rPr>
            </w:pPr>
          </w:p>
          <w:p w14:paraId="726FF130" w14:textId="77777777" w:rsidR="0083110D" w:rsidRDefault="00267AB9">
            <w:pPr>
              <w:pStyle w:val="TableParagraph"/>
              <w:spacing w:before="0"/>
              <w:ind w:left="19"/>
              <w:rPr>
                <w:sz w:val="20"/>
              </w:rPr>
            </w:pPr>
            <w:r>
              <w:rPr>
                <w:spacing w:val="-10"/>
                <w:sz w:val="20"/>
              </w:rPr>
              <w:t>4</w:t>
            </w:r>
          </w:p>
          <w:p w14:paraId="4B84AE28" w14:textId="77777777" w:rsidR="0083110D" w:rsidRDefault="00267AB9">
            <w:pPr>
              <w:pStyle w:val="TableParagraph"/>
              <w:spacing w:before="1"/>
              <w:ind w:left="19"/>
              <w:rPr>
                <w:sz w:val="20"/>
              </w:rPr>
            </w:pPr>
            <w:r>
              <w:rPr>
                <w:spacing w:val="-10"/>
                <w:sz w:val="20"/>
              </w:rPr>
              <w:t>8</w:t>
            </w:r>
          </w:p>
        </w:tc>
        <w:tc>
          <w:tcPr>
            <w:tcW w:w="2264" w:type="dxa"/>
          </w:tcPr>
          <w:p w14:paraId="3C1A07C7" w14:textId="77777777" w:rsidR="0083110D" w:rsidRDefault="0083110D">
            <w:pPr>
              <w:pStyle w:val="TableParagraph"/>
              <w:spacing w:before="98"/>
              <w:jc w:val="left"/>
              <w:rPr>
                <w:b/>
                <w:sz w:val="20"/>
              </w:rPr>
            </w:pPr>
          </w:p>
          <w:p w14:paraId="4DA92F90" w14:textId="77777777" w:rsidR="0083110D" w:rsidRDefault="00267AB9">
            <w:pPr>
              <w:pStyle w:val="TableParagraph"/>
              <w:spacing w:before="0"/>
              <w:ind w:left="306" w:right="286"/>
              <w:jc w:val="left"/>
              <w:rPr>
                <w:sz w:val="20"/>
              </w:rPr>
            </w:pPr>
            <w:r>
              <w:rPr>
                <w:sz w:val="20"/>
              </w:rPr>
              <w:t xml:space="preserve">Non </w:t>
            </w:r>
            <w:r>
              <w:rPr>
                <w:spacing w:val="-14"/>
                <w:sz w:val="20"/>
              </w:rPr>
              <w:t xml:space="preserve">détectable </w:t>
            </w:r>
            <w:r>
              <w:rPr>
                <w:sz w:val="20"/>
              </w:rPr>
              <w:t xml:space="preserve">Non </w:t>
            </w:r>
            <w:r>
              <w:rPr>
                <w:spacing w:val="-2"/>
                <w:sz w:val="20"/>
              </w:rPr>
              <w:t>détectable</w:t>
            </w:r>
          </w:p>
        </w:tc>
      </w:tr>
    </w:tbl>
    <w:p w14:paraId="07FB299E" w14:textId="77777777" w:rsidR="0083110D" w:rsidRDefault="00267AB9">
      <w:pPr>
        <w:ind w:left="191"/>
        <w:rPr>
          <w:sz w:val="20"/>
        </w:rPr>
      </w:pPr>
      <w:r>
        <w:rPr>
          <w:sz w:val="20"/>
        </w:rPr>
        <w:t xml:space="preserve">*Limite de quantification = 28 mg Kj-N/L - Les valeurs inférieures sont </w:t>
      </w:r>
      <w:r>
        <w:rPr>
          <w:sz w:val="20"/>
        </w:rPr>
        <w:t xml:space="preserve">mesurables mais moins </w:t>
      </w:r>
      <w:r>
        <w:rPr>
          <w:spacing w:val="-2"/>
          <w:sz w:val="20"/>
        </w:rPr>
        <w:t>précises.</w:t>
      </w:r>
    </w:p>
    <w:p w14:paraId="49783AC9" w14:textId="77777777" w:rsidR="0083110D" w:rsidRDefault="0083110D">
      <w:pPr>
        <w:pStyle w:val="BodyText"/>
        <w:spacing w:before="94"/>
        <w:rPr>
          <w:sz w:val="20"/>
        </w:rPr>
      </w:pPr>
    </w:p>
    <w:p w14:paraId="24740730" w14:textId="77777777" w:rsidR="0083110D" w:rsidRDefault="00267AB9">
      <w:pPr>
        <w:pStyle w:val="BodyText"/>
        <w:spacing w:line="276" w:lineRule="auto"/>
        <w:ind w:left="136" w:right="175"/>
        <w:jc w:val="both"/>
      </w:pPr>
      <w:r>
        <w:t>Lors de chaque échantillonnage, la concentration en DCO à l'entrée était à peu près la même (79 à 97 mg/L) et significativement plus élevée qu'à la sortie. Cela indique une conversion dans l'étang Birdsong. Toutefois, par r</w:t>
      </w:r>
      <w:r>
        <w:t>apport aux concentrations de DCO après les activités de déglaçage au début du mois de mars (analyse du 03/03 : DCO = 260 mg/L), les concentrations de DCO à l'entrée de l'étang du chant des oiseaux à la fin du mois de mars étaient beaucoup plus faibles.</w:t>
      </w:r>
    </w:p>
    <w:p w14:paraId="124491EF" w14:textId="77777777" w:rsidR="0083110D" w:rsidRDefault="00267AB9">
      <w:pPr>
        <w:pStyle w:val="BodyText"/>
        <w:spacing w:line="276" w:lineRule="auto"/>
        <w:ind w:left="136" w:right="177"/>
        <w:jc w:val="both"/>
      </w:pPr>
      <w:r>
        <w:t>D'a</w:t>
      </w:r>
      <w:r>
        <w:t xml:space="preserve">près ces analyses, la plus faible conversion de DCO (différence entre le flux entrant et le </w:t>
      </w:r>
      <w:r>
        <w:lastRenderedPageBreak/>
        <w:t>flux sortant) de 29 mg/L s'est produite pendant le moussage et la plus forte conversion de DCO de 52 mg/L le 23/3. La conversion aérobie de la DCO nécessite de l'ox</w:t>
      </w:r>
      <w:r>
        <w:t>ygène ; plus la conversion est élevée, plus la consommation d'oxygène est importante.</w:t>
      </w:r>
    </w:p>
    <w:p w14:paraId="6B9F3AF7" w14:textId="77777777" w:rsidR="0083110D" w:rsidRDefault="0083110D">
      <w:pPr>
        <w:spacing w:line="276" w:lineRule="auto"/>
        <w:jc w:val="both"/>
        <w:sectPr w:rsidR="0083110D">
          <w:pgSz w:w="11910" w:h="16840"/>
          <w:pgMar w:top="2540" w:right="1260" w:bottom="1460" w:left="1280" w:header="590" w:footer="1196" w:gutter="0"/>
          <w:cols w:space="720"/>
        </w:sectPr>
      </w:pPr>
    </w:p>
    <w:p w14:paraId="56A5F7F6" w14:textId="77777777" w:rsidR="0083110D" w:rsidRDefault="00267AB9">
      <w:pPr>
        <w:pStyle w:val="BodyText"/>
        <w:spacing w:before="223" w:line="276" w:lineRule="auto"/>
        <w:ind w:left="136" w:right="175"/>
        <w:jc w:val="both"/>
      </w:pPr>
      <w:r>
        <w:lastRenderedPageBreak/>
        <w:t>L'oxygène présent dans l'eau est en partie lié à la température : plus la température est élevée, plus la solubilité de l'oxygène dans l'eau est faible.</w:t>
      </w:r>
      <w:r>
        <w:t xml:space="preserve"> Plus il fait chaud, moins il y a d'oxygène dans l'eau. Un résumé des températures minimales et maximales en mars 2023 figure en annexe. Il montre qu'il n'y a pas de différences significatives dans les températures maximales.</w:t>
      </w:r>
    </w:p>
    <w:p w14:paraId="3826774D" w14:textId="77777777" w:rsidR="0083110D" w:rsidRDefault="0083110D">
      <w:pPr>
        <w:pStyle w:val="BodyText"/>
        <w:spacing w:before="38"/>
      </w:pPr>
    </w:p>
    <w:p w14:paraId="36BBA422" w14:textId="77777777" w:rsidR="0083110D" w:rsidRDefault="00267AB9">
      <w:pPr>
        <w:pStyle w:val="BodyText"/>
        <w:spacing w:line="276" w:lineRule="auto"/>
        <w:ind w:left="136" w:right="178"/>
        <w:jc w:val="both"/>
      </w:pPr>
      <w:r>
        <w:t xml:space="preserve">Au moment de la formation de </w:t>
      </w:r>
      <w:r>
        <w:t>la mousse, aucun N n'a pu être mesuré dans les flux d'entrée et de sortie. Le Kj-N (107 mg/L) n'était élevé que dans l'échantillon provenant de la couche de mousse et il se composait en grande partie (84 %) d'azote lié (protéines). Comme indiqué précédemme</w:t>
      </w:r>
      <w:r>
        <w:t>nt, cet échantillon de couleur brune contenait des particules de sol (influence sur la mesure du Kj-N).</w:t>
      </w:r>
    </w:p>
    <w:p w14:paraId="57947A0D" w14:textId="77777777" w:rsidR="0083110D" w:rsidRDefault="00267AB9">
      <w:pPr>
        <w:pStyle w:val="BodyText"/>
        <w:spacing w:line="276" w:lineRule="auto"/>
        <w:ind w:left="136" w:right="179"/>
        <w:jc w:val="both"/>
      </w:pPr>
      <w:r>
        <w:t>Lors de l'échantillonnage des 22 et 23/03, les concentrations de Kj-N étaient plus élevées à l'exutoire qu'à l'entrée.</w:t>
      </w:r>
    </w:p>
    <w:p w14:paraId="761B2C6C" w14:textId="77777777" w:rsidR="0083110D" w:rsidRDefault="0083110D">
      <w:pPr>
        <w:pStyle w:val="BodyText"/>
      </w:pPr>
    </w:p>
    <w:p w14:paraId="0B841410" w14:textId="77777777" w:rsidR="0083110D" w:rsidRDefault="0083110D">
      <w:pPr>
        <w:pStyle w:val="BodyText"/>
        <w:spacing w:before="64"/>
      </w:pPr>
    </w:p>
    <w:p w14:paraId="650261C8" w14:textId="77777777" w:rsidR="0083110D" w:rsidRDefault="00267AB9">
      <w:pPr>
        <w:pStyle w:val="Heading2"/>
        <w:numPr>
          <w:ilvl w:val="1"/>
          <w:numId w:val="5"/>
        </w:numPr>
        <w:tabs>
          <w:tab w:val="left" w:pos="660"/>
        </w:tabs>
        <w:spacing w:before="1"/>
        <w:ind w:left="660" w:hanging="524"/>
      </w:pPr>
      <w:bookmarkStart w:id="8" w:name="_bookmark8"/>
      <w:bookmarkEnd w:id="8"/>
      <w:r>
        <w:t xml:space="preserve">Examen microscopique des échantillons des 20/03, 22/03 et </w:t>
      </w:r>
      <w:r>
        <w:rPr>
          <w:spacing w:val="-2"/>
        </w:rPr>
        <w:t>23/03</w:t>
      </w:r>
    </w:p>
    <w:p w14:paraId="276E29CC" w14:textId="77777777" w:rsidR="0083110D" w:rsidRDefault="0083110D">
      <w:pPr>
        <w:pStyle w:val="BodyText"/>
        <w:spacing w:before="9"/>
        <w:rPr>
          <w:b/>
          <w:i/>
          <w:sz w:val="24"/>
        </w:rPr>
      </w:pPr>
    </w:p>
    <w:p w14:paraId="48463F6A" w14:textId="77777777" w:rsidR="0083110D" w:rsidRDefault="00267AB9">
      <w:pPr>
        <w:pStyle w:val="Heading3"/>
        <w:numPr>
          <w:ilvl w:val="2"/>
          <w:numId w:val="5"/>
        </w:numPr>
        <w:tabs>
          <w:tab w:val="left" w:pos="804"/>
        </w:tabs>
        <w:ind w:left="804" w:hanging="668"/>
      </w:pPr>
      <w:r>
        <w:t xml:space="preserve">Examen microscopique des échantillons du </w:t>
      </w:r>
      <w:r>
        <w:rPr>
          <w:spacing w:val="-4"/>
        </w:rPr>
        <w:t>20/03</w:t>
      </w:r>
    </w:p>
    <w:p w14:paraId="49FBAA36" w14:textId="77777777" w:rsidR="0083110D" w:rsidRDefault="00267AB9">
      <w:pPr>
        <w:pStyle w:val="BodyText"/>
        <w:spacing w:before="74" w:line="276" w:lineRule="auto"/>
        <w:ind w:left="136" w:right="179"/>
        <w:jc w:val="both"/>
        <w:rPr>
          <w:b/>
        </w:rPr>
      </w:pPr>
      <w:r>
        <w:t>Les photographies de l'</w:t>
      </w:r>
      <w:r>
        <w:t>examen microscopique effectué sur les 3 échantillons de 20/03 figurent à l'</w:t>
      </w:r>
      <w:r>
        <w:rPr>
          <w:b/>
        </w:rPr>
        <w:t>annexe 3.</w:t>
      </w:r>
    </w:p>
    <w:p w14:paraId="56BDB840" w14:textId="77777777" w:rsidR="0083110D" w:rsidRDefault="0083110D">
      <w:pPr>
        <w:pStyle w:val="BodyText"/>
        <w:spacing w:before="38"/>
        <w:rPr>
          <w:b/>
        </w:rPr>
      </w:pPr>
    </w:p>
    <w:p w14:paraId="475258E6" w14:textId="77777777" w:rsidR="0083110D" w:rsidRDefault="00267AB9">
      <w:pPr>
        <w:pStyle w:val="Heading4"/>
        <w:ind w:left="136"/>
      </w:pPr>
      <w:r>
        <w:t xml:space="preserve">Couche de mousse d'acier </w:t>
      </w:r>
      <w:r>
        <w:rPr>
          <w:spacing w:val="-4"/>
        </w:rPr>
        <w:t>20/03</w:t>
      </w:r>
    </w:p>
    <w:p w14:paraId="3D294DBD" w14:textId="77777777" w:rsidR="0083110D" w:rsidRDefault="00267AB9">
      <w:pPr>
        <w:pStyle w:val="BodyText"/>
        <w:spacing w:before="38" w:line="276" w:lineRule="auto"/>
        <w:ind w:left="136" w:right="1528"/>
      </w:pPr>
      <w:r>
        <w:rPr>
          <w:u w:val="single"/>
        </w:rPr>
        <w:t xml:space="preserve">Visuel : </w:t>
      </w:r>
      <w:r>
        <w:t xml:space="preserve">échantillon de couleur brune avec des matières en suspension (particules de sol ?) </w:t>
      </w:r>
      <w:r>
        <w:rPr>
          <w:spacing w:val="-2"/>
          <w:u w:val="single"/>
        </w:rPr>
        <w:t>Microscopique :</w:t>
      </w:r>
    </w:p>
    <w:p w14:paraId="749831DC" w14:textId="77777777" w:rsidR="0083110D" w:rsidRDefault="00267AB9">
      <w:pPr>
        <w:pStyle w:val="BodyText"/>
        <w:spacing w:before="1" w:line="276" w:lineRule="auto"/>
        <w:ind w:left="136" w:right="1528"/>
      </w:pPr>
      <w:r>
        <w:t>Présence de paillettes bactérie</w:t>
      </w:r>
      <w:r>
        <w:t>nnes denses, libres, de petite et moyenne taille, Présence limitée de formateurs filamenteux dans les paillettes.</w:t>
      </w:r>
    </w:p>
    <w:p w14:paraId="0DBDBBD6" w14:textId="77777777" w:rsidR="0083110D" w:rsidRDefault="00267AB9">
      <w:pPr>
        <w:pStyle w:val="BodyText"/>
        <w:spacing w:line="276" w:lineRule="auto"/>
        <w:ind w:left="136"/>
      </w:pPr>
      <w:r>
        <w:t xml:space="preserve">Outre les flocons bactériens, on trouve également de nombreuses petites structures fibreuses, en partie colonisées par des </w:t>
      </w:r>
      <w:r>
        <w:rPr>
          <w:spacing w:val="-2"/>
        </w:rPr>
        <w:t>bactéries.</w:t>
      </w:r>
    </w:p>
    <w:p w14:paraId="42DBBE69" w14:textId="77777777" w:rsidR="0083110D" w:rsidRDefault="0083110D">
      <w:pPr>
        <w:pStyle w:val="BodyText"/>
        <w:spacing w:before="38"/>
      </w:pPr>
    </w:p>
    <w:p w14:paraId="0324886E" w14:textId="77777777" w:rsidR="0083110D" w:rsidRDefault="00267AB9">
      <w:pPr>
        <w:pStyle w:val="Heading4"/>
        <w:spacing w:before="1"/>
        <w:ind w:left="136"/>
      </w:pPr>
      <w:r>
        <w:t xml:space="preserve">Entrée d'acier </w:t>
      </w:r>
      <w:r>
        <w:rPr>
          <w:spacing w:val="-4"/>
        </w:rPr>
        <w:t>20/03</w:t>
      </w:r>
    </w:p>
    <w:p w14:paraId="2B92A5F9" w14:textId="77777777" w:rsidR="0083110D" w:rsidRDefault="00267AB9">
      <w:pPr>
        <w:pStyle w:val="BodyText"/>
        <w:spacing w:before="37" w:line="264" w:lineRule="auto"/>
        <w:ind w:left="105" w:right="3298"/>
      </w:pPr>
      <w:r>
        <w:rPr>
          <w:u w:val="single"/>
        </w:rPr>
        <w:t xml:space="preserve">Visuel </w:t>
      </w:r>
      <w:r>
        <w:t xml:space="preserve">: Eau claire ; très peu de particules en suspension. </w:t>
      </w:r>
      <w:r>
        <w:rPr>
          <w:spacing w:val="-2"/>
          <w:u w:val="single"/>
        </w:rPr>
        <w:t xml:space="preserve">Microscopique </w:t>
      </w:r>
      <w:r>
        <w:rPr>
          <w:spacing w:val="-2"/>
        </w:rPr>
        <w:t>:</w:t>
      </w:r>
    </w:p>
    <w:p w14:paraId="33F61C46" w14:textId="77777777" w:rsidR="0083110D" w:rsidRDefault="00267AB9">
      <w:pPr>
        <w:pStyle w:val="BodyText"/>
        <w:ind w:left="105"/>
      </w:pPr>
      <w:r>
        <w:t xml:space="preserve">Peu de choses à </w:t>
      </w:r>
      <w:r>
        <w:rPr>
          <w:spacing w:val="-8"/>
        </w:rPr>
        <w:t>voir</w:t>
      </w:r>
      <w:r>
        <w:t xml:space="preserve">, seulement de petites structures inorganiques et un nombre limité de </w:t>
      </w:r>
      <w:r>
        <w:rPr>
          <w:spacing w:val="-2"/>
        </w:rPr>
        <w:t xml:space="preserve">bactéries </w:t>
      </w:r>
      <w:r>
        <w:t>libres.</w:t>
      </w:r>
    </w:p>
    <w:p w14:paraId="03A7799B" w14:textId="77777777" w:rsidR="0083110D" w:rsidRDefault="0083110D">
      <w:pPr>
        <w:pStyle w:val="BodyText"/>
        <w:spacing w:before="63"/>
      </w:pPr>
    </w:p>
    <w:p w14:paraId="4AF0F06C" w14:textId="77777777" w:rsidR="0083110D" w:rsidRDefault="00267AB9">
      <w:pPr>
        <w:pStyle w:val="Heading4"/>
        <w:ind w:left="136"/>
      </w:pPr>
      <w:r>
        <w:t xml:space="preserve">Sortie d'acier </w:t>
      </w:r>
      <w:r>
        <w:rPr>
          <w:spacing w:val="-4"/>
        </w:rPr>
        <w:t>20/03</w:t>
      </w:r>
    </w:p>
    <w:p w14:paraId="18443328" w14:textId="77777777" w:rsidR="0083110D" w:rsidRDefault="00267AB9">
      <w:pPr>
        <w:pStyle w:val="BodyText"/>
        <w:spacing w:before="37" w:line="264" w:lineRule="auto"/>
        <w:ind w:left="105" w:right="3298"/>
      </w:pPr>
      <w:r>
        <w:rPr>
          <w:u w:val="single"/>
        </w:rPr>
        <w:t xml:space="preserve">Visuel </w:t>
      </w:r>
      <w:r>
        <w:t xml:space="preserve">: Eau claire </w:t>
      </w:r>
      <w:r>
        <w:t xml:space="preserve">(très peu de matières en suspension). </w:t>
      </w:r>
      <w:r>
        <w:rPr>
          <w:spacing w:val="-2"/>
          <w:u w:val="single"/>
        </w:rPr>
        <w:t xml:space="preserve">Microscopique </w:t>
      </w:r>
      <w:r>
        <w:rPr>
          <w:spacing w:val="-2"/>
        </w:rPr>
        <w:t>:</w:t>
      </w:r>
    </w:p>
    <w:p w14:paraId="0B6B49CB" w14:textId="77777777" w:rsidR="0083110D" w:rsidRDefault="00267AB9">
      <w:pPr>
        <w:pStyle w:val="BodyText"/>
        <w:spacing w:before="1" w:line="264" w:lineRule="auto"/>
        <w:ind w:left="136"/>
      </w:pPr>
      <w:r>
        <w:t>Beaucoup de bactéries libres (pas dans une structure de floc clair) et un nombre limité de petits flocs bactériens peu denses.</w:t>
      </w:r>
    </w:p>
    <w:p w14:paraId="2DFAB66E" w14:textId="77777777" w:rsidR="0083110D" w:rsidRDefault="00267AB9">
      <w:pPr>
        <w:pStyle w:val="BodyText"/>
        <w:ind w:left="105"/>
      </w:pPr>
      <w:r>
        <w:t xml:space="preserve">Nombreuses petites </w:t>
      </w:r>
      <w:r>
        <w:rPr>
          <w:spacing w:val="-2"/>
        </w:rPr>
        <w:t xml:space="preserve">structures </w:t>
      </w:r>
      <w:r>
        <w:t>inorganiques.</w:t>
      </w:r>
    </w:p>
    <w:p w14:paraId="063570F5" w14:textId="77777777" w:rsidR="0083110D" w:rsidRDefault="0083110D">
      <w:pPr>
        <w:sectPr w:rsidR="0083110D">
          <w:pgSz w:w="11910" w:h="16840"/>
          <w:pgMar w:top="2540" w:right="1260" w:bottom="1460" w:left="1280" w:header="590" w:footer="1196" w:gutter="0"/>
          <w:cols w:space="720"/>
        </w:sectPr>
      </w:pPr>
    </w:p>
    <w:p w14:paraId="4B3B160F" w14:textId="77777777" w:rsidR="0083110D" w:rsidRDefault="00267AB9">
      <w:pPr>
        <w:pStyle w:val="Heading3"/>
        <w:numPr>
          <w:ilvl w:val="2"/>
          <w:numId w:val="5"/>
        </w:numPr>
        <w:tabs>
          <w:tab w:val="left" w:pos="804"/>
        </w:tabs>
        <w:spacing w:before="223"/>
        <w:ind w:left="804" w:hanging="668"/>
      </w:pPr>
      <w:r>
        <w:t>Examen micros</w:t>
      </w:r>
      <w:r>
        <w:t xml:space="preserve">copique des échantillons du </w:t>
      </w:r>
      <w:r>
        <w:rPr>
          <w:spacing w:val="-4"/>
        </w:rPr>
        <w:t>22/03</w:t>
      </w:r>
    </w:p>
    <w:p w14:paraId="34CA19FD" w14:textId="77777777" w:rsidR="0083110D" w:rsidRDefault="00267AB9">
      <w:pPr>
        <w:pStyle w:val="BodyText"/>
        <w:spacing w:before="37" w:line="276" w:lineRule="auto"/>
        <w:ind w:left="136"/>
        <w:rPr>
          <w:b/>
        </w:rPr>
      </w:pPr>
      <w:r>
        <w:rPr>
          <w:spacing w:val="40"/>
        </w:rPr>
        <w:t xml:space="preserve">Les </w:t>
      </w:r>
      <w:r>
        <w:t>photographies de l'examen microscopique effectué sur les 3 échantillons de 20/03 figurent à l'</w:t>
      </w:r>
      <w:r>
        <w:rPr>
          <w:b/>
        </w:rPr>
        <w:t>annexe 4.</w:t>
      </w:r>
    </w:p>
    <w:p w14:paraId="4853BEE6" w14:textId="77777777" w:rsidR="0083110D" w:rsidRDefault="0083110D">
      <w:pPr>
        <w:pStyle w:val="BodyText"/>
        <w:spacing w:before="37"/>
        <w:rPr>
          <w:b/>
        </w:rPr>
      </w:pPr>
    </w:p>
    <w:p w14:paraId="4FCF5C0A" w14:textId="77777777" w:rsidR="0083110D" w:rsidRDefault="00267AB9">
      <w:pPr>
        <w:pStyle w:val="Heading4"/>
        <w:ind w:left="136"/>
      </w:pPr>
      <w:r>
        <w:t xml:space="preserve">Entrée d'acier </w:t>
      </w:r>
      <w:r>
        <w:rPr>
          <w:spacing w:val="-4"/>
        </w:rPr>
        <w:t>22/03</w:t>
      </w:r>
    </w:p>
    <w:p w14:paraId="610AC758" w14:textId="77777777" w:rsidR="0083110D" w:rsidRDefault="00267AB9">
      <w:pPr>
        <w:pStyle w:val="BodyText"/>
        <w:spacing w:before="40" w:line="264" w:lineRule="auto"/>
        <w:ind w:left="105" w:right="3298"/>
      </w:pPr>
      <w:r>
        <w:rPr>
          <w:u w:val="single"/>
        </w:rPr>
        <w:t xml:space="preserve">Visuel </w:t>
      </w:r>
      <w:r>
        <w:t xml:space="preserve">: Eau claire ; très peu de particules en suspension. </w:t>
      </w:r>
      <w:r>
        <w:rPr>
          <w:spacing w:val="-2"/>
          <w:u w:val="single"/>
        </w:rPr>
        <w:t xml:space="preserve">Microscopique </w:t>
      </w:r>
      <w:r>
        <w:rPr>
          <w:spacing w:val="-2"/>
        </w:rPr>
        <w:t>:</w:t>
      </w:r>
    </w:p>
    <w:p w14:paraId="758E6165" w14:textId="77777777" w:rsidR="0083110D" w:rsidRDefault="00267AB9">
      <w:pPr>
        <w:pStyle w:val="BodyText"/>
        <w:ind w:left="105"/>
      </w:pPr>
      <w:r>
        <w:t xml:space="preserve">Peu de choses à </w:t>
      </w:r>
      <w:r>
        <w:rPr>
          <w:spacing w:val="-8"/>
        </w:rPr>
        <w:t>voir</w:t>
      </w:r>
      <w:r>
        <w:t xml:space="preserve">, seulement de petites structures inorganiques et un nombre limité de </w:t>
      </w:r>
      <w:r>
        <w:rPr>
          <w:spacing w:val="-2"/>
        </w:rPr>
        <w:t xml:space="preserve">bactéries </w:t>
      </w:r>
      <w:r>
        <w:t>libres.</w:t>
      </w:r>
    </w:p>
    <w:p w14:paraId="723B4524" w14:textId="77777777" w:rsidR="0083110D" w:rsidRDefault="0083110D">
      <w:pPr>
        <w:pStyle w:val="BodyText"/>
        <w:spacing w:before="63"/>
      </w:pPr>
    </w:p>
    <w:p w14:paraId="66D8742E" w14:textId="77777777" w:rsidR="0083110D" w:rsidRDefault="00267AB9">
      <w:pPr>
        <w:pStyle w:val="Heading4"/>
        <w:ind w:left="136"/>
      </w:pPr>
      <w:r>
        <w:t xml:space="preserve">Sortie d'acier </w:t>
      </w:r>
      <w:r>
        <w:rPr>
          <w:spacing w:val="-4"/>
        </w:rPr>
        <w:t>22/03</w:t>
      </w:r>
    </w:p>
    <w:p w14:paraId="18EDFD87" w14:textId="77777777" w:rsidR="0083110D" w:rsidRDefault="00267AB9">
      <w:pPr>
        <w:pStyle w:val="BodyText"/>
        <w:spacing w:before="38" w:line="264" w:lineRule="auto"/>
        <w:ind w:left="105" w:right="3298"/>
      </w:pPr>
      <w:r>
        <w:rPr>
          <w:u w:val="single"/>
        </w:rPr>
        <w:t xml:space="preserve">Visuel </w:t>
      </w:r>
      <w:r>
        <w:t xml:space="preserve">: Eau claire ; très peu de particules en suspension. </w:t>
      </w:r>
      <w:r>
        <w:rPr>
          <w:spacing w:val="-2"/>
          <w:u w:val="single"/>
        </w:rPr>
        <w:t xml:space="preserve">Microscopique </w:t>
      </w:r>
      <w:r>
        <w:rPr>
          <w:spacing w:val="-2"/>
        </w:rPr>
        <w:t>:</w:t>
      </w:r>
    </w:p>
    <w:p w14:paraId="7D23DE55" w14:textId="77777777" w:rsidR="0083110D" w:rsidRDefault="00267AB9">
      <w:pPr>
        <w:pStyle w:val="BodyText"/>
        <w:spacing w:line="264" w:lineRule="auto"/>
        <w:ind w:left="136"/>
      </w:pPr>
      <w:r>
        <w:t xml:space="preserve">Bactéries libres et flocons bactériens de </w:t>
      </w:r>
      <w:r>
        <w:t xml:space="preserve">faible densité et de forme irrégulière avec une </w:t>
      </w:r>
      <w:r>
        <w:rPr>
          <w:spacing w:val="-2"/>
        </w:rPr>
        <w:t xml:space="preserve">structure </w:t>
      </w:r>
      <w:r>
        <w:t>à bords ouverts</w:t>
      </w:r>
    </w:p>
    <w:p w14:paraId="64156F38" w14:textId="77777777" w:rsidR="0083110D" w:rsidRDefault="00267AB9">
      <w:pPr>
        <w:pStyle w:val="BodyText"/>
        <w:ind w:left="105"/>
      </w:pPr>
      <w:r>
        <w:t xml:space="preserve">Petites </w:t>
      </w:r>
      <w:r>
        <w:rPr>
          <w:spacing w:val="-2"/>
        </w:rPr>
        <w:t xml:space="preserve">structures </w:t>
      </w:r>
      <w:r>
        <w:t>amorphes inorganiques</w:t>
      </w:r>
    </w:p>
    <w:p w14:paraId="2558996D" w14:textId="77777777" w:rsidR="0083110D" w:rsidRDefault="0083110D">
      <w:pPr>
        <w:pStyle w:val="BodyText"/>
      </w:pPr>
    </w:p>
    <w:p w14:paraId="5302BB85" w14:textId="77777777" w:rsidR="0083110D" w:rsidRDefault="0083110D">
      <w:pPr>
        <w:pStyle w:val="BodyText"/>
        <w:spacing w:before="52"/>
      </w:pPr>
    </w:p>
    <w:p w14:paraId="2AE0BDC0" w14:textId="77777777" w:rsidR="0083110D" w:rsidRDefault="00267AB9">
      <w:pPr>
        <w:pStyle w:val="Heading3"/>
        <w:numPr>
          <w:ilvl w:val="2"/>
          <w:numId w:val="5"/>
        </w:numPr>
        <w:tabs>
          <w:tab w:val="left" w:pos="805"/>
        </w:tabs>
        <w:ind w:left="805" w:hanging="669"/>
      </w:pPr>
      <w:r>
        <w:t xml:space="preserve">Examen microscopique des échantillons du </w:t>
      </w:r>
      <w:r>
        <w:rPr>
          <w:spacing w:val="-4"/>
        </w:rPr>
        <w:t>23/03</w:t>
      </w:r>
    </w:p>
    <w:p w14:paraId="0ADC3FD3" w14:textId="77777777" w:rsidR="0083110D" w:rsidRDefault="00267AB9">
      <w:pPr>
        <w:pStyle w:val="BodyText"/>
        <w:spacing w:before="77" w:line="276" w:lineRule="auto"/>
        <w:ind w:left="136"/>
        <w:rPr>
          <w:b/>
        </w:rPr>
      </w:pPr>
      <w:r>
        <w:rPr>
          <w:spacing w:val="40"/>
        </w:rPr>
        <w:t xml:space="preserve">Les </w:t>
      </w:r>
      <w:r>
        <w:t>photographies de l'examen microscopique effectué sur les 3 échantillons du 23/03 figuren</w:t>
      </w:r>
      <w:r>
        <w:t>t à l'</w:t>
      </w:r>
      <w:r>
        <w:rPr>
          <w:b/>
        </w:rPr>
        <w:t>annexe 5.</w:t>
      </w:r>
    </w:p>
    <w:p w14:paraId="3E8949A9" w14:textId="77777777" w:rsidR="0083110D" w:rsidRDefault="0083110D">
      <w:pPr>
        <w:pStyle w:val="BodyText"/>
        <w:spacing w:before="36"/>
        <w:rPr>
          <w:b/>
        </w:rPr>
      </w:pPr>
    </w:p>
    <w:p w14:paraId="33DBA13A" w14:textId="77777777" w:rsidR="0083110D" w:rsidRDefault="00267AB9">
      <w:pPr>
        <w:pStyle w:val="Heading4"/>
        <w:ind w:left="136"/>
      </w:pPr>
      <w:r>
        <w:t xml:space="preserve">Entrée d'acier </w:t>
      </w:r>
      <w:r>
        <w:rPr>
          <w:spacing w:val="-4"/>
        </w:rPr>
        <w:t>23/03</w:t>
      </w:r>
    </w:p>
    <w:p w14:paraId="0BC4F6D4" w14:textId="77777777" w:rsidR="0083110D" w:rsidRDefault="00267AB9">
      <w:pPr>
        <w:pStyle w:val="BodyText"/>
        <w:spacing w:before="40" w:line="264" w:lineRule="auto"/>
        <w:ind w:left="105" w:right="3298"/>
      </w:pPr>
      <w:r>
        <w:rPr>
          <w:u w:val="single"/>
        </w:rPr>
        <w:t xml:space="preserve">Visuel </w:t>
      </w:r>
      <w:r>
        <w:t xml:space="preserve">: Eau claire ; très peu de particules en suspension. </w:t>
      </w:r>
      <w:r>
        <w:rPr>
          <w:spacing w:val="-2"/>
          <w:u w:val="single"/>
        </w:rPr>
        <w:t xml:space="preserve">Microscopique </w:t>
      </w:r>
      <w:r>
        <w:rPr>
          <w:spacing w:val="-2"/>
        </w:rPr>
        <w:t>:</w:t>
      </w:r>
    </w:p>
    <w:p w14:paraId="1E3DE4CE" w14:textId="77777777" w:rsidR="0083110D" w:rsidRDefault="00267AB9">
      <w:pPr>
        <w:pStyle w:val="BodyText"/>
        <w:spacing w:line="264" w:lineRule="auto"/>
        <w:ind w:left="136"/>
      </w:pPr>
      <w:r>
        <w:t xml:space="preserve">Bactéries libres et flocons bactériens de faible densité et de forme irrégulière avec une </w:t>
      </w:r>
      <w:r>
        <w:rPr>
          <w:spacing w:val="-2"/>
        </w:rPr>
        <w:t xml:space="preserve">structure </w:t>
      </w:r>
      <w:r>
        <w:t>à bords ouverts</w:t>
      </w:r>
    </w:p>
    <w:p w14:paraId="477F78BE" w14:textId="77777777" w:rsidR="0083110D" w:rsidRDefault="00267AB9">
      <w:pPr>
        <w:pStyle w:val="BodyText"/>
        <w:ind w:left="105"/>
      </w:pPr>
      <w:r>
        <w:t xml:space="preserve">Petites </w:t>
      </w:r>
      <w:r>
        <w:rPr>
          <w:spacing w:val="-2"/>
        </w:rPr>
        <w:t xml:space="preserve">structures </w:t>
      </w:r>
      <w:r>
        <w:t>amorphe</w:t>
      </w:r>
      <w:r>
        <w:t>s inorganiques</w:t>
      </w:r>
    </w:p>
    <w:p w14:paraId="0047FCED" w14:textId="77777777" w:rsidR="0083110D" w:rsidRDefault="0083110D">
      <w:pPr>
        <w:pStyle w:val="BodyText"/>
        <w:spacing w:before="63"/>
      </w:pPr>
    </w:p>
    <w:p w14:paraId="64BEB2CA" w14:textId="77777777" w:rsidR="0083110D" w:rsidRDefault="00267AB9">
      <w:pPr>
        <w:pStyle w:val="Heading4"/>
        <w:ind w:left="136"/>
      </w:pPr>
      <w:r>
        <w:t xml:space="preserve">Sortie d'acier </w:t>
      </w:r>
      <w:r>
        <w:rPr>
          <w:spacing w:val="-4"/>
        </w:rPr>
        <w:t>23/03</w:t>
      </w:r>
    </w:p>
    <w:p w14:paraId="02DDCD0C" w14:textId="77777777" w:rsidR="0083110D" w:rsidRDefault="00267AB9">
      <w:pPr>
        <w:pStyle w:val="BodyText"/>
        <w:spacing w:before="38" w:line="264" w:lineRule="auto"/>
        <w:ind w:left="105" w:right="3298"/>
      </w:pPr>
      <w:r>
        <w:rPr>
          <w:u w:val="single"/>
        </w:rPr>
        <w:t xml:space="preserve">Visuel </w:t>
      </w:r>
      <w:r>
        <w:t xml:space="preserve">: Eau claire ; très peu de particules en suspension. </w:t>
      </w:r>
      <w:r>
        <w:rPr>
          <w:spacing w:val="-2"/>
          <w:u w:val="single"/>
        </w:rPr>
        <w:t xml:space="preserve">Microscopique </w:t>
      </w:r>
      <w:r>
        <w:rPr>
          <w:spacing w:val="-2"/>
        </w:rPr>
        <w:t>:</w:t>
      </w:r>
    </w:p>
    <w:p w14:paraId="1210092C" w14:textId="77777777" w:rsidR="0083110D" w:rsidRDefault="00267AB9">
      <w:pPr>
        <w:pStyle w:val="BodyText"/>
        <w:ind w:left="105"/>
      </w:pPr>
      <w:r>
        <w:t xml:space="preserve">Même image que le flux entrant (pas de </w:t>
      </w:r>
      <w:r>
        <w:rPr>
          <w:spacing w:val="-6"/>
        </w:rPr>
        <w:t xml:space="preserve">photos </w:t>
      </w:r>
      <w:r>
        <w:t>supplémentaires</w:t>
      </w:r>
      <w:r>
        <w:rPr>
          <w:spacing w:val="-2"/>
        </w:rPr>
        <w:t>)</w:t>
      </w:r>
    </w:p>
    <w:p w14:paraId="0C3C9F3A" w14:textId="77777777" w:rsidR="0083110D" w:rsidRDefault="0083110D">
      <w:pPr>
        <w:pStyle w:val="BodyText"/>
        <w:spacing w:before="63"/>
      </w:pPr>
    </w:p>
    <w:p w14:paraId="0CB52E11" w14:textId="77777777" w:rsidR="0083110D" w:rsidRDefault="00267AB9">
      <w:pPr>
        <w:pStyle w:val="Heading3"/>
        <w:spacing w:line="276" w:lineRule="auto"/>
        <w:ind w:left="136" w:right="177" w:firstLine="0"/>
        <w:jc w:val="both"/>
      </w:pPr>
      <w:r>
        <w:t>Globalement, l'examen microscopique des échantillons des 20/03, 22/03 et 23/03 permet de tirer les conclusions suivantes :</w:t>
      </w:r>
    </w:p>
    <w:p w14:paraId="1DB50C48" w14:textId="77777777" w:rsidR="0083110D" w:rsidRDefault="00267AB9">
      <w:pPr>
        <w:pStyle w:val="ListParagraph"/>
        <w:numPr>
          <w:ilvl w:val="0"/>
          <w:numId w:val="3"/>
        </w:numPr>
        <w:tabs>
          <w:tab w:val="left" w:pos="856"/>
        </w:tabs>
        <w:spacing w:line="276" w:lineRule="auto"/>
        <w:ind w:right="178"/>
        <w:jc w:val="both"/>
      </w:pPr>
      <w:r>
        <w:t>Tous les échantillons prélevés à l'entrée et à la sortie de l'étang Birdsong étaient des échantillons d'eau contenant très peu de sol</w:t>
      </w:r>
      <w:r>
        <w:t>ides en suspension. L'examen microscopique de ces échantillons a montré principalement la présence de petites structures inorganiques amorphes.</w:t>
      </w:r>
    </w:p>
    <w:p w14:paraId="45A4F249" w14:textId="77777777" w:rsidR="0083110D" w:rsidRDefault="00267AB9">
      <w:pPr>
        <w:pStyle w:val="ListParagraph"/>
        <w:numPr>
          <w:ilvl w:val="0"/>
          <w:numId w:val="3"/>
        </w:numPr>
        <w:tabs>
          <w:tab w:val="left" w:pos="856"/>
        </w:tabs>
        <w:spacing w:line="276" w:lineRule="auto"/>
        <w:ind w:right="175"/>
        <w:jc w:val="both"/>
      </w:pPr>
      <w:r>
        <w:t>A l'exception des échantillons du 23/03, la présence de bactéries libres et/ou de petits flocs bactériens a touj</w:t>
      </w:r>
      <w:r>
        <w:t>ours été plus importante dans les échantillons de sortie que dans les échantillons d'entrée correspondants. Toutefois, les structures claires de flocons en forme de doigts de l'échantillon d'écoulement du 03/03 ne pouvaient plus être observées. En comparai</w:t>
      </w:r>
      <w:r>
        <w:t>son avec cet échantillon de flux sortant, prélevé peu après les activités de déglaçage,</w:t>
      </w:r>
    </w:p>
    <w:p w14:paraId="63EFA2F9" w14:textId="77777777" w:rsidR="0083110D" w:rsidRDefault="0083110D">
      <w:pPr>
        <w:spacing w:line="276" w:lineRule="auto"/>
        <w:jc w:val="both"/>
        <w:sectPr w:rsidR="0083110D">
          <w:pgSz w:w="11910" w:h="16840"/>
          <w:pgMar w:top="2540" w:right="1260" w:bottom="1460" w:left="1280" w:header="590" w:footer="1196" w:gutter="0"/>
          <w:cols w:space="720"/>
        </w:sectPr>
      </w:pPr>
    </w:p>
    <w:p w14:paraId="7B4C1D18" w14:textId="77777777" w:rsidR="0083110D" w:rsidRDefault="00267AB9">
      <w:pPr>
        <w:pStyle w:val="BodyText"/>
        <w:spacing w:before="223"/>
        <w:ind w:left="856"/>
        <w:jc w:val="both"/>
      </w:pPr>
      <w:r>
        <w:rPr>
          <w:spacing w:val="-2"/>
        </w:rPr>
        <w:t>Les échantillons de fin mars contenaient moins de structures de flocs plus importantes (plus de bactéries libres).</w:t>
      </w:r>
    </w:p>
    <w:p w14:paraId="32051E7A" w14:textId="77777777" w:rsidR="0083110D" w:rsidRDefault="00267AB9">
      <w:pPr>
        <w:pStyle w:val="ListParagraph"/>
        <w:numPr>
          <w:ilvl w:val="0"/>
          <w:numId w:val="3"/>
        </w:numPr>
        <w:tabs>
          <w:tab w:val="left" w:pos="856"/>
        </w:tabs>
        <w:spacing w:before="37" w:line="276" w:lineRule="auto"/>
        <w:ind w:right="175"/>
        <w:jc w:val="both"/>
      </w:pPr>
      <w:r>
        <w:t>L'échantillon de mousse 20/03 conte</w:t>
      </w:r>
      <w:r>
        <w:t>nait beaucoup de matières en suspension (colorées en brun) et l'image microscopique de cet échantillon était caractérisée par la présence d'un grand nombre de flocons bactériens de taille petite à moyenne.</w:t>
      </w:r>
    </w:p>
    <w:p w14:paraId="096EF26F" w14:textId="77777777" w:rsidR="0083110D" w:rsidRDefault="00267AB9">
      <w:pPr>
        <w:pStyle w:val="ListParagraph"/>
        <w:numPr>
          <w:ilvl w:val="0"/>
          <w:numId w:val="3"/>
        </w:numPr>
        <w:tabs>
          <w:tab w:val="left" w:pos="856"/>
        </w:tabs>
        <w:spacing w:line="276" w:lineRule="auto"/>
        <w:ind w:right="175"/>
        <w:jc w:val="both"/>
        <w:rPr>
          <w:b/>
        </w:rPr>
      </w:pPr>
      <w:r>
        <w:rPr>
          <w:b/>
        </w:rPr>
        <w:t xml:space="preserve">Aucun lien clair ne peut </w:t>
      </w:r>
      <w:r>
        <w:rPr>
          <w:b/>
          <w:spacing w:val="-13"/>
        </w:rPr>
        <w:t xml:space="preserve">être </w:t>
      </w:r>
      <w:r>
        <w:rPr>
          <w:b/>
        </w:rPr>
        <w:t>déduit entre l'exame</w:t>
      </w:r>
      <w:r>
        <w:rPr>
          <w:b/>
        </w:rPr>
        <w:t>n microscopique et les phénomènes observés (mousse). La mousse est vraisemblablement d'origine naturelle et liée à une activité biologique liée au ressort.</w:t>
      </w:r>
    </w:p>
    <w:p w14:paraId="00574413" w14:textId="77777777" w:rsidR="0083110D" w:rsidRDefault="0083110D">
      <w:pPr>
        <w:pStyle w:val="BodyText"/>
        <w:rPr>
          <w:b/>
        </w:rPr>
      </w:pPr>
    </w:p>
    <w:p w14:paraId="2EDB45C6" w14:textId="77777777" w:rsidR="0083110D" w:rsidRDefault="0083110D">
      <w:pPr>
        <w:pStyle w:val="BodyText"/>
        <w:spacing w:before="145"/>
        <w:rPr>
          <w:b/>
        </w:rPr>
      </w:pPr>
    </w:p>
    <w:p w14:paraId="2D10919A" w14:textId="77777777" w:rsidR="0083110D" w:rsidRDefault="00267AB9">
      <w:pPr>
        <w:pStyle w:val="Heading1"/>
        <w:spacing w:before="0" w:line="278" w:lineRule="auto"/>
        <w:ind w:right="72"/>
      </w:pPr>
      <w:bookmarkStart w:id="9" w:name="_bookmark9"/>
      <w:bookmarkEnd w:id="9"/>
      <w:r>
        <w:t>IV Conclusion générale des analyses et de l'</w:t>
      </w:r>
      <w:r>
        <w:rPr>
          <w:spacing w:val="-2"/>
        </w:rPr>
        <w:t xml:space="preserve">examen </w:t>
      </w:r>
      <w:r>
        <w:t>microscopique</w:t>
      </w:r>
    </w:p>
    <w:p w14:paraId="6FAE8C8C" w14:textId="77777777" w:rsidR="0083110D" w:rsidRDefault="00267AB9">
      <w:pPr>
        <w:pStyle w:val="BodyText"/>
        <w:spacing w:before="73" w:line="276" w:lineRule="auto"/>
        <w:ind w:left="136" w:right="175"/>
        <w:jc w:val="both"/>
      </w:pPr>
      <w:r>
        <w:t>La raison et la nature de la form</w:t>
      </w:r>
      <w:r>
        <w:t xml:space="preserve">ation temporaire de mousse dans l'étang Birdsong au moment des activités de dégivrage sur le site de l'aéroport de Bruxelles ne peuvent être directement </w:t>
      </w:r>
      <w:r>
        <w:rPr>
          <w:spacing w:val="-11"/>
        </w:rPr>
        <w:t xml:space="preserve">déduites </w:t>
      </w:r>
      <w:r>
        <w:t>des analyses et de l'examen microscopique. Cependant, les observations faites près du Vogelzan</w:t>
      </w:r>
      <w:r>
        <w:t>gvijver (y compris celles faites le 7/4/23 lors de la visite du site) indiquent une activité biologique aérobie et/ou anaérobie généralement accrue près de l'entrée de cet étang. En ce qui concerne les examens microscopiques, aucun lien clair n'a pu être é</w:t>
      </w:r>
      <w:r>
        <w:t xml:space="preserve">tabli entre </w:t>
      </w:r>
      <w:r>
        <w:rPr>
          <w:spacing w:val="-4"/>
        </w:rPr>
        <w:t xml:space="preserve">les </w:t>
      </w:r>
      <w:r>
        <w:t xml:space="preserve">observations par microscopie (échantillons) et les phénomènes observés (formation de mousse) au niveau de l'étang Bird Song (débit entrant, étang et débit sortant). Selon toute vraisemblance, la mousse est d'origine naturelle et liée à une </w:t>
      </w:r>
      <w:r>
        <w:t>activité biologique printanière.</w:t>
      </w:r>
    </w:p>
    <w:p w14:paraId="1652BB44" w14:textId="77777777" w:rsidR="0083110D" w:rsidRDefault="0083110D">
      <w:pPr>
        <w:pStyle w:val="BodyText"/>
        <w:spacing w:before="28"/>
      </w:pPr>
    </w:p>
    <w:p w14:paraId="7EE6E276" w14:textId="77777777" w:rsidR="0083110D" w:rsidRDefault="00267AB9">
      <w:pPr>
        <w:pStyle w:val="BodyText"/>
        <w:spacing w:line="264" w:lineRule="auto"/>
        <w:ind w:left="136" w:right="174"/>
        <w:jc w:val="both"/>
      </w:pPr>
      <w:r>
        <w:t>La CAB envisage des mesures supplémentaires dans le bassin NO d'ici l'hiver prochain afin d'accélérer la conversion biologique des produits de déglaçage dans ce bassin et de réduire davantage la charge organique dans le bassin Birdsong. Des tests de labora</w:t>
      </w:r>
      <w:r>
        <w:t>toire et de faisabilité sont actuellement organisés à cette fin.</w:t>
      </w:r>
    </w:p>
    <w:p w14:paraId="7A8AC2FF" w14:textId="77777777" w:rsidR="0083110D" w:rsidRDefault="0083110D">
      <w:pPr>
        <w:pStyle w:val="BodyText"/>
      </w:pPr>
    </w:p>
    <w:p w14:paraId="3867B3D6" w14:textId="77777777" w:rsidR="0083110D" w:rsidRDefault="0083110D">
      <w:pPr>
        <w:pStyle w:val="BodyText"/>
        <w:spacing w:before="132"/>
      </w:pPr>
    </w:p>
    <w:p w14:paraId="7D6AF4AD" w14:textId="77777777" w:rsidR="0083110D" w:rsidRDefault="00267AB9">
      <w:pPr>
        <w:pStyle w:val="Heading1"/>
        <w:numPr>
          <w:ilvl w:val="0"/>
          <w:numId w:val="2"/>
        </w:numPr>
        <w:tabs>
          <w:tab w:val="left" w:pos="478"/>
        </w:tabs>
        <w:spacing w:before="0"/>
        <w:ind w:left="478" w:hanging="342"/>
      </w:pPr>
      <w:bookmarkStart w:id="10" w:name="_bookmark10"/>
      <w:bookmarkEnd w:id="10"/>
      <w:r>
        <w:t xml:space="preserve">Visites du site le lundi 3/4/23 et le vendredi </w:t>
      </w:r>
      <w:r>
        <w:rPr>
          <w:spacing w:val="-2"/>
        </w:rPr>
        <w:t>7/4/23</w:t>
      </w:r>
    </w:p>
    <w:p w14:paraId="0B398C2F" w14:textId="77777777" w:rsidR="0083110D" w:rsidRDefault="0083110D">
      <w:pPr>
        <w:pStyle w:val="BodyText"/>
        <w:spacing w:before="96"/>
        <w:rPr>
          <w:b/>
          <w:sz w:val="28"/>
        </w:rPr>
      </w:pPr>
    </w:p>
    <w:p w14:paraId="39C399F4" w14:textId="77777777" w:rsidR="0083110D" w:rsidRDefault="00267AB9">
      <w:pPr>
        <w:pStyle w:val="BodyText"/>
        <w:spacing w:before="1" w:line="276" w:lineRule="auto"/>
        <w:ind w:left="136" w:right="173"/>
        <w:jc w:val="both"/>
      </w:pPr>
      <w:r>
        <w:t>Le lundi 03/04 (16h - 17h), le professeur Willy Verstraete a visité le site et le vendredi 7/04 (14h - 17h), Kim Windey (Avecom) et le</w:t>
      </w:r>
      <w:r>
        <w:t xml:space="preserve"> professeur Willy Verstraete ont visité le site en présence de Bart Cuypers, Nicolas Soenens et Nikki Vandervost (Brussels Airport). Au cours de cette visite, le bassin d'attente NO et le Vogelzangvijver (Steenokkerzeel) ont été visités.</w:t>
      </w:r>
    </w:p>
    <w:p w14:paraId="1FF5E5EE" w14:textId="77777777" w:rsidR="0083110D" w:rsidRDefault="00267AB9">
      <w:pPr>
        <w:pStyle w:val="BodyText"/>
        <w:spacing w:line="278" w:lineRule="auto"/>
        <w:ind w:left="136" w:right="178"/>
        <w:jc w:val="both"/>
      </w:pPr>
      <w:r>
        <w:t>Le bassin d'attent</w:t>
      </w:r>
      <w:r>
        <w:t>e du NO étant entièrement recouvert de boules de plastique noir, il n'y avait pas grand-chose à voir (le niveau du bassin était relativement bas).</w:t>
      </w:r>
    </w:p>
    <w:p w14:paraId="3782AF75" w14:textId="77777777" w:rsidR="0083110D" w:rsidRDefault="00267AB9">
      <w:pPr>
        <w:pStyle w:val="BodyText"/>
        <w:spacing w:line="276" w:lineRule="auto"/>
        <w:ind w:left="136" w:right="179"/>
        <w:jc w:val="both"/>
      </w:pPr>
      <w:r>
        <w:t xml:space="preserve">Lors de la visite de l'étang des chants d'oiseaux (7/4 à 15h30), quelques observations ont été </w:t>
      </w:r>
      <w:r>
        <w:rPr>
          <w:spacing w:val="-2"/>
        </w:rPr>
        <w:t>faites :</w:t>
      </w:r>
    </w:p>
    <w:p w14:paraId="2B91E6BC" w14:textId="77777777" w:rsidR="0083110D" w:rsidRDefault="00267AB9">
      <w:pPr>
        <w:pStyle w:val="ListParagraph"/>
        <w:numPr>
          <w:ilvl w:val="1"/>
          <w:numId w:val="2"/>
        </w:numPr>
        <w:tabs>
          <w:tab w:val="left" w:pos="855"/>
        </w:tabs>
        <w:spacing w:line="252" w:lineRule="exact"/>
        <w:ind w:left="855" w:hanging="359"/>
        <w:jc w:val="both"/>
      </w:pPr>
      <w:r>
        <w:t xml:space="preserve">Dans </w:t>
      </w:r>
      <w:r>
        <w:t>le bac à sable (partie commune), il y avait de la mousse blanche et une couche flottante de limon (</w:t>
      </w:r>
      <w:r>
        <w:rPr>
          <w:spacing w:val="-6"/>
        </w:rPr>
        <w:t>couche</w:t>
      </w:r>
      <w:r>
        <w:t xml:space="preserve"> mince</w:t>
      </w:r>
      <w:r>
        <w:rPr>
          <w:spacing w:val="-2"/>
        </w:rPr>
        <w:t>).</w:t>
      </w:r>
    </w:p>
    <w:p w14:paraId="174D7BDD" w14:textId="77777777" w:rsidR="0083110D" w:rsidRDefault="0083110D">
      <w:pPr>
        <w:spacing w:line="252" w:lineRule="exact"/>
        <w:jc w:val="both"/>
        <w:sectPr w:rsidR="0083110D">
          <w:pgSz w:w="11910" w:h="16840"/>
          <w:pgMar w:top="2540" w:right="1260" w:bottom="1460" w:left="1280" w:header="590" w:footer="1196" w:gutter="0"/>
          <w:cols w:space="720"/>
        </w:sectPr>
      </w:pPr>
    </w:p>
    <w:p w14:paraId="12957E4B" w14:textId="77777777" w:rsidR="0083110D" w:rsidRDefault="00267AB9">
      <w:pPr>
        <w:pStyle w:val="BodyText"/>
        <w:spacing w:before="223" w:line="276" w:lineRule="auto"/>
        <w:ind w:left="856" w:right="72"/>
      </w:pPr>
      <w:r>
        <w:t xml:space="preserve">observable. Lorsqu'un long bâton a </w:t>
      </w:r>
      <w:r>
        <w:rPr>
          <w:spacing w:val="-3"/>
        </w:rPr>
        <w:t xml:space="preserve">été </w:t>
      </w:r>
      <w:r>
        <w:t>enfoncé dans la couche de boue, des bulles de gaz sont apparues, indiquant un process</w:t>
      </w:r>
      <w:r>
        <w:t>us naturel de fermentation anaérobie des boues.</w:t>
      </w:r>
    </w:p>
    <w:p w14:paraId="0C1AAEC8" w14:textId="77777777" w:rsidR="0083110D" w:rsidRDefault="00267AB9">
      <w:pPr>
        <w:pStyle w:val="ListParagraph"/>
        <w:numPr>
          <w:ilvl w:val="1"/>
          <w:numId w:val="2"/>
        </w:numPr>
        <w:tabs>
          <w:tab w:val="left" w:pos="856"/>
        </w:tabs>
        <w:spacing w:line="276" w:lineRule="auto"/>
        <w:ind w:right="177"/>
      </w:pPr>
      <w:r>
        <w:t xml:space="preserve">Dans le bac à sable (bassin d'attente NO), une couche flottante de vase était observable dans une mesure limitée </w:t>
      </w:r>
      <w:r>
        <w:t>(pompes non opérationnelles), aucune mousse n'était visible.</w:t>
      </w:r>
    </w:p>
    <w:p w14:paraId="76AFF696" w14:textId="77777777" w:rsidR="0083110D" w:rsidRDefault="0083110D">
      <w:pPr>
        <w:pStyle w:val="BodyText"/>
        <w:spacing w:before="37"/>
      </w:pPr>
    </w:p>
    <w:p w14:paraId="5793C0B7" w14:textId="77777777" w:rsidR="0083110D" w:rsidRDefault="00267AB9">
      <w:pPr>
        <w:spacing w:before="1" w:line="276" w:lineRule="auto"/>
        <w:ind w:left="136" w:right="174"/>
        <w:jc w:val="both"/>
      </w:pPr>
      <w:r>
        <w:t xml:space="preserve">Les autres </w:t>
      </w:r>
      <w:r>
        <w:rPr>
          <w:b/>
        </w:rPr>
        <w:t xml:space="preserve">conclusions </w:t>
      </w:r>
      <w:r>
        <w:t xml:space="preserve">du </w:t>
      </w:r>
      <w:r>
        <w:rPr>
          <w:b/>
        </w:rPr>
        <w:t xml:space="preserve">professeur Willy Verstraete </w:t>
      </w:r>
      <w:r>
        <w:t>concernant les deux visites de sites sont indiquées ci-dessous.</w:t>
      </w:r>
    </w:p>
    <w:p w14:paraId="5A551FCB" w14:textId="77777777" w:rsidR="0083110D" w:rsidRDefault="0083110D">
      <w:pPr>
        <w:pStyle w:val="BodyText"/>
      </w:pPr>
    </w:p>
    <w:p w14:paraId="0EB19D7E" w14:textId="77777777" w:rsidR="0083110D" w:rsidRDefault="0083110D">
      <w:pPr>
        <w:pStyle w:val="BodyText"/>
        <w:spacing w:before="142"/>
      </w:pPr>
    </w:p>
    <w:p w14:paraId="4EF3B015" w14:textId="77777777" w:rsidR="0083110D" w:rsidRDefault="00267AB9">
      <w:pPr>
        <w:pStyle w:val="Heading1"/>
        <w:spacing w:before="1" w:line="278" w:lineRule="auto"/>
        <w:ind w:right="268"/>
        <w:jc w:val="both"/>
      </w:pPr>
      <w:bookmarkStart w:id="11" w:name="_bookmark11"/>
      <w:bookmarkEnd w:id="11"/>
      <w:r>
        <w:t>Rapport de descente Bassin d'eau Etang du chant d'oiseau dd 3 avril 2023 e</w:t>
      </w:r>
      <w:r>
        <w:t>t dd 7 avril 2023</w:t>
      </w:r>
    </w:p>
    <w:p w14:paraId="75B6F024" w14:textId="77777777" w:rsidR="0083110D" w:rsidRDefault="00267AB9">
      <w:pPr>
        <w:pStyle w:val="BodyText"/>
        <w:spacing w:before="235" w:line="276" w:lineRule="auto"/>
        <w:ind w:left="136" w:right="175"/>
        <w:jc w:val="both"/>
      </w:pPr>
      <w:r>
        <w:t xml:space="preserve">Sur demande et en collaboration avec Avecom, j'ai participé au suivi de l'apparition </w:t>
      </w:r>
      <w:r>
        <w:rPr>
          <w:spacing w:val="-2"/>
        </w:rPr>
        <w:t xml:space="preserve">de </w:t>
      </w:r>
      <w:r>
        <w:t>mousse sur le bassin d'eau de l'étang de Vogelzang. Cela impliquait la vérification des données numériques, la microscopie des échantillons d'eau et l</w:t>
      </w:r>
      <w:r>
        <w:t xml:space="preserve">e démontage sur place à deux </w:t>
      </w:r>
      <w:r>
        <w:rPr>
          <w:spacing w:val="-5"/>
        </w:rPr>
        <w:t>reprises</w:t>
      </w:r>
      <w:r>
        <w:t>. La tâche consistait à fournir une explication cohérente possible pour les observations visuelles de mousse à la dérive sur l'étang Birdsong.</w:t>
      </w:r>
    </w:p>
    <w:p w14:paraId="06277F1B" w14:textId="77777777" w:rsidR="0083110D" w:rsidRDefault="00267AB9">
      <w:pPr>
        <w:pStyle w:val="BodyText"/>
        <w:spacing w:before="240" w:line="276" w:lineRule="auto"/>
        <w:ind w:left="136" w:right="173"/>
        <w:jc w:val="both"/>
      </w:pPr>
      <w:r>
        <w:t>L'eau fournie par l'aéroport pendant la période hivernale est pauvre en sour</w:t>
      </w:r>
      <w:r>
        <w:t>ces de carbone organique présentes dans les produits dégivrants (glycols, formiates et acétates). Ces produits sont parfaitement biodégradables et se transforment en masse cellulaire microbienne. C'est ce qu'on appelle l'atténuation naturelle. Ce processus</w:t>
      </w:r>
      <w:r>
        <w:t xml:space="preserve"> est provoqué par des bactéries communes du sol et de l'eau. Il se produit relativement lentement, notamment parce que </w:t>
      </w:r>
      <w:r>
        <w:rPr>
          <w:spacing w:val="-4"/>
        </w:rPr>
        <w:t xml:space="preserve">la </w:t>
      </w:r>
      <w:r>
        <w:t>température est basse dans le plan d'eau hivernal et parce que ces produits ne sont présents dans l'eau provenant de l'aéroport qu'à c</w:t>
      </w:r>
      <w:r>
        <w:t>ertaines périodes.</w:t>
      </w:r>
    </w:p>
    <w:p w14:paraId="3443E32F" w14:textId="77777777" w:rsidR="0083110D" w:rsidRDefault="00267AB9">
      <w:pPr>
        <w:pStyle w:val="BodyText"/>
        <w:spacing w:before="242" w:line="276" w:lineRule="auto"/>
        <w:ind w:left="136" w:right="172"/>
        <w:jc w:val="both"/>
      </w:pPr>
      <w:r>
        <w:t xml:space="preserve">L'eau est pompée à certains moments de l'aéroport à travers un grand égout </w:t>
      </w:r>
      <w:r>
        <w:t xml:space="preserve">jusqu'à l'étang des chants d'oiseaux sur une distance de plusieurs kilomètres. Dans l'égout et les fosses d'inspection situées le long du tracé de l'égout, pendant la période de non-pompage, certaines </w:t>
      </w:r>
      <w:r>
        <w:rPr>
          <w:spacing w:val="-2"/>
        </w:rPr>
        <w:t xml:space="preserve">des </w:t>
      </w:r>
      <w:r>
        <w:t>cellules microbiennes formées se déposent et formen</w:t>
      </w:r>
      <w:r>
        <w:t xml:space="preserve">t une couche de boue dans l'égout. Pendant le pompage, une partie de cette couche de boue est déplacée vers la chambre de décantation à la sortie de l'égout, située devant le bassin (également appelé bac à sable NO bassin d'attente). Dans </w:t>
      </w:r>
      <w:r>
        <w:rPr>
          <w:spacing w:val="-9"/>
        </w:rPr>
        <w:t xml:space="preserve">la </w:t>
      </w:r>
      <w:r>
        <w:t>chambre de déc</w:t>
      </w:r>
      <w:r>
        <w:t>antation ainsi que dans le bassin, une couche de sédimentation peut se former au fil des ans en raison de la digestion des produits de déglaçage restants et des feuilles mortes capturées.</w:t>
      </w:r>
    </w:p>
    <w:p w14:paraId="2B6F5AA4" w14:textId="77777777" w:rsidR="0083110D" w:rsidRDefault="00267AB9">
      <w:pPr>
        <w:pStyle w:val="BodyText"/>
        <w:spacing w:before="238" w:line="276" w:lineRule="auto"/>
        <w:ind w:left="136" w:right="174"/>
        <w:jc w:val="both"/>
      </w:pPr>
      <w:r>
        <w:t xml:space="preserve">Dans les couches de sédimentation (notamment dans les égouts et les </w:t>
      </w:r>
      <w:r>
        <w:t>bacs à sable), la matière organique (provenant des cellules microbiennes formées mais aussi d'autres origines telles que la litière de feuilles) se transforme progressivement, par un processus tout à fait naturel, en ce que l'on appelle le gaz des marais (</w:t>
      </w:r>
      <w:r>
        <w:t>mélange de dioxyde de carbone, d'hydrogène et de méthane). Les changements de température, de pression atmosphérique ou les turbulences de l'eau libèrent ce gaz sous forme de fines bulles. On peut comparer ce phénomène au bouillonnement de bulles de gaz da</w:t>
      </w:r>
      <w:r>
        <w:t>ns un verre d'eau gazeuse ou de bière. Ces bulles entrent en contact avec des substances organiques.</w:t>
      </w:r>
    </w:p>
    <w:p w14:paraId="69F513E0" w14:textId="77777777" w:rsidR="0083110D" w:rsidRDefault="0083110D">
      <w:pPr>
        <w:spacing w:line="276" w:lineRule="auto"/>
        <w:jc w:val="both"/>
        <w:sectPr w:rsidR="0083110D">
          <w:pgSz w:w="11910" w:h="16840"/>
          <w:pgMar w:top="2540" w:right="1260" w:bottom="1460" w:left="1280" w:header="590" w:footer="1196" w:gutter="0"/>
          <w:cols w:space="720"/>
        </w:sectPr>
      </w:pPr>
    </w:p>
    <w:p w14:paraId="7A087175" w14:textId="77777777" w:rsidR="0083110D" w:rsidRDefault="00267AB9">
      <w:pPr>
        <w:pStyle w:val="BodyText"/>
        <w:spacing w:before="223" w:line="276" w:lineRule="auto"/>
        <w:ind w:left="136" w:right="178"/>
        <w:jc w:val="both"/>
      </w:pPr>
      <w:r>
        <w:t>Les flocons de mousse sont composés de substances naturelles (des quantités minimes de protéines d'origine végétale ou animale suffisent) et forment ainsi une couche de mousse. Ces flocons de mousse sont de composition naturelle ; à l'air, ce type de mouss</w:t>
      </w:r>
      <w:r>
        <w:t>e s'oxyde et finit par disparaître.</w:t>
      </w:r>
    </w:p>
    <w:p w14:paraId="30F583BA" w14:textId="77777777" w:rsidR="0083110D" w:rsidRDefault="00267AB9">
      <w:pPr>
        <w:pStyle w:val="BodyText"/>
        <w:spacing w:before="238"/>
        <w:ind w:left="136"/>
        <w:jc w:val="both"/>
      </w:pPr>
      <w:r>
        <w:t>L</w:t>
      </w:r>
      <w:r>
        <w:rPr>
          <w:spacing w:val="-2"/>
        </w:rPr>
        <w:t>'</w:t>
      </w:r>
      <w:r>
        <w:t xml:space="preserve">hypothèse a été vérifiée lors de visites sur </w:t>
      </w:r>
      <w:r>
        <w:rPr>
          <w:spacing w:val="-4"/>
        </w:rPr>
        <w:t>le terrain.</w:t>
      </w:r>
    </w:p>
    <w:p w14:paraId="55CB318A" w14:textId="77777777" w:rsidR="0083110D" w:rsidRDefault="0083110D">
      <w:pPr>
        <w:pStyle w:val="BodyText"/>
        <w:spacing w:before="25"/>
      </w:pPr>
    </w:p>
    <w:p w14:paraId="6F385319" w14:textId="77777777" w:rsidR="0083110D" w:rsidRDefault="00267AB9">
      <w:pPr>
        <w:pStyle w:val="BodyText"/>
        <w:spacing w:line="276" w:lineRule="auto"/>
        <w:ind w:left="136" w:right="174"/>
        <w:jc w:val="both"/>
      </w:pPr>
      <w:r>
        <w:t>Lors de la première descente, le 3 avril, des touffes d'écume ont été observées à la sortie de l'égout. Elles étaient très instables et disparaissaient après qu</w:t>
      </w:r>
      <w:r>
        <w:t xml:space="preserve">elques minutes. En fouillant dans les couches de vase plus profondes du bac à sable </w:t>
      </w:r>
      <w:r>
        <w:rPr>
          <w:spacing w:val="-2"/>
        </w:rPr>
        <w:t xml:space="preserve">du </w:t>
      </w:r>
      <w:r>
        <w:t xml:space="preserve">bassin d'attente NO et en testant l'eau sur le terrain en la secouant, on a constaté un léger bouillonnement de gaz provenant de la couche de vase à l'endroit proche de </w:t>
      </w:r>
      <w:r>
        <w:t>la sortie de l'égout. Cependant, il n'y avait aucune indication d'une accumulation significative de matière organique au niveau de l'écoulement. Il semble donc qu'il y ait peu d'apport organique par l'égout depuis le bassin d'attente du NO. D'ailleurs, pra</w:t>
      </w:r>
      <w:r>
        <w:t>tiquement aucune mousse n'a été observée dans le bassin.</w:t>
      </w:r>
    </w:p>
    <w:p w14:paraId="5ED8C95C" w14:textId="77777777" w:rsidR="0083110D" w:rsidRDefault="00267AB9">
      <w:pPr>
        <w:pStyle w:val="BodyText"/>
        <w:spacing w:before="242" w:line="276" w:lineRule="auto"/>
        <w:ind w:left="136" w:right="174"/>
        <w:jc w:val="both"/>
      </w:pPr>
      <w:r>
        <w:t>Lors du deuxième débarquement, le 7 avril, aucune mousse n'a pu être observée dans la zone sous l'influence directe des eaux usées provenant de l'aéroport. Une autre recherche de stockage de gaz dans</w:t>
      </w:r>
      <w:r>
        <w:t xml:space="preserve"> les couches de vase a été effectuée, mais elle était minime et ce qui bouillonnait, mesuré sur place à l'aide d'un analyseur de gaz, n'était apparemment qu'un peu de dioxyde de carbone. En revanche, de l'autre côté de l'étang, plus précisément du côté où </w:t>
      </w:r>
      <w:r>
        <w:t xml:space="preserve">l'eau du ruisseau forestier se jette dans l'étang de Vogelzang (côté du bac à sable Steenokkerzeel), on a pu constater la présence d'une mousse très nette. Le gaz </w:t>
      </w:r>
      <w:r>
        <w:rPr>
          <w:position w:val="2"/>
        </w:rPr>
        <w:t xml:space="preserve">remontant de la couche de limon était également principalement du gaz naturel </w:t>
      </w:r>
      <w:r>
        <w:rPr>
          <w:sz w:val="14"/>
        </w:rPr>
        <w:t>CO2. L'</w:t>
      </w:r>
      <w:r>
        <w:rPr>
          <w:position w:val="2"/>
        </w:rPr>
        <w:t>échantil</w:t>
      </w:r>
      <w:r>
        <w:rPr>
          <w:position w:val="2"/>
        </w:rPr>
        <w:t xml:space="preserve">lonnage de </w:t>
      </w:r>
      <w:r>
        <w:t>cette mousse a montré qu'elle disparaissait rapidement, surtout lorsqu'on appliquait un agent antimousse courant et sans danger pour les aliments. Tout cela indique un phénomène naturel d'efflorescence de l'eau de source. Ce type d'efflorescence</w:t>
      </w:r>
      <w:r>
        <w:t xml:space="preserve"> est tout à fait normal à cette époque de l'</w:t>
      </w:r>
      <w:r>
        <w:rPr>
          <w:spacing w:val="-7"/>
        </w:rPr>
        <w:t>année</w:t>
      </w:r>
      <w:r>
        <w:t>. D'ailleurs, dans d'autres endroits comme le parc Durme de Wondelgem, des formes similaires de flocons de mousse flottants sont également observées à cette période.</w:t>
      </w:r>
    </w:p>
    <w:p w14:paraId="3DB1C230" w14:textId="77777777" w:rsidR="0083110D" w:rsidRDefault="00267AB9">
      <w:pPr>
        <w:pStyle w:val="BodyText"/>
        <w:spacing w:before="238" w:line="276" w:lineRule="auto"/>
        <w:ind w:left="136" w:right="177"/>
        <w:jc w:val="both"/>
      </w:pPr>
      <w:r>
        <w:t>L'ensemble de ces observations nous perme</w:t>
      </w:r>
      <w:r>
        <w:t xml:space="preserve">t d'affirmer que, comme prévu, une charge limitée de produits de déglaçage biodégradables est livrée au </w:t>
      </w:r>
      <w:r>
        <w:rPr>
          <w:spacing w:val="-8"/>
        </w:rPr>
        <w:t xml:space="preserve">bassin </w:t>
      </w:r>
      <w:r>
        <w:t xml:space="preserve">via l'aéroport. Cet apport, ainsi que d'autres apports tels que la chute des feuilles, subit une atténuation naturelle. L'eau qui arrive dans le </w:t>
      </w:r>
      <w:r>
        <w:t>bassin est soumise à des changements de température et de pression à cette époque de l'année. Un mélange plus important de l'eau est donc possible. Ces phénomènes physiques, de par leur impact sur l'écosystème des eaux boueuses, peuvent donner lieu à la fo</w:t>
      </w:r>
      <w:r>
        <w:t>rmation de mousse flottante. Cette formation de mousse est liée à la remontée de fines bulles de gaz naturel et à la présence de petites quantités de protéines naturelles.</w:t>
      </w:r>
    </w:p>
    <w:p w14:paraId="67737743" w14:textId="77777777" w:rsidR="0083110D" w:rsidRDefault="00267AB9">
      <w:pPr>
        <w:pStyle w:val="BodyText"/>
        <w:spacing w:before="240" w:line="276" w:lineRule="auto"/>
        <w:ind w:left="136" w:right="176"/>
        <w:jc w:val="both"/>
      </w:pPr>
      <w:r>
        <w:t>D'après les observations faites au point de référence de l'autre côté de l'étang (pi</w:t>
      </w:r>
      <w:r>
        <w:t>ège à sable de Steenokkerzeel) et dans d'autres réserves naturelles, la formation de mousse à la sortie des égouts de l'aéroport dans l'étang de Vogelzangvijver n'est pas un problème immédiat. En effet, ce phénomène est normalement dû à la floraison printa</w:t>
      </w:r>
      <w:r>
        <w:t>nière naturelle de l'écosystème des eaux limoneuses. Le fait que la mousse observée dans les deux bacs à sable de l'étang du Chant d'oiseau disparaisse d'elle-même à l'air libre en fait un sujet d'inquiétude.</w:t>
      </w:r>
    </w:p>
    <w:p w14:paraId="53B33EA6" w14:textId="77777777" w:rsidR="0083110D" w:rsidRDefault="0083110D">
      <w:pPr>
        <w:spacing w:line="276" w:lineRule="auto"/>
        <w:jc w:val="both"/>
        <w:sectPr w:rsidR="0083110D">
          <w:pgSz w:w="11910" w:h="16840"/>
          <w:pgMar w:top="2540" w:right="1260" w:bottom="1460" w:left="1280" w:header="590" w:footer="1196" w:gutter="0"/>
          <w:cols w:space="720"/>
        </w:sectPr>
      </w:pPr>
    </w:p>
    <w:p w14:paraId="1E774311" w14:textId="77777777" w:rsidR="0083110D" w:rsidRDefault="00267AB9">
      <w:pPr>
        <w:pStyle w:val="BodyText"/>
        <w:spacing w:before="223" w:line="276" w:lineRule="auto"/>
        <w:ind w:left="136" w:right="176"/>
        <w:jc w:val="both"/>
      </w:pPr>
      <w:r>
        <w:t>Il convient, sauf si le phéno</w:t>
      </w:r>
      <w:r>
        <w:t xml:space="preserve">mène entraîne effectivement des nuisances, de laisser la nature </w:t>
      </w:r>
      <w:r>
        <w:rPr>
          <w:spacing w:val="-16"/>
        </w:rPr>
        <w:t xml:space="preserve">suivre </w:t>
      </w:r>
      <w:r>
        <w:t>son cours. D'après toutes les observations, la mousse ne présente aucun danger pour le biotope écologique, l'homme et les animaux. Les égouts et les chambres de décantation pouvant être</w:t>
      </w:r>
      <w:r>
        <w:t xml:space="preserve"> le siège d'une sédimentation</w:t>
      </w:r>
      <w:r>
        <w:rPr>
          <w:color w:val="212121"/>
        </w:rPr>
        <w:t>, il convient de les nettoyer périodiquement.</w:t>
      </w:r>
    </w:p>
    <w:p w14:paraId="6054B811" w14:textId="77777777" w:rsidR="0083110D" w:rsidRDefault="00267AB9">
      <w:pPr>
        <w:pStyle w:val="BodyText"/>
        <w:spacing w:before="238"/>
        <w:ind w:left="198"/>
        <w:jc w:val="both"/>
      </w:pPr>
      <w:r>
        <w:t xml:space="preserve">Prof. W. </w:t>
      </w:r>
      <w:r>
        <w:rPr>
          <w:spacing w:val="-2"/>
        </w:rPr>
        <w:t>Verstraete</w:t>
      </w:r>
    </w:p>
    <w:p w14:paraId="2D265CA9" w14:textId="77777777" w:rsidR="0083110D" w:rsidRDefault="0083110D">
      <w:pPr>
        <w:pStyle w:val="BodyText"/>
        <w:spacing w:before="27"/>
      </w:pPr>
    </w:p>
    <w:p w14:paraId="33BD9C3B" w14:textId="77777777" w:rsidR="0083110D" w:rsidRDefault="00267AB9">
      <w:pPr>
        <w:pStyle w:val="BodyText"/>
        <w:spacing w:line="504" w:lineRule="auto"/>
        <w:ind w:left="136" w:right="3823"/>
      </w:pPr>
      <w:r>
        <w:t>Centre d'écologie microbienne et de technologie Université de Gand</w:t>
      </w:r>
    </w:p>
    <w:p w14:paraId="0C1F5F4D" w14:textId="77777777" w:rsidR="0083110D" w:rsidRDefault="0083110D">
      <w:pPr>
        <w:spacing w:line="504" w:lineRule="auto"/>
        <w:sectPr w:rsidR="0083110D">
          <w:pgSz w:w="11910" w:h="16840"/>
          <w:pgMar w:top="2540" w:right="1260" w:bottom="1460" w:left="1280" w:header="590" w:footer="1196" w:gutter="0"/>
          <w:cols w:space="720"/>
        </w:sectPr>
      </w:pPr>
    </w:p>
    <w:p w14:paraId="2A97B49D" w14:textId="77777777" w:rsidR="0083110D" w:rsidRDefault="00267AB9">
      <w:pPr>
        <w:pStyle w:val="Heading1"/>
        <w:spacing w:line="278" w:lineRule="auto"/>
      </w:pPr>
      <w:bookmarkStart w:id="12" w:name="_bookmark12"/>
      <w:bookmarkEnd w:id="12"/>
      <w:r>
        <w:t xml:space="preserve">Annexe 1 : Températures minimales et maximales à Bruxelles en mars </w:t>
      </w:r>
      <w:r>
        <w:rPr>
          <w:spacing w:val="-4"/>
        </w:rPr>
        <w:t>2023</w:t>
      </w:r>
    </w:p>
    <w:p w14:paraId="18F8A1E3" w14:textId="77777777" w:rsidR="0083110D" w:rsidRDefault="0083110D">
      <w:pPr>
        <w:pStyle w:val="BodyText"/>
        <w:spacing w:before="43"/>
        <w:rPr>
          <w:b/>
          <w:sz w:val="28"/>
        </w:rPr>
      </w:pPr>
    </w:p>
    <w:p w14:paraId="15673372" w14:textId="77777777" w:rsidR="0083110D" w:rsidRDefault="00267AB9">
      <w:pPr>
        <w:pStyle w:val="BodyText"/>
        <w:ind w:left="136"/>
      </w:pPr>
      <w:r>
        <w:rPr>
          <w:spacing w:val="-2"/>
        </w:rPr>
        <w:t xml:space="preserve">Référence </w:t>
      </w:r>
      <w:hyperlink r:id="rId11">
        <w:r>
          <w:rPr>
            <w:color w:val="1154CC"/>
            <w:spacing w:val="-2"/>
            <w:u w:val="single" w:color="1154CC"/>
          </w:rPr>
          <w:t>: https://www.accuweather.com/en/be/brussels/27581/october-weather/27581</w:t>
        </w:r>
      </w:hyperlink>
    </w:p>
    <w:p w14:paraId="332D55CF" w14:textId="77777777" w:rsidR="0083110D" w:rsidRDefault="0083110D">
      <w:pPr>
        <w:pStyle w:val="BodyText"/>
        <w:rPr>
          <w:sz w:val="20"/>
        </w:rPr>
      </w:pPr>
    </w:p>
    <w:p w14:paraId="6D41C548" w14:textId="77777777" w:rsidR="0083110D" w:rsidRDefault="0083110D">
      <w:pPr>
        <w:pStyle w:val="BodyText"/>
        <w:spacing w:before="159"/>
        <w:rPr>
          <w:sz w:val="20"/>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0"/>
        <w:gridCol w:w="1126"/>
        <w:gridCol w:w="1109"/>
        <w:gridCol w:w="1111"/>
        <w:gridCol w:w="1109"/>
        <w:gridCol w:w="1111"/>
        <w:gridCol w:w="1109"/>
        <w:gridCol w:w="1111"/>
      </w:tblGrid>
      <w:tr w:rsidR="0083110D" w14:paraId="67E7CA34" w14:textId="77777777">
        <w:trPr>
          <w:trHeight w:val="647"/>
        </w:trPr>
        <w:tc>
          <w:tcPr>
            <w:tcW w:w="1320" w:type="dxa"/>
          </w:tcPr>
          <w:p w14:paraId="0F3A4841" w14:textId="77777777" w:rsidR="0083110D" w:rsidRDefault="0083110D">
            <w:pPr>
              <w:pStyle w:val="TableParagraph"/>
              <w:spacing w:before="0"/>
              <w:jc w:val="left"/>
              <w:rPr>
                <w:rFonts w:ascii="Times New Roman"/>
                <w:sz w:val="18"/>
              </w:rPr>
            </w:pPr>
          </w:p>
        </w:tc>
        <w:tc>
          <w:tcPr>
            <w:tcW w:w="1126" w:type="dxa"/>
          </w:tcPr>
          <w:p w14:paraId="49F2AB12" w14:textId="77777777" w:rsidR="0083110D" w:rsidRDefault="00267AB9">
            <w:pPr>
              <w:pStyle w:val="TableParagraph"/>
              <w:ind w:left="16"/>
              <w:rPr>
                <w:b/>
                <w:sz w:val="20"/>
              </w:rPr>
            </w:pPr>
            <w:r>
              <w:rPr>
                <w:b/>
                <w:spacing w:val="-2"/>
                <w:sz w:val="20"/>
              </w:rPr>
              <w:t>01/03</w:t>
            </w:r>
          </w:p>
        </w:tc>
        <w:tc>
          <w:tcPr>
            <w:tcW w:w="1109" w:type="dxa"/>
          </w:tcPr>
          <w:p w14:paraId="7D99B9FC" w14:textId="77777777" w:rsidR="0083110D" w:rsidRDefault="00267AB9">
            <w:pPr>
              <w:pStyle w:val="TableParagraph"/>
              <w:ind w:left="21" w:right="2"/>
              <w:rPr>
                <w:b/>
                <w:sz w:val="20"/>
              </w:rPr>
            </w:pPr>
            <w:r>
              <w:rPr>
                <w:b/>
                <w:spacing w:val="-2"/>
                <w:sz w:val="20"/>
              </w:rPr>
              <w:t>02/03</w:t>
            </w:r>
          </w:p>
        </w:tc>
        <w:tc>
          <w:tcPr>
            <w:tcW w:w="1111" w:type="dxa"/>
            <w:shd w:val="clear" w:color="auto" w:fill="FFFF00"/>
          </w:tcPr>
          <w:p w14:paraId="0D8100B2" w14:textId="77777777" w:rsidR="0083110D" w:rsidRDefault="00267AB9">
            <w:pPr>
              <w:pStyle w:val="TableParagraph"/>
              <w:ind w:left="23" w:right="2"/>
              <w:rPr>
                <w:b/>
                <w:sz w:val="20"/>
              </w:rPr>
            </w:pPr>
            <w:r>
              <w:rPr>
                <w:b/>
                <w:spacing w:val="-2"/>
                <w:sz w:val="20"/>
              </w:rPr>
              <w:t>03/03</w:t>
            </w:r>
          </w:p>
        </w:tc>
        <w:tc>
          <w:tcPr>
            <w:tcW w:w="1109" w:type="dxa"/>
          </w:tcPr>
          <w:p w14:paraId="290461CA" w14:textId="77777777" w:rsidR="0083110D" w:rsidRDefault="00267AB9">
            <w:pPr>
              <w:pStyle w:val="TableParagraph"/>
              <w:ind w:left="21" w:right="1"/>
              <w:rPr>
                <w:b/>
                <w:sz w:val="20"/>
              </w:rPr>
            </w:pPr>
            <w:r>
              <w:rPr>
                <w:b/>
                <w:spacing w:val="-2"/>
                <w:sz w:val="20"/>
              </w:rPr>
              <w:t>04/03</w:t>
            </w:r>
          </w:p>
        </w:tc>
        <w:tc>
          <w:tcPr>
            <w:tcW w:w="1111" w:type="dxa"/>
          </w:tcPr>
          <w:p w14:paraId="282853E8" w14:textId="77777777" w:rsidR="0083110D" w:rsidRDefault="00267AB9">
            <w:pPr>
              <w:pStyle w:val="TableParagraph"/>
              <w:ind w:left="23" w:right="1"/>
              <w:rPr>
                <w:b/>
                <w:sz w:val="20"/>
              </w:rPr>
            </w:pPr>
            <w:r>
              <w:rPr>
                <w:b/>
                <w:spacing w:val="-2"/>
                <w:sz w:val="20"/>
              </w:rPr>
              <w:t>05/03</w:t>
            </w:r>
          </w:p>
        </w:tc>
        <w:tc>
          <w:tcPr>
            <w:tcW w:w="1109" w:type="dxa"/>
          </w:tcPr>
          <w:p w14:paraId="2E27B6BC" w14:textId="77777777" w:rsidR="0083110D" w:rsidRDefault="00267AB9">
            <w:pPr>
              <w:pStyle w:val="TableParagraph"/>
              <w:ind w:left="21" w:right="1"/>
              <w:rPr>
                <w:b/>
                <w:sz w:val="20"/>
              </w:rPr>
            </w:pPr>
            <w:r>
              <w:rPr>
                <w:b/>
                <w:spacing w:val="-2"/>
                <w:sz w:val="20"/>
              </w:rPr>
              <w:t>06/03</w:t>
            </w:r>
          </w:p>
        </w:tc>
        <w:tc>
          <w:tcPr>
            <w:tcW w:w="1111" w:type="dxa"/>
          </w:tcPr>
          <w:p w14:paraId="449A20C4" w14:textId="77777777" w:rsidR="0083110D" w:rsidRDefault="00267AB9">
            <w:pPr>
              <w:pStyle w:val="TableParagraph"/>
              <w:ind w:left="23"/>
              <w:rPr>
                <w:b/>
                <w:sz w:val="20"/>
              </w:rPr>
            </w:pPr>
            <w:r>
              <w:rPr>
                <w:b/>
                <w:spacing w:val="-2"/>
                <w:sz w:val="20"/>
              </w:rPr>
              <w:t>07/03</w:t>
            </w:r>
          </w:p>
        </w:tc>
      </w:tr>
      <w:tr w:rsidR="0083110D" w14:paraId="76B736BA" w14:textId="77777777">
        <w:trPr>
          <w:trHeight w:val="644"/>
        </w:trPr>
        <w:tc>
          <w:tcPr>
            <w:tcW w:w="1320" w:type="dxa"/>
          </w:tcPr>
          <w:p w14:paraId="42452646" w14:textId="77777777" w:rsidR="0083110D" w:rsidRDefault="00267AB9">
            <w:pPr>
              <w:pStyle w:val="TableParagraph"/>
              <w:rPr>
                <w:sz w:val="20"/>
              </w:rPr>
            </w:pPr>
            <w:r>
              <w:rPr>
                <w:spacing w:val="-2"/>
                <w:sz w:val="20"/>
              </w:rPr>
              <w:t>Température maximale°C</w:t>
            </w:r>
          </w:p>
        </w:tc>
        <w:tc>
          <w:tcPr>
            <w:tcW w:w="1126" w:type="dxa"/>
          </w:tcPr>
          <w:p w14:paraId="71DA2F28" w14:textId="77777777" w:rsidR="0083110D" w:rsidRDefault="00267AB9">
            <w:pPr>
              <w:pStyle w:val="TableParagraph"/>
              <w:ind w:left="16"/>
              <w:rPr>
                <w:sz w:val="20"/>
              </w:rPr>
            </w:pPr>
            <w:r>
              <w:rPr>
                <w:spacing w:val="-10"/>
                <w:sz w:val="20"/>
              </w:rPr>
              <w:t>6</w:t>
            </w:r>
          </w:p>
        </w:tc>
        <w:tc>
          <w:tcPr>
            <w:tcW w:w="1109" w:type="dxa"/>
          </w:tcPr>
          <w:p w14:paraId="5A5008AA" w14:textId="77777777" w:rsidR="0083110D" w:rsidRDefault="00267AB9">
            <w:pPr>
              <w:pStyle w:val="TableParagraph"/>
              <w:ind w:left="21" w:right="2"/>
              <w:rPr>
                <w:sz w:val="20"/>
              </w:rPr>
            </w:pPr>
            <w:r>
              <w:rPr>
                <w:spacing w:val="-10"/>
                <w:sz w:val="20"/>
              </w:rPr>
              <w:t>9</w:t>
            </w:r>
          </w:p>
        </w:tc>
        <w:tc>
          <w:tcPr>
            <w:tcW w:w="1111" w:type="dxa"/>
          </w:tcPr>
          <w:p w14:paraId="4B695AC4" w14:textId="77777777" w:rsidR="0083110D" w:rsidRDefault="00267AB9">
            <w:pPr>
              <w:pStyle w:val="TableParagraph"/>
              <w:ind w:left="23" w:right="2"/>
              <w:rPr>
                <w:sz w:val="20"/>
              </w:rPr>
            </w:pPr>
            <w:r>
              <w:rPr>
                <w:spacing w:val="-10"/>
                <w:sz w:val="20"/>
              </w:rPr>
              <w:t>6</w:t>
            </w:r>
          </w:p>
        </w:tc>
        <w:tc>
          <w:tcPr>
            <w:tcW w:w="1109" w:type="dxa"/>
          </w:tcPr>
          <w:p w14:paraId="23CBF875" w14:textId="77777777" w:rsidR="0083110D" w:rsidRDefault="00267AB9">
            <w:pPr>
              <w:pStyle w:val="TableParagraph"/>
              <w:ind w:left="21" w:right="1"/>
              <w:rPr>
                <w:sz w:val="20"/>
              </w:rPr>
            </w:pPr>
            <w:r>
              <w:rPr>
                <w:spacing w:val="-10"/>
                <w:sz w:val="20"/>
              </w:rPr>
              <w:t>7</w:t>
            </w:r>
          </w:p>
        </w:tc>
        <w:tc>
          <w:tcPr>
            <w:tcW w:w="1111" w:type="dxa"/>
          </w:tcPr>
          <w:p w14:paraId="63075F84" w14:textId="77777777" w:rsidR="0083110D" w:rsidRDefault="00267AB9">
            <w:pPr>
              <w:pStyle w:val="TableParagraph"/>
              <w:ind w:left="23" w:right="1"/>
              <w:rPr>
                <w:sz w:val="20"/>
              </w:rPr>
            </w:pPr>
            <w:r>
              <w:rPr>
                <w:spacing w:val="-10"/>
                <w:sz w:val="20"/>
              </w:rPr>
              <w:t>6</w:t>
            </w:r>
          </w:p>
        </w:tc>
        <w:tc>
          <w:tcPr>
            <w:tcW w:w="1109" w:type="dxa"/>
          </w:tcPr>
          <w:p w14:paraId="2CE841F1" w14:textId="77777777" w:rsidR="0083110D" w:rsidRDefault="00267AB9">
            <w:pPr>
              <w:pStyle w:val="TableParagraph"/>
              <w:ind w:left="21"/>
              <w:rPr>
                <w:sz w:val="20"/>
              </w:rPr>
            </w:pPr>
            <w:r>
              <w:rPr>
                <w:spacing w:val="-10"/>
                <w:sz w:val="20"/>
              </w:rPr>
              <w:t>7</w:t>
            </w:r>
          </w:p>
        </w:tc>
        <w:tc>
          <w:tcPr>
            <w:tcW w:w="1111" w:type="dxa"/>
          </w:tcPr>
          <w:p w14:paraId="65367F1C" w14:textId="77777777" w:rsidR="0083110D" w:rsidRDefault="00267AB9">
            <w:pPr>
              <w:pStyle w:val="TableParagraph"/>
              <w:ind w:left="23"/>
              <w:rPr>
                <w:sz w:val="20"/>
              </w:rPr>
            </w:pPr>
            <w:r>
              <w:rPr>
                <w:spacing w:val="-10"/>
                <w:sz w:val="20"/>
              </w:rPr>
              <w:t>5</w:t>
            </w:r>
          </w:p>
        </w:tc>
      </w:tr>
      <w:tr w:rsidR="0083110D" w14:paraId="4DDFBF9E" w14:textId="77777777">
        <w:trPr>
          <w:trHeight w:val="647"/>
        </w:trPr>
        <w:tc>
          <w:tcPr>
            <w:tcW w:w="1320" w:type="dxa"/>
          </w:tcPr>
          <w:p w14:paraId="6DBB6A70" w14:textId="77777777" w:rsidR="0083110D" w:rsidRDefault="00267AB9">
            <w:pPr>
              <w:pStyle w:val="TableParagraph"/>
              <w:rPr>
                <w:sz w:val="20"/>
              </w:rPr>
            </w:pPr>
            <w:r>
              <w:rPr>
                <w:sz w:val="20"/>
              </w:rPr>
              <w:t xml:space="preserve">Temp. min. </w:t>
            </w:r>
            <w:r>
              <w:rPr>
                <w:spacing w:val="-5"/>
                <w:sz w:val="20"/>
              </w:rPr>
              <w:t>°C</w:t>
            </w:r>
          </w:p>
        </w:tc>
        <w:tc>
          <w:tcPr>
            <w:tcW w:w="1126" w:type="dxa"/>
          </w:tcPr>
          <w:p w14:paraId="49EF480B" w14:textId="77777777" w:rsidR="0083110D" w:rsidRDefault="00267AB9">
            <w:pPr>
              <w:pStyle w:val="TableParagraph"/>
              <w:ind w:left="16"/>
              <w:rPr>
                <w:sz w:val="20"/>
              </w:rPr>
            </w:pPr>
            <w:r>
              <w:rPr>
                <w:spacing w:val="-12"/>
                <w:sz w:val="20"/>
              </w:rPr>
              <w:t>-4</w:t>
            </w:r>
          </w:p>
        </w:tc>
        <w:tc>
          <w:tcPr>
            <w:tcW w:w="1109" w:type="dxa"/>
          </w:tcPr>
          <w:p w14:paraId="7BABA37C" w14:textId="77777777" w:rsidR="0083110D" w:rsidRDefault="00267AB9">
            <w:pPr>
              <w:pStyle w:val="TableParagraph"/>
              <w:ind w:left="21" w:right="2"/>
              <w:rPr>
                <w:sz w:val="20"/>
              </w:rPr>
            </w:pPr>
            <w:r>
              <w:rPr>
                <w:spacing w:val="-12"/>
                <w:sz w:val="20"/>
              </w:rPr>
              <w:t>-4</w:t>
            </w:r>
          </w:p>
        </w:tc>
        <w:tc>
          <w:tcPr>
            <w:tcW w:w="1111" w:type="dxa"/>
          </w:tcPr>
          <w:p w14:paraId="02ABD5EB" w14:textId="77777777" w:rsidR="0083110D" w:rsidRDefault="00267AB9">
            <w:pPr>
              <w:pStyle w:val="TableParagraph"/>
              <w:ind w:left="23" w:right="2"/>
              <w:rPr>
                <w:sz w:val="20"/>
              </w:rPr>
            </w:pPr>
            <w:r>
              <w:rPr>
                <w:spacing w:val="-12"/>
                <w:sz w:val="20"/>
              </w:rPr>
              <w:t>-2</w:t>
            </w:r>
          </w:p>
        </w:tc>
        <w:tc>
          <w:tcPr>
            <w:tcW w:w="1109" w:type="dxa"/>
          </w:tcPr>
          <w:p w14:paraId="153A543E" w14:textId="77777777" w:rsidR="0083110D" w:rsidRDefault="00267AB9">
            <w:pPr>
              <w:pStyle w:val="TableParagraph"/>
              <w:ind w:left="21" w:right="1"/>
              <w:rPr>
                <w:sz w:val="20"/>
              </w:rPr>
            </w:pPr>
            <w:r>
              <w:rPr>
                <w:spacing w:val="-10"/>
                <w:sz w:val="20"/>
              </w:rPr>
              <w:t>3</w:t>
            </w:r>
          </w:p>
        </w:tc>
        <w:tc>
          <w:tcPr>
            <w:tcW w:w="1111" w:type="dxa"/>
          </w:tcPr>
          <w:p w14:paraId="79BE8705" w14:textId="77777777" w:rsidR="0083110D" w:rsidRDefault="00267AB9">
            <w:pPr>
              <w:pStyle w:val="TableParagraph"/>
              <w:ind w:left="23" w:right="1"/>
              <w:rPr>
                <w:sz w:val="20"/>
              </w:rPr>
            </w:pPr>
            <w:r>
              <w:rPr>
                <w:spacing w:val="-10"/>
                <w:sz w:val="20"/>
              </w:rPr>
              <w:t>3</w:t>
            </w:r>
          </w:p>
        </w:tc>
        <w:tc>
          <w:tcPr>
            <w:tcW w:w="1109" w:type="dxa"/>
          </w:tcPr>
          <w:p w14:paraId="1D4EBA03" w14:textId="77777777" w:rsidR="0083110D" w:rsidRDefault="00267AB9">
            <w:pPr>
              <w:pStyle w:val="TableParagraph"/>
              <w:ind w:left="21"/>
              <w:rPr>
                <w:sz w:val="20"/>
              </w:rPr>
            </w:pPr>
            <w:r>
              <w:rPr>
                <w:spacing w:val="-10"/>
                <w:sz w:val="20"/>
              </w:rPr>
              <w:t>2</w:t>
            </w:r>
          </w:p>
        </w:tc>
        <w:tc>
          <w:tcPr>
            <w:tcW w:w="1111" w:type="dxa"/>
          </w:tcPr>
          <w:p w14:paraId="7042CDD8" w14:textId="77777777" w:rsidR="0083110D" w:rsidRDefault="00267AB9">
            <w:pPr>
              <w:pStyle w:val="TableParagraph"/>
              <w:ind w:left="23"/>
              <w:rPr>
                <w:sz w:val="20"/>
              </w:rPr>
            </w:pPr>
            <w:r>
              <w:rPr>
                <w:spacing w:val="-10"/>
                <w:sz w:val="20"/>
              </w:rPr>
              <w:t>1</w:t>
            </w:r>
          </w:p>
        </w:tc>
      </w:tr>
      <w:tr w:rsidR="0083110D" w14:paraId="27FE0A86" w14:textId="77777777">
        <w:trPr>
          <w:trHeight w:val="644"/>
        </w:trPr>
        <w:tc>
          <w:tcPr>
            <w:tcW w:w="1320" w:type="dxa"/>
          </w:tcPr>
          <w:p w14:paraId="1BC6FCD2" w14:textId="77777777" w:rsidR="0083110D" w:rsidRDefault="0083110D">
            <w:pPr>
              <w:pStyle w:val="TableParagraph"/>
              <w:spacing w:before="0"/>
              <w:jc w:val="left"/>
              <w:rPr>
                <w:rFonts w:ascii="Times New Roman"/>
                <w:sz w:val="18"/>
              </w:rPr>
            </w:pPr>
          </w:p>
        </w:tc>
        <w:tc>
          <w:tcPr>
            <w:tcW w:w="1126" w:type="dxa"/>
          </w:tcPr>
          <w:p w14:paraId="3BDDD7C2" w14:textId="77777777" w:rsidR="0083110D" w:rsidRDefault="00267AB9">
            <w:pPr>
              <w:pStyle w:val="TableParagraph"/>
              <w:ind w:left="16"/>
              <w:rPr>
                <w:b/>
                <w:sz w:val="20"/>
              </w:rPr>
            </w:pPr>
            <w:r>
              <w:rPr>
                <w:b/>
                <w:spacing w:val="-2"/>
                <w:sz w:val="20"/>
              </w:rPr>
              <w:t>08/03</w:t>
            </w:r>
          </w:p>
        </w:tc>
        <w:tc>
          <w:tcPr>
            <w:tcW w:w="1109" w:type="dxa"/>
          </w:tcPr>
          <w:p w14:paraId="48AB14A7" w14:textId="77777777" w:rsidR="0083110D" w:rsidRDefault="00267AB9">
            <w:pPr>
              <w:pStyle w:val="TableParagraph"/>
              <w:ind w:left="21" w:right="2"/>
              <w:rPr>
                <w:b/>
                <w:sz w:val="20"/>
              </w:rPr>
            </w:pPr>
            <w:r>
              <w:rPr>
                <w:b/>
                <w:spacing w:val="-2"/>
                <w:sz w:val="20"/>
              </w:rPr>
              <w:t>09/03</w:t>
            </w:r>
          </w:p>
        </w:tc>
        <w:tc>
          <w:tcPr>
            <w:tcW w:w="1111" w:type="dxa"/>
          </w:tcPr>
          <w:p w14:paraId="66442913" w14:textId="77777777" w:rsidR="0083110D" w:rsidRDefault="00267AB9">
            <w:pPr>
              <w:pStyle w:val="TableParagraph"/>
              <w:ind w:left="23" w:right="2"/>
              <w:rPr>
                <w:b/>
                <w:sz w:val="20"/>
              </w:rPr>
            </w:pPr>
            <w:r>
              <w:rPr>
                <w:b/>
                <w:spacing w:val="-2"/>
                <w:sz w:val="20"/>
              </w:rPr>
              <w:t>10/03</w:t>
            </w:r>
          </w:p>
        </w:tc>
        <w:tc>
          <w:tcPr>
            <w:tcW w:w="1109" w:type="dxa"/>
          </w:tcPr>
          <w:p w14:paraId="5FE8B902" w14:textId="77777777" w:rsidR="0083110D" w:rsidRDefault="00267AB9">
            <w:pPr>
              <w:pStyle w:val="TableParagraph"/>
              <w:ind w:left="21" w:right="1"/>
              <w:rPr>
                <w:b/>
                <w:sz w:val="20"/>
              </w:rPr>
            </w:pPr>
            <w:r>
              <w:rPr>
                <w:b/>
                <w:spacing w:val="-2"/>
                <w:sz w:val="20"/>
              </w:rPr>
              <w:t>11/03</w:t>
            </w:r>
          </w:p>
        </w:tc>
        <w:tc>
          <w:tcPr>
            <w:tcW w:w="1111" w:type="dxa"/>
          </w:tcPr>
          <w:p w14:paraId="7E0E6C45" w14:textId="77777777" w:rsidR="0083110D" w:rsidRDefault="00267AB9">
            <w:pPr>
              <w:pStyle w:val="TableParagraph"/>
              <w:ind w:left="23" w:right="1"/>
              <w:rPr>
                <w:b/>
                <w:sz w:val="20"/>
              </w:rPr>
            </w:pPr>
            <w:r>
              <w:rPr>
                <w:b/>
                <w:spacing w:val="-2"/>
                <w:sz w:val="20"/>
              </w:rPr>
              <w:t>12/03</w:t>
            </w:r>
          </w:p>
        </w:tc>
        <w:tc>
          <w:tcPr>
            <w:tcW w:w="1109" w:type="dxa"/>
          </w:tcPr>
          <w:p w14:paraId="0A5C9E83" w14:textId="77777777" w:rsidR="0083110D" w:rsidRDefault="00267AB9">
            <w:pPr>
              <w:pStyle w:val="TableParagraph"/>
              <w:ind w:left="21" w:right="1"/>
              <w:rPr>
                <w:b/>
                <w:sz w:val="20"/>
              </w:rPr>
            </w:pPr>
            <w:r>
              <w:rPr>
                <w:b/>
                <w:spacing w:val="-2"/>
                <w:sz w:val="20"/>
              </w:rPr>
              <w:t>13/03</w:t>
            </w:r>
          </w:p>
        </w:tc>
        <w:tc>
          <w:tcPr>
            <w:tcW w:w="1111" w:type="dxa"/>
          </w:tcPr>
          <w:p w14:paraId="1E39BC6B" w14:textId="77777777" w:rsidR="0083110D" w:rsidRDefault="00267AB9">
            <w:pPr>
              <w:pStyle w:val="TableParagraph"/>
              <w:ind w:left="23"/>
              <w:rPr>
                <w:b/>
                <w:sz w:val="20"/>
              </w:rPr>
            </w:pPr>
            <w:r>
              <w:rPr>
                <w:b/>
                <w:spacing w:val="-2"/>
                <w:sz w:val="20"/>
              </w:rPr>
              <w:t>14/03</w:t>
            </w:r>
          </w:p>
        </w:tc>
      </w:tr>
      <w:tr w:rsidR="0083110D" w14:paraId="02325906" w14:textId="77777777">
        <w:trPr>
          <w:trHeight w:val="647"/>
        </w:trPr>
        <w:tc>
          <w:tcPr>
            <w:tcW w:w="1320" w:type="dxa"/>
          </w:tcPr>
          <w:p w14:paraId="57E66C41" w14:textId="77777777" w:rsidR="0083110D" w:rsidRDefault="00267AB9">
            <w:pPr>
              <w:pStyle w:val="TableParagraph"/>
              <w:rPr>
                <w:sz w:val="20"/>
              </w:rPr>
            </w:pPr>
            <w:r>
              <w:rPr>
                <w:spacing w:val="-2"/>
                <w:sz w:val="20"/>
              </w:rPr>
              <w:t>Température maximale°C</w:t>
            </w:r>
          </w:p>
        </w:tc>
        <w:tc>
          <w:tcPr>
            <w:tcW w:w="1126" w:type="dxa"/>
          </w:tcPr>
          <w:p w14:paraId="3DD3CE95" w14:textId="77777777" w:rsidR="0083110D" w:rsidRDefault="00267AB9">
            <w:pPr>
              <w:pStyle w:val="TableParagraph"/>
              <w:ind w:left="16"/>
              <w:rPr>
                <w:sz w:val="20"/>
              </w:rPr>
            </w:pPr>
            <w:r>
              <w:rPr>
                <w:spacing w:val="-10"/>
                <w:sz w:val="20"/>
              </w:rPr>
              <w:t>2</w:t>
            </w:r>
          </w:p>
        </w:tc>
        <w:tc>
          <w:tcPr>
            <w:tcW w:w="1109" w:type="dxa"/>
          </w:tcPr>
          <w:p w14:paraId="01A90339" w14:textId="77777777" w:rsidR="0083110D" w:rsidRDefault="00267AB9">
            <w:pPr>
              <w:pStyle w:val="TableParagraph"/>
              <w:ind w:left="21" w:right="2"/>
              <w:rPr>
                <w:sz w:val="20"/>
              </w:rPr>
            </w:pPr>
            <w:r>
              <w:rPr>
                <w:spacing w:val="-5"/>
                <w:sz w:val="20"/>
              </w:rPr>
              <w:t>13</w:t>
            </w:r>
          </w:p>
        </w:tc>
        <w:tc>
          <w:tcPr>
            <w:tcW w:w="1111" w:type="dxa"/>
          </w:tcPr>
          <w:p w14:paraId="4BED540F" w14:textId="77777777" w:rsidR="0083110D" w:rsidRDefault="00267AB9">
            <w:pPr>
              <w:pStyle w:val="TableParagraph"/>
              <w:ind w:left="23" w:right="2"/>
              <w:rPr>
                <w:sz w:val="20"/>
              </w:rPr>
            </w:pPr>
            <w:r>
              <w:rPr>
                <w:spacing w:val="-5"/>
                <w:sz w:val="20"/>
              </w:rPr>
              <w:t>11</w:t>
            </w:r>
          </w:p>
        </w:tc>
        <w:tc>
          <w:tcPr>
            <w:tcW w:w="1109" w:type="dxa"/>
          </w:tcPr>
          <w:p w14:paraId="6ABE9FAF" w14:textId="77777777" w:rsidR="0083110D" w:rsidRDefault="00267AB9">
            <w:pPr>
              <w:pStyle w:val="TableParagraph"/>
              <w:ind w:left="21" w:right="1"/>
              <w:rPr>
                <w:sz w:val="20"/>
              </w:rPr>
            </w:pPr>
            <w:r>
              <w:rPr>
                <w:spacing w:val="-10"/>
                <w:sz w:val="20"/>
              </w:rPr>
              <w:t>8</w:t>
            </w:r>
          </w:p>
        </w:tc>
        <w:tc>
          <w:tcPr>
            <w:tcW w:w="1111" w:type="dxa"/>
          </w:tcPr>
          <w:p w14:paraId="2E00F8E2" w14:textId="77777777" w:rsidR="0083110D" w:rsidRDefault="00267AB9">
            <w:pPr>
              <w:pStyle w:val="TableParagraph"/>
              <w:ind w:left="23" w:right="1"/>
              <w:rPr>
                <w:sz w:val="20"/>
              </w:rPr>
            </w:pPr>
            <w:r>
              <w:rPr>
                <w:spacing w:val="-5"/>
                <w:sz w:val="20"/>
              </w:rPr>
              <w:t>12</w:t>
            </w:r>
          </w:p>
        </w:tc>
        <w:tc>
          <w:tcPr>
            <w:tcW w:w="1109" w:type="dxa"/>
          </w:tcPr>
          <w:p w14:paraId="7658B6B0" w14:textId="77777777" w:rsidR="0083110D" w:rsidRDefault="00267AB9">
            <w:pPr>
              <w:pStyle w:val="TableParagraph"/>
              <w:ind w:left="21" w:right="1"/>
              <w:rPr>
                <w:sz w:val="20"/>
              </w:rPr>
            </w:pPr>
            <w:r>
              <w:rPr>
                <w:spacing w:val="-5"/>
                <w:sz w:val="20"/>
              </w:rPr>
              <w:t>17</w:t>
            </w:r>
          </w:p>
        </w:tc>
        <w:tc>
          <w:tcPr>
            <w:tcW w:w="1111" w:type="dxa"/>
          </w:tcPr>
          <w:p w14:paraId="44656DCE" w14:textId="77777777" w:rsidR="0083110D" w:rsidRDefault="00267AB9">
            <w:pPr>
              <w:pStyle w:val="TableParagraph"/>
              <w:ind w:left="23"/>
              <w:rPr>
                <w:sz w:val="20"/>
              </w:rPr>
            </w:pPr>
            <w:r>
              <w:rPr>
                <w:spacing w:val="-5"/>
                <w:sz w:val="20"/>
              </w:rPr>
              <w:t>11</w:t>
            </w:r>
          </w:p>
        </w:tc>
      </w:tr>
      <w:tr w:rsidR="0083110D" w14:paraId="41B0F45C" w14:textId="77777777">
        <w:trPr>
          <w:trHeight w:val="635"/>
        </w:trPr>
        <w:tc>
          <w:tcPr>
            <w:tcW w:w="1320" w:type="dxa"/>
          </w:tcPr>
          <w:p w14:paraId="608DDED8" w14:textId="77777777" w:rsidR="0083110D" w:rsidRDefault="00267AB9">
            <w:pPr>
              <w:pStyle w:val="TableParagraph"/>
              <w:rPr>
                <w:sz w:val="20"/>
              </w:rPr>
            </w:pPr>
            <w:r>
              <w:rPr>
                <w:sz w:val="20"/>
              </w:rPr>
              <w:t xml:space="preserve">Temp. min. </w:t>
            </w:r>
            <w:r>
              <w:rPr>
                <w:spacing w:val="-5"/>
                <w:sz w:val="20"/>
              </w:rPr>
              <w:t>°C</w:t>
            </w:r>
          </w:p>
        </w:tc>
        <w:tc>
          <w:tcPr>
            <w:tcW w:w="1126" w:type="dxa"/>
          </w:tcPr>
          <w:p w14:paraId="3DAAEFFE" w14:textId="77777777" w:rsidR="0083110D" w:rsidRDefault="00267AB9">
            <w:pPr>
              <w:pStyle w:val="TableParagraph"/>
              <w:ind w:left="16"/>
              <w:rPr>
                <w:sz w:val="20"/>
              </w:rPr>
            </w:pPr>
            <w:r>
              <w:rPr>
                <w:spacing w:val="-10"/>
                <w:sz w:val="20"/>
              </w:rPr>
              <w:t>0</w:t>
            </w:r>
          </w:p>
        </w:tc>
        <w:tc>
          <w:tcPr>
            <w:tcW w:w="1109" w:type="dxa"/>
          </w:tcPr>
          <w:p w14:paraId="61C5C6DA" w14:textId="77777777" w:rsidR="0083110D" w:rsidRDefault="00267AB9">
            <w:pPr>
              <w:pStyle w:val="TableParagraph"/>
              <w:ind w:left="21" w:right="2"/>
              <w:rPr>
                <w:sz w:val="20"/>
              </w:rPr>
            </w:pPr>
            <w:r>
              <w:rPr>
                <w:spacing w:val="-10"/>
                <w:sz w:val="20"/>
              </w:rPr>
              <w:t>2</w:t>
            </w:r>
          </w:p>
        </w:tc>
        <w:tc>
          <w:tcPr>
            <w:tcW w:w="1111" w:type="dxa"/>
          </w:tcPr>
          <w:p w14:paraId="7B6A8264" w14:textId="77777777" w:rsidR="0083110D" w:rsidRDefault="00267AB9">
            <w:pPr>
              <w:pStyle w:val="TableParagraph"/>
              <w:ind w:left="23" w:right="2"/>
              <w:rPr>
                <w:sz w:val="20"/>
              </w:rPr>
            </w:pPr>
            <w:r>
              <w:rPr>
                <w:spacing w:val="-10"/>
                <w:sz w:val="20"/>
              </w:rPr>
              <w:t>1</w:t>
            </w:r>
          </w:p>
        </w:tc>
        <w:tc>
          <w:tcPr>
            <w:tcW w:w="1109" w:type="dxa"/>
          </w:tcPr>
          <w:p w14:paraId="4019376E" w14:textId="77777777" w:rsidR="0083110D" w:rsidRDefault="00267AB9">
            <w:pPr>
              <w:pStyle w:val="TableParagraph"/>
              <w:ind w:left="21" w:right="1"/>
              <w:rPr>
                <w:sz w:val="20"/>
              </w:rPr>
            </w:pPr>
            <w:r>
              <w:rPr>
                <w:spacing w:val="-12"/>
                <w:sz w:val="20"/>
              </w:rPr>
              <w:t>-2</w:t>
            </w:r>
          </w:p>
        </w:tc>
        <w:tc>
          <w:tcPr>
            <w:tcW w:w="1111" w:type="dxa"/>
          </w:tcPr>
          <w:p w14:paraId="22704F9A" w14:textId="77777777" w:rsidR="0083110D" w:rsidRDefault="00267AB9">
            <w:pPr>
              <w:pStyle w:val="TableParagraph"/>
              <w:ind w:left="23" w:right="1"/>
              <w:rPr>
                <w:sz w:val="20"/>
              </w:rPr>
            </w:pPr>
            <w:r>
              <w:rPr>
                <w:spacing w:val="-10"/>
                <w:sz w:val="20"/>
              </w:rPr>
              <w:t>2</w:t>
            </w:r>
          </w:p>
        </w:tc>
        <w:tc>
          <w:tcPr>
            <w:tcW w:w="1109" w:type="dxa"/>
          </w:tcPr>
          <w:p w14:paraId="49AA9C37" w14:textId="77777777" w:rsidR="0083110D" w:rsidRDefault="00267AB9">
            <w:pPr>
              <w:pStyle w:val="TableParagraph"/>
              <w:ind w:left="21"/>
              <w:rPr>
                <w:sz w:val="20"/>
              </w:rPr>
            </w:pPr>
            <w:r>
              <w:rPr>
                <w:spacing w:val="-10"/>
                <w:sz w:val="20"/>
              </w:rPr>
              <w:t>9</w:t>
            </w:r>
          </w:p>
        </w:tc>
        <w:tc>
          <w:tcPr>
            <w:tcW w:w="1111" w:type="dxa"/>
          </w:tcPr>
          <w:p w14:paraId="3137B895" w14:textId="77777777" w:rsidR="0083110D" w:rsidRDefault="00267AB9">
            <w:pPr>
              <w:pStyle w:val="TableParagraph"/>
              <w:ind w:left="23"/>
              <w:rPr>
                <w:sz w:val="20"/>
              </w:rPr>
            </w:pPr>
            <w:r>
              <w:rPr>
                <w:spacing w:val="-10"/>
                <w:sz w:val="20"/>
              </w:rPr>
              <w:t>3</w:t>
            </w:r>
          </w:p>
        </w:tc>
      </w:tr>
      <w:tr w:rsidR="0083110D" w14:paraId="65FCCB0C" w14:textId="77777777">
        <w:trPr>
          <w:trHeight w:val="644"/>
        </w:trPr>
        <w:tc>
          <w:tcPr>
            <w:tcW w:w="1320" w:type="dxa"/>
          </w:tcPr>
          <w:p w14:paraId="3C9B4B28" w14:textId="77777777" w:rsidR="0083110D" w:rsidRDefault="0083110D">
            <w:pPr>
              <w:pStyle w:val="TableParagraph"/>
              <w:spacing w:before="0"/>
              <w:jc w:val="left"/>
              <w:rPr>
                <w:rFonts w:ascii="Times New Roman"/>
                <w:sz w:val="18"/>
              </w:rPr>
            </w:pPr>
          </w:p>
        </w:tc>
        <w:tc>
          <w:tcPr>
            <w:tcW w:w="1126" w:type="dxa"/>
          </w:tcPr>
          <w:p w14:paraId="2C9F204A" w14:textId="77777777" w:rsidR="0083110D" w:rsidRDefault="00267AB9">
            <w:pPr>
              <w:pStyle w:val="TableParagraph"/>
              <w:ind w:left="16"/>
              <w:rPr>
                <w:b/>
                <w:sz w:val="20"/>
              </w:rPr>
            </w:pPr>
            <w:r>
              <w:rPr>
                <w:b/>
                <w:spacing w:val="-2"/>
                <w:sz w:val="20"/>
              </w:rPr>
              <w:t>15/03</w:t>
            </w:r>
          </w:p>
        </w:tc>
        <w:tc>
          <w:tcPr>
            <w:tcW w:w="1109" w:type="dxa"/>
          </w:tcPr>
          <w:p w14:paraId="6FA679CB" w14:textId="77777777" w:rsidR="0083110D" w:rsidRDefault="00267AB9">
            <w:pPr>
              <w:pStyle w:val="TableParagraph"/>
              <w:ind w:left="21" w:right="2"/>
              <w:rPr>
                <w:b/>
                <w:sz w:val="20"/>
              </w:rPr>
            </w:pPr>
            <w:r>
              <w:rPr>
                <w:b/>
                <w:spacing w:val="-2"/>
                <w:sz w:val="20"/>
              </w:rPr>
              <w:t>16/03</w:t>
            </w:r>
          </w:p>
        </w:tc>
        <w:tc>
          <w:tcPr>
            <w:tcW w:w="1111" w:type="dxa"/>
          </w:tcPr>
          <w:p w14:paraId="609B4273" w14:textId="77777777" w:rsidR="0083110D" w:rsidRDefault="00267AB9">
            <w:pPr>
              <w:pStyle w:val="TableParagraph"/>
              <w:ind w:left="23" w:right="2"/>
              <w:rPr>
                <w:b/>
                <w:sz w:val="20"/>
              </w:rPr>
            </w:pPr>
            <w:r>
              <w:rPr>
                <w:b/>
                <w:spacing w:val="-2"/>
                <w:sz w:val="20"/>
              </w:rPr>
              <w:t>17/03</w:t>
            </w:r>
          </w:p>
        </w:tc>
        <w:tc>
          <w:tcPr>
            <w:tcW w:w="1109" w:type="dxa"/>
          </w:tcPr>
          <w:p w14:paraId="3F513096" w14:textId="77777777" w:rsidR="0083110D" w:rsidRDefault="00267AB9">
            <w:pPr>
              <w:pStyle w:val="TableParagraph"/>
              <w:ind w:left="21" w:right="1"/>
              <w:rPr>
                <w:b/>
                <w:sz w:val="20"/>
              </w:rPr>
            </w:pPr>
            <w:r>
              <w:rPr>
                <w:b/>
                <w:spacing w:val="-2"/>
                <w:sz w:val="20"/>
              </w:rPr>
              <w:t>18/03</w:t>
            </w:r>
          </w:p>
        </w:tc>
        <w:tc>
          <w:tcPr>
            <w:tcW w:w="1111" w:type="dxa"/>
            <w:shd w:val="clear" w:color="auto" w:fill="FFFF00"/>
          </w:tcPr>
          <w:p w14:paraId="28C1B92B" w14:textId="77777777" w:rsidR="0083110D" w:rsidRDefault="00267AB9">
            <w:pPr>
              <w:pStyle w:val="TableParagraph"/>
              <w:ind w:left="23" w:right="1"/>
              <w:rPr>
                <w:b/>
                <w:sz w:val="20"/>
              </w:rPr>
            </w:pPr>
            <w:r>
              <w:rPr>
                <w:b/>
                <w:spacing w:val="-2"/>
                <w:sz w:val="20"/>
              </w:rPr>
              <w:t>19/03</w:t>
            </w:r>
          </w:p>
        </w:tc>
        <w:tc>
          <w:tcPr>
            <w:tcW w:w="1109" w:type="dxa"/>
            <w:shd w:val="clear" w:color="auto" w:fill="FFFF00"/>
          </w:tcPr>
          <w:p w14:paraId="2AE975D2" w14:textId="77777777" w:rsidR="0083110D" w:rsidRDefault="00267AB9">
            <w:pPr>
              <w:pStyle w:val="TableParagraph"/>
              <w:ind w:left="21" w:right="1"/>
              <w:rPr>
                <w:b/>
                <w:sz w:val="20"/>
              </w:rPr>
            </w:pPr>
            <w:r>
              <w:rPr>
                <w:b/>
                <w:spacing w:val="-2"/>
                <w:sz w:val="20"/>
              </w:rPr>
              <w:t>20/03</w:t>
            </w:r>
          </w:p>
        </w:tc>
        <w:tc>
          <w:tcPr>
            <w:tcW w:w="1111" w:type="dxa"/>
          </w:tcPr>
          <w:p w14:paraId="5959D2E7" w14:textId="77777777" w:rsidR="0083110D" w:rsidRDefault="00267AB9">
            <w:pPr>
              <w:pStyle w:val="TableParagraph"/>
              <w:ind w:left="23"/>
              <w:rPr>
                <w:b/>
                <w:sz w:val="20"/>
              </w:rPr>
            </w:pPr>
            <w:r>
              <w:rPr>
                <w:b/>
                <w:spacing w:val="-2"/>
                <w:sz w:val="20"/>
              </w:rPr>
              <w:t>21/03</w:t>
            </w:r>
          </w:p>
        </w:tc>
      </w:tr>
      <w:tr w:rsidR="0083110D" w14:paraId="3127953F" w14:textId="77777777">
        <w:trPr>
          <w:trHeight w:val="647"/>
        </w:trPr>
        <w:tc>
          <w:tcPr>
            <w:tcW w:w="1320" w:type="dxa"/>
          </w:tcPr>
          <w:p w14:paraId="2E06711D" w14:textId="77777777" w:rsidR="0083110D" w:rsidRDefault="00267AB9">
            <w:pPr>
              <w:pStyle w:val="TableParagraph"/>
              <w:rPr>
                <w:sz w:val="20"/>
              </w:rPr>
            </w:pPr>
            <w:r>
              <w:rPr>
                <w:spacing w:val="-2"/>
                <w:sz w:val="20"/>
              </w:rPr>
              <w:t>Température maximale°C</w:t>
            </w:r>
          </w:p>
        </w:tc>
        <w:tc>
          <w:tcPr>
            <w:tcW w:w="1126" w:type="dxa"/>
          </w:tcPr>
          <w:p w14:paraId="482E32A3" w14:textId="77777777" w:rsidR="0083110D" w:rsidRDefault="00267AB9">
            <w:pPr>
              <w:pStyle w:val="TableParagraph"/>
              <w:ind w:left="16"/>
              <w:rPr>
                <w:sz w:val="20"/>
              </w:rPr>
            </w:pPr>
            <w:r>
              <w:rPr>
                <w:spacing w:val="-10"/>
                <w:sz w:val="20"/>
              </w:rPr>
              <w:t>8</w:t>
            </w:r>
          </w:p>
        </w:tc>
        <w:tc>
          <w:tcPr>
            <w:tcW w:w="1109" w:type="dxa"/>
          </w:tcPr>
          <w:p w14:paraId="2F596D89" w14:textId="77777777" w:rsidR="0083110D" w:rsidRDefault="00267AB9">
            <w:pPr>
              <w:pStyle w:val="TableParagraph"/>
              <w:ind w:left="21" w:right="2"/>
              <w:rPr>
                <w:sz w:val="20"/>
              </w:rPr>
            </w:pPr>
            <w:r>
              <w:rPr>
                <w:spacing w:val="-5"/>
                <w:sz w:val="20"/>
              </w:rPr>
              <w:t>14</w:t>
            </w:r>
          </w:p>
        </w:tc>
        <w:tc>
          <w:tcPr>
            <w:tcW w:w="1111" w:type="dxa"/>
          </w:tcPr>
          <w:p w14:paraId="14CBDDD7" w14:textId="77777777" w:rsidR="0083110D" w:rsidRDefault="00267AB9">
            <w:pPr>
              <w:pStyle w:val="TableParagraph"/>
              <w:ind w:left="23" w:right="2"/>
              <w:rPr>
                <w:sz w:val="20"/>
              </w:rPr>
            </w:pPr>
            <w:r>
              <w:rPr>
                <w:spacing w:val="-5"/>
                <w:sz w:val="20"/>
              </w:rPr>
              <w:t>18</w:t>
            </w:r>
          </w:p>
        </w:tc>
        <w:tc>
          <w:tcPr>
            <w:tcW w:w="1109" w:type="dxa"/>
          </w:tcPr>
          <w:p w14:paraId="6C0A3601" w14:textId="77777777" w:rsidR="0083110D" w:rsidRDefault="00267AB9">
            <w:pPr>
              <w:pStyle w:val="TableParagraph"/>
              <w:ind w:left="21" w:right="1"/>
              <w:rPr>
                <w:sz w:val="20"/>
              </w:rPr>
            </w:pPr>
            <w:r>
              <w:rPr>
                <w:spacing w:val="-5"/>
                <w:sz w:val="20"/>
              </w:rPr>
              <w:t>16</w:t>
            </w:r>
          </w:p>
        </w:tc>
        <w:tc>
          <w:tcPr>
            <w:tcW w:w="1111" w:type="dxa"/>
          </w:tcPr>
          <w:p w14:paraId="5EC6A758" w14:textId="77777777" w:rsidR="0083110D" w:rsidRDefault="00267AB9">
            <w:pPr>
              <w:pStyle w:val="TableParagraph"/>
              <w:ind w:left="23" w:right="1"/>
              <w:rPr>
                <w:sz w:val="20"/>
              </w:rPr>
            </w:pPr>
            <w:r>
              <w:rPr>
                <w:spacing w:val="-5"/>
                <w:sz w:val="20"/>
              </w:rPr>
              <w:t>13</w:t>
            </w:r>
          </w:p>
        </w:tc>
        <w:tc>
          <w:tcPr>
            <w:tcW w:w="1109" w:type="dxa"/>
          </w:tcPr>
          <w:p w14:paraId="060EB2DD" w14:textId="77777777" w:rsidR="0083110D" w:rsidRDefault="00267AB9">
            <w:pPr>
              <w:pStyle w:val="TableParagraph"/>
              <w:ind w:left="21" w:right="1"/>
              <w:rPr>
                <w:sz w:val="20"/>
              </w:rPr>
            </w:pPr>
            <w:r>
              <w:rPr>
                <w:spacing w:val="-5"/>
                <w:sz w:val="20"/>
              </w:rPr>
              <w:t>12</w:t>
            </w:r>
          </w:p>
        </w:tc>
        <w:tc>
          <w:tcPr>
            <w:tcW w:w="1111" w:type="dxa"/>
          </w:tcPr>
          <w:p w14:paraId="7CF07E3B" w14:textId="77777777" w:rsidR="0083110D" w:rsidRDefault="00267AB9">
            <w:pPr>
              <w:pStyle w:val="TableParagraph"/>
              <w:ind w:left="23"/>
              <w:rPr>
                <w:sz w:val="20"/>
              </w:rPr>
            </w:pPr>
            <w:r>
              <w:rPr>
                <w:spacing w:val="-5"/>
                <w:sz w:val="20"/>
              </w:rPr>
              <w:t>15</w:t>
            </w:r>
          </w:p>
        </w:tc>
      </w:tr>
      <w:tr w:rsidR="0083110D" w14:paraId="678385D1" w14:textId="77777777">
        <w:trPr>
          <w:trHeight w:val="644"/>
        </w:trPr>
        <w:tc>
          <w:tcPr>
            <w:tcW w:w="1320" w:type="dxa"/>
          </w:tcPr>
          <w:p w14:paraId="56955672" w14:textId="77777777" w:rsidR="0083110D" w:rsidRDefault="00267AB9">
            <w:pPr>
              <w:pStyle w:val="TableParagraph"/>
              <w:rPr>
                <w:sz w:val="20"/>
              </w:rPr>
            </w:pPr>
            <w:r>
              <w:rPr>
                <w:sz w:val="20"/>
              </w:rPr>
              <w:t xml:space="preserve">Temp. min. </w:t>
            </w:r>
            <w:r>
              <w:rPr>
                <w:spacing w:val="-5"/>
                <w:sz w:val="20"/>
              </w:rPr>
              <w:t>°C</w:t>
            </w:r>
          </w:p>
        </w:tc>
        <w:tc>
          <w:tcPr>
            <w:tcW w:w="1126" w:type="dxa"/>
          </w:tcPr>
          <w:p w14:paraId="3A2234F9" w14:textId="77777777" w:rsidR="0083110D" w:rsidRDefault="00267AB9">
            <w:pPr>
              <w:pStyle w:val="TableParagraph"/>
              <w:ind w:left="16"/>
              <w:rPr>
                <w:sz w:val="20"/>
              </w:rPr>
            </w:pPr>
            <w:r>
              <w:rPr>
                <w:spacing w:val="-10"/>
                <w:sz w:val="20"/>
              </w:rPr>
              <w:t>1</w:t>
            </w:r>
          </w:p>
        </w:tc>
        <w:tc>
          <w:tcPr>
            <w:tcW w:w="1109" w:type="dxa"/>
          </w:tcPr>
          <w:p w14:paraId="4D56FAF7" w14:textId="77777777" w:rsidR="0083110D" w:rsidRDefault="00267AB9">
            <w:pPr>
              <w:pStyle w:val="TableParagraph"/>
              <w:ind w:left="21" w:right="2"/>
              <w:rPr>
                <w:sz w:val="20"/>
              </w:rPr>
            </w:pPr>
            <w:r>
              <w:rPr>
                <w:spacing w:val="-10"/>
                <w:sz w:val="20"/>
              </w:rPr>
              <w:t>5</w:t>
            </w:r>
          </w:p>
        </w:tc>
        <w:tc>
          <w:tcPr>
            <w:tcW w:w="1111" w:type="dxa"/>
          </w:tcPr>
          <w:p w14:paraId="1CE6ACA6" w14:textId="77777777" w:rsidR="0083110D" w:rsidRDefault="00267AB9">
            <w:pPr>
              <w:pStyle w:val="TableParagraph"/>
              <w:ind w:left="23" w:right="2"/>
              <w:rPr>
                <w:sz w:val="20"/>
              </w:rPr>
            </w:pPr>
            <w:r>
              <w:rPr>
                <w:spacing w:val="-10"/>
                <w:sz w:val="20"/>
              </w:rPr>
              <w:t>9</w:t>
            </w:r>
          </w:p>
        </w:tc>
        <w:tc>
          <w:tcPr>
            <w:tcW w:w="1109" w:type="dxa"/>
          </w:tcPr>
          <w:p w14:paraId="587A2AC1" w14:textId="77777777" w:rsidR="0083110D" w:rsidRDefault="00267AB9">
            <w:pPr>
              <w:pStyle w:val="TableParagraph"/>
              <w:ind w:left="21" w:right="1"/>
              <w:rPr>
                <w:sz w:val="20"/>
              </w:rPr>
            </w:pPr>
            <w:r>
              <w:rPr>
                <w:spacing w:val="-10"/>
                <w:sz w:val="20"/>
              </w:rPr>
              <w:t>8</w:t>
            </w:r>
          </w:p>
        </w:tc>
        <w:tc>
          <w:tcPr>
            <w:tcW w:w="1111" w:type="dxa"/>
          </w:tcPr>
          <w:p w14:paraId="61C70EC5" w14:textId="77777777" w:rsidR="0083110D" w:rsidRDefault="00267AB9">
            <w:pPr>
              <w:pStyle w:val="TableParagraph"/>
              <w:ind w:left="23" w:right="1"/>
              <w:rPr>
                <w:sz w:val="20"/>
              </w:rPr>
            </w:pPr>
            <w:r>
              <w:rPr>
                <w:spacing w:val="-10"/>
                <w:sz w:val="20"/>
              </w:rPr>
              <w:t>4</w:t>
            </w:r>
          </w:p>
        </w:tc>
        <w:tc>
          <w:tcPr>
            <w:tcW w:w="1109" w:type="dxa"/>
          </w:tcPr>
          <w:p w14:paraId="2C8E818C" w14:textId="77777777" w:rsidR="0083110D" w:rsidRDefault="00267AB9">
            <w:pPr>
              <w:pStyle w:val="TableParagraph"/>
              <w:ind w:left="21"/>
              <w:rPr>
                <w:sz w:val="20"/>
              </w:rPr>
            </w:pPr>
            <w:r>
              <w:rPr>
                <w:spacing w:val="-10"/>
                <w:sz w:val="20"/>
              </w:rPr>
              <w:t>4</w:t>
            </w:r>
          </w:p>
        </w:tc>
        <w:tc>
          <w:tcPr>
            <w:tcW w:w="1111" w:type="dxa"/>
          </w:tcPr>
          <w:p w14:paraId="720C9380" w14:textId="77777777" w:rsidR="0083110D" w:rsidRDefault="00267AB9">
            <w:pPr>
              <w:pStyle w:val="TableParagraph"/>
              <w:ind w:left="23"/>
              <w:rPr>
                <w:sz w:val="20"/>
              </w:rPr>
            </w:pPr>
            <w:r>
              <w:rPr>
                <w:spacing w:val="-10"/>
                <w:sz w:val="20"/>
              </w:rPr>
              <w:t>9</w:t>
            </w:r>
          </w:p>
        </w:tc>
      </w:tr>
      <w:tr w:rsidR="0083110D" w14:paraId="0A54DE95" w14:textId="77777777">
        <w:trPr>
          <w:trHeight w:val="647"/>
        </w:trPr>
        <w:tc>
          <w:tcPr>
            <w:tcW w:w="1320" w:type="dxa"/>
          </w:tcPr>
          <w:p w14:paraId="3BB1878E" w14:textId="77777777" w:rsidR="0083110D" w:rsidRDefault="0083110D">
            <w:pPr>
              <w:pStyle w:val="TableParagraph"/>
              <w:spacing w:before="0"/>
              <w:jc w:val="left"/>
              <w:rPr>
                <w:rFonts w:ascii="Times New Roman"/>
                <w:sz w:val="18"/>
              </w:rPr>
            </w:pPr>
          </w:p>
        </w:tc>
        <w:tc>
          <w:tcPr>
            <w:tcW w:w="1126" w:type="dxa"/>
          </w:tcPr>
          <w:p w14:paraId="24AA2A41" w14:textId="77777777" w:rsidR="0083110D" w:rsidRDefault="00267AB9">
            <w:pPr>
              <w:pStyle w:val="TableParagraph"/>
              <w:ind w:left="16"/>
              <w:rPr>
                <w:b/>
                <w:sz w:val="20"/>
              </w:rPr>
            </w:pPr>
            <w:r>
              <w:rPr>
                <w:b/>
                <w:spacing w:val="-2"/>
                <w:sz w:val="20"/>
              </w:rPr>
              <w:t>22/03</w:t>
            </w:r>
          </w:p>
        </w:tc>
        <w:tc>
          <w:tcPr>
            <w:tcW w:w="1109" w:type="dxa"/>
          </w:tcPr>
          <w:p w14:paraId="2F23C705" w14:textId="77777777" w:rsidR="0083110D" w:rsidRDefault="00267AB9">
            <w:pPr>
              <w:pStyle w:val="TableParagraph"/>
              <w:ind w:left="21" w:right="2"/>
              <w:rPr>
                <w:b/>
                <w:sz w:val="20"/>
              </w:rPr>
            </w:pPr>
            <w:r>
              <w:rPr>
                <w:b/>
                <w:spacing w:val="-2"/>
                <w:sz w:val="20"/>
              </w:rPr>
              <w:t>23/03</w:t>
            </w:r>
          </w:p>
        </w:tc>
        <w:tc>
          <w:tcPr>
            <w:tcW w:w="1111" w:type="dxa"/>
          </w:tcPr>
          <w:p w14:paraId="0A96E8A1" w14:textId="77777777" w:rsidR="0083110D" w:rsidRDefault="00267AB9">
            <w:pPr>
              <w:pStyle w:val="TableParagraph"/>
              <w:ind w:left="23" w:right="2"/>
              <w:rPr>
                <w:b/>
                <w:sz w:val="20"/>
              </w:rPr>
            </w:pPr>
            <w:r>
              <w:rPr>
                <w:b/>
                <w:spacing w:val="-2"/>
                <w:sz w:val="20"/>
              </w:rPr>
              <w:t>24/03</w:t>
            </w:r>
          </w:p>
        </w:tc>
        <w:tc>
          <w:tcPr>
            <w:tcW w:w="1109" w:type="dxa"/>
          </w:tcPr>
          <w:p w14:paraId="5A672BD9" w14:textId="77777777" w:rsidR="0083110D" w:rsidRDefault="00267AB9">
            <w:pPr>
              <w:pStyle w:val="TableParagraph"/>
              <w:ind w:left="21" w:right="1"/>
              <w:rPr>
                <w:b/>
                <w:sz w:val="20"/>
              </w:rPr>
            </w:pPr>
            <w:r>
              <w:rPr>
                <w:b/>
                <w:spacing w:val="-2"/>
                <w:sz w:val="20"/>
              </w:rPr>
              <w:t>25/03</w:t>
            </w:r>
          </w:p>
        </w:tc>
        <w:tc>
          <w:tcPr>
            <w:tcW w:w="1111" w:type="dxa"/>
          </w:tcPr>
          <w:p w14:paraId="430A08FC" w14:textId="77777777" w:rsidR="0083110D" w:rsidRDefault="00267AB9">
            <w:pPr>
              <w:pStyle w:val="TableParagraph"/>
              <w:ind w:left="23" w:right="1"/>
              <w:rPr>
                <w:b/>
                <w:sz w:val="20"/>
              </w:rPr>
            </w:pPr>
            <w:r>
              <w:rPr>
                <w:b/>
                <w:spacing w:val="-2"/>
                <w:sz w:val="20"/>
              </w:rPr>
              <w:t>26/03</w:t>
            </w:r>
          </w:p>
        </w:tc>
        <w:tc>
          <w:tcPr>
            <w:tcW w:w="1109" w:type="dxa"/>
          </w:tcPr>
          <w:p w14:paraId="73078DA0" w14:textId="77777777" w:rsidR="0083110D" w:rsidRDefault="00267AB9">
            <w:pPr>
              <w:pStyle w:val="TableParagraph"/>
              <w:ind w:left="21" w:right="1"/>
              <w:rPr>
                <w:b/>
                <w:sz w:val="20"/>
              </w:rPr>
            </w:pPr>
            <w:r>
              <w:rPr>
                <w:b/>
                <w:spacing w:val="-2"/>
                <w:sz w:val="20"/>
              </w:rPr>
              <w:t>27/03</w:t>
            </w:r>
          </w:p>
        </w:tc>
        <w:tc>
          <w:tcPr>
            <w:tcW w:w="1111" w:type="dxa"/>
          </w:tcPr>
          <w:p w14:paraId="03D12A6A" w14:textId="77777777" w:rsidR="0083110D" w:rsidRDefault="00267AB9">
            <w:pPr>
              <w:pStyle w:val="TableParagraph"/>
              <w:ind w:left="23"/>
              <w:rPr>
                <w:b/>
                <w:sz w:val="20"/>
              </w:rPr>
            </w:pPr>
            <w:r>
              <w:rPr>
                <w:b/>
                <w:spacing w:val="-2"/>
                <w:sz w:val="20"/>
              </w:rPr>
              <w:t>28/03</w:t>
            </w:r>
          </w:p>
        </w:tc>
      </w:tr>
      <w:tr w:rsidR="0083110D" w14:paraId="49435495" w14:textId="77777777">
        <w:trPr>
          <w:trHeight w:val="529"/>
        </w:trPr>
        <w:tc>
          <w:tcPr>
            <w:tcW w:w="1320" w:type="dxa"/>
          </w:tcPr>
          <w:p w14:paraId="74EBA4D6" w14:textId="77777777" w:rsidR="0083110D" w:rsidRDefault="00267AB9">
            <w:pPr>
              <w:pStyle w:val="TableParagraph"/>
              <w:rPr>
                <w:sz w:val="20"/>
              </w:rPr>
            </w:pPr>
            <w:r>
              <w:rPr>
                <w:spacing w:val="-2"/>
                <w:sz w:val="20"/>
              </w:rPr>
              <w:t>Température maximale°C</w:t>
            </w:r>
          </w:p>
        </w:tc>
        <w:tc>
          <w:tcPr>
            <w:tcW w:w="1126" w:type="dxa"/>
          </w:tcPr>
          <w:p w14:paraId="0F1F941D" w14:textId="77777777" w:rsidR="0083110D" w:rsidRDefault="00267AB9">
            <w:pPr>
              <w:pStyle w:val="TableParagraph"/>
              <w:ind w:left="16"/>
              <w:rPr>
                <w:sz w:val="20"/>
              </w:rPr>
            </w:pPr>
            <w:r>
              <w:rPr>
                <w:spacing w:val="-5"/>
                <w:sz w:val="20"/>
              </w:rPr>
              <w:t>13</w:t>
            </w:r>
          </w:p>
        </w:tc>
        <w:tc>
          <w:tcPr>
            <w:tcW w:w="1109" w:type="dxa"/>
          </w:tcPr>
          <w:p w14:paraId="4981E571" w14:textId="77777777" w:rsidR="0083110D" w:rsidRDefault="00267AB9">
            <w:pPr>
              <w:pStyle w:val="TableParagraph"/>
              <w:ind w:left="21" w:right="2"/>
              <w:rPr>
                <w:sz w:val="20"/>
              </w:rPr>
            </w:pPr>
            <w:r>
              <w:rPr>
                <w:spacing w:val="-5"/>
                <w:sz w:val="20"/>
              </w:rPr>
              <w:t>16</w:t>
            </w:r>
          </w:p>
        </w:tc>
        <w:tc>
          <w:tcPr>
            <w:tcW w:w="1111" w:type="dxa"/>
          </w:tcPr>
          <w:p w14:paraId="174BEFC7" w14:textId="77777777" w:rsidR="0083110D" w:rsidRDefault="00267AB9">
            <w:pPr>
              <w:pStyle w:val="TableParagraph"/>
              <w:ind w:left="23" w:right="2"/>
              <w:rPr>
                <w:sz w:val="20"/>
              </w:rPr>
            </w:pPr>
            <w:r>
              <w:rPr>
                <w:spacing w:val="-5"/>
                <w:sz w:val="20"/>
              </w:rPr>
              <w:t>14</w:t>
            </w:r>
          </w:p>
        </w:tc>
        <w:tc>
          <w:tcPr>
            <w:tcW w:w="1109" w:type="dxa"/>
          </w:tcPr>
          <w:p w14:paraId="573A62F5" w14:textId="77777777" w:rsidR="0083110D" w:rsidRDefault="00267AB9">
            <w:pPr>
              <w:pStyle w:val="TableParagraph"/>
              <w:ind w:left="21" w:right="1"/>
              <w:rPr>
                <w:sz w:val="20"/>
              </w:rPr>
            </w:pPr>
            <w:r>
              <w:rPr>
                <w:spacing w:val="-5"/>
                <w:sz w:val="20"/>
              </w:rPr>
              <w:t>13</w:t>
            </w:r>
          </w:p>
        </w:tc>
        <w:tc>
          <w:tcPr>
            <w:tcW w:w="1111" w:type="dxa"/>
          </w:tcPr>
          <w:p w14:paraId="75F33DA6" w14:textId="77777777" w:rsidR="0083110D" w:rsidRDefault="00267AB9">
            <w:pPr>
              <w:pStyle w:val="TableParagraph"/>
              <w:ind w:left="23" w:right="1"/>
              <w:rPr>
                <w:sz w:val="20"/>
              </w:rPr>
            </w:pPr>
            <w:r>
              <w:rPr>
                <w:spacing w:val="-10"/>
                <w:sz w:val="20"/>
              </w:rPr>
              <w:t>9</w:t>
            </w:r>
          </w:p>
        </w:tc>
        <w:tc>
          <w:tcPr>
            <w:tcW w:w="1109" w:type="dxa"/>
          </w:tcPr>
          <w:p w14:paraId="0F90F1AF" w14:textId="77777777" w:rsidR="0083110D" w:rsidRDefault="00267AB9">
            <w:pPr>
              <w:pStyle w:val="TableParagraph"/>
              <w:ind w:left="21"/>
              <w:rPr>
                <w:sz w:val="20"/>
              </w:rPr>
            </w:pPr>
            <w:r>
              <w:rPr>
                <w:spacing w:val="-10"/>
                <w:sz w:val="20"/>
              </w:rPr>
              <w:t>8</w:t>
            </w:r>
          </w:p>
        </w:tc>
        <w:tc>
          <w:tcPr>
            <w:tcW w:w="1111" w:type="dxa"/>
          </w:tcPr>
          <w:p w14:paraId="46947B19" w14:textId="77777777" w:rsidR="0083110D" w:rsidRDefault="0083110D">
            <w:pPr>
              <w:pStyle w:val="TableParagraph"/>
              <w:spacing w:before="0"/>
              <w:jc w:val="left"/>
              <w:rPr>
                <w:rFonts w:ascii="Times New Roman"/>
                <w:sz w:val="18"/>
              </w:rPr>
            </w:pPr>
          </w:p>
        </w:tc>
      </w:tr>
      <w:tr w:rsidR="0083110D" w14:paraId="2A36DF89" w14:textId="77777777">
        <w:trPr>
          <w:trHeight w:val="647"/>
        </w:trPr>
        <w:tc>
          <w:tcPr>
            <w:tcW w:w="1320" w:type="dxa"/>
          </w:tcPr>
          <w:p w14:paraId="3710C48D" w14:textId="77777777" w:rsidR="0083110D" w:rsidRDefault="00267AB9">
            <w:pPr>
              <w:pStyle w:val="TableParagraph"/>
              <w:rPr>
                <w:sz w:val="20"/>
              </w:rPr>
            </w:pPr>
            <w:r>
              <w:rPr>
                <w:sz w:val="20"/>
              </w:rPr>
              <w:t xml:space="preserve">Temp. min. </w:t>
            </w:r>
            <w:r>
              <w:rPr>
                <w:spacing w:val="-5"/>
                <w:sz w:val="20"/>
              </w:rPr>
              <w:t>°C</w:t>
            </w:r>
          </w:p>
        </w:tc>
        <w:tc>
          <w:tcPr>
            <w:tcW w:w="1126" w:type="dxa"/>
          </w:tcPr>
          <w:p w14:paraId="195128B2" w14:textId="77777777" w:rsidR="0083110D" w:rsidRDefault="00267AB9">
            <w:pPr>
              <w:pStyle w:val="TableParagraph"/>
              <w:ind w:left="16"/>
              <w:rPr>
                <w:sz w:val="20"/>
              </w:rPr>
            </w:pPr>
            <w:r>
              <w:rPr>
                <w:spacing w:val="-5"/>
                <w:sz w:val="20"/>
              </w:rPr>
              <w:t>10</w:t>
            </w:r>
          </w:p>
        </w:tc>
        <w:tc>
          <w:tcPr>
            <w:tcW w:w="1109" w:type="dxa"/>
          </w:tcPr>
          <w:p w14:paraId="5992F57A" w14:textId="77777777" w:rsidR="0083110D" w:rsidRDefault="00267AB9">
            <w:pPr>
              <w:pStyle w:val="TableParagraph"/>
              <w:ind w:left="21" w:right="2"/>
              <w:rPr>
                <w:sz w:val="20"/>
              </w:rPr>
            </w:pPr>
            <w:r>
              <w:rPr>
                <w:spacing w:val="-10"/>
                <w:sz w:val="20"/>
              </w:rPr>
              <w:t>9</w:t>
            </w:r>
          </w:p>
        </w:tc>
        <w:tc>
          <w:tcPr>
            <w:tcW w:w="1111" w:type="dxa"/>
          </w:tcPr>
          <w:p w14:paraId="75E027BA" w14:textId="77777777" w:rsidR="0083110D" w:rsidRDefault="00267AB9">
            <w:pPr>
              <w:pStyle w:val="TableParagraph"/>
              <w:ind w:left="23" w:right="2"/>
              <w:rPr>
                <w:sz w:val="20"/>
              </w:rPr>
            </w:pPr>
            <w:r>
              <w:rPr>
                <w:spacing w:val="-10"/>
                <w:sz w:val="20"/>
              </w:rPr>
              <w:t>9</w:t>
            </w:r>
          </w:p>
        </w:tc>
        <w:tc>
          <w:tcPr>
            <w:tcW w:w="1109" w:type="dxa"/>
          </w:tcPr>
          <w:p w14:paraId="336105AE" w14:textId="77777777" w:rsidR="0083110D" w:rsidRDefault="00267AB9">
            <w:pPr>
              <w:pStyle w:val="TableParagraph"/>
              <w:ind w:left="21" w:right="1"/>
              <w:rPr>
                <w:sz w:val="20"/>
              </w:rPr>
            </w:pPr>
            <w:r>
              <w:rPr>
                <w:spacing w:val="-10"/>
                <w:sz w:val="20"/>
              </w:rPr>
              <w:t>8</w:t>
            </w:r>
          </w:p>
        </w:tc>
        <w:tc>
          <w:tcPr>
            <w:tcW w:w="1111" w:type="dxa"/>
          </w:tcPr>
          <w:p w14:paraId="2C23A879" w14:textId="77777777" w:rsidR="0083110D" w:rsidRDefault="00267AB9">
            <w:pPr>
              <w:pStyle w:val="TableParagraph"/>
              <w:ind w:left="23" w:right="1"/>
              <w:rPr>
                <w:sz w:val="20"/>
              </w:rPr>
            </w:pPr>
            <w:r>
              <w:rPr>
                <w:spacing w:val="-10"/>
                <w:sz w:val="20"/>
              </w:rPr>
              <w:t>4</w:t>
            </w:r>
          </w:p>
        </w:tc>
        <w:tc>
          <w:tcPr>
            <w:tcW w:w="1109" w:type="dxa"/>
          </w:tcPr>
          <w:p w14:paraId="6F02EFA3" w14:textId="77777777" w:rsidR="0083110D" w:rsidRDefault="00267AB9">
            <w:pPr>
              <w:pStyle w:val="TableParagraph"/>
              <w:ind w:left="21"/>
              <w:rPr>
                <w:sz w:val="20"/>
              </w:rPr>
            </w:pPr>
            <w:r>
              <w:rPr>
                <w:spacing w:val="-10"/>
                <w:sz w:val="20"/>
              </w:rPr>
              <w:t>0</w:t>
            </w:r>
          </w:p>
        </w:tc>
        <w:tc>
          <w:tcPr>
            <w:tcW w:w="1111" w:type="dxa"/>
          </w:tcPr>
          <w:p w14:paraId="5EB03D91" w14:textId="77777777" w:rsidR="0083110D" w:rsidRDefault="0083110D">
            <w:pPr>
              <w:pStyle w:val="TableParagraph"/>
              <w:spacing w:before="0"/>
              <w:jc w:val="left"/>
              <w:rPr>
                <w:rFonts w:ascii="Times New Roman"/>
                <w:sz w:val="18"/>
              </w:rPr>
            </w:pPr>
          </w:p>
        </w:tc>
      </w:tr>
    </w:tbl>
    <w:p w14:paraId="162A47EA" w14:textId="77777777" w:rsidR="0083110D" w:rsidRDefault="00267AB9">
      <w:pPr>
        <w:spacing w:before="5"/>
        <w:ind w:left="136"/>
        <w:rPr>
          <w:sz w:val="20"/>
        </w:rPr>
      </w:pPr>
      <w:r>
        <w:rPr>
          <w:color w:val="000000"/>
          <w:sz w:val="20"/>
          <w:highlight w:val="yellow"/>
        </w:rPr>
        <w:t xml:space="preserve">Jaune : couche de mousse </w:t>
      </w:r>
      <w:r>
        <w:rPr>
          <w:color w:val="000000"/>
          <w:spacing w:val="-2"/>
          <w:sz w:val="20"/>
          <w:highlight w:val="yellow"/>
        </w:rPr>
        <w:t>détectable</w:t>
      </w:r>
    </w:p>
    <w:p w14:paraId="6F1597DF" w14:textId="77777777" w:rsidR="0083110D" w:rsidRDefault="0083110D">
      <w:pPr>
        <w:rPr>
          <w:sz w:val="20"/>
        </w:rPr>
        <w:sectPr w:rsidR="0083110D">
          <w:pgSz w:w="11910" w:h="16840"/>
          <w:pgMar w:top="2540" w:right="1260" w:bottom="1460" w:left="1280" w:header="590" w:footer="1196" w:gutter="0"/>
          <w:cols w:space="720"/>
        </w:sectPr>
      </w:pPr>
    </w:p>
    <w:p w14:paraId="2A704B3C" w14:textId="77777777" w:rsidR="0083110D" w:rsidRDefault="00267AB9">
      <w:pPr>
        <w:pStyle w:val="Heading1"/>
        <w:spacing w:line="278" w:lineRule="auto"/>
      </w:pPr>
      <w:bookmarkStart w:id="13" w:name="_bookmark13"/>
      <w:bookmarkEnd w:id="13"/>
      <w:r>
        <w:t xml:space="preserve">Annexe 2 : </w:t>
      </w:r>
      <w:r>
        <w:t xml:space="preserve">Photographies de l'examen microscopique des échantillons datant du </w:t>
      </w:r>
      <w:r>
        <w:rPr>
          <w:spacing w:val="-2"/>
        </w:rPr>
        <w:t>03/03/2023</w:t>
      </w:r>
    </w:p>
    <w:p w14:paraId="31031523" w14:textId="77777777" w:rsidR="0083110D" w:rsidRDefault="0083110D">
      <w:pPr>
        <w:pStyle w:val="BodyText"/>
        <w:spacing w:before="43"/>
        <w:rPr>
          <w:b/>
          <w:sz w:val="28"/>
        </w:rPr>
      </w:pPr>
    </w:p>
    <w:p w14:paraId="5E4EBF79" w14:textId="77777777" w:rsidR="0083110D" w:rsidRDefault="00267AB9">
      <w:pPr>
        <w:ind w:left="280" w:right="351"/>
        <w:jc w:val="center"/>
        <w:rPr>
          <w:b/>
          <w:i/>
        </w:rPr>
      </w:pPr>
      <w:r>
        <w:rPr>
          <w:b/>
          <w:i/>
        </w:rPr>
        <w:t xml:space="preserve">Acier </w:t>
      </w:r>
      <w:r>
        <w:rPr>
          <w:b/>
          <w:i/>
          <w:spacing w:val="-2"/>
        </w:rPr>
        <w:t>Captage des boues</w:t>
      </w:r>
    </w:p>
    <w:p w14:paraId="0E14640B" w14:textId="77777777" w:rsidR="0083110D" w:rsidRDefault="0083110D">
      <w:pPr>
        <w:pStyle w:val="BodyText"/>
        <w:spacing w:before="7"/>
        <w:rPr>
          <w:b/>
          <w:i/>
          <w:sz w:val="12"/>
        </w:rPr>
      </w:pPr>
    </w:p>
    <w:tbl>
      <w:tblPr>
        <w:tblW w:w="0" w:type="auto"/>
        <w:tblInd w:w="1475" w:type="dxa"/>
        <w:tblLayout w:type="fixed"/>
        <w:tblCellMar>
          <w:left w:w="0" w:type="dxa"/>
          <w:right w:w="0" w:type="dxa"/>
        </w:tblCellMar>
        <w:tblLook w:val="01E0" w:firstRow="1" w:lastRow="1" w:firstColumn="1" w:lastColumn="1" w:noHBand="0" w:noVBand="0"/>
      </w:tblPr>
      <w:tblGrid>
        <w:gridCol w:w="6661"/>
      </w:tblGrid>
      <w:tr w:rsidR="0083110D" w14:paraId="4B448B64" w14:textId="77777777">
        <w:trPr>
          <w:trHeight w:val="4477"/>
        </w:trPr>
        <w:tc>
          <w:tcPr>
            <w:tcW w:w="6661" w:type="dxa"/>
          </w:tcPr>
          <w:p w14:paraId="3F4EC0BB" w14:textId="77777777" w:rsidR="0083110D" w:rsidRDefault="00267AB9">
            <w:pPr>
              <w:pStyle w:val="TableParagraph"/>
              <w:spacing w:before="0"/>
              <w:ind w:left="50"/>
              <w:jc w:val="left"/>
              <w:rPr>
                <w:sz w:val="20"/>
              </w:rPr>
            </w:pPr>
            <w:r>
              <w:rPr>
                <w:noProof/>
                <w:sz w:val="20"/>
              </w:rPr>
              <w:drawing>
                <wp:inline distT="0" distB="0" distL="0" distR="0" wp14:anchorId="10BDF5EE" wp14:editId="629071F5">
                  <wp:extent cx="4166362" cy="277063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4166362" cy="2770631"/>
                          </a:xfrm>
                          <a:prstGeom prst="rect">
                            <a:avLst/>
                          </a:prstGeom>
                        </pic:spPr>
                      </pic:pic>
                    </a:graphicData>
                  </a:graphic>
                </wp:inline>
              </w:drawing>
            </w:r>
          </w:p>
        </w:tc>
      </w:tr>
      <w:tr w:rsidR="0083110D" w14:paraId="0094AB14" w14:textId="77777777">
        <w:trPr>
          <w:trHeight w:val="447"/>
        </w:trPr>
        <w:tc>
          <w:tcPr>
            <w:tcW w:w="6661" w:type="dxa"/>
          </w:tcPr>
          <w:p w14:paraId="1FA463C8" w14:textId="77777777" w:rsidR="0083110D" w:rsidRDefault="00267AB9">
            <w:pPr>
              <w:pStyle w:val="TableParagraph"/>
              <w:spacing w:before="107"/>
              <w:ind w:left="1925"/>
              <w:jc w:val="left"/>
              <w:rPr>
                <w:sz w:val="20"/>
              </w:rPr>
            </w:pPr>
            <w:r>
              <w:rPr>
                <w:sz w:val="20"/>
              </w:rPr>
              <w:t xml:space="preserve">Petites </w:t>
            </w:r>
            <w:r>
              <w:rPr>
                <w:spacing w:val="-2"/>
                <w:sz w:val="20"/>
              </w:rPr>
              <w:t xml:space="preserve">structures </w:t>
            </w:r>
            <w:r>
              <w:rPr>
                <w:sz w:val="20"/>
              </w:rPr>
              <w:t>inorganiques</w:t>
            </w:r>
          </w:p>
        </w:tc>
      </w:tr>
      <w:tr w:rsidR="0083110D" w14:paraId="63263C38" w14:textId="77777777">
        <w:trPr>
          <w:trHeight w:val="4466"/>
        </w:trPr>
        <w:tc>
          <w:tcPr>
            <w:tcW w:w="6661" w:type="dxa"/>
          </w:tcPr>
          <w:p w14:paraId="6273D350" w14:textId="77777777" w:rsidR="0083110D" w:rsidRDefault="0083110D">
            <w:pPr>
              <w:pStyle w:val="TableParagraph"/>
              <w:spacing w:before="6"/>
              <w:jc w:val="left"/>
              <w:rPr>
                <w:b/>
                <w:i/>
                <w:sz w:val="9"/>
              </w:rPr>
            </w:pPr>
          </w:p>
          <w:p w14:paraId="107E94FC" w14:textId="77777777" w:rsidR="0083110D" w:rsidRDefault="00267AB9">
            <w:pPr>
              <w:pStyle w:val="TableParagraph"/>
              <w:spacing w:before="0"/>
              <w:ind w:left="56"/>
              <w:jc w:val="left"/>
              <w:rPr>
                <w:sz w:val="20"/>
              </w:rPr>
            </w:pPr>
            <w:r>
              <w:rPr>
                <w:noProof/>
                <w:sz w:val="20"/>
              </w:rPr>
              <w:drawing>
                <wp:inline distT="0" distB="0" distL="0" distR="0" wp14:anchorId="5A70B209" wp14:editId="306AE653">
                  <wp:extent cx="4158487" cy="276606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4158487" cy="2766060"/>
                          </a:xfrm>
                          <a:prstGeom prst="rect">
                            <a:avLst/>
                          </a:prstGeom>
                        </pic:spPr>
                      </pic:pic>
                    </a:graphicData>
                  </a:graphic>
                </wp:inline>
              </w:drawing>
            </w:r>
          </w:p>
        </w:tc>
      </w:tr>
    </w:tbl>
    <w:p w14:paraId="4CE124C8" w14:textId="77777777" w:rsidR="0083110D" w:rsidRDefault="0083110D">
      <w:pPr>
        <w:rPr>
          <w:sz w:val="20"/>
        </w:rPr>
        <w:sectPr w:rsidR="0083110D">
          <w:pgSz w:w="11910" w:h="16840"/>
          <w:pgMar w:top="2540" w:right="1260" w:bottom="1460" w:left="1280" w:header="590" w:footer="1196" w:gutter="0"/>
          <w:cols w:space="720"/>
        </w:sectPr>
      </w:pPr>
    </w:p>
    <w:p w14:paraId="744CF0D5" w14:textId="77777777" w:rsidR="0083110D" w:rsidRDefault="0083110D">
      <w:pPr>
        <w:pStyle w:val="BodyText"/>
        <w:spacing w:before="112" w:after="1"/>
        <w:rPr>
          <w:b/>
          <w:i/>
          <w:sz w:val="20"/>
        </w:rPr>
      </w:pPr>
    </w:p>
    <w:tbl>
      <w:tblPr>
        <w:tblW w:w="0" w:type="auto"/>
        <w:tblInd w:w="549" w:type="dxa"/>
        <w:tblLayout w:type="fixed"/>
        <w:tblCellMar>
          <w:left w:w="0" w:type="dxa"/>
          <w:right w:w="0" w:type="dxa"/>
        </w:tblCellMar>
        <w:tblLook w:val="01E0" w:firstRow="1" w:lastRow="1" w:firstColumn="1" w:lastColumn="1" w:noHBand="0" w:noVBand="0"/>
      </w:tblPr>
      <w:tblGrid>
        <w:gridCol w:w="8507"/>
      </w:tblGrid>
      <w:tr w:rsidR="0083110D" w14:paraId="52175E80" w14:textId="77777777">
        <w:trPr>
          <w:trHeight w:val="4484"/>
        </w:trPr>
        <w:tc>
          <w:tcPr>
            <w:tcW w:w="8507" w:type="dxa"/>
          </w:tcPr>
          <w:p w14:paraId="46C015F6" w14:textId="77777777" w:rsidR="0083110D" w:rsidRDefault="00267AB9">
            <w:pPr>
              <w:pStyle w:val="TableParagraph"/>
              <w:spacing w:before="0"/>
              <w:ind w:left="973"/>
              <w:jc w:val="left"/>
              <w:rPr>
                <w:sz w:val="20"/>
              </w:rPr>
            </w:pPr>
            <w:r>
              <w:rPr>
                <w:noProof/>
                <w:sz w:val="20"/>
              </w:rPr>
              <w:drawing>
                <wp:inline distT="0" distB="0" distL="0" distR="0" wp14:anchorId="1012DCF1" wp14:editId="3EB2B469">
                  <wp:extent cx="4168648" cy="277520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4168648" cy="2775204"/>
                          </a:xfrm>
                          <a:prstGeom prst="rect">
                            <a:avLst/>
                          </a:prstGeom>
                        </pic:spPr>
                      </pic:pic>
                    </a:graphicData>
                  </a:graphic>
                </wp:inline>
              </w:drawing>
            </w:r>
          </w:p>
        </w:tc>
      </w:tr>
      <w:tr w:rsidR="0083110D" w14:paraId="0DEDAE4E" w14:textId="77777777">
        <w:trPr>
          <w:trHeight w:val="676"/>
        </w:trPr>
        <w:tc>
          <w:tcPr>
            <w:tcW w:w="8507" w:type="dxa"/>
          </w:tcPr>
          <w:p w14:paraId="6591300F" w14:textId="77777777" w:rsidR="0083110D" w:rsidRDefault="00267AB9">
            <w:pPr>
              <w:pStyle w:val="TableParagraph"/>
              <w:spacing w:before="107"/>
              <w:ind w:left="3648" w:hanging="3599"/>
              <w:jc w:val="left"/>
              <w:rPr>
                <w:sz w:val="20"/>
              </w:rPr>
            </w:pPr>
            <w:r>
              <w:rPr>
                <w:sz w:val="20"/>
              </w:rPr>
              <w:t xml:space="preserve">Amorphes, petites structures inorganiques (particules lumineuses plus fortes) </w:t>
            </w:r>
            <w:r>
              <w:rPr>
                <w:sz w:val="20"/>
              </w:rPr>
              <w:t>avec des cellules bactériennes libres dans le liquide.</w:t>
            </w:r>
          </w:p>
        </w:tc>
      </w:tr>
      <w:tr w:rsidR="0083110D" w14:paraId="2C537E4A" w14:textId="77777777">
        <w:trPr>
          <w:trHeight w:val="4655"/>
        </w:trPr>
        <w:tc>
          <w:tcPr>
            <w:tcW w:w="8507" w:type="dxa"/>
          </w:tcPr>
          <w:p w14:paraId="7244ADAA" w14:textId="77777777" w:rsidR="0083110D" w:rsidRDefault="0083110D">
            <w:pPr>
              <w:pStyle w:val="TableParagraph"/>
              <w:spacing w:before="5" w:after="1"/>
              <w:jc w:val="left"/>
              <w:rPr>
                <w:b/>
                <w:i/>
                <w:sz w:val="9"/>
              </w:rPr>
            </w:pPr>
          </w:p>
          <w:p w14:paraId="4FC74FF6" w14:textId="77777777" w:rsidR="0083110D" w:rsidRDefault="00267AB9">
            <w:pPr>
              <w:pStyle w:val="TableParagraph"/>
              <w:spacing w:before="0"/>
              <w:ind w:left="928"/>
              <w:jc w:val="left"/>
              <w:rPr>
                <w:sz w:val="20"/>
              </w:rPr>
            </w:pPr>
            <w:r>
              <w:rPr>
                <w:noProof/>
                <w:sz w:val="20"/>
              </w:rPr>
              <w:drawing>
                <wp:inline distT="0" distB="0" distL="0" distR="0" wp14:anchorId="68BFF616" wp14:editId="275090F2">
                  <wp:extent cx="4221984" cy="281178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4221984" cy="2811780"/>
                          </a:xfrm>
                          <a:prstGeom prst="rect">
                            <a:avLst/>
                          </a:prstGeom>
                        </pic:spPr>
                      </pic:pic>
                    </a:graphicData>
                  </a:graphic>
                </wp:inline>
              </w:drawing>
            </w:r>
          </w:p>
        </w:tc>
      </w:tr>
      <w:tr w:rsidR="0083110D" w14:paraId="70FDEC2F" w14:textId="77777777">
        <w:trPr>
          <w:trHeight w:val="566"/>
        </w:trPr>
        <w:tc>
          <w:tcPr>
            <w:tcW w:w="8507" w:type="dxa"/>
          </w:tcPr>
          <w:p w14:paraId="1A20A245" w14:textId="77777777" w:rsidR="0083110D" w:rsidRDefault="00267AB9">
            <w:pPr>
              <w:pStyle w:val="TableParagraph"/>
              <w:spacing w:before="86" w:line="230" w:lineRule="atLeast"/>
              <w:ind w:left="2047" w:hanging="836"/>
              <w:jc w:val="left"/>
              <w:rPr>
                <w:sz w:val="20"/>
              </w:rPr>
            </w:pPr>
            <w:r>
              <w:rPr>
                <w:sz w:val="20"/>
              </w:rPr>
              <w:t>Structure de flocons plus grande et plus compacte avec des micro-organismes filamenteux courbés et segmentés sur les bords.</w:t>
            </w:r>
          </w:p>
        </w:tc>
      </w:tr>
    </w:tbl>
    <w:p w14:paraId="585AACFA" w14:textId="77777777" w:rsidR="0083110D" w:rsidRDefault="0083110D">
      <w:pPr>
        <w:spacing w:line="230" w:lineRule="atLeast"/>
        <w:rPr>
          <w:sz w:val="20"/>
        </w:rPr>
        <w:sectPr w:rsidR="0083110D">
          <w:pgSz w:w="11910" w:h="16840"/>
          <w:pgMar w:top="2540" w:right="1260" w:bottom="1380" w:left="1280" w:header="590" w:footer="1196" w:gutter="0"/>
          <w:cols w:space="720"/>
        </w:sectPr>
      </w:pPr>
    </w:p>
    <w:p w14:paraId="29AACDDC" w14:textId="77777777" w:rsidR="0083110D" w:rsidRDefault="0083110D">
      <w:pPr>
        <w:pStyle w:val="BodyText"/>
        <w:spacing w:before="112" w:after="1"/>
        <w:rPr>
          <w:b/>
          <w:i/>
          <w:sz w:val="20"/>
        </w:rPr>
      </w:pPr>
    </w:p>
    <w:tbl>
      <w:tblPr>
        <w:tblW w:w="0" w:type="auto"/>
        <w:tblInd w:w="1391" w:type="dxa"/>
        <w:tblLayout w:type="fixed"/>
        <w:tblCellMar>
          <w:left w:w="0" w:type="dxa"/>
          <w:right w:w="0" w:type="dxa"/>
        </w:tblCellMar>
        <w:tblLook w:val="01E0" w:firstRow="1" w:lastRow="1" w:firstColumn="1" w:lastColumn="1" w:noHBand="0" w:noVBand="0"/>
      </w:tblPr>
      <w:tblGrid>
        <w:gridCol w:w="6831"/>
      </w:tblGrid>
      <w:tr w:rsidR="0083110D" w14:paraId="0985A0D2" w14:textId="77777777">
        <w:trPr>
          <w:trHeight w:val="4604"/>
        </w:trPr>
        <w:tc>
          <w:tcPr>
            <w:tcW w:w="6831" w:type="dxa"/>
          </w:tcPr>
          <w:p w14:paraId="18A83F00" w14:textId="77777777" w:rsidR="0083110D" w:rsidRDefault="00267AB9">
            <w:pPr>
              <w:pStyle w:val="TableParagraph"/>
              <w:spacing w:before="0"/>
              <w:ind w:left="50"/>
              <w:jc w:val="left"/>
              <w:rPr>
                <w:sz w:val="20"/>
              </w:rPr>
            </w:pPr>
            <w:r>
              <w:rPr>
                <w:noProof/>
                <w:sz w:val="20"/>
              </w:rPr>
              <w:drawing>
                <wp:inline distT="0" distB="0" distL="0" distR="0" wp14:anchorId="58D55D6B" wp14:editId="0C6DB2FB">
                  <wp:extent cx="4269616" cy="284835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6" cstate="print"/>
                          <a:stretch>
                            <a:fillRect/>
                          </a:stretch>
                        </pic:blipFill>
                        <pic:spPr>
                          <a:xfrm>
                            <a:off x="0" y="0"/>
                            <a:ext cx="4269616" cy="2848355"/>
                          </a:xfrm>
                          <a:prstGeom prst="rect">
                            <a:avLst/>
                          </a:prstGeom>
                        </pic:spPr>
                      </pic:pic>
                    </a:graphicData>
                  </a:graphic>
                </wp:inline>
              </w:drawing>
            </w:r>
          </w:p>
        </w:tc>
      </w:tr>
      <w:tr w:rsidR="0083110D" w14:paraId="08CAD994" w14:textId="77777777">
        <w:trPr>
          <w:trHeight w:val="567"/>
        </w:trPr>
        <w:tc>
          <w:tcPr>
            <w:tcW w:w="6831" w:type="dxa"/>
          </w:tcPr>
          <w:p w14:paraId="66774625" w14:textId="77777777" w:rsidR="0083110D" w:rsidRDefault="00267AB9">
            <w:pPr>
              <w:pStyle w:val="TableParagraph"/>
              <w:spacing w:before="87" w:line="230" w:lineRule="atLeast"/>
              <w:ind w:left="2833" w:right="189" w:hanging="2646"/>
              <w:jc w:val="left"/>
              <w:rPr>
                <w:sz w:val="20"/>
              </w:rPr>
            </w:pPr>
            <w:r>
              <w:rPr>
                <w:sz w:val="20"/>
              </w:rPr>
              <w:t xml:space="preserve">En plus des filets formateurs </w:t>
            </w:r>
            <w:r>
              <w:rPr>
                <w:sz w:val="20"/>
              </w:rPr>
              <w:t>autour du flocon (</w:t>
            </w:r>
            <w:r>
              <w:rPr>
                <w:spacing w:val="-5"/>
                <w:sz w:val="20"/>
              </w:rPr>
              <w:t xml:space="preserve">en haut </w:t>
            </w:r>
            <w:r>
              <w:rPr>
                <w:sz w:val="20"/>
              </w:rPr>
              <w:t>à droite), des filets formateurs courts dans le liquide (en bas à droite) sont également présents.</w:t>
            </w:r>
          </w:p>
        </w:tc>
      </w:tr>
    </w:tbl>
    <w:p w14:paraId="6909B7F6" w14:textId="77777777" w:rsidR="0083110D" w:rsidRDefault="0083110D">
      <w:pPr>
        <w:pStyle w:val="BodyText"/>
        <w:spacing w:before="121"/>
        <w:rPr>
          <w:b/>
          <w:i/>
        </w:rPr>
      </w:pPr>
    </w:p>
    <w:p w14:paraId="34E35739" w14:textId="77777777" w:rsidR="0083110D" w:rsidRDefault="00267AB9">
      <w:pPr>
        <w:ind w:left="280" w:right="357"/>
        <w:jc w:val="center"/>
        <w:rPr>
          <w:b/>
          <w:i/>
        </w:rPr>
      </w:pPr>
      <w:r>
        <w:rPr>
          <w:b/>
          <w:i/>
          <w:spacing w:val="-2"/>
        </w:rPr>
        <w:t>Flux d'</w:t>
      </w:r>
      <w:r>
        <w:rPr>
          <w:b/>
          <w:i/>
        </w:rPr>
        <w:t>acier :</w:t>
      </w:r>
    </w:p>
    <w:p w14:paraId="1095ED0B" w14:textId="77777777" w:rsidR="0083110D" w:rsidRDefault="0083110D">
      <w:pPr>
        <w:pStyle w:val="BodyText"/>
        <w:spacing w:before="192" w:after="1"/>
        <w:rPr>
          <w:b/>
          <w:i/>
          <w:sz w:val="20"/>
        </w:rPr>
      </w:pPr>
    </w:p>
    <w:tbl>
      <w:tblPr>
        <w:tblW w:w="0" w:type="auto"/>
        <w:tblInd w:w="1445" w:type="dxa"/>
        <w:tblLayout w:type="fixed"/>
        <w:tblCellMar>
          <w:left w:w="0" w:type="dxa"/>
          <w:right w:w="0" w:type="dxa"/>
        </w:tblCellMar>
        <w:tblLook w:val="01E0" w:firstRow="1" w:lastRow="1" w:firstColumn="1" w:lastColumn="1" w:noHBand="0" w:noVBand="0"/>
      </w:tblPr>
      <w:tblGrid>
        <w:gridCol w:w="6721"/>
      </w:tblGrid>
      <w:tr w:rsidR="0083110D" w14:paraId="18C862CE" w14:textId="77777777">
        <w:trPr>
          <w:trHeight w:val="4533"/>
        </w:trPr>
        <w:tc>
          <w:tcPr>
            <w:tcW w:w="6721" w:type="dxa"/>
          </w:tcPr>
          <w:p w14:paraId="62B36F79" w14:textId="77777777" w:rsidR="0083110D" w:rsidRDefault="00267AB9">
            <w:pPr>
              <w:pStyle w:val="TableParagraph"/>
              <w:spacing w:before="0"/>
              <w:ind w:left="50"/>
              <w:jc w:val="left"/>
              <w:rPr>
                <w:sz w:val="20"/>
              </w:rPr>
            </w:pPr>
            <w:r>
              <w:rPr>
                <w:noProof/>
                <w:sz w:val="20"/>
              </w:rPr>
              <w:drawing>
                <wp:inline distT="0" distB="0" distL="0" distR="0" wp14:anchorId="67780A3E" wp14:editId="032DDC2C">
                  <wp:extent cx="4199894" cy="2802636"/>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stretch>
                            <a:fillRect/>
                          </a:stretch>
                        </pic:blipFill>
                        <pic:spPr>
                          <a:xfrm>
                            <a:off x="0" y="0"/>
                            <a:ext cx="4199894" cy="2802636"/>
                          </a:xfrm>
                          <a:prstGeom prst="rect">
                            <a:avLst/>
                          </a:prstGeom>
                        </pic:spPr>
                      </pic:pic>
                    </a:graphicData>
                  </a:graphic>
                </wp:inline>
              </w:drawing>
            </w:r>
          </w:p>
        </w:tc>
      </w:tr>
      <w:tr w:rsidR="0083110D" w14:paraId="76EB77DA" w14:textId="77777777">
        <w:trPr>
          <w:trHeight w:val="337"/>
        </w:trPr>
        <w:tc>
          <w:tcPr>
            <w:tcW w:w="6721" w:type="dxa"/>
          </w:tcPr>
          <w:p w14:paraId="5A833740" w14:textId="77777777" w:rsidR="0083110D" w:rsidRDefault="00267AB9">
            <w:pPr>
              <w:pStyle w:val="TableParagraph"/>
              <w:spacing w:before="107" w:line="210" w:lineRule="exact"/>
              <w:rPr>
                <w:sz w:val="20"/>
              </w:rPr>
            </w:pPr>
            <w:r>
              <w:rPr>
                <w:sz w:val="20"/>
              </w:rPr>
              <w:t>Petites structures inorganiques (</w:t>
            </w:r>
            <w:r>
              <w:rPr>
                <w:spacing w:val="-2"/>
                <w:sz w:val="20"/>
              </w:rPr>
              <w:t>structures d'</w:t>
            </w:r>
            <w:r>
              <w:rPr>
                <w:sz w:val="20"/>
              </w:rPr>
              <w:t>allègement)</w:t>
            </w:r>
          </w:p>
        </w:tc>
      </w:tr>
    </w:tbl>
    <w:p w14:paraId="4261CBB9" w14:textId="77777777" w:rsidR="0083110D" w:rsidRDefault="0083110D">
      <w:pPr>
        <w:spacing w:line="210" w:lineRule="exact"/>
        <w:rPr>
          <w:sz w:val="20"/>
        </w:rPr>
        <w:sectPr w:rsidR="0083110D">
          <w:pgSz w:w="11910" w:h="16840"/>
          <w:pgMar w:top="2540" w:right="1260" w:bottom="1380" w:left="1280" w:header="590" w:footer="1196" w:gutter="0"/>
          <w:cols w:space="720"/>
        </w:sectPr>
      </w:pPr>
    </w:p>
    <w:p w14:paraId="3CD156D8" w14:textId="77777777" w:rsidR="0083110D" w:rsidRDefault="0083110D">
      <w:pPr>
        <w:pStyle w:val="BodyText"/>
        <w:spacing w:before="112" w:after="1"/>
        <w:rPr>
          <w:b/>
          <w:i/>
          <w:sz w:val="20"/>
        </w:rPr>
      </w:pPr>
    </w:p>
    <w:tbl>
      <w:tblPr>
        <w:tblW w:w="0" w:type="auto"/>
        <w:tblInd w:w="1451" w:type="dxa"/>
        <w:tblLayout w:type="fixed"/>
        <w:tblCellMar>
          <w:left w:w="0" w:type="dxa"/>
          <w:right w:w="0" w:type="dxa"/>
        </w:tblCellMar>
        <w:tblLook w:val="01E0" w:firstRow="1" w:lastRow="1" w:firstColumn="1" w:lastColumn="1" w:noHBand="0" w:noVBand="0"/>
      </w:tblPr>
      <w:tblGrid>
        <w:gridCol w:w="6710"/>
      </w:tblGrid>
      <w:tr w:rsidR="0083110D" w14:paraId="244F4D4D" w14:textId="77777777">
        <w:trPr>
          <w:trHeight w:val="4530"/>
        </w:trPr>
        <w:tc>
          <w:tcPr>
            <w:tcW w:w="6710" w:type="dxa"/>
          </w:tcPr>
          <w:p w14:paraId="45FD5FC1" w14:textId="77777777" w:rsidR="0083110D" w:rsidRDefault="00267AB9">
            <w:pPr>
              <w:pStyle w:val="TableParagraph"/>
              <w:spacing w:before="0"/>
              <w:ind w:left="50"/>
              <w:jc w:val="left"/>
              <w:rPr>
                <w:sz w:val="20"/>
              </w:rPr>
            </w:pPr>
            <w:r>
              <w:rPr>
                <w:noProof/>
                <w:sz w:val="20"/>
              </w:rPr>
              <w:drawing>
                <wp:inline distT="0" distB="0" distL="0" distR="0" wp14:anchorId="116429D4" wp14:editId="4AA55314">
                  <wp:extent cx="4195068" cy="280263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8" cstate="print"/>
                          <a:stretch>
                            <a:fillRect/>
                          </a:stretch>
                        </pic:blipFill>
                        <pic:spPr>
                          <a:xfrm>
                            <a:off x="0" y="0"/>
                            <a:ext cx="4195068" cy="2802636"/>
                          </a:xfrm>
                          <a:prstGeom prst="rect">
                            <a:avLst/>
                          </a:prstGeom>
                        </pic:spPr>
                      </pic:pic>
                    </a:graphicData>
                  </a:graphic>
                </wp:inline>
              </w:drawing>
            </w:r>
          </w:p>
        </w:tc>
      </w:tr>
      <w:tr w:rsidR="0083110D" w14:paraId="0EF0F61D" w14:textId="77777777">
        <w:trPr>
          <w:trHeight w:val="336"/>
        </w:trPr>
        <w:tc>
          <w:tcPr>
            <w:tcW w:w="6710" w:type="dxa"/>
          </w:tcPr>
          <w:p w14:paraId="115542D1" w14:textId="77777777" w:rsidR="0083110D" w:rsidRDefault="00267AB9">
            <w:pPr>
              <w:pStyle w:val="TableParagraph"/>
              <w:spacing w:before="107" w:line="210" w:lineRule="exact"/>
              <w:ind w:left="370"/>
              <w:jc w:val="left"/>
              <w:rPr>
                <w:sz w:val="20"/>
              </w:rPr>
            </w:pPr>
            <w:r>
              <w:rPr>
                <w:sz w:val="20"/>
              </w:rPr>
              <w:t xml:space="preserve">Petites </w:t>
            </w:r>
            <w:r>
              <w:rPr>
                <w:spacing w:val="-2"/>
                <w:sz w:val="20"/>
              </w:rPr>
              <w:t xml:space="preserve">structures </w:t>
            </w:r>
            <w:r>
              <w:rPr>
                <w:sz w:val="20"/>
              </w:rPr>
              <w:t>inorganiques et organiques (éventuellement des bactéries)</w:t>
            </w:r>
          </w:p>
        </w:tc>
      </w:tr>
    </w:tbl>
    <w:p w14:paraId="4D1E7420" w14:textId="77777777" w:rsidR="0083110D" w:rsidRDefault="0083110D">
      <w:pPr>
        <w:pStyle w:val="BodyText"/>
        <w:rPr>
          <w:b/>
          <w:i/>
        </w:rPr>
      </w:pPr>
    </w:p>
    <w:p w14:paraId="2459D54E" w14:textId="77777777" w:rsidR="0083110D" w:rsidRDefault="0083110D">
      <w:pPr>
        <w:pStyle w:val="BodyText"/>
        <w:spacing w:before="84"/>
        <w:rPr>
          <w:b/>
          <w:i/>
        </w:rPr>
      </w:pPr>
    </w:p>
    <w:p w14:paraId="2558D779" w14:textId="77777777" w:rsidR="0083110D" w:rsidRDefault="00267AB9">
      <w:pPr>
        <w:ind w:left="280" w:right="352"/>
        <w:jc w:val="center"/>
        <w:rPr>
          <w:b/>
          <w:i/>
        </w:rPr>
      </w:pPr>
      <w:r>
        <w:rPr>
          <w:b/>
          <w:i/>
          <w:spacing w:val="-2"/>
        </w:rPr>
        <w:t>Sortie d'</w:t>
      </w:r>
      <w:r>
        <w:rPr>
          <w:b/>
          <w:i/>
        </w:rPr>
        <w:t>acier</w:t>
      </w:r>
    </w:p>
    <w:p w14:paraId="5C4EF108" w14:textId="77777777" w:rsidR="0083110D" w:rsidRDefault="0083110D">
      <w:pPr>
        <w:pStyle w:val="BodyText"/>
        <w:spacing w:before="6"/>
        <w:rPr>
          <w:b/>
          <w:i/>
          <w:sz w:val="12"/>
        </w:rPr>
      </w:pPr>
    </w:p>
    <w:tbl>
      <w:tblPr>
        <w:tblW w:w="0" w:type="auto"/>
        <w:tblInd w:w="1310" w:type="dxa"/>
        <w:tblLayout w:type="fixed"/>
        <w:tblCellMar>
          <w:left w:w="0" w:type="dxa"/>
          <w:right w:w="0" w:type="dxa"/>
        </w:tblCellMar>
        <w:tblLook w:val="01E0" w:firstRow="1" w:lastRow="1" w:firstColumn="1" w:lastColumn="1" w:noHBand="0" w:noVBand="0"/>
      </w:tblPr>
      <w:tblGrid>
        <w:gridCol w:w="6986"/>
      </w:tblGrid>
      <w:tr w:rsidR="0083110D" w14:paraId="17559627" w14:textId="77777777">
        <w:trPr>
          <w:trHeight w:val="4478"/>
        </w:trPr>
        <w:tc>
          <w:tcPr>
            <w:tcW w:w="6986" w:type="dxa"/>
          </w:tcPr>
          <w:p w14:paraId="5B81A2F6" w14:textId="77777777" w:rsidR="0083110D" w:rsidRDefault="00267AB9">
            <w:pPr>
              <w:pStyle w:val="TableParagraph"/>
              <w:spacing w:before="0"/>
              <w:ind w:left="214"/>
              <w:jc w:val="left"/>
              <w:rPr>
                <w:sz w:val="20"/>
              </w:rPr>
            </w:pPr>
            <w:r>
              <w:rPr>
                <w:noProof/>
                <w:sz w:val="20"/>
              </w:rPr>
              <w:drawing>
                <wp:inline distT="0" distB="0" distL="0" distR="0" wp14:anchorId="4371056D" wp14:editId="61E9F44C">
                  <wp:extent cx="4165533" cy="277063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cstate="print"/>
                          <a:stretch>
                            <a:fillRect/>
                          </a:stretch>
                        </pic:blipFill>
                        <pic:spPr>
                          <a:xfrm>
                            <a:off x="0" y="0"/>
                            <a:ext cx="4165533" cy="2770632"/>
                          </a:xfrm>
                          <a:prstGeom prst="rect">
                            <a:avLst/>
                          </a:prstGeom>
                        </pic:spPr>
                      </pic:pic>
                    </a:graphicData>
                  </a:graphic>
                </wp:inline>
              </w:drawing>
            </w:r>
          </w:p>
        </w:tc>
      </w:tr>
      <w:tr w:rsidR="0083110D" w14:paraId="21E9FD46" w14:textId="77777777">
        <w:trPr>
          <w:trHeight w:val="567"/>
        </w:trPr>
        <w:tc>
          <w:tcPr>
            <w:tcW w:w="6986" w:type="dxa"/>
          </w:tcPr>
          <w:p w14:paraId="496E2764" w14:textId="77777777" w:rsidR="0083110D" w:rsidRDefault="00267AB9">
            <w:pPr>
              <w:pStyle w:val="TableParagraph"/>
              <w:spacing w:before="87" w:line="230" w:lineRule="atLeast"/>
              <w:ind w:left="1913" w:right="48" w:hanging="1863"/>
              <w:jc w:val="left"/>
              <w:rPr>
                <w:sz w:val="20"/>
              </w:rPr>
            </w:pPr>
            <w:r>
              <w:rPr>
                <w:sz w:val="20"/>
              </w:rPr>
              <w:t xml:space="preserve">Floc bactérien avec une structure en forme de doigts et de faible densité : bactéries distinctes </w:t>
            </w:r>
            <w:r>
              <w:rPr>
                <w:sz w:val="20"/>
              </w:rPr>
              <w:t>intégrées dans l'exopolysaccharide (EPS)</w:t>
            </w:r>
          </w:p>
        </w:tc>
      </w:tr>
    </w:tbl>
    <w:p w14:paraId="28A62705" w14:textId="77777777" w:rsidR="0083110D" w:rsidRDefault="0083110D">
      <w:pPr>
        <w:spacing w:line="230" w:lineRule="atLeast"/>
        <w:rPr>
          <w:sz w:val="20"/>
        </w:rPr>
        <w:sectPr w:rsidR="0083110D">
          <w:pgSz w:w="11910" w:h="16840"/>
          <w:pgMar w:top="2540" w:right="1260" w:bottom="1460" w:left="1280" w:header="590" w:footer="1196" w:gutter="0"/>
          <w:cols w:space="720"/>
        </w:sectPr>
      </w:pPr>
    </w:p>
    <w:p w14:paraId="0933B453" w14:textId="77777777" w:rsidR="0083110D" w:rsidRDefault="0083110D">
      <w:pPr>
        <w:pStyle w:val="BodyText"/>
        <w:spacing w:before="112" w:after="1"/>
        <w:rPr>
          <w:b/>
          <w:i/>
          <w:sz w:val="20"/>
        </w:rPr>
      </w:pPr>
    </w:p>
    <w:tbl>
      <w:tblPr>
        <w:tblW w:w="0" w:type="auto"/>
        <w:tblInd w:w="1430" w:type="dxa"/>
        <w:tblLayout w:type="fixed"/>
        <w:tblCellMar>
          <w:left w:w="0" w:type="dxa"/>
          <w:right w:w="0" w:type="dxa"/>
        </w:tblCellMar>
        <w:tblLook w:val="01E0" w:firstRow="1" w:lastRow="1" w:firstColumn="1" w:lastColumn="1" w:noHBand="0" w:noVBand="0"/>
      </w:tblPr>
      <w:tblGrid>
        <w:gridCol w:w="6752"/>
      </w:tblGrid>
      <w:tr w:rsidR="0083110D" w14:paraId="610BD09D" w14:textId="77777777">
        <w:trPr>
          <w:trHeight w:val="4728"/>
        </w:trPr>
        <w:tc>
          <w:tcPr>
            <w:tcW w:w="6752" w:type="dxa"/>
          </w:tcPr>
          <w:p w14:paraId="1F998EE6" w14:textId="77777777" w:rsidR="0083110D" w:rsidRDefault="00267AB9">
            <w:pPr>
              <w:pStyle w:val="TableParagraph"/>
              <w:spacing w:before="0"/>
              <w:ind w:left="80"/>
              <w:jc w:val="left"/>
              <w:rPr>
                <w:sz w:val="20"/>
              </w:rPr>
            </w:pPr>
            <w:r>
              <w:rPr>
                <w:noProof/>
                <w:sz w:val="20"/>
              </w:rPr>
              <w:drawing>
                <wp:inline distT="0" distB="0" distL="0" distR="0" wp14:anchorId="674DEF4F" wp14:editId="33E29286">
                  <wp:extent cx="4184205" cy="278892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0" cstate="print"/>
                          <a:stretch>
                            <a:fillRect/>
                          </a:stretch>
                        </pic:blipFill>
                        <pic:spPr>
                          <a:xfrm>
                            <a:off x="0" y="0"/>
                            <a:ext cx="4184205" cy="2788920"/>
                          </a:xfrm>
                          <a:prstGeom prst="rect">
                            <a:avLst/>
                          </a:prstGeom>
                        </pic:spPr>
                      </pic:pic>
                    </a:graphicData>
                  </a:graphic>
                </wp:inline>
              </w:drawing>
            </w:r>
          </w:p>
        </w:tc>
      </w:tr>
      <w:tr w:rsidR="0083110D" w14:paraId="11CF6AEF" w14:textId="77777777">
        <w:trPr>
          <w:trHeight w:val="4883"/>
        </w:trPr>
        <w:tc>
          <w:tcPr>
            <w:tcW w:w="6752" w:type="dxa"/>
          </w:tcPr>
          <w:p w14:paraId="1D4F06AE" w14:textId="77777777" w:rsidR="0083110D" w:rsidRDefault="0083110D">
            <w:pPr>
              <w:pStyle w:val="TableParagraph"/>
              <w:spacing w:before="105"/>
              <w:jc w:val="left"/>
              <w:rPr>
                <w:b/>
                <w:i/>
                <w:sz w:val="20"/>
              </w:rPr>
            </w:pPr>
          </w:p>
          <w:p w14:paraId="7BC00D69" w14:textId="77777777" w:rsidR="0083110D" w:rsidRDefault="00267AB9">
            <w:pPr>
              <w:pStyle w:val="TableParagraph"/>
              <w:spacing w:before="0"/>
              <w:ind w:left="50"/>
              <w:jc w:val="left"/>
              <w:rPr>
                <w:sz w:val="20"/>
              </w:rPr>
            </w:pPr>
            <w:r>
              <w:rPr>
                <w:noProof/>
                <w:sz w:val="20"/>
              </w:rPr>
              <w:drawing>
                <wp:inline distT="0" distB="0" distL="0" distR="0" wp14:anchorId="161BFCF1" wp14:editId="4AC3705C">
                  <wp:extent cx="4217733" cy="281178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cstate="print"/>
                          <a:stretch>
                            <a:fillRect/>
                          </a:stretch>
                        </pic:blipFill>
                        <pic:spPr>
                          <a:xfrm>
                            <a:off x="0" y="0"/>
                            <a:ext cx="4217733" cy="2811780"/>
                          </a:xfrm>
                          <a:prstGeom prst="rect">
                            <a:avLst/>
                          </a:prstGeom>
                        </pic:spPr>
                      </pic:pic>
                    </a:graphicData>
                  </a:graphic>
                </wp:inline>
              </w:drawing>
            </w:r>
          </w:p>
        </w:tc>
      </w:tr>
      <w:tr w:rsidR="0083110D" w14:paraId="6585E5F3" w14:textId="77777777">
        <w:trPr>
          <w:trHeight w:val="336"/>
        </w:trPr>
        <w:tc>
          <w:tcPr>
            <w:tcW w:w="6752" w:type="dxa"/>
          </w:tcPr>
          <w:p w14:paraId="5D461AFB" w14:textId="77777777" w:rsidR="0083110D" w:rsidRDefault="00267AB9">
            <w:pPr>
              <w:pStyle w:val="TableParagraph"/>
              <w:spacing w:before="106" w:line="210" w:lineRule="exact"/>
              <w:ind w:left="153"/>
              <w:jc w:val="left"/>
              <w:rPr>
                <w:sz w:val="20"/>
              </w:rPr>
            </w:pPr>
            <w:r>
              <w:rPr>
                <w:sz w:val="20"/>
              </w:rPr>
              <w:t xml:space="preserve">Beaucoup plus de cellules bactériennes, dans quelques </w:t>
            </w:r>
            <w:r>
              <w:rPr>
                <w:spacing w:val="-2"/>
                <w:sz w:val="20"/>
              </w:rPr>
              <w:t>structures de flocons d</w:t>
            </w:r>
            <w:r>
              <w:rPr>
                <w:sz w:val="20"/>
              </w:rPr>
              <w:t>enses et plus grandes</w:t>
            </w:r>
          </w:p>
        </w:tc>
      </w:tr>
    </w:tbl>
    <w:p w14:paraId="5CD38227" w14:textId="77777777" w:rsidR="0083110D" w:rsidRDefault="0083110D">
      <w:pPr>
        <w:spacing w:line="210" w:lineRule="exact"/>
        <w:rPr>
          <w:sz w:val="20"/>
        </w:rPr>
        <w:sectPr w:rsidR="0083110D">
          <w:pgSz w:w="11910" w:h="16840"/>
          <w:pgMar w:top="2540" w:right="1260" w:bottom="1380" w:left="1280" w:header="590" w:footer="1196" w:gutter="0"/>
          <w:cols w:space="720"/>
        </w:sectPr>
      </w:pPr>
    </w:p>
    <w:p w14:paraId="3934FB11" w14:textId="77777777" w:rsidR="0083110D" w:rsidRDefault="0083110D">
      <w:pPr>
        <w:pStyle w:val="BodyText"/>
        <w:spacing w:before="112" w:after="1"/>
        <w:rPr>
          <w:b/>
          <w:i/>
          <w:sz w:val="20"/>
        </w:rPr>
      </w:pPr>
    </w:p>
    <w:p w14:paraId="4090A067" w14:textId="77777777" w:rsidR="0083110D" w:rsidRDefault="00267AB9">
      <w:pPr>
        <w:pStyle w:val="BodyText"/>
        <w:ind w:left="1497"/>
        <w:rPr>
          <w:sz w:val="20"/>
        </w:rPr>
      </w:pPr>
      <w:r>
        <w:rPr>
          <w:noProof/>
          <w:sz w:val="20"/>
        </w:rPr>
        <w:drawing>
          <wp:inline distT="0" distB="0" distL="0" distR="0" wp14:anchorId="46BA45D9" wp14:editId="73167A29">
            <wp:extent cx="4130740" cy="275320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4130740" cy="2753201"/>
                    </a:xfrm>
                    <a:prstGeom prst="rect">
                      <a:avLst/>
                    </a:prstGeom>
                  </pic:spPr>
                </pic:pic>
              </a:graphicData>
            </a:graphic>
          </wp:inline>
        </w:drawing>
      </w:r>
    </w:p>
    <w:p w14:paraId="07667879" w14:textId="77777777" w:rsidR="0083110D" w:rsidRDefault="0083110D">
      <w:pPr>
        <w:rPr>
          <w:sz w:val="20"/>
        </w:rPr>
        <w:sectPr w:rsidR="0083110D">
          <w:pgSz w:w="11910" w:h="16840"/>
          <w:pgMar w:top="2540" w:right="1260" w:bottom="1380" w:left="1280" w:header="590" w:footer="1196" w:gutter="0"/>
          <w:cols w:space="720"/>
        </w:sectPr>
      </w:pPr>
    </w:p>
    <w:p w14:paraId="01286066" w14:textId="77777777" w:rsidR="0083110D" w:rsidRDefault="00267AB9">
      <w:pPr>
        <w:pStyle w:val="Heading1"/>
        <w:spacing w:line="278" w:lineRule="auto"/>
      </w:pPr>
      <w:bookmarkStart w:id="14" w:name="_bookmark14"/>
      <w:bookmarkEnd w:id="14"/>
      <w:r>
        <w:t xml:space="preserve">Annexe 3 : Photographies de l'examen </w:t>
      </w:r>
      <w:r>
        <w:t xml:space="preserve">microscopique des échantillons du </w:t>
      </w:r>
      <w:r>
        <w:rPr>
          <w:spacing w:val="-2"/>
        </w:rPr>
        <w:t>20/03/2023</w:t>
      </w:r>
    </w:p>
    <w:p w14:paraId="0506E381" w14:textId="77777777" w:rsidR="0083110D" w:rsidRDefault="00267AB9">
      <w:pPr>
        <w:pStyle w:val="Heading4"/>
        <w:spacing w:before="72"/>
        <w:ind w:left="179" w:right="218"/>
        <w:jc w:val="center"/>
      </w:pPr>
      <w:r>
        <w:t xml:space="preserve">Couche de mousse d'acier </w:t>
      </w:r>
      <w:r>
        <w:rPr>
          <w:spacing w:val="-4"/>
        </w:rPr>
        <w:t>20/03</w:t>
      </w:r>
    </w:p>
    <w:p w14:paraId="7452730D" w14:textId="77777777" w:rsidR="0083110D" w:rsidRDefault="00267AB9">
      <w:pPr>
        <w:pStyle w:val="BodyText"/>
        <w:spacing w:before="9"/>
        <w:rPr>
          <w:b/>
          <w:i/>
          <w:sz w:val="11"/>
        </w:rPr>
      </w:pPr>
      <w:r>
        <w:rPr>
          <w:noProof/>
        </w:rPr>
        <w:drawing>
          <wp:anchor distT="0" distB="0" distL="0" distR="0" simplePos="0" relativeHeight="487589376" behindDoc="1" locked="0" layoutInCell="1" allowOverlap="1" wp14:anchorId="4059590D" wp14:editId="3EBA1FC4">
            <wp:simplePos x="0" y="0"/>
            <wp:positionH relativeFrom="page">
              <wp:posOffset>969644</wp:posOffset>
            </wp:positionH>
            <wp:positionV relativeFrom="paragraph">
              <wp:posOffset>101628</wp:posOffset>
            </wp:positionV>
            <wp:extent cx="2733675" cy="4101084"/>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2733675" cy="4101084"/>
                    </a:xfrm>
                    <a:prstGeom prst="rect">
                      <a:avLst/>
                    </a:prstGeom>
                  </pic:spPr>
                </pic:pic>
              </a:graphicData>
            </a:graphic>
          </wp:anchor>
        </w:drawing>
      </w:r>
      <w:r>
        <w:rPr>
          <w:noProof/>
        </w:rPr>
        <w:drawing>
          <wp:anchor distT="0" distB="0" distL="0" distR="0" simplePos="0" relativeHeight="487589888" behindDoc="1" locked="0" layoutInCell="1" allowOverlap="1" wp14:anchorId="05616618" wp14:editId="04964990">
            <wp:simplePos x="0" y="0"/>
            <wp:positionH relativeFrom="page">
              <wp:posOffset>3842384</wp:posOffset>
            </wp:positionH>
            <wp:positionV relativeFrom="paragraph">
              <wp:posOffset>101628</wp:posOffset>
            </wp:positionV>
            <wp:extent cx="2733674" cy="4101084"/>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2733674" cy="4101084"/>
                    </a:xfrm>
                    <a:prstGeom prst="rect">
                      <a:avLst/>
                    </a:prstGeom>
                  </pic:spPr>
                </pic:pic>
              </a:graphicData>
            </a:graphic>
          </wp:anchor>
        </w:drawing>
      </w:r>
    </w:p>
    <w:p w14:paraId="1A149EFC" w14:textId="77777777" w:rsidR="0083110D" w:rsidRDefault="00267AB9">
      <w:pPr>
        <w:spacing w:before="222"/>
        <w:ind w:left="280" w:right="311"/>
        <w:jc w:val="center"/>
        <w:rPr>
          <w:sz w:val="20"/>
        </w:rPr>
      </w:pPr>
      <w:r>
        <w:rPr>
          <w:sz w:val="20"/>
        </w:rPr>
        <w:t xml:space="preserve">Remplissages limoneux plus importants, de forme irrégulière, plutôt denses, avec une structure de bord ouverte </w:t>
      </w:r>
      <w:r>
        <w:rPr>
          <w:sz w:val="20"/>
        </w:rPr>
        <w:t>et la présence de formateurs de fils.</w:t>
      </w:r>
    </w:p>
    <w:p w14:paraId="2423FB4C" w14:textId="77777777" w:rsidR="0083110D" w:rsidRDefault="0083110D">
      <w:pPr>
        <w:jc w:val="center"/>
        <w:rPr>
          <w:sz w:val="20"/>
        </w:rPr>
        <w:sectPr w:rsidR="0083110D">
          <w:pgSz w:w="11910" w:h="16840"/>
          <w:pgMar w:top="2540" w:right="1260" w:bottom="1380" w:left="1280" w:header="590" w:footer="1196" w:gutter="0"/>
          <w:cols w:space="720"/>
        </w:sectPr>
      </w:pPr>
    </w:p>
    <w:p w14:paraId="136C4C9B" w14:textId="77777777" w:rsidR="0083110D" w:rsidRDefault="0083110D">
      <w:pPr>
        <w:pStyle w:val="BodyText"/>
        <w:spacing w:before="112" w:after="1"/>
        <w:rPr>
          <w:sz w:val="20"/>
        </w:rPr>
      </w:pPr>
    </w:p>
    <w:p w14:paraId="3CC3A06A" w14:textId="77777777" w:rsidR="0083110D" w:rsidRDefault="00267AB9">
      <w:pPr>
        <w:tabs>
          <w:tab w:val="left" w:pos="4771"/>
        </w:tabs>
        <w:ind w:left="247"/>
        <w:rPr>
          <w:sz w:val="20"/>
        </w:rPr>
      </w:pPr>
      <w:r>
        <w:rPr>
          <w:noProof/>
          <w:sz w:val="20"/>
        </w:rPr>
        <w:drawing>
          <wp:inline distT="0" distB="0" distL="0" distR="0" wp14:anchorId="1490DE8D" wp14:editId="14B67468">
            <wp:extent cx="2733675" cy="4101084"/>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2733675" cy="4101084"/>
                    </a:xfrm>
                    <a:prstGeom prst="rect">
                      <a:avLst/>
                    </a:prstGeom>
                  </pic:spPr>
                </pic:pic>
              </a:graphicData>
            </a:graphic>
          </wp:inline>
        </w:drawing>
      </w:r>
      <w:r>
        <w:rPr>
          <w:sz w:val="20"/>
        </w:rPr>
        <w:tab/>
      </w:r>
      <w:r>
        <w:rPr>
          <w:noProof/>
          <w:sz w:val="20"/>
        </w:rPr>
        <w:drawing>
          <wp:inline distT="0" distB="0" distL="0" distR="0" wp14:anchorId="369C8190" wp14:editId="2D234B9A">
            <wp:extent cx="2733674" cy="410108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5" cstate="print"/>
                    <a:stretch>
                      <a:fillRect/>
                    </a:stretch>
                  </pic:blipFill>
                  <pic:spPr>
                    <a:xfrm>
                      <a:off x="0" y="0"/>
                      <a:ext cx="2733674" cy="4101084"/>
                    </a:xfrm>
                    <a:prstGeom prst="rect">
                      <a:avLst/>
                    </a:prstGeom>
                  </pic:spPr>
                </pic:pic>
              </a:graphicData>
            </a:graphic>
          </wp:inline>
        </w:drawing>
      </w:r>
    </w:p>
    <w:p w14:paraId="37EDCEA3" w14:textId="77777777" w:rsidR="0083110D" w:rsidRDefault="00267AB9">
      <w:pPr>
        <w:spacing w:before="221"/>
        <w:ind w:left="246"/>
        <w:rPr>
          <w:sz w:val="20"/>
        </w:rPr>
      </w:pPr>
      <w:r>
        <w:rPr>
          <w:sz w:val="20"/>
        </w:rPr>
        <w:t xml:space="preserve">Petites structures fibreuses, dont certaines sont colonisées par des </w:t>
      </w:r>
      <w:r>
        <w:rPr>
          <w:spacing w:val="-2"/>
          <w:sz w:val="20"/>
        </w:rPr>
        <w:t>bactéries</w:t>
      </w:r>
    </w:p>
    <w:p w14:paraId="391D0BAC" w14:textId="77777777" w:rsidR="0083110D" w:rsidRDefault="0083110D">
      <w:pPr>
        <w:rPr>
          <w:sz w:val="20"/>
        </w:rPr>
        <w:sectPr w:rsidR="0083110D">
          <w:pgSz w:w="11910" w:h="16840"/>
          <w:pgMar w:top="2540" w:right="1260" w:bottom="1460" w:left="1280" w:header="590" w:footer="1196" w:gutter="0"/>
          <w:cols w:space="720"/>
        </w:sectPr>
      </w:pPr>
    </w:p>
    <w:p w14:paraId="2A5591C3" w14:textId="77777777" w:rsidR="0083110D" w:rsidRDefault="0083110D">
      <w:pPr>
        <w:pStyle w:val="BodyText"/>
        <w:spacing w:before="112" w:after="1"/>
        <w:rPr>
          <w:sz w:val="20"/>
        </w:rPr>
      </w:pPr>
    </w:p>
    <w:p w14:paraId="2FC5BC3C" w14:textId="77777777" w:rsidR="0083110D" w:rsidRDefault="00267AB9">
      <w:pPr>
        <w:tabs>
          <w:tab w:val="left" w:pos="4771"/>
        </w:tabs>
        <w:ind w:left="247"/>
        <w:rPr>
          <w:sz w:val="20"/>
        </w:rPr>
      </w:pPr>
      <w:r>
        <w:rPr>
          <w:noProof/>
          <w:sz w:val="20"/>
        </w:rPr>
        <w:drawing>
          <wp:inline distT="0" distB="0" distL="0" distR="0" wp14:anchorId="3E182810" wp14:editId="3FC5D4D7">
            <wp:extent cx="2733675" cy="410108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2733675" cy="4101084"/>
                    </a:xfrm>
                    <a:prstGeom prst="rect">
                      <a:avLst/>
                    </a:prstGeom>
                  </pic:spPr>
                </pic:pic>
              </a:graphicData>
            </a:graphic>
          </wp:inline>
        </w:drawing>
      </w:r>
      <w:r>
        <w:rPr>
          <w:sz w:val="20"/>
        </w:rPr>
        <w:tab/>
      </w:r>
      <w:r>
        <w:rPr>
          <w:noProof/>
          <w:sz w:val="20"/>
        </w:rPr>
        <w:drawing>
          <wp:inline distT="0" distB="0" distL="0" distR="0" wp14:anchorId="23830C95" wp14:editId="758666C0">
            <wp:extent cx="2733674" cy="410108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2733674" cy="4101084"/>
                    </a:xfrm>
                    <a:prstGeom prst="rect">
                      <a:avLst/>
                    </a:prstGeom>
                  </pic:spPr>
                </pic:pic>
              </a:graphicData>
            </a:graphic>
          </wp:inline>
        </w:drawing>
      </w:r>
    </w:p>
    <w:p w14:paraId="4FD30DD5" w14:textId="77777777" w:rsidR="0083110D" w:rsidRDefault="00267AB9">
      <w:pPr>
        <w:spacing w:before="221"/>
        <w:ind w:left="186" w:right="210"/>
        <w:jc w:val="center"/>
        <w:rPr>
          <w:sz w:val="20"/>
        </w:rPr>
      </w:pPr>
      <w:r>
        <w:rPr>
          <w:sz w:val="20"/>
        </w:rPr>
        <w:t xml:space="preserve">Petits </w:t>
      </w:r>
      <w:r>
        <w:rPr>
          <w:spacing w:val="-2"/>
          <w:sz w:val="20"/>
        </w:rPr>
        <w:t xml:space="preserve">flocons </w:t>
      </w:r>
      <w:r>
        <w:rPr>
          <w:sz w:val="20"/>
        </w:rPr>
        <w:t>bactériens denses</w:t>
      </w:r>
    </w:p>
    <w:p w14:paraId="6EC67B85" w14:textId="77777777" w:rsidR="0083110D" w:rsidRDefault="0083110D">
      <w:pPr>
        <w:jc w:val="center"/>
        <w:rPr>
          <w:sz w:val="20"/>
        </w:rPr>
        <w:sectPr w:rsidR="0083110D">
          <w:pgSz w:w="11910" w:h="16840"/>
          <w:pgMar w:top="2540" w:right="1260" w:bottom="1460" w:left="1280" w:header="590" w:footer="1196" w:gutter="0"/>
          <w:cols w:space="720"/>
        </w:sectPr>
      </w:pPr>
    </w:p>
    <w:p w14:paraId="4F7D80AC" w14:textId="77777777" w:rsidR="0083110D" w:rsidRDefault="00267AB9">
      <w:pPr>
        <w:pStyle w:val="Heading4"/>
        <w:spacing w:before="223"/>
        <w:ind w:right="320"/>
        <w:jc w:val="center"/>
      </w:pPr>
      <w:r>
        <w:t xml:space="preserve">Entrée d'acier </w:t>
      </w:r>
      <w:r>
        <w:rPr>
          <w:spacing w:val="-4"/>
        </w:rPr>
        <w:t>20/03</w:t>
      </w:r>
    </w:p>
    <w:p w14:paraId="1CBE1AEE" w14:textId="77777777" w:rsidR="0083110D" w:rsidRDefault="00267AB9">
      <w:pPr>
        <w:pStyle w:val="BodyText"/>
        <w:spacing w:before="6"/>
        <w:rPr>
          <w:b/>
          <w:i/>
          <w:sz w:val="11"/>
        </w:rPr>
      </w:pPr>
      <w:r>
        <w:rPr>
          <w:noProof/>
        </w:rPr>
        <w:drawing>
          <wp:anchor distT="0" distB="0" distL="0" distR="0" simplePos="0" relativeHeight="487590400" behindDoc="1" locked="0" layoutInCell="1" allowOverlap="1" wp14:anchorId="4020BD8D" wp14:editId="43148FFB">
            <wp:simplePos x="0" y="0"/>
            <wp:positionH relativeFrom="page">
              <wp:posOffset>969644</wp:posOffset>
            </wp:positionH>
            <wp:positionV relativeFrom="paragraph">
              <wp:posOffset>99835</wp:posOffset>
            </wp:positionV>
            <wp:extent cx="2733675" cy="4101084"/>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2733675" cy="4101084"/>
                    </a:xfrm>
                    <a:prstGeom prst="rect">
                      <a:avLst/>
                    </a:prstGeom>
                  </pic:spPr>
                </pic:pic>
              </a:graphicData>
            </a:graphic>
          </wp:anchor>
        </w:drawing>
      </w:r>
      <w:r>
        <w:rPr>
          <w:noProof/>
        </w:rPr>
        <w:drawing>
          <wp:anchor distT="0" distB="0" distL="0" distR="0" simplePos="0" relativeHeight="487590912" behindDoc="1" locked="0" layoutInCell="1" allowOverlap="1" wp14:anchorId="06E46E26" wp14:editId="046252BE">
            <wp:simplePos x="0" y="0"/>
            <wp:positionH relativeFrom="page">
              <wp:posOffset>3836670</wp:posOffset>
            </wp:positionH>
            <wp:positionV relativeFrom="paragraph">
              <wp:posOffset>99835</wp:posOffset>
            </wp:positionV>
            <wp:extent cx="2733674" cy="4101084"/>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stretch>
                      <a:fillRect/>
                    </a:stretch>
                  </pic:blipFill>
                  <pic:spPr>
                    <a:xfrm>
                      <a:off x="0" y="0"/>
                      <a:ext cx="2733674" cy="4101084"/>
                    </a:xfrm>
                    <a:prstGeom prst="rect">
                      <a:avLst/>
                    </a:prstGeom>
                  </pic:spPr>
                </pic:pic>
              </a:graphicData>
            </a:graphic>
          </wp:anchor>
        </w:drawing>
      </w:r>
    </w:p>
    <w:p w14:paraId="441BEB23" w14:textId="77777777" w:rsidR="0083110D" w:rsidRDefault="00267AB9">
      <w:pPr>
        <w:spacing w:before="222"/>
        <w:ind w:left="741"/>
        <w:rPr>
          <w:sz w:val="20"/>
        </w:rPr>
      </w:pPr>
      <w:r>
        <w:rPr>
          <w:sz w:val="20"/>
        </w:rPr>
        <w:t>Petites structures</w:t>
      </w:r>
      <w:r>
        <w:rPr>
          <w:sz w:val="20"/>
        </w:rPr>
        <w:t xml:space="preserve"> amorphes inorganiques (particules d'éclaircissement) et bactéries libres (photo de </w:t>
      </w:r>
      <w:r>
        <w:rPr>
          <w:spacing w:val="-2"/>
          <w:sz w:val="20"/>
        </w:rPr>
        <w:t>gauche)</w:t>
      </w:r>
    </w:p>
    <w:p w14:paraId="7E186CE9" w14:textId="77777777" w:rsidR="0083110D" w:rsidRDefault="0083110D">
      <w:pPr>
        <w:rPr>
          <w:sz w:val="20"/>
        </w:rPr>
        <w:sectPr w:rsidR="0083110D">
          <w:pgSz w:w="11910" w:h="16840"/>
          <w:pgMar w:top="2540" w:right="1260" w:bottom="1460" w:left="1280" w:header="590" w:footer="1196" w:gutter="0"/>
          <w:cols w:space="720"/>
        </w:sectPr>
      </w:pPr>
    </w:p>
    <w:p w14:paraId="0A1726A0" w14:textId="77777777" w:rsidR="0083110D" w:rsidRDefault="00267AB9">
      <w:pPr>
        <w:pStyle w:val="Heading4"/>
        <w:spacing w:before="223"/>
        <w:ind w:right="320"/>
        <w:jc w:val="center"/>
      </w:pPr>
      <w:r>
        <w:t xml:space="preserve">Sortie d'acier </w:t>
      </w:r>
      <w:r>
        <w:rPr>
          <w:spacing w:val="-4"/>
        </w:rPr>
        <w:t>20/03</w:t>
      </w:r>
    </w:p>
    <w:p w14:paraId="353184E5" w14:textId="77777777" w:rsidR="0083110D" w:rsidRDefault="00267AB9">
      <w:pPr>
        <w:pStyle w:val="BodyText"/>
        <w:spacing w:before="6"/>
        <w:rPr>
          <w:b/>
          <w:i/>
          <w:sz w:val="11"/>
        </w:rPr>
      </w:pPr>
      <w:r>
        <w:rPr>
          <w:noProof/>
        </w:rPr>
        <w:drawing>
          <wp:anchor distT="0" distB="0" distL="0" distR="0" simplePos="0" relativeHeight="487591424" behindDoc="1" locked="0" layoutInCell="1" allowOverlap="1" wp14:anchorId="4B0CF992" wp14:editId="4BCF38DE">
            <wp:simplePos x="0" y="0"/>
            <wp:positionH relativeFrom="page">
              <wp:posOffset>969644</wp:posOffset>
            </wp:positionH>
            <wp:positionV relativeFrom="paragraph">
              <wp:posOffset>99835</wp:posOffset>
            </wp:positionV>
            <wp:extent cx="2733675" cy="4101084"/>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0" cstate="print"/>
                    <a:stretch>
                      <a:fillRect/>
                    </a:stretch>
                  </pic:blipFill>
                  <pic:spPr>
                    <a:xfrm>
                      <a:off x="0" y="0"/>
                      <a:ext cx="2733675" cy="4101084"/>
                    </a:xfrm>
                    <a:prstGeom prst="rect">
                      <a:avLst/>
                    </a:prstGeom>
                  </pic:spPr>
                </pic:pic>
              </a:graphicData>
            </a:graphic>
          </wp:anchor>
        </w:drawing>
      </w:r>
      <w:r>
        <w:rPr>
          <w:noProof/>
        </w:rPr>
        <w:drawing>
          <wp:anchor distT="0" distB="0" distL="0" distR="0" simplePos="0" relativeHeight="487591936" behindDoc="1" locked="0" layoutInCell="1" allowOverlap="1" wp14:anchorId="67C58CE4" wp14:editId="20BAE46A">
            <wp:simplePos x="0" y="0"/>
            <wp:positionH relativeFrom="page">
              <wp:posOffset>3846195</wp:posOffset>
            </wp:positionH>
            <wp:positionV relativeFrom="paragraph">
              <wp:posOffset>99835</wp:posOffset>
            </wp:positionV>
            <wp:extent cx="2733674" cy="4101084"/>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2733674" cy="4101084"/>
                    </a:xfrm>
                    <a:prstGeom prst="rect">
                      <a:avLst/>
                    </a:prstGeom>
                  </pic:spPr>
                </pic:pic>
              </a:graphicData>
            </a:graphic>
          </wp:anchor>
        </w:drawing>
      </w:r>
    </w:p>
    <w:p w14:paraId="47C40495" w14:textId="77777777" w:rsidR="0083110D" w:rsidRDefault="00267AB9">
      <w:pPr>
        <w:spacing w:before="222"/>
        <w:ind w:left="280" w:right="327"/>
        <w:jc w:val="center"/>
        <w:rPr>
          <w:sz w:val="20"/>
        </w:rPr>
      </w:pPr>
      <w:r>
        <w:rPr>
          <w:sz w:val="20"/>
        </w:rPr>
        <w:t xml:space="preserve">Structures inorganiques (particules plus grandes et lumineuses) et bactéries libres (difficilement </w:t>
      </w:r>
      <w:r>
        <w:rPr>
          <w:spacing w:val="-6"/>
          <w:sz w:val="20"/>
        </w:rPr>
        <w:t xml:space="preserve">visibles </w:t>
      </w:r>
      <w:r>
        <w:rPr>
          <w:sz w:val="20"/>
        </w:rPr>
        <w:t>: particules en forme de pointe)</w:t>
      </w:r>
    </w:p>
    <w:p w14:paraId="45F0953B" w14:textId="77777777" w:rsidR="0083110D" w:rsidRDefault="0083110D">
      <w:pPr>
        <w:jc w:val="center"/>
        <w:rPr>
          <w:sz w:val="20"/>
        </w:rPr>
        <w:sectPr w:rsidR="0083110D">
          <w:pgSz w:w="11910" w:h="16840"/>
          <w:pgMar w:top="2540" w:right="1260" w:bottom="1460" w:left="1280" w:header="590" w:footer="1196" w:gutter="0"/>
          <w:cols w:space="720"/>
        </w:sectPr>
      </w:pPr>
    </w:p>
    <w:p w14:paraId="3999CEC0" w14:textId="77777777" w:rsidR="0083110D" w:rsidRDefault="0083110D">
      <w:pPr>
        <w:pStyle w:val="BodyText"/>
        <w:spacing w:before="112" w:after="1"/>
        <w:rPr>
          <w:sz w:val="20"/>
        </w:rPr>
      </w:pPr>
    </w:p>
    <w:p w14:paraId="5C9D7F2E" w14:textId="77777777" w:rsidR="0083110D" w:rsidRDefault="00267AB9">
      <w:pPr>
        <w:tabs>
          <w:tab w:val="left" w:pos="4777"/>
        </w:tabs>
        <w:ind w:left="247"/>
        <w:rPr>
          <w:sz w:val="20"/>
        </w:rPr>
      </w:pPr>
      <w:r>
        <w:rPr>
          <w:noProof/>
          <w:sz w:val="20"/>
        </w:rPr>
        <w:drawing>
          <wp:inline distT="0" distB="0" distL="0" distR="0" wp14:anchorId="3CD98B54" wp14:editId="00C2E0AC">
            <wp:extent cx="2733675" cy="4101084"/>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2" cstate="print"/>
                    <a:stretch>
                      <a:fillRect/>
                    </a:stretch>
                  </pic:blipFill>
                  <pic:spPr>
                    <a:xfrm>
                      <a:off x="0" y="0"/>
                      <a:ext cx="2733675" cy="4101084"/>
                    </a:xfrm>
                    <a:prstGeom prst="rect">
                      <a:avLst/>
                    </a:prstGeom>
                  </pic:spPr>
                </pic:pic>
              </a:graphicData>
            </a:graphic>
          </wp:inline>
        </w:drawing>
      </w:r>
      <w:r>
        <w:rPr>
          <w:sz w:val="20"/>
        </w:rPr>
        <w:tab/>
      </w:r>
      <w:r>
        <w:rPr>
          <w:noProof/>
          <w:position w:val="2"/>
          <w:sz w:val="20"/>
        </w:rPr>
        <w:drawing>
          <wp:inline distT="0" distB="0" distL="0" distR="0" wp14:anchorId="4F31E114" wp14:editId="479497C1">
            <wp:extent cx="2723219" cy="408736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3" cstate="print"/>
                    <a:stretch>
                      <a:fillRect/>
                    </a:stretch>
                  </pic:blipFill>
                  <pic:spPr>
                    <a:xfrm>
                      <a:off x="0" y="0"/>
                      <a:ext cx="2723219" cy="4087367"/>
                    </a:xfrm>
                    <a:prstGeom prst="rect">
                      <a:avLst/>
                    </a:prstGeom>
                  </pic:spPr>
                </pic:pic>
              </a:graphicData>
            </a:graphic>
          </wp:inline>
        </w:drawing>
      </w:r>
    </w:p>
    <w:p w14:paraId="2124E2FA" w14:textId="77777777" w:rsidR="0083110D" w:rsidRDefault="00267AB9">
      <w:pPr>
        <w:spacing w:before="221"/>
        <w:ind w:left="2789" w:hanging="2471"/>
        <w:rPr>
          <w:sz w:val="20"/>
        </w:rPr>
      </w:pPr>
      <w:r>
        <w:rPr>
          <w:sz w:val="20"/>
        </w:rPr>
        <w:t>Structures inorganiques (particules plus grosses et plus légères) avec des bactéries libres et de petites structures en flocons de forme irrégulière et de faible densité.</w:t>
      </w:r>
    </w:p>
    <w:p w14:paraId="1F244D71" w14:textId="77777777" w:rsidR="0083110D" w:rsidRDefault="0083110D">
      <w:pPr>
        <w:rPr>
          <w:sz w:val="20"/>
        </w:rPr>
        <w:sectPr w:rsidR="0083110D">
          <w:pgSz w:w="11910" w:h="16840"/>
          <w:pgMar w:top="2540" w:right="1260" w:bottom="1460" w:left="1280" w:header="590" w:footer="1196" w:gutter="0"/>
          <w:cols w:space="720"/>
        </w:sectPr>
      </w:pPr>
    </w:p>
    <w:p w14:paraId="4EBB9981" w14:textId="77777777" w:rsidR="0083110D" w:rsidRDefault="00267AB9">
      <w:pPr>
        <w:pStyle w:val="Heading1"/>
        <w:spacing w:line="278" w:lineRule="auto"/>
      </w:pPr>
      <w:bookmarkStart w:id="15" w:name="_bookmark15"/>
      <w:bookmarkEnd w:id="15"/>
      <w:r>
        <w:t xml:space="preserve">Annexe 4 : </w:t>
      </w:r>
      <w:r>
        <w:t xml:space="preserve">Photographies de l'examen microscopique des échantillons du </w:t>
      </w:r>
      <w:r>
        <w:rPr>
          <w:spacing w:val="-2"/>
        </w:rPr>
        <w:t>22/03/2023</w:t>
      </w:r>
    </w:p>
    <w:p w14:paraId="0DFCBF36" w14:textId="77777777" w:rsidR="0083110D" w:rsidRDefault="00267AB9">
      <w:pPr>
        <w:pStyle w:val="Heading4"/>
        <w:spacing w:before="72"/>
        <w:ind w:right="320"/>
        <w:jc w:val="center"/>
      </w:pPr>
      <w:r>
        <w:t xml:space="preserve">Entrée d'acier </w:t>
      </w:r>
      <w:r>
        <w:rPr>
          <w:spacing w:val="-4"/>
        </w:rPr>
        <w:t>22/03</w:t>
      </w:r>
    </w:p>
    <w:p w14:paraId="344029D3" w14:textId="77777777" w:rsidR="0083110D" w:rsidRDefault="00267AB9">
      <w:pPr>
        <w:pStyle w:val="BodyText"/>
        <w:spacing w:before="9"/>
        <w:rPr>
          <w:b/>
          <w:i/>
          <w:sz w:val="11"/>
        </w:rPr>
      </w:pPr>
      <w:r>
        <w:rPr>
          <w:noProof/>
        </w:rPr>
        <w:drawing>
          <wp:anchor distT="0" distB="0" distL="0" distR="0" simplePos="0" relativeHeight="487592448" behindDoc="1" locked="0" layoutInCell="1" allowOverlap="1" wp14:anchorId="2A8EA41A" wp14:editId="3D3A3CE2">
            <wp:simplePos x="0" y="0"/>
            <wp:positionH relativeFrom="page">
              <wp:posOffset>969644</wp:posOffset>
            </wp:positionH>
            <wp:positionV relativeFrom="paragraph">
              <wp:posOffset>101628</wp:posOffset>
            </wp:positionV>
            <wp:extent cx="2733675" cy="4101084"/>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4" cstate="print"/>
                    <a:stretch>
                      <a:fillRect/>
                    </a:stretch>
                  </pic:blipFill>
                  <pic:spPr>
                    <a:xfrm>
                      <a:off x="0" y="0"/>
                      <a:ext cx="2733675" cy="4101084"/>
                    </a:xfrm>
                    <a:prstGeom prst="rect">
                      <a:avLst/>
                    </a:prstGeom>
                  </pic:spPr>
                </pic:pic>
              </a:graphicData>
            </a:graphic>
          </wp:anchor>
        </w:drawing>
      </w:r>
      <w:r>
        <w:rPr>
          <w:noProof/>
        </w:rPr>
        <w:drawing>
          <wp:anchor distT="0" distB="0" distL="0" distR="0" simplePos="0" relativeHeight="487592960" behindDoc="1" locked="0" layoutInCell="1" allowOverlap="1" wp14:anchorId="7E3E6FDB" wp14:editId="3C5628E2">
            <wp:simplePos x="0" y="0"/>
            <wp:positionH relativeFrom="page">
              <wp:posOffset>3842384</wp:posOffset>
            </wp:positionH>
            <wp:positionV relativeFrom="paragraph">
              <wp:posOffset>101628</wp:posOffset>
            </wp:positionV>
            <wp:extent cx="2733674" cy="4101084"/>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2733674" cy="4101084"/>
                    </a:xfrm>
                    <a:prstGeom prst="rect">
                      <a:avLst/>
                    </a:prstGeom>
                  </pic:spPr>
                </pic:pic>
              </a:graphicData>
            </a:graphic>
          </wp:anchor>
        </w:drawing>
      </w:r>
    </w:p>
    <w:p w14:paraId="1C9147C4" w14:textId="77777777" w:rsidR="0083110D" w:rsidRDefault="00267AB9">
      <w:pPr>
        <w:spacing w:before="222"/>
        <w:ind w:left="286" w:right="311"/>
        <w:jc w:val="center"/>
        <w:rPr>
          <w:sz w:val="20"/>
        </w:rPr>
      </w:pPr>
      <w:r>
        <w:rPr>
          <w:sz w:val="20"/>
        </w:rPr>
        <w:t xml:space="preserve">Petites </w:t>
      </w:r>
      <w:r>
        <w:rPr>
          <w:spacing w:val="-2"/>
          <w:sz w:val="20"/>
        </w:rPr>
        <w:t xml:space="preserve">structures </w:t>
      </w:r>
      <w:r>
        <w:rPr>
          <w:sz w:val="20"/>
        </w:rPr>
        <w:t>inorganiques</w:t>
      </w:r>
    </w:p>
    <w:p w14:paraId="0C7AE1F4" w14:textId="77777777" w:rsidR="0083110D" w:rsidRDefault="0083110D">
      <w:pPr>
        <w:jc w:val="center"/>
        <w:rPr>
          <w:sz w:val="20"/>
        </w:rPr>
        <w:sectPr w:rsidR="0083110D">
          <w:pgSz w:w="11910" w:h="16840"/>
          <w:pgMar w:top="2540" w:right="1260" w:bottom="1460" w:left="1280" w:header="590" w:footer="1196" w:gutter="0"/>
          <w:cols w:space="720"/>
        </w:sectPr>
      </w:pPr>
    </w:p>
    <w:p w14:paraId="613B0682" w14:textId="77777777" w:rsidR="0083110D" w:rsidRDefault="0083110D">
      <w:pPr>
        <w:pStyle w:val="BodyText"/>
      </w:pPr>
    </w:p>
    <w:p w14:paraId="3075A443" w14:textId="77777777" w:rsidR="0083110D" w:rsidRDefault="0083110D">
      <w:pPr>
        <w:pStyle w:val="BodyText"/>
      </w:pPr>
    </w:p>
    <w:p w14:paraId="2C2B5B8F" w14:textId="77777777" w:rsidR="0083110D" w:rsidRDefault="0083110D">
      <w:pPr>
        <w:pStyle w:val="BodyText"/>
        <w:spacing w:before="45"/>
      </w:pPr>
    </w:p>
    <w:p w14:paraId="16643FCA" w14:textId="77777777" w:rsidR="0083110D" w:rsidRDefault="00267AB9">
      <w:pPr>
        <w:pStyle w:val="Heading4"/>
        <w:ind w:right="320"/>
        <w:jc w:val="center"/>
      </w:pPr>
      <w:r>
        <w:t xml:space="preserve">Sortie d'acier </w:t>
      </w:r>
      <w:r>
        <w:rPr>
          <w:spacing w:val="-4"/>
        </w:rPr>
        <w:t>22/03</w:t>
      </w:r>
    </w:p>
    <w:p w14:paraId="1EEFDCC3" w14:textId="77777777" w:rsidR="0083110D" w:rsidRDefault="00267AB9">
      <w:pPr>
        <w:pStyle w:val="BodyText"/>
        <w:spacing w:before="7"/>
        <w:rPr>
          <w:b/>
          <w:i/>
          <w:sz w:val="11"/>
        </w:rPr>
      </w:pPr>
      <w:r>
        <w:rPr>
          <w:noProof/>
        </w:rPr>
        <w:drawing>
          <wp:anchor distT="0" distB="0" distL="0" distR="0" simplePos="0" relativeHeight="487593472" behindDoc="1" locked="0" layoutInCell="1" allowOverlap="1" wp14:anchorId="506B378C" wp14:editId="3C3EE0B5">
            <wp:simplePos x="0" y="0"/>
            <wp:positionH relativeFrom="page">
              <wp:posOffset>969644</wp:posOffset>
            </wp:positionH>
            <wp:positionV relativeFrom="paragraph">
              <wp:posOffset>100130</wp:posOffset>
            </wp:positionV>
            <wp:extent cx="2732997" cy="4101084"/>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6" cstate="print"/>
                    <a:stretch>
                      <a:fillRect/>
                    </a:stretch>
                  </pic:blipFill>
                  <pic:spPr>
                    <a:xfrm>
                      <a:off x="0" y="0"/>
                      <a:ext cx="2732997" cy="4101084"/>
                    </a:xfrm>
                    <a:prstGeom prst="rect">
                      <a:avLst/>
                    </a:prstGeom>
                  </pic:spPr>
                </pic:pic>
              </a:graphicData>
            </a:graphic>
          </wp:anchor>
        </w:drawing>
      </w:r>
      <w:r>
        <w:rPr>
          <w:noProof/>
        </w:rPr>
        <w:drawing>
          <wp:anchor distT="0" distB="0" distL="0" distR="0" simplePos="0" relativeHeight="487593984" behindDoc="1" locked="0" layoutInCell="1" allowOverlap="1" wp14:anchorId="533F5A57" wp14:editId="4079AC99">
            <wp:simplePos x="0" y="0"/>
            <wp:positionH relativeFrom="page">
              <wp:posOffset>3842384</wp:posOffset>
            </wp:positionH>
            <wp:positionV relativeFrom="paragraph">
              <wp:posOffset>100130</wp:posOffset>
            </wp:positionV>
            <wp:extent cx="2732997" cy="4101084"/>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7" cstate="print"/>
                    <a:stretch>
                      <a:fillRect/>
                    </a:stretch>
                  </pic:blipFill>
                  <pic:spPr>
                    <a:xfrm>
                      <a:off x="0" y="0"/>
                      <a:ext cx="2732997" cy="4101084"/>
                    </a:xfrm>
                    <a:prstGeom prst="rect">
                      <a:avLst/>
                    </a:prstGeom>
                  </pic:spPr>
                </pic:pic>
              </a:graphicData>
            </a:graphic>
          </wp:anchor>
        </w:drawing>
      </w:r>
    </w:p>
    <w:p w14:paraId="72F4D70A" w14:textId="77777777" w:rsidR="0083110D" w:rsidRDefault="00267AB9">
      <w:pPr>
        <w:spacing w:before="221"/>
        <w:ind w:left="280" w:right="311"/>
        <w:jc w:val="center"/>
        <w:rPr>
          <w:sz w:val="20"/>
        </w:rPr>
      </w:pPr>
      <w:r>
        <w:rPr>
          <w:sz w:val="20"/>
        </w:rPr>
        <w:t xml:space="preserve">Bactéries libres et petites </w:t>
      </w:r>
      <w:r>
        <w:rPr>
          <w:spacing w:val="-2"/>
          <w:sz w:val="20"/>
        </w:rPr>
        <w:t xml:space="preserve">structures de flocs </w:t>
      </w:r>
      <w:r>
        <w:rPr>
          <w:sz w:val="20"/>
        </w:rPr>
        <w:t xml:space="preserve">bactériens ouverts de forme </w:t>
      </w:r>
      <w:r>
        <w:rPr>
          <w:sz w:val="20"/>
        </w:rPr>
        <w:t>irrégulière</w:t>
      </w:r>
    </w:p>
    <w:p w14:paraId="35EA8F4C" w14:textId="77777777" w:rsidR="0083110D" w:rsidRDefault="0083110D">
      <w:pPr>
        <w:jc w:val="center"/>
        <w:rPr>
          <w:sz w:val="20"/>
        </w:rPr>
        <w:sectPr w:rsidR="0083110D">
          <w:pgSz w:w="11910" w:h="16840"/>
          <w:pgMar w:top="2540" w:right="1260" w:bottom="1460" w:left="1280" w:header="590" w:footer="1196" w:gutter="0"/>
          <w:cols w:space="720"/>
        </w:sectPr>
      </w:pPr>
    </w:p>
    <w:p w14:paraId="02882969" w14:textId="77777777" w:rsidR="0083110D" w:rsidRDefault="0083110D">
      <w:pPr>
        <w:pStyle w:val="BodyText"/>
        <w:spacing w:before="112" w:after="1"/>
        <w:rPr>
          <w:sz w:val="20"/>
        </w:rPr>
      </w:pPr>
    </w:p>
    <w:p w14:paraId="3CA9499B" w14:textId="77777777" w:rsidR="0083110D" w:rsidRDefault="00267AB9">
      <w:pPr>
        <w:tabs>
          <w:tab w:val="left" w:pos="4771"/>
        </w:tabs>
        <w:ind w:left="247"/>
        <w:rPr>
          <w:sz w:val="20"/>
        </w:rPr>
      </w:pPr>
      <w:r>
        <w:rPr>
          <w:noProof/>
          <w:sz w:val="20"/>
        </w:rPr>
        <w:drawing>
          <wp:inline distT="0" distB="0" distL="0" distR="0" wp14:anchorId="16DF4021" wp14:editId="0DABDD9A">
            <wp:extent cx="2733675" cy="410108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8" cstate="print"/>
                    <a:stretch>
                      <a:fillRect/>
                    </a:stretch>
                  </pic:blipFill>
                  <pic:spPr>
                    <a:xfrm>
                      <a:off x="0" y="0"/>
                      <a:ext cx="2733675" cy="4101084"/>
                    </a:xfrm>
                    <a:prstGeom prst="rect">
                      <a:avLst/>
                    </a:prstGeom>
                  </pic:spPr>
                </pic:pic>
              </a:graphicData>
            </a:graphic>
          </wp:inline>
        </w:drawing>
      </w:r>
      <w:r>
        <w:rPr>
          <w:sz w:val="20"/>
        </w:rPr>
        <w:tab/>
      </w:r>
      <w:r>
        <w:rPr>
          <w:noProof/>
          <w:sz w:val="20"/>
        </w:rPr>
        <w:drawing>
          <wp:inline distT="0" distB="0" distL="0" distR="0" wp14:anchorId="1561057C" wp14:editId="461C23CA">
            <wp:extent cx="2733674" cy="410108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9" cstate="print"/>
                    <a:stretch>
                      <a:fillRect/>
                    </a:stretch>
                  </pic:blipFill>
                  <pic:spPr>
                    <a:xfrm>
                      <a:off x="0" y="0"/>
                      <a:ext cx="2733674" cy="4101084"/>
                    </a:xfrm>
                    <a:prstGeom prst="rect">
                      <a:avLst/>
                    </a:prstGeom>
                  </pic:spPr>
                </pic:pic>
              </a:graphicData>
            </a:graphic>
          </wp:inline>
        </w:drawing>
      </w:r>
    </w:p>
    <w:p w14:paraId="45799C72" w14:textId="77777777" w:rsidR="0083110D" w:rsidRDefault="00267AB9">
      <w:pPr>
        <w:spacing w:before="221"/>
        <w:ind w:left="286" w:right="311"/>
        <w:jc w:val="center"/>
        <w:rPr>
          <w:sz w:val="20"/>
        </w:rPr>
      </w:pPr>
      <w:r>
        <w:rPr>
          <w:spacing w:val="-2"/>
          <w:sz w:val="20"/>
        </w:rPr>
        <w:t xml:space="preserve">Structures </w:t>
      </w:r>
      <w:r>
        <w:rPr>
          <w:sz w:val="20"/>
        </w:rPr>
        <w:t>amorphes, inorganiques</w:t>
      </w:r>
    </w:p>
    <w:p w14:paraId="6573A9CA" w14:textId="77777777" w:rsidR="0083110D" w:rsidRDefault="0083110D">
      <w:pPr>
        <w:jc w:val="center"/>
        <w:rPr>
          <w:sz w:val="20"/>
        </w:rPr>
        <w:sectPr w:rsidR="0083110D">
          <w:pgSz w:w="11910" w:h="16840"/>
          <w:pgMar w:top="2540" w:right="1260" w:bottom="1460" w:left="1280" w:header="590" w:footer="1196" w:gutter="0"/>
          <w:cols w:space="720"/>
        </w:sectPr>
      </w:pPr>
    </w:p>
    <w:p w14:paraId="21458533" w14:textId="77777777" w:rsidR="0083110D" w:rsidRDefault="00267AB9">
      <w:pPr>
        <w:pStyle w:val="Heading1"/>
        <w:spacing w:line="278" w:lineRule="auto"/>
      </w:pPr>
      <w:bookmarkStart w:id="16" w:name="_bookmark16"/>
      <w:bookmarkEnd w:id="16"/>
      <w:r>
        <w:t xml:space="preserve">Annexe 5 : Photographies de l'examen microscopique des échantillons du </w:t>
      </w:r>
      <w:r>
        <w:rPr>
          <w:spacing w:val="-2"/>
        </w:rPr>
        <w:t>23/03/2023</w:t>
      </w:r>
    </w:p>
    <w:p w14:paraId="0313AEB4" w14:textId="77777777" w:rsidR="0083110D" w:rsidRDefault="00267AB9">
      <w:pPr>
        <w:pStyle w:val="Heading4"/>
        <w:spacing w:before="72"/>
        <w:ind w:right="320"/>
        <w:jc w:val="center"/>
      </w:pPr>
      <w:r>
        <w:t xml:space="preserve">Entrée d'acier </w:t>
      </w:r>
      <w:r>
        <w:rPr>
          <w:spacing w:val="-4"/>
        </w:rPr>
        <w:t>23/03</w:t>
      </w:r>
    </w:p>
    <w:p w14:paraId="2521D335" w14:textId="77777777" w:rsidR="0083110D" w:rsidRDefault="00267AB9">
      <w:pPr>
        <w:pStyle w:val="BodyText"/>
        <w:spacing w:before="9"/>
        <w:rPr>
          <w:b/>
          <w:i/>
          <w:sz w:val="11"/>
        </w:rPr>
      </w:pPr>
      <w:r>
        <w:rPr>
          <w:noProof/>
        </w:rPr>
        <w:drawing>
          <wp:anchor distT="0" distB="0" distL="0" distR="0" simplePos="0" relativeHeight="487594496" behindDoc="1" locked="0" layoutInCell="1" allowOverlap="1" wp14:anchorId="4095C9A2" wp14:editId="4D65301B">
            <wp:simplePos x="0" y="0"/>
            <wp:positionH relativeFrom="page">
              <wp:posOffset>969644</wp:posOffset>
            </wp:positionH>
            <wp:positionV relativeFrom="paragraph">
              <wp:posOffset>101628</wp:posOffset>
            </wp:positionV>
            <wp:extent cx="2733675" cy="4101084"/>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stretch>
                      <a:fillRect/>
                    </a:stretch>
                  </pic:blipFill>
                  <pic:spPr>
                    <a:xfrm>
                      <a:off x="0" y="0"/>
                      <a:ext cx="2733675" cy="4101084"/>
                    </a:xfrm>
                    <a:prstGeom prst="rect">
                      <a:avLst/>
                    </a:prstGeom>
                  </pic:spPr>
                </pic:pic>
              </a:graphicData>
            </a:graphic>
          </wp:anchor>
        </w:drawing>
      </w:r>
      <w:r>
        <w:rPr>
          <w:noProof/>
        </w:rPr>
        <w:drawing>
          <wp:anchor distT="0" distB="0" distL="0" distR="0" simplePos="0" relativeHeight="487595008" behindDoc="1" locked="0" layoutInCell="1" allowOverlap="1" wp14:anchorId="3DF356FF" wp14:editId="3B5D50A6">
            <wp:simplePos x="0" y="0"/>
            <wp:positionH relativeFrom="page">
              <wp:posOffset>3842384</wp:posOffset>
            </wp:positionH>
            <wp:positionV relativeFrom="paragraph">
              <wp:posOffset>101628</wp:posOffset>
            </wp:positionV>
            <wp:extent cx="2733674" cy="4101084"/>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2733674" cy="4101084"/>
                    </a:xfrm>
                    <a:prstGeom prst="rect">
                      <a:avLst/>
                    </a:prstGeom>
                  </pic:spPr>
                </pic:pic>
              </a:graphicData>
            </a:graphic>
          </wp:anchor>
        </w:drawing>
      </w:r>
    </w:p>
    <w:p w14:paraId="1DB06B5B" w14:textId="77777777" w:rsidR="0083110D" w:rsidRDefault="00267AB9">
      <w:pPr>
        <w:spacing w:before="222"/>
        <w:ind w:left="179" w:right="210"/>
        <w:jc w:val="center"/>
        <w:rPr>
          <w:sz w:val="20"/>
        </w:rPr>
      </w:pPr>
      <w:r>
        <w:rPr>
          <w:sz w:val="20"/>
        </w:rPr>
        <w:t>Cellules bactériennes libres, flocons bactériens de petite tail</w:t>
      </w:r>
      <w:r>
        <w:rPr>
          <w:sz w:val="20"/>
        </w:rPr>
        <w:t xml:space="preserve">le, ouverts et de faible densité, ainsi que </w:t>
      </w:r>
      <w:r>
        <w:rPr>
          <w:spacing w:val="-2"/>
          <w:sz w:val="20"/>
        </w:rPr>
        <w:t xml:space="preserve">structures </w:t>
      </w:r>
      <w:r>
        <w:rPr>
          <w:sz w:val="20"/>
        </w:rPr>
        <w:t>inorganiques</w:t>
      </w:r>
    </w:p>
    <w:sectPr w:rsidR="0083110D">
      <w:pgSz w:w="11910" w:h="16840"/>
      <w:pgMar w:top="2540" w:right="1260" w:bottom="1460" w:left="1280" w:header="590" w:footer="11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0C83C" w14:textId="77777777" w:rsidR="00000000" w:rsidRDefault="00267AB9">
      <w:r>
        <w:separator/>
      </w:r>
    </w:p>
  </w:endnote>
  <w:endnote w:type="continuationSeparator" w:id="0">
    <w:p w14:paraId="4B95DA2F" w14:textId="77777777" w:rsidR="00000000" w:rsidRDefault="00267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0F2F" w14:textId="77777777" w:rsidR="0083110D" w:rsidRDefault="00267AB9">
    <w:pPr>
      <w:pStyle w:val="BodyText"/>
      <w:spacing w:line="14" w:lineRule="auto"/>
      <w:rPr>
        <w:sz w:val="20"/>
      </w:rPr>
    </w:pPr>
    <w:r>
      <w:rPr>
        <w:noProof/>
      </w:rPr>
      <mc:AlternateContent>
        <mc:Choice Requires="wpg">
          <w:drawing>
            <wp:anchor distT="0" distB="0" distL="0" distR="0" simplePos="0" relativeHeight="486999552" behindDoc="1" locked="0" layoutInCell="1" allowOverlap="1" wp14:anchorId="113D8BD9" wp14:editId="012AB7C3">
              <wp:simplePos x="0" y="0"/>
              <wp:positionH relativeFrom="page">
                <wp:posOffset>899160</wp:posOffset>
              </wp:positionH>
              <wp:positionV relativeFrom="page">
                <wp:posOffset>9754869</wp:posOffset>
              </wp:positionV>
              <wp:extent cx="5746750" cy="2159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0" cy="21590"/>
                        <a:chOff x="0" y="0"/>
                        <a:chExt cx="5746750" cy="21590"/>
                      </a:xfrm>
                    </wpg:grpSpPr>
                    <wps:wsp>
                      <wps:cNvPr id="4" name="Graphic 4"/>
                      <wps:cNvSpPr/>
                      <wps:spPr>
                        <a:xfrm>
                          <a:off x="0" y="0"/>
                          <a:ext cx="5745480" cy="20320"/>
                        </a:xfrm>
                        <a:custGeom>
                          <a:avLst/>
                          <a:gdLst/>
                          <a:ahLst/>
                          <a:cxnLst/>
                          <a:rect l="l" t="t" r="r" b="b"/>
                          <a:pathLst>
                            <a:path w="5745480" h="20320">
                              <a:moveTo>
                                <a:pt x="5745467" y="0"/>
                              </a:moveTo>
                              <a:lnTo>
                                <a:pt x="0" y="0"/>
                              </a:lnTo>
                              <a:lnTo>
                                <a:pt x="0" y="20320"/>
                              </a:lnTo>
                              <a:lnTo>
                                <a:pt x="5745467" y="20320"/>
                              </a:lnTo>
                              <a:lnTo>
                                <a:pt x="5745467" y="0"/>
                              </a:lnTo>
                              <a:close/>
                            </a:path>
                          </a:pathLst>
                        </a:custGeom>
                        <a:solidFill>
                          <a:srgbClr val="9F9F9F"/>
                        </a:solidFill>
                      </wps:spPr>
                      <wps:bodyPr wrap="square" lIns="0" tIns="0" rIns="0" bIns="0" rtlCol="0">
                        <a:prstTxWarp prst="textNoShape">
                          <a:avLst/>
                        </a:prstTxWarp>
                        <a:noAutofit/>
                      </wps:bodyPr>
                    </wps:wsp>
                    <wps:wsp>
                      <wps:cNvPr id="5" name="Graphic 5"/>
                      <wps:cNvSpPr/>
                      <wps:spPr>
                        <a:xfrm>
                          <a:off x="5743702" y="177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 name="Graphic 6"/>
                      <wps:cNvSpPr/>
                      <wps:spPr>
                        <a:xfrm>
                          <a:off x="304" y="1790"/>
                          <a:ext cx="5746750" cy="17145"/>
                        </a:xfrm>
                        <a:custGeom>
                          <a:avLst/>
                          <a:gdLst/>
                          <a:ahLst/>
                          <a:cxnLst/>
                          <a:rect l="l" t="t" r="r" b="b"/>
                          <a:pathLst>
                            <a:path w="5746750" h="17145">
                              <a:moveTo>
                                <a:pt x="3048" y="3035"/>
                              </a:moveTo>
                              <a:lnTo>
                                <a:pt x="0" y="3035"/>
                              </a:lnTo>
                              <a:lnTo>
                                <a:pt x="0" y="16751"/>
                              </a:lnTo>
                              <a:lnTo>
                                <a:pt x="3048" y="16751"/>
                              </a:lnTo>
                              <a:lnTo>
                                <a:pt x="3048" y="3035"/>
                              </a:lnTo>
                              <a:close/>
                            </a:path>
                            <a:path w="5746750" h="17145">
                              <a:moveTo>
                                <a:pt x="5746432" y="0"/>
                              </a:moveTo>
                              <a:lnTo>
                                <a:pt x="5743384" y="0"/>
                              </a:lnTo>
                              <a:lnTo>
                                <a:pt x="5743384" y="3035"/>
                              </a:lnTo>
                              <a:lnTo>
                                <a:pt x="5746432" y="3035"/>
                              </a:lnTo>
                              <a:lnTo>
                                <a:pt x="5746432" y="0"/>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5743702" y="482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8" name="Graphic 8"/>
                      <wps:cNvSpPr/>
                      <wps:spPr>
                        <a:xfrm>
                          <a:off x="304" y="1854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304" y="18554"/>
                          <a:ext cx="5746750" cy="3175"/>
                        </a:xfrm>
                        <a:custGeom>
                          <a:avLst/>
                          <a:gdLst/>
                          <a:ahLst/>
                          <a:cxnLst/>
                          <a:rect l="l" t="t" r="r" b="b"/>
                          <a:pathLst>
                            <a:path w="5746750" h="3175">
                              <a:moveTo>
                                <a:pt x="5743321" y="0"/>
                              </a:moveTo>
                              <a:lnTo>
                                <a:pt x="3048" y="0"/>
                              </a:lnTo>
                              <a:lnTo>
                                <a:pt x="0" y="0"/>
                              </a:lnTo>
                              <a:lnTo>
                                <a:pt x="0" y="3035"/>
                              </a:lnTo>
                              <a:lnTo>
                                <a:pt x="3048" y="3035"/>
                              </a:lnTo>
                              <a:lnTo>
                                <a:pt x="5743321" y="3035"/>
                              </a:lnTo>
                              <a:lnTo>
                                <a:pt x="5743321" y="0"/>
                              </a:lnTo>
                              <a:close/>
                            </a:path>
                            <a:path w="5746750" h="3175">
                              <a:moveTo>
                                <a:pt x="5746432" y="0"/>
                              </a:moveTo>
                              <a:lnTo>
                                <a:pt x="5743384" y="0"/>
                              </a:lnTo>
                              <a:lnTo>
                                <a:pt x="5743384" y="3035"/>
                              </a:lnTo>
                              <a:lnTo>
                                <a:pt x="5746432" y="3035"/>
                              </a:lnTo>
                              <a:lnTo>
                                <a:pt x="574643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49C4563" id="Group 3" o:spid="_x0000_s1026" style="position:absolute;margin-left:70.8pt;margin-top:768.1pt;width:452.5pt;height:1.7pt;z-index:-16316928;mso-wrap-distance-left:0;mso-wrap-distance-right:0;mso-position-horizontal-relative:page;mso-position-vertical-relative:page" coordsize="5746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">
              <v:shape id="Graphic 4" o:spid="_x0000_s1027" style="position:absolute;width:57454;height:203;visibility:visible;mso-wrap-style:square;v-text-anchor:top" coordsize="57454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" path="m5745467,l,,,20320r5745467,l5745467,xe" fillcolor="#9f9f9f" stroked="f">
                <v:path arrowok="t"/>
              </v:shape>
              <v:shape id="Graphic 5" o:spid="_x0000_s1028" style="position:absolute;left:57437;top:1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" path="m3047,l,,,3047r3047,l3047,xe" fillcolor="#e2e2e2" stroked="f">
                <v:path arrowok="t"/>
              </v:shape>
              <v:shape id="Graphic 6" o:spid="_x0000_s1029" style="position:absolute;left:3;top:17;width:57467;height:172;visibility:visible;mso-wrap-style:square;v-text-anchor:top" coordsize="57467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" path="m3048,3035l,3035,,16751r3048,l3048,3035xem5746432,r-3048,l5743384,3035r3048,l5746432,xe" fillcolor="#9f9f9f" stroked="f">
                <v:path arrowok="t"/>
              </v:shape>
              <v:shape id="Graphic 7" o:spid="_x0000_s1030" style="position:absolute;left:57437;top:4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" path="m3047,l,,,13716r3047,l3047,xe" fillcolor="#e2e2e2" stroked="f">
                <v:path arrowok="t"/>
              </v:shape>
              <v:shape id="Graphic 8" o:spid="_x0000_s1031" style="position:absolute;left:3;top:18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" path="m3048,l,,,3047r3048,l3048,xe" fillcolor="#9f9f9f" stroked="f">
                <v:path arrowok="t"/>
              </v:shape>
              <v:shape id="Graphic 9" o:spid="_x0000_s1032" style="position:absolute;left:3;top:185;width:57467;height:32;visibility:visible;mso-wrap-style:square;v-text-anchor:top" coordsize="5746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" path="m5743321,l3048,,,,,3035r3048,l5743321,3035r,-3035xem5746432,r-3048,l5743384,3035r3048,l5746432,xe" fillcolor="#e2e2e2" stroked="f">
                <v:path arrowok="t"/>
              </v:shape>
              <w10:wrap anchorx="page" anchory="page"/>
            </v:group>
          </w:pict>
        </mc:Fallback>
      </mc:AlternateContent>
    </w:r>
    <w:r>
      <w:rPr>
        <w:noProof/>
      </w:rPr>
      <mc:AlternateContent>
        <mc:Choice Requires="wps">
          <w:drawing>
            <wp:anchor distT="0" distB="0" distL="0" distR="0" simplePos="0" relativeHeight="487000064" behindDoc="1" locked="0" layoutInCell="1" allowOverlap="1" wp14:anchorId="5ED86298" wp14:editId="2E4B483F">
              <wp:simplePos x="0" y="0"/>
              <wp:positionH relativeFrom="page">
                <wp:posOffset>886764</wp:posOffset>
              </wp:positionH>
              <wp:positionV relativeFrom="page">
                <wp:posOffset>9823724</wp:posOffset>
              </wp:positionV>
              <wp:extent cx="5119370" cy="4095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9370" cy="409575"/>
                      </a:xfrm>
                      <a:prstGeom prst="rect">
                        <a:avLst/>
                      </a:prstGeom>
                    </wps:spPr>
                    <wps:txbx>
                      <w:txbxContent>
                        <w:p w14:paraId="1E89C81A" w14:textId="77777777" w:rsidR="0083110D" w:rsidRDefault="00267AB9">
                          <w:pPr>
                            <w:spacing w:before="15"/>
                            <w:ind w:left="20"/>
                            <w:rPr>
                              <w:sz w:val="16"/>
                            </w:rPr>
                          </w:pPr>
                          <w:r>
                            <w:rPr>
                              <w:sz w:val="16"/>
                            </w:rPr>
                            <w:t xml:space="preserve">AVECOM </w:t>
                          </w:r>
                          <w:r>
                            <w:rPr>
                              <w:spacing w:val="-5"/>
                              <w:sz w:val="16"/>
                            </w:rPr>
                            <w:t>nv</w:t>
                          </w:r>
                        </w:p>
                        <w:p w14:paraId="26CE4D49" w14:textId="77777777" w:rsidR="0083110D" w:rsidRDefault="00267AB9">
                          <w:pPr>
                            <w:spacing w:before="22" w:line="276" w:lineRule="auto"/>
                            <w:ind w:left="20"/>
                            <w:rPr>
                              <w:sz w:val="16"/>
                            </w:rPr>
                          </w:pPr>
                          <w:r>
                            <w:rPr>
                              <w:sz w:val="16"/>
                            </w:rPr>
                            <w:t xml:space="preserve">Industrieweg 122P, B-9032 Wondelgem - T +32 (0)9 375 17 14 - F +32 (0)9 375 17 15 - </w:t>
                          </w:r>
                          <w:hyperlink r:id="rId1">
                            <w:r>
                              <w:rPr>
                                <w:sz w:val="16"/>
                              </w:rPr>
                              <w:t>sales@avecom.be</w:t>
                            </w:r>
                          </w:hyperlink>
                          <w:r>
                            <w:rPr>
                              <w:sz w:val="16"/>
                            </w:rPr>
                            <w:t xml:space="preserve"> TVA BE 0454 894 069 - RPR département de Gand - IBAN BE71 4726 0608 4169 - BIC KREDBEBB - </w:t>
                          </w:r>
                          <w:hyperlink r:id="rId2">
                            <w:r>
                              <w:rPr>
                                <w:sz w:val="16"/>
                              </w:rPr>
                              <w:t>www.avecom.be</w:t>
                            </w:r>
                          </w:hyperlink>
                        </w:p>
                      </w:txbxContent>
                    </wps:txbx>
                    <wps:bodyPr wrap="square" lIns="0" tIns="0" rIns="0" bIns="0" rtlCol="0">
                      <a:noAutofit/>
                    </wps:bodyPr>
                  </wps:wsp>
                </a:graphicData>
              </a:graphic>
            </wp:anchor>
          </w:drawing>
        </mc:Choice>
        <mc:Fallback>
          <w:pict>
            <v:shapetype w14:anchorId="5ED86298" id="_x0000_t202" coordsize="21600,21600" o:spt="202" path="m,l,21600r21600,l21600,xe">
              <v:stroke joinstyle="miter"/>
              <v:path gradientshapeok="t" o:connecttype="rect"/>
            </v:shapetype>
            <v:shape id="Textbox 10" o:spid="_x0000_s1027" type="#_x0000_t202" style="position:absolute;margin-left:69.8pt;margin-top:773.5pt;width:403.1pt;height:32.25pt;z-index:-16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" filled="f" stroked="f">
              <v:textbox inset="0,0,0,0">
                <w:txbxContent>
                  <w:p w14:paraId="1E89C81A" w14:textId="77777777" w:rsidR="0083110D" w:rsidRDefault="00267AB9">
                    <w:pPr>
                      <w:spacing w:before="15"/>
                      <w:ind w:left="20"/>
                      <w:rPr>
                        <w:sz w:val="16"/>
                      </w:rPr>
                    </w:pPr>
                    <w:r>
                      <w:rPr>
                        <w:sz w:val="16"/>
                      </w:rPr>
                      <w:t xml:space="preserve">AVECOM </w:t>
                    </w:r>
                    <w:r>
                      <w:rPr>
                        <w:spacing w:val="-5"/>
                        <w:sz w:val="16"/>
                      </w:rPr>
                      <w:t>nv</w:t>
                    </w:r>
                  </w:p>
                  <w:p w14:paraId="26CE4D49" w14:textId="77777777" w:rsidR="0083110D" w:rsidRDefault="00267AB9">
                    <w:pPr>
                      <w:spacing w:before="22" w:line="276" w:lineRule="auto"/>
                      <w:ind w:left="20"/>
                      <w:rPr>
                        <w:sz w:val="16"/>
                      </w:rPr>
                    </w:pPr>
                    <w:r>
                      <w:rPr>
                        <w:sz w:val="16"/>
                      </w:rPr>
                      <w:t xml:space="preserve">Industrieweg 122P, B-9032 Wondelgem - T +32 (0)9 375 17 14 - F +32 (0)9 375 17 15 - </w:t>
                    </w:r>
                    <w:hyperlink r:id="rId3">
                      <w:r>
                        <w:rPr>
                          <w:sz w:val="16"/>
                        </w:rPr>
                        <w:t>sales@avecom.be</w:t>
                      </w:r>
                    </w:hyperlink>
                    <w:r>
                      <w:rPr>
                        <w:sz w:val="16"/>
                      </w:rPr>
                      <w:t xml:space="preserve"> TVA BE 0454 894 069 - RPR département de Gand - IBAN BE71 4726 0608 4169 - BIC KREDBEBB - </w:t>
                    </w:r>
                    <w:hyperlink r:id="rId4">
                      <w:r>
                        <w:rPr>
                          <w:sz w:val="16"/>
                        </w:rPr>
                        <w:t>www.avecom.be</w:t>
                      </w:r>
                    </w:hyperlink>
                  </w:p>
                </w:txbxContent>
              </v:textbox>
              <w10:wrap anchorx="page" anchory="page"/>
            </v:shape>
          </w:pict>
        </mc:Fallback>
      </mc:AlternateContent>
    </w:r>
    <w:r>
      <w:rPr>
        <w:noProof/>
      </w:rPr>
      <mc:AlternateContent>
        <mc:Choice Requires="wps">
          <w:drawing>
            <wp:anchor distT="0" distB="0" distL="0" distR="0" simplePos="0" relativeHeight="487000576" behindDoc="1" locked="0" layoutInCell="1" allowOverlap="1" wp14:anchorId="191F74D4" wp14:editId="66D1979E">
              <wp:simplePos x="0" y="0"/>
              <wp:positionH relativeFrom="page">
                <wp:posOffset>6144005</wp:posOffset>
              </wp:positionH>
              <wp:positionV relativeFrom="page">
                <wp:posOffset>9823724</wp:posOffset>
              </wp:positionV>
              <wp:extent cx="261620" cy="1397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39700"/>
                      </a:xfrm>
                      <a:prstGeom prst="rect">
                        <a:avLst/>
                      </a:prstGeom>
                    </wps:spPr>
                    <wps:txbx>
                      <w:txbxContent>
                        <w:p w14:paraId="332A0222" w14:textId="77777777" w:rsidR="0083110D" w:rsidRDefault="00267AB9">
                          <w:pPr>
                            <w:spacing w:before="15"/>
                            <w:ind w:left="20"/>
                            <w:rPr>
                              <w:sz w:val="16"/>
                            </w:rPr>
                          </w:pPr>
                          <w:r>
                            <w:rPr>
                              <w:sz w:val="16"/>
                            </w:rPr>
                            <w:t xml:space="preserve">p </w:t>
                          </w:r>
                          <w:r>
                            <w:rPr>
                              <w:spacing w:val="-5"/>
                              <w:sz w:val="16"/>
                            </w:rPr>
                            <w:fldChar w:fldCharType="begin"/>
                          </w:r>
                          <w:r>
                            <w:rPr>
                              <w:spacing w:val="-5"/>
                              <w:sz w:val="16"/>
                            </w:rPr>
                            <w:instrText xml:space="preserve"> PAGE </w:instrText>
                          </w:r>
                          <w:r>
                            <w:rPr>
                              <w:spacing w:val="-5"/>
                              <w:sz w:val="16"/>
                            </w:rPr>
                            <w:fldChar w:fldCharType="separate"/>
                          </w:r>
                          <w:r>
                            <w:rPr>
                              <w:spacing w:val="-5"/>
                              <w:sz w:val="16"/>
                            </w:rPr>
                            <w:t>16</w:t>
                          </w:r>
                          <w:r>
                            <w:rPr>
                              <w:spacing w:val="-5"/>
                              <w:sz w:val="16"/>
                            </w:rPr>
                            <w:fldChar w:fldCharType="end"/>
                          </w:r>
                        </w:p>
                      </w:txbxContent>
                    </wps:txbx>
                    <wps:bodyPr wrap="square" lIns="0" tIns="0" rIns="0" bIns="0" rtlCol="0">
                      <a:noAutofit/>
                    </wps:bodyPr>
                  </wps:wsp>
                </a:graphicData>
              </a:graphic>
            </wp:anchor>
          </w:drawing>
        </mc:Choice>
        <mc:Fallback>
          <w:pict>
            <v:shape w14:anchorId="191F74D4" id="Textbox 11" o:spid="_x0000_s1028" type="#_x0000_t202" style="position:absolute;margin-left:483.8pt;margin-top:773.5pt;width:20.6pt;height:11pt;z-index:-163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" filled="f" stroked="f">
              <v:textbox inset="0,0,0,0">
                <w:txbxContent>
                  <w:p w14:paraId="332A0222" w14:textId="77777777" w:rsidR="0083110D" w:rsidRDefault="00267AB9">
                    <w:pPr>
                      <w:spacing w:before="15"/>
                      <w:ind w:left="20"/>
                      <w:rPr>
                        <w:sz w:val="16"/>
                      </w:rPr>
                    </w:pPr>
                    <w:r>
                      <w:rPr>
                        <w:sz w:val="16"/>
                      </w:rPr>
                      <w:t xml:space="preserve">p </w:t>
                    </w:r>
                    <w:r>
                      <w:rPr>
                        <w:spacing w:val="-5"/>
                        <w:sz w:val="16"/>
                      </w:rPr>
                      <w:fldChar w:fldCharType="begin"/>
                    </w:r>
                    <w:r>
                      <w:rPr>
                        <w:spacing w:val="-5"/>
                        <w:sz w:val="16"/>
                      </w:rPr>
                      <w:instrText xml:space="preserve"> PAGE </w:instrText>
                    </w:r>
                    <w:r>
                      <w:rPr>
                        <w:spacing w:val="-5"/>
                        <w:sz w:val="16"/>
                      </w:rPr>
                      <w:fldChar w:fldCharType="separate"/>
                    </w:r>
                    <w:r>
                      <w:rPr>
                        <w:spacing w:val="-5"/>
                        <w:sz w:val="16"/>
                      </w:rPr>
                      <w:t>16</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BCC3F" w14:textId="77777777" w:rsidR="00000000" w:rsidRDefault="00267AB9">
      <w:r>
        <w:separator/>
      </w:r>
    </w:p>
  </w:footnote>
  <w:footnote w:type="continuationSeparator" w:id="0">
    <w:p w14:paraId="2A8229DD" w14:textId="77777777" w:rsidR="00000000" w:rsidRDefault="00267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4009" w14:textId="77777777" w:rsidR="0083110D" w:rsidRDefault="00267AB9">
    <w:pPr>
      <w:pStyle w:val="BodyText"/>
      <w:spacing w:line="14" w:lineRule="auto"/>
      <w:rPr>
        <w:sz w:val="20"/>
      </w:rPr>
    </w:pPr>
    <w:r>
      <w:rPr>
        <w:noProof/>
      </w:rPr>
      <mc:AlternateContent>
        <mc:Choice Requires="wps">
          <w:drawing>
            <wp:anchor distT="0" distB="0" distL="0" distR="0" simplePos="0" relativeHeight="15728640" behindDoc="0" locked="0" layoutInCell="1" allowOverlap="1" wp14:anchorId="394D25DF" wp14:editId="5FB2A537">
              <wp:simplePos x="0" y="0"/>
              <wp:positionH relativeFrom="page">
                <wp:posOffset>861364</wp:posOffset>
              </wp:positionH>
              <wp:positionV relativeFrom="page">
                <wp:posOffset>368807</wp:posOffset>
              </wp:positionV>
              <wp:extent cx="5836920" cy="12579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125793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11"/>
                            <w:gridCol w:w="3420"/>
                            <w:gridCol w:w="2820"/>
                          </w:tblGrid>
                          <w:tr w:rsidR="0083110D" w14:paraId="434815E2" w14:textId="77777777">
                            <w:trPr>
                              <w:trHeight w:val="1941"/>
                            </w:trPr>
                            <w:tc>
                              <w:tcPr>
                                <w:tcW w:w="2811" w:type="dxa"/>
                              </w:tcPr>
                              <w:p w14:paraId="11B287DB" w14:textId="77777777" w:rsidR="0083110D" w:rsidRDefault="0083110D">
                                <w:pPr>
                                  <w:pStyle w:val="TableParagraph"/>
                                  <w:spacing w:before="0"/>
                                  <w:jc w:val="left"/>
                                  <w:rPr>
                                    <w:rFonts w:ascii="Times New Roman"/>
                                    <w:sz w:val="20"/>
                                  </w:rPr>
                                </w:pPr>
                              </w:p>
                            </w:tc>
                            <w:tc>
                              <w:tcPr>
                                <w:tcW w:w="3420" w:type="dxa"/>
                              </w:tcPr>
                              <w:p w14:paraId="09128EEA" w14:textId="77777777" w:rsidR="0083110D" w:rsidRDefault="0083110D">
                                <w:pPr>
                                  <w:pStyle w:val="TableParagraph"/>
                                  <w:spacing w:before="105"/>
                                  <w:jc w:val="left"/>
                                  <w:rPr>
                                    <w:rFonts w:ascii="Times New Roman"/>
                                    <w:sz w:val="24"/>
                                  </w:rPr>
                                </w:pPr>
                              </w:p>
                              <w:p w14:paraId="28015CE2" w14:textId="77777777" w:rsidR="0083110D" w:rsidRDefault="00267AB9">
                                <w:pPr>
                                  <w:pStyle w:val="TableParagraph"/>
                                  <w:spacing w:before="0"/>
                                  <w:ind w:left="20" w:right="2"/>
                                  <w:rPr>
                                    <w:b/>
                                    <w:sz w:val="24"/>
                                  </w:rPr>
                                </w:pPr>
                                <w:r>
                                  <w:rPr>
                                    <w:b/>
                                    <w:spacing w:val="-2"/>
                                    <w:sz w:val="24"/>
                                  </w:rPr>
                                  <w:t>RAPPORT</w:t>
                                </w:r>
                              </w:p>
                              <w:p w14:paraId="57551494" w14:textId="77777777" w:rsidR="0083110D" w:rsidRDefault="0083110D">
                                <w:pPr>
                                  <w:pStyle w:val="TableParagraph"/>
                                  <w:spacing w:before="46"/>
                                  <w:jc w:val="left"/>
                                  <w:rPr>
                                    <w:rFonts w:ascii="Times New Roman"/>
                                    <w:sz w:val="24"/>
                                  </w:rPr>
                                </w:pPr>
                              </w:p>
                              <w:p w14:paraId="760360BB" w14:textId="77777777" w:rsidR="0083110D" w:rsidRDefault="00267AB9">
                                <w:pPr>
                                  <w:pStyle w:val="TableParagraph"/>
                                  <w:spacing w:before="0"/>
                                  <w:ind w:left="20"/>
                                  <w:rPr>
                                    <w:b/>
                                    <w:sz w:val="24"/>
                                  </w:rPr>
                                </w:pPr>
                                <w:r>
                                  <w:rPr>
                                    <w:b/>
                                    <w:spacing w:val="-2"/>
                                    <w:sz w:val="24"/>
                                  </w:rPr>
                                  <w:t xml:space="preserve">Aéroport de </w:t>
                                </w:r>
                                <w:r>
                                  <w:rPr>
                                    <w:b/>
                                    <w:sz w:val="24"/>
                                  </w:rPr>
                                  <w:t>Bruxelles</w:t>
                                </w:r>
                              </w:p>
                            </w:tc>
                            <w:tc>
                              <w:tcPr>
                                <w:tcW w:w="2820" w:type="dxa"/>
                              </w:tcPr>
                              <w:p w14:paraId="7AA2E682" w14:textId="77777777" w:rsidR="0083110D" w:rsidRDefault="0083110D">
                                <w:pPr>
                                  <w:pStyle w:val="TableParagraph"/>
                                  <w:spacing w:before="132"/>
                                  <w:jc w:val="left"/>
                                  <w:rPr>
                                    <w:rFonts w:ascii="Times New Roman"/>
                                    <w:sz w:val="18"/>
                                  </w:rPr>
                                </w:pPr>
                              </w:p>
                              <w:p w14:paraId="5671FDBD" w14:textId="77777777" w:rsidR="0083110D" w:rsidRDefault="00267AB9">
                                <w:pPr>
                                  <w:pStyle w:val="TableParagraph"/>
                                  <w:spacing w:before="0"/>
                                  <w:ind w:left="100"/>
                                  <w:jc w:val="left"/>
                                  <w:rPr>
                                    <w:sz w:val="18"/>
                                  </w:rPr>
                                </w:pPr>
                                <w:r>
                                  <w:rPr>
                                    <w:sz w:val="18"/>
                                  </w:rPr>
                                  <w:t xml:space="preserve">Date : </w:t>
                                </w:r>
                                <w:r>
                                  <w:rPr>
                                    <w:spacing w:val="-2"/>
                                    <w:sz w:val="18"/>
                                  </w:rPr>
                                  <w:t>27/04/2023</w:t>
                                </w:r>
                              </w:p>
                              <w:p w14:paraId="6E2026E1" w14:textId="77777777" w:rsidR="0083110D" w:rsidRDefault="0083110D">
                                <w:pPr>
                                  <w:pStyle w:val="TableParagraph"/>
                                  <w:spacing w:before="0"/>
                                  <w:jc w:val="left"/>
                                  <w:rPr>
                                    <w:rFonts w:ascii="Times New Roman"/>
                                    <w:sz w:val="18"/>
                                  </w:rPr>
                                </w:pPr>
                              </w:p>
                              <w:p w14:paraId="6280832B" w14:textId="77777777" w:rsidR="0083110D" w:rsidRDefault="0083110D">
                                <w:pPr>
                                  <w:pStyle w:val="TableParagraph"/>
                                  <w:spacing w:before="92"/>
                                  <w:jc w:val="left"/>
                                  <w:rPr>
                                    <w:rFonts w:ascii="Times New Roman"/>
                                    <w:sz w:val="18"/>
                                  </w:rPr>
                                </w:pPr>
                              </w:p>
                              <w:p w14:paraId="7734E528" w14:textId="77777777" w:rsidR="0083110D" w:rsidRDefault="00267AB9">
                                <w:pPr>
                                  <w:pStyle w:val="TableParagraph"/>
                                  <w:spacing w:before="1"/>
                                  <w:ind w:left="100"/>
                                  <w:jc w:val="left"/>
                                  <w:rPr>
                                    <w:sz w:val="18"/>
                                  </w:rPr>
                                </w:pPr>
                                <w:r>
                                  <w:rPr>
                                    <w:sz w:val="18"/>
                                  </w:rPr>
                                  <w:t xml:space="preserve">Réf : </w:t>
                                </w:r>
                                <w:r>
                                  <w:rPr>
                                    <w:spacing w:val="-2"/>
                                    <w:sz w:val="18"/>
                                  </w:rPr>
                                  <w:t>S00681rev1</w:t>
                                </w:r>
                              </w:p>
                            </w:tc>
                          </w:tr>
                        </w:tbl>
                        <w:p w14:paraId="3F7C5DBD" w14:textId="77777777" w:rsidR="0083110D" w:rsidRDefault="0083110D">
                          <w:pPr>
                            <w:pStyle w:val="BodyText"/>
                          </w:pPr>
                        </w:p>
                      </w:txbxContent>
                    </wps:txbx>
                    <wps:bodyPr wrap="square" lIns="0" tIns="0" rIns="0" bIns="0" rtlCol="0">
                      <a:noAutofit/>
                    </wps:bodyPr>
                  </wps:wsp>
                </a:graphicData>
              </a:graphic>
            </wp:anchor>
          </w:drawing>
        </mc:Choice>
        <mc:Fallback>
          <w:pict>
            <v:shapetype w14:anchorId="394D25DF" id="_x0000_t202" coordsize="21600,21600" o:spt="202" path="m,l,21600r21600,l21600,xe">
              <v:stroke joinstyle="miter"/>
              <v:path gradientshapeok="t" o:connecttype="rect"/>
            </v:shapetype>
            <v:shape id="Textbox 1" o:spid="_x0000_s1026" type="#_x0000_t202" style="position:absolute;margin-left:67.8pt;margin-top:29.05pt;width:459.6pt;height:99.0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11"/>
                      <w:gridCol w:w="3420"/>
                      <w:gridCol w:w="2820"/>
                    </w:tblGrid>
                    <w:tr w:rsidR="0083110D" w14:paraId="434815E2" w14:textId="77777777">
                      <w:trPr>
                        <w:trHeight w:val="1941"/>
                      </w:trPr>
                      <w:tc>
                        <w:tcPr>
                          <w:tcW w:w="2811" w:type="dxa"/>
                        </w:tcPr>
                        <w:p w14:paraId="11B287DB" w14:textId="77777777" w:rsidR="0083110D" w:rsidRDefault="0083110D">
                          <w:pPr>
                            <w:pStyle w:val="TableParagraph"/>
                            <w:spacing w:before="0"/>
                            <w:jc w:val="left"/>
                            <w:rPr>
                              <w:rFonts w:ascii="Times New Roman"/>
                              <w:sz w:val="20"/>
                            </w:rPr>
                          </w:pPr>
                        </w:p>
                      </w:tc>
                      <w:tc>
                        <w:tcPr>
                          <w:tcW w:w="3420" w:type="dxa"/>
                        </w:tcPr>
                        <w:p w14:paraId="09128EEA" w14:textId="77777777" w:rsidR="0083110D" w:rsidRDefault="0083110D">
                          <w:pPr>
                            <w:pStyle w:val="TableParagraph"/>
                            <w:spacing w:before="105"/>
                            <w:jc w:val="left"/>
                            <w:rPr>
                              <w:rFonts w:ascii="Times New Roman"/>
                              <w:sz w:val="24"/>
                            </w:rPr>
                          </w:pPr>
                        </w:p>
                        <w:p w14:paraId="28015CE2" w14:textId="77777777" w:rsidR="0083110D" w:rsidRDefault="00267AB9">
                          <w:pPr>
                            <w:pStyle w:val="TableParagraph"/>
                            <w:spacing w:before="0"/>
                            <w:ind w:left="20" w:right="2"/>
                            <w:rPr>
                              <w:b/>
                              <w:sz w:val="24"/>
                            </w:rPr>
                          </w:pPr>
                          <w:r>
                            <w:rPr>
                              <w:b/>
                              <w:spacing w:val="-2"/>
                              <w:sz w:val="24"/>
                            </w:rPr>
                            <w:t>RAPPORT</w:t>
                          </w:r>
                        </w:p>
                        <w:p w14:paraId="57551494" w14:textId="77777777" w:rsidR="0083110D" w:rsidRDefault="0083110D">
                          <w:pPr>
                            <w:pStyle w:val="TableParagraph"/>
                            <w:spacing w:before="46"/>
                            <w:jc w:val="left"/>
                            <w:rPr>
                              <w:rFonts w:ascii="Times New Roman"/>
                              <w:sz w:val="24"/>
                            </w:rPr>
                          </w:pPr>
                        </w:p>
                        <w:p w14:paraId="760360BB" w14:textId="77777777" w:rsidR="0083110D" w:rsidRDefault="00267AB9">
                          <w:pPr>
                            <w:pStyle w:val="TableParagraph"/>
                            <w:spacing w:before="0"/>
                            <w:ind w:left="20"/>
                            <w:rPr>
                              <w:b/>
                              <w:sz w:val="24"/>
                            </w:rPr>
                          </w:pPr>
                          <w:r>
                            <w:rPr>
                              <w:b/>
                              <w:spacing w:val="-2"/>
                              <w:sz w:val="24"/>
                            </w:rPr>
                            <w:t xml:space="preserve">Aéroport de </w:t>
                          </w:r>
                          <w:r>
                            <w:rPr>
                              <w:b/>
                              <w:sz w:val="24"/>
                            </w:rPr>
                            <w:t>Bruxelles</w:t>
                          </w:r>
                        </w:p>
                      </w:tc>
                      <w:tc>
                        <w:tcPr>
                          <w:tcW w:w="2820" w:type="dxa"/>
                        </w:tcPr>
                        <w:p w14:paraId="7AA2E682" w14:textId="77777777" w:rsidR="0083110D" w:rsidRDefault="0083110D">
                          <w:pPr>
                            <w:pStyle w:val="TableParagraph"/>
                            <w:spacing w:before="132"/>
                            <w:jc w:val="left"/>
                            <w:rPr>
                              <w:rFonts w:ascii="Times New Roman"/>
                              <w:sz w:val="18"/>
                            </w:rPr>
                          </w:pPr>
                        </w:p>
                        <w:p w14:paraId="5671FDBD" w14:textId="77777777" w:rsidR="0083110D" w:rsidRDefault="00267AB9">
                          <w:pPr>
                            <w:pStyle w:val="TableParagraph"/>
                            <w:spacing w:before="0"/>
                            <w:ind w:left="100"/>
                            <w:jc w:val="left"/>
                            <w:rPr>
                              <w:sz w:val="18"/>
                            </w:rPr>
                          </w:pPr>
                          <w:r>
                            <w:rPr>
                              <w:sz w:val="18"/>
                            </w:rPr>
                            <w:t xml:space="preserve">Date : </w:t>
                          </w:r>
                          <w:r>
                            <w:rPr>
                              <w:spacing w:val="-2"/>
                              <w:sz w:val="18"/>
                            </w:rPr>
                            <w:t>27/04/2023</w:t>
                          </w:r>
                        </w:p>
                        <w:p w14:paraId="6E2026E1" w14:textId="77777777" w:rsidR="0083110D" w:rsidRDefault="0083110D">
                          <w:pPr>
                            <w:pStyle w:val="TableParagraph"/>
                            <w:spacing w:before="0"/>
                            <w:jc w:val="left"/>
                            <w:rPr>
                              <w:rFonts w:ascii="Times New Roman"/>
                              <w:sz w:val="18"/>
                            </w:rPr>
                          </w:pPr>
                        </w:p>
                        <w:p w14:paraId="6280832B" w14:textId="77777777" w:rsidR="0083110D" w:rsidRDefault="0083110D">
                          <w:pPr>
                            <w:pStyle w:val="TableParagraph"/>
                            <w:spacing w:before="92"/>
                            <w:jc w:val="left"/>
                            <w:rPr>
                              <w:rFonts w:ascii="Times New Roman"/>
                              <w:sz w:val="18"/>
                            </w:rPr>
                          </w:pPr>
                        </w:p>
                        <w:p w14:paraId="7734E528" w14:textId="77777777" w:rsidR="0083110D" w:rsidRDefault="00267AB9">
                          <w:pPr>
                            <w:pStyle w:val="TableParagraph"/>
                            <w:spacing w:before="1"/>
                            <w:ind w:left="100"/>
                            <w:jc w:val="left"/>
                            <w:rPr>
                              <w:sz w:val="18"/>
                            </w:rPr>
                          </w:pPr>
                          <w:r>
                            <w:rPr>
                              <w:sz w:val="18"/>
                            </w:rPr>
                            <w:t xml:space="preserve">Réf : </w:t>
                          </w:r>
                          <w:r>
                            <w:rPr>
                              <w:spacing w:val="-2"/>
                              <w:sz w:val="18"/>
                            </w:rPr>
                            <w:t>S00681rev1</w:t>
                          </w:r>
                        </w:p>
                      </w:tc>
                    </w:tr>
                  </w:tbl>
                  <w:p w14:paraId="3F7C5DBD" w14:textId="77777777" w:rsidR="0083110D" w:rsidRDefault="0083110D">
                    <w:pPr>
                      <w:pStyle w:val="BodyText"/>
                    </w:pPr>
                  </w:p>
                </w:txbxContent>
              </v:textbox>
              <w10:wrap anchorx="page" anchory="page"/>
            </v:shape>
          </w:pict>
        </mc:Fallback>
      </mc:AlternateContent>
    </w:r>
    <w:r>
      <w:rPr>
        <w:noProof/>
      </w:rPr>
      <w:drawing>
        <wp:anchor distT="0" distB="0" distL="0" distR="0" simplePos="0" relativeHeight="486999040" behindDoc="1" locked="0" layoutInCell="1" allowOverlap="1" wp14:anchorId="63791A93" wp14:editId="37FD7350">
          <wp:simplePos x="0" y="0"/>
          <wp:positionH relativeFrom="page">
            <wp:posOffset>988377</wp:posOffset>
          </wp:positionH>
          <wp:positionV relativeFrom="page">
            <wp:posOffset>445642</wp:posOffset>
          </wp:positionV>
          <wp:extent cx="1619249" cy="95147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619249" cy="9514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C62C0"/>
    <w:multiLevelType w:val="hybridMultilevel"/>
    <w:tmpl w:val="6EDC6B38"/>
    <w:lvl w:ilvl="0" w:tplc="CCE64590">
      <w:numFmt w:val="bullet"/>
      <w:lvlText w:val="●"/>
      <w:lvlJc w:val="left"/>
      <w:pPr>
        <w:ind w:left="856" w:hanging="360"/>
      </w:pPr>
      <w:rPr>
        <w:rFonts w:ascii="Arial" w:eastAsia="Arial" w:hAnsi="Arial" w:cs="Arial" w:hint="default"/>
        <w:b w:val="0"/>
        <w:bCs w:val="0"/>
        <w:i w:val="0"/>
        <w:iCs w:val="0"/>
        <w:spacing w:val="0"/>
        <w:w w:val="100"/>
        <w:sz w:val="22"/>
        <w:szCs w:val="22"/>
        <w:lang w:val="nl-NL" w:eastAsia="en-US" w:bidi="ar-SA"/>
      </w:rPr>
    </w:lvl>
    <w:lvl w:ilvl="1" w:tplc="14740F90">
      <w:numFmt w:val="bullet"/>
      <w:lvlText w:val="•"/>
      <w:lvlJc w:val="left"/>
      <w:pPr>
        <w:ind w:left="1710" w:hanging="360"/>
      </w:pPr>
      <w:rPr>
        <w:rFonts w:hint="default"/>
        <w:lang w:val="nl-NL" w:eastAsia="en-US" w:bidi="ar-SA"/>
      </w:rPr>
    </w:lvl>
    <w:lvl w:ilvl="2" w:tplc="74623E7C">
      <w:numFmt w:val="bullet"/>
      <w:lvlText w:val="•"/>
      <w:lvlJc w:val="left"/>
      <w:pPr>
        <w:ind w:left="2561" w:hanging="360"/>
      </w:pPr>
      <w:rPr>
        <w:rFonts w:hint="default"/>
        <w:lang w:val="nl-NL" w:eastAsia="en-US" w:bidi="ar-SA"/>
      </w:rPr>
    </w:lvl>
    <w:lvl w:ilvl="3" w:tplc="903CF686">
      <w:numFmt w:val="bullet"/>
      <w:lvlText w:val="•"/>
      <w:lvlJc w:val="left"/>
      <w:pPr>
        <w:ind w:left="3411" w:hanging="360"/>
      </w:pPr>
      <w:rPr>
        <w:rFonts w:hint="default"/>
        <w:lang w:val="nl-NL" w:eastAsia="en-US" w:bidi="ar-SA"/>
      </w:rPr>
    </w:lvl>
    <w:lvl w:ilvl="4" w:tplc="3866F9F6">
      <w:numFmt w:val="bullet"/>
      <w:lvlText w:val="•"/>
      <w:lvlJc w:val="left"/>
      <w:pPr>
        <w:ind w:left="4262" w:hanging="360"/>
      </w:pPr>
      <w:rPr>
        <w:rFonts w:hint="default"/>
        <w:lang w:val="nl-NL" w:eastAsia="en-US" w:bidi="ar-SA"/>
      </w:rPr>
    </w:lvl>
    <w:lvl w:ilvl="5" w:tplc="1706A510">
      <w:numFmt w:val="bullet"/>
      <w:lvlText w:val="•"/>
      <w:lvlJc w:val="left"/>
      <w:pPr>
        <w:ind w:left="5113" w:hanging="360"/>
      </w:pPr>
      <w:rPr>
        <w:rFonts w:hint="default"/>
        <w:lang w:val="nl-NL" w:eastAsia="en-US" w:bidi="ar-SA"/>
      </w:rPr>
    </w:lvl>
    <w:lvl w:ilvl="6" w:tplc="FDD4699E">
      <w:numFmt w:val="bullet"/>
      <w:lvlText w:val="•"/>
      <w:lvlJc w:val="left"/>
      <w:pPr>
        <w:ind w:left="5963" w:hanging="360"/>
      </w:pPr>
      <w:rPr>
        <w:rFonts w:hint="default"/>
        <w:lang w:val="nl-NL" w:eastAsia="en-US" w:bidi="ar-SA"/>
      </w:rPr>
    </w:lvl>
    <w:lvl w:ilvl="7" w:tplc="290E734E">
      <w:numFmt w:val="bullet"/>
      <w:lvlText w:val="•"/>
      <w:lvlJc w:val="left"/>
      <w:pPr>
        <w:ind w:left="6814" w:hanging="360"/>
      </w:pPr>
      <w:rPr>
        <w:rFonts w:hint="default"/>
        <w:lang w:val="nl-NL" w:eastAsia="en-US" w:bidi="ar-SA"/>
      </w:rPr>
    </w:lvl>
    <w:lvl w:ilvl="8" w:tplc="0B12ECA6">
      <w:numFmt w:val="bullet"/>
      <w:lvlText w:val="•"/>
      <w:lvlJc w:val="left"/>
      <w:pPr>
        <w:ind w:left="7665" w:hanging="360"/>
      </w:pPr>
      <w:rPr>
        <w:rFonts w:hint="default"/>
        <w:lang w:val="nl-NL" w:eastAsia="en-US" w:bidi="ar-SA"/>
      </w:rPr>
    </w:lvl>
  </w:abstractNum>
  <w:abstractNum w:abstractNumId="1" w15:restartNumberingAfterBreak="0">
    <w:nsid w:val="1DE770CC"/>
    <w:multiLevelType w:val="hybridMultilevel"/>
    <w:tmpl w:val="08C6F94A"/>
    <w:lvl w:ilvl="0" w:tplc="46BAB03E">
      <w:numFmt w:val="bullet"/>
      <w:lvlText w:val="●"/>
      <w:lvlJc w:val="left"/>
      <w:pPr>
        <w:ind w:left="856" w:hanging="360"/>
      </w:pPr>
      <w:rPr>
        <w:rFonts w:ascii="Arial" w:eastAsia="Arial" w:hAnsi="Arial" w:cs="Arial" w:hint="default"/>
        <w:b w:val="0"/>
        <w:bCs w:val="0"/>
        <w:i w:val="0"/>
        <w:iCs w:val="0"/>
        <w:spacing w:val="0"/>
        <w:w w:val="100"/>
        <w:sz w:val="22"/>
        <w:szCs w:val="22"/>
        <w:lang w:val="nl-NL" w:eastAsia="en-US" w:bidi="ar-SA"/>
      </w:rPr>
    </w:lvl>
    <w:lvl w:ilvl="1" w:tplc="D8223812">
      <w:numFmt w:val="bullet"/>
      <w:lvlText w:val="•"/>
      <w:lvlJc w:val="left"/>
      <w:pPr>
        <w:ind w:left="1710" w:hanging="360"/>
      </w:pPr>
      <w:rPr>
        <w:rFonts w:hint="default"/>
        <w:lang w:val="nl-NL" w:eastAsia="en-US" w:bidi="ar-SA"/>
      </w:rPr>
    </w:lvl>
    <w:lvl w:ilvl="2" w:tplc="8B0CF78C">
      <w:numFmt w:val="bullet"/>
      <w:lvlText w:val="•"/>
      <w:lvlJc w:val="left"/>
      <w:pPr>
        <w:ind w:left="2561" w:hanging="360"/>
      </w:pPr>
      <w:rPr>
        <w:rFonts w:hint="default"/>
        <w:lang w:val="nl-NL" w:eastAsia="en-US" w:bidi="ar-SA"/>
      </w:rPr>
    </w:lvl>
    <w:lvl w:ilvl="3" w:tplc="781E9340">
      <w:numFmt w:val="bullet"/>
      <w:lvlText w:val="•"/>
      <w:lvlJc w:val="left"/>
      <w:pPr>
        <w:ind w:left="3411" w:hanging="360"/>
      </w:pPr>
      <w:rPr>
        <w:rFonts w:hint="default"/>
        <w:lang w:val="nl-NL" w:eastAsia="en-US" w:bidi="ar-SA"/>
      </w:rPr>
    </w:lvl>
    <w:lvl w:ilvl="4" w:tplc="6846B882">
      <w:numFmt w:val="bullet"/>
      <w:lvlText w:val="•"/>
      <w:lvlJc w:val="left"/>
      <w:pPr>
        <w:ind w:left="4262" w:hanging="360"/>
      </w:pPr>
      <w:rPr>
        <w:rFonts w:hint="default"/>
        <w:lang w:val="nl-NL" w:eastAsia="en-US" w:bidi="ar-SA"/>
      </w:rPr>
    </w:lvl>
    <w:lvl w:ilvl="5" w:tplc="F4D2A30A">
      <w:numFmt w:val="bullet"/>
      <w:lvlText w:val="•"/>
      <w:lvlJc w:val="left"/>
      <w:pPr>
        <w:ind w:left="5113" w:hanging="360"/>
      </w:pPr>
      <w:rPr>
        <w:rFonts w:hint="default"/>
        <w:lang w:val="nl-NL" w:eastAsia="en-US" w:bidi="ar-SA"/>
      </w:rPr>
    </w:lvl>
    <w:lvl w:ilvl="6" w:tplc="22BE51E4">
      <w:numFmt w:val="bullet"/>
      <w:lvlText w:val="•"/>
      <w:lvlJc w:val="left"/>
      <w:pPr>
        <w:ind w:left="5963" w:hanging="360"/>
      </w:pPr>
      <w:rPr>
        <w:rFonts w:hint="default"/>
        <w:lang w:val="nl-NL" w:eastAsia="en-US" w:bidi="ar-SA"/>
      </w:rPr>
    </w:lvl>
    <w:lvl w:ilvl="7" w:tplc="015A427A">
      <w:numFmt w:val="bullet"/>
      <w:lvlText w:val="•"/>
      <w:lvlJc w:val="left"/>
      <w:pPr>
        <w:ind w:left="6814" w:hanging="360"/>
      </w:pPr>
      <w:rPr>
        <w:rFonts w:hint="default"/>
        <w:lang w:val="nl-NL" w:eastAsia="en-US" w:bidi="ar-SA"/>
      </w:rPr>
    </w:lvl>
    <w:lvl w:ilvl="8" w:tplc="D6224D84">
      <w:numFmt w:val="bullet"/>
      <w:lvlText w:val="•"/>
      <w:lvlJc w:val="left"/>
      <w:pPr>
        <w:ind w:left="7665" w:hanging="360"/>
      </w:pPr>
      <w:rPr>
        <w:rFonts w:hint="default"/>
        <w:lang w:val="nl-NL" w:eastAsia="en-US" w:bidi="ar-SA"/>
      </w:rPr>
    </w:lvl>
  </w:abstractNum>
  <w:abstractNum w:abstractNumId="2" w15:restartNumberingAfterBreak="0">
    <w:nsid w:val="25B0126B"/>
    <w:multiLevelType w:val="multilevel"/>
    <w:tmpl w:val="8DEC37CE"/>
    <w:lvl w:ilvl="0">
      <w:start w:val="3"/>
      <w:numFmt w:val="upperRoman"/>
      <w:lvlText w:val="%1"/>
      <w:lvlJc w:val="left"/>
      <w:pPr>
        <w:ind w:left="1064" w:hanging="490"/>
        <w:jc w:val="left"/>
      </w:pPr>
      <w:rPr>
        <w:rFonts w:hint="default"/>
        <w:lang w:val="nl-NL" w:eastAsia="en-US" w:bidi="ar-SA"/>
      </w:rPr>
    </w:lvl>
    <w:lvl w:ilvl="1">
      <w:start w:val="2"/>
      <w:numFmt w:val="decimal"/>
      <w:lvlText w:val="%1.%2."/>
      <w:lvlJc w:val="left"/>
      <w:pPr>
        <w:ind w:left="1064" w:hanging="490"/>
        <w:jc w:val="left"/>
      </w:pPr>
      <w:rPr>
        <w:rFonts w:ascii="Arial" w:eastAsia="Arial" w:hAnsi="Arial" w:cs="Arial" w:hint="default"/>
        <w:b w:val="0"/>
        <w:bCs w:val="0"/>
        <w:i w:val="0"/>
        <w:iCs w:val="0"/>
        <w:spacing w:val="-3"/>
        <w:w w:val="100"/>
        <w:sz w:val="22"/>
        <w:szCs w:val="22"/>
        <w:lang w:val="nl-NL" w:eastAsia="en-US" w:bidi="ar-SA"/>
      </w:rPr>
    </w:lvl>
    <w:lvl w:ilvl="2">
      <w:numFmt w:val="bullet"/>
      <w:lvlText w:val="•"/>
      <w:lvlJc w:val="left"/>
      <w:pPr>
        <w:ind w:left="2721" w:hanging="490"/>
      </w:pPr>
      <w:rPr>
        <w:rFonts w:hint="default"/>
        <w:lang w:val="nl-NL" w:eastAsia="en-US" w:bidi="ar-SA"/>
      </w:rPr>
    </w:lvl>
    <w:lvl w:ilvl="3">
      <w:numFmt w:val="bullet"/>
      <w:lvlText w:val="•"/>
      <w:lvlJc w:val="left"/>
      <w:pPr>
        <w:ind w:left="3551" w:hanging="490"/>
      </w:pPr>
      <w:rPr>
        <w:rFonts w:hint="default"/>
        <w:lang w:val="nl-NL" w:eastAsia="en-US" w:bidi="ar-SA"/>
      </w:rPr>
    </w:lvl>
    <w:lvl w:ilvl="4">
      <w:numFmt w:val="bullet"/>
      <w:lvlText w:val="•"/>
      <w:lvlJc w:val="left"/>
      <w:pPr>
        <w:ind w:left="4382" w:hanging="490"/>
      </w:pPr>
      <w:rPr>
        <w:rFonts w:hint="default"/>
        <w:lang w:val="nl-NL" w:eastAsia="en-US" w:bidi="ar-SA"/>
      </w:rPr>
    </w:lvl>
    <w:lvl w:ilvl="5">
      <w:numFmt w:val="bullet"/>
      <w:lvlText w:val="•"/>
      <w:lvlJc w:val="left"/>
      <w:pPr>
        <w:ind w:left="5213" w:hanging="490"/>
      </w:pPr>
      <w:rPr>
        <w:rFonts w:hint="default"/>
        <w:lang w:val="nl-NL" w:eastAsia="en-US" w:bidi="ar-SA"/>
      </w:rPr>
    </w:lvl>
    <w:lvl w:ilvl="6">
      <w:numFmt w:val="bullet"/>
      <w:lvlText w:val="•"/>
      <w:lvlJc w:val="left"/>
      <w:pPr>
        <w:ind w:left="6043" w:hanging="490"/>
      </w:pPr>
      <w:rPr>
        <w:rFonts w:hint="default"/>
        <w:lang w:val="nl-NL" w:eastAsia="en-US" w:bidi="ar-SA"/>
      </w:rPr>
    </w:lvl>
    <w:lvl w:ilvl="7">
      <w:numFmt w:val="bullet"/>
      <w:lvlText w:val="•"/>
      <w:lvlJc w:val="left"/>
      <w:pPr>
        <w:ind w:left="6874" w:hanging="490"/>
      </w:pPr>
      <w:rPr>
        <w:rFonts w:hint="default"/>
        <w:lang w:val="nl-NL" w:eastAsia="en-US" w:bidi="ar-SA"/>
      </w:rPr>
    </w:lvl>
    <w:lvl w:ilvl="8">
      <w:numFmt w:val="bullet"/>
      <w:lvlText w:val="•"/>
      <w:lvlJc w:val="left"/>
      <w:pPr>
        <w:ind w:left="7705" w:hanging="490"/>
      </w:pPr>
      <w:rPr>
        <w:rFonts w:hint="default"/>
        <w:lang w:val="nl-NL" w:eastAsia="en-US" w:bidi="ar-SA"/>
      </w:rPr>
    </w:lvl>
  </w:abstractNum>
  <w:abstractNum w:abstractNumId="3" w15:restartNumberingAfterBreak="0">
    <w:nsid w:val="3CAF51CA"/>
    <w:multiLevelType w:val="multilevel"/>
    <w:tmpl w:val="D7265992"/>
    <w:lvl w:ilvl="0">
      <w:start w:val="1"/>
      <w:numFmt w:val="upperRoman"/>
      <w:lvlText w:val="%1."/>
      <w:lvlJc w:val="left"/>
      <w:pPr>
        <w:ind w:left="796" w:hanging="440"/>
        <w:jc w:val="left"/>
      </w:pPr>
      <w:rPr>
        <w:rFonts w:ascii="Arial" w:eastAsia="Arial" w:hAnsi="Arial" w:cs="Arial" w:hint="default"/>
        <w:b w:val="0"/>
        <w:bCs w:val="0"/>
        <w:i w:val="0"/>
        <w:iCs w:val="0"/>
        <w:spacing w:val="0"/>
        <w:w w:val="100"/>
        <w:sz w:val="22"/>
        <w:szCs w:val="22"/>
        <w:lang w:val="nl-NL" w:eastAsia="en-US" w:bidi="ar-SA"/>
      </w:rPr>
    </w:lvl>
    <w:lvl w:ilvl="1">
      <w:start w:val="1"/>
      <w:numFmt w:val="decimal"/>
      <w:lvlText w:val="%1.%2."/>
      <w:lvlJc w:val="left"/>
      <w:pPr>
        <w:ind w:left="1004" w:hanging="430"/>
        <w:jc w:val="left"/>
      </w:pPr>
      <w:rPr>
        <w:rFonts w:ascii="Arial" w:eastAsia="Arial" w:hAnsi="Arial" w:cs="Arial" w:hint="default"/>
        <w:b w:val="0"/>
        <w:bCs w:val="0"/>
        <w:i w:val="0"/>
        <w:iCs w:val="0"/>
        <w:spacing w:val="-2"/>
        <w:w w:val="100"/>
        <w:sz w:val="22"/>
        <w:szCs w:val="22"/>
        <w:lang w:val="nl-NL" w:eastAsia="en-US" w:bidi="ar-SA"/>
      </w:rPr>
    </w:lvl>
    <w:lvl w:ilvl="2">
      <w:numFmt w:val="bullet"/>
      <w:lvlText w:val="•"/>
      <w:lvlJc w:val="left"/>
      <w:pPr>
        <w:ind w:left="1929" w:hanging="430"/>
      </w:pPr>
      <w:rPr>
        <w:rFonts w:hint="default"/>
        <w:lang w:val="nl-NL" w:eastAsia="en-US" w:bidi="ar-SA"/>
      </w:rPr>
    </w:lvl>
    <w:lvl w:ilvl="3">
      <w:numFmt w:val="bullet"/>
      <w:lvlText w:val="•"/>
      <w:lvlJc w:val="left"/>
      <w:pPr>
        <w:ind w:left="2859" w:hanging="430"/>
      </w:pPr>
      <w:rPr>
        <w:rFonts w:hint="default"/>
        <w:lang w:val="nl-NL" w:eastAsia="en-US" w:bidi="ar-SA"/>
      </w:rPr>
    </w:lvl>
    <w:lvl w:ilvl="4">
      <w:numFmt w:val="bullet"/>
      <w:lvlText w:val="•"/>
      <w:lvlJc w:val="left"/>
      <w:pPr>
        <w:ind w:left="3788" w:hanging="430"/>
      </w:pPr>
      <w:rPr>
        <w:rFonts w:hint="default"/>
        <w:lang w:val="nl-NL" w:eastAsia="en-US" w:bidi="ar-SA"/>
      </w:rPr>
    </w:lvl>
    <w:lvl w:ilvl="5">
      <w:numFmt w:val="bullet"/>
      <w:lvlText w:val="•"/>
      <w:lvlJc w:val="left"/>
      <w:pPr>
        <w:ind w:left="4718" w:hanging="430"/>
      </w:pPr>
      <w:rPr>
        <w:rFonts w:hint="default"/>
        <w:lang w:val="nl-NL" w:eastAsia="en-US" w:bidi="ar-SA"/>
      </w:rPr>
    </w:lvl>
    <w:lvl w:ilvl="6">
      <w:numFmt w:val="bullet"/>
      <w:lvlText w:val="•"/>
      <w:lvlJc w:val="left"/>
      <w:pPr>
        <w:ind w:left="5648" w:hanging="430"/>
      </w:pPr>
      <w:rPr>
        <w:rFonts w:hint="default"/>
        <w:lang w:val="nl-NL" w:eastAsia="en-US" w:bidi="ar-SA"/>
      </w:rPr>
    </w:lvl>
    <w:lvl w:ilvl="7">
      <w:numFmt w:val="bullet"/>
      <w:lvlText w:val="•"/>
      <w:lvlJc w:val="left"/>
      <w:pPr>
        <w:ind w:left="6577" w:hanging="430"/>
      </w:pPr>
      <w:rPr>
        <w:rFonts w:hint="default"/>
        <w:lang w:val="nl-NL" w:eastAsia="en-US" w:bidi="ar-SA"/>
      </w:rPr>
    </w:lvl>
    <w:lvl w:ilvl="8">
      <w:numFmt w:val="bullet"/>
      <w:lvlText w:val="•"/>
      <w:lvlJc w:val="left"/>
      <w:pPr>
        <w:ind w:left="7507" w:hanging="430"/>
      </w:pPr>
      <w:rPr>
        <w:rFonts w:hint="default"/>
        <w:lang w:val="nl-NL" w:eastAsia="en-US" w:bidi="ar-SA"/>
      </w:rPr>
    </w:lvl>
  </w:abstractNum>
  <w:abstractNum w:abstractNumId="4" w15:restartNumberingAfterBreak="0">
    <w:nsid w:val="575B78C8"/>
    <w:multiLevelType w:val="hybridMultilevel"/>
    <w:tmpl w:val="DD1E436A"/>
    <w:lvl w:ilvl="0" w:tplc="BBCAB1E8">
      <w:start w:val="5"/>
      <w:numFmt w:val="upperRoman"/>
      <w:lvlText w:val="%1."/>
      <w:lvlJc w:val="left"/>
      <w:pPr>
        <w:ind w:left="479" w:hanging="344"/>
        <w:jc w:val="left"/>
      </w:pPr>
      <w:rPr>
        <w:rFonts w:ascii="Arial" w:eastAsia="Arial" w:hAnsi="Arial" w:cs="Arial" w:hint="default"/>
        <w:b/>
        <w:bCs/>
        <w:i w:val="0"/>
        <w:iCs w:val="0"/>
        <w:spacing w:val="0"/>
        <w:w w:val="100"/>
        <w:sz w:val="28"/>
        <w:szCs w:val="28"/>
        <w:lang w:val="nl-NL" w:eastAsia="en-US" w:bidi="ar-SA"/>
      </w:rPr>
    </w:lvl>
    <w:lvl w:ilvl="1" w:tplc="86BC4AF8">
      <w:numFmt w:val="bullet"/>
      <w:lvlText w:val="●"/>
      <w:lvlJc w:val="left"/>
      <w:pPr>
        <w:ind w:left="856" w:hanging="360"/>
      </w:pPr>
      <w:rPr>
        <w:rFonts w:ascii="Arial" w:eastAsia="Arial" w:hAnsi="Arial" w:cs="Arial" w:hint="default"/>
        <w:b w:val="0"/>
        <w:bCs w:val="0"/>
        <w:i w:val="0"/>
        <w:iCs w:val="0"/>
        <w:spacing w:val="0"/>
        <w:w w:val="100"/>
        <w:sz w:val="22"/>
        <w:szCs w:val="22"/>
        <w:lang w:val="nl-NL" w:eastAsia="en-US" w:bidi="ar-SA"/>
      </w:rPr>
    </w:lvl>
    <w:lvl w:ilvl="2" w:tplc="8B0479BA">
      <w:numFmt w:val="bullet"/>
      <w:lvlText w:val="•"/>
      <w:lvlJc w:val="left"/>
      <w:pPr>
        <w:ind w:left="1805" w:hanging="360"/>
      </w:pPr>
      <w:rPr>
        <w:rFonts w:hint="default"/>
        <w:lang w:val="nl-NL" w:eastAsia="en-US" w:bidi="ar-SA"/>
      </w:rPr>
    </w:lvl>
    <w:lvl w:ilvl="3" w:tplc="6212C956">
      <w:numFmt w:val="bullet"/>
      <w:lvlText w:val="•"/>
      <w:lvlJc w:val="left"/>
      <w:pPr>
        <w:ind w:left="2750" w:hanging="360"/>
      </w:pPr>
      <w:rPr>
        <w:rFonts w:hint="default"/>
        <w:lang w:val="nl-NL" w:eastAsia="en-US" w:bidi="ar-SA"/>
      </w:rPr>
    </w:lvl>
    <w:lvl w:ilvl="4" w:tplc="963C1280">
      <w:numFmt w:val="bullet"/>
      <w:lvlText w:val="•"/>
      <w:lvlJc w:val="left"/>
      <w:pPr>
        <w:ind w:left="3695" w:hanging="360"/>
      </w:pPr>
      <w:rPr>
        <w:rFonts w:hint="default"/>
        <w:lang w:val="nl-NL" w:eastAsia="en-US" w:bidi="ar-SA"/>
      </w:rPr>
    </w:lvl>
    <w:lvl w:ilvl="5" w:tplc="06D0CA0C">
      <w:numFmt w:val="bullet"/>
      <w:lvlText w:val="•"/>
      <w:lvlJc w:val="left"/>
      <w:pPr>
        <w:ind w:left="4640" w:hanging="360"/>
      </w:pPr>
      <w:rPr>
        <w:rFonts w:hint="default"/>
        <w:lang w:val="nl-NL" w:eastAsia="en-US" w:bidi="ar-SA"/>
      </w:rPr>
    </w:lvl>
    <w:lvl w:ilvl="6" w:tplc="BFBE8AAC">
      <w:numFmt w:val="bullet"/>
      <w:lvlText w:val="•"/>
      <w:lvlJc w:val="left"/>
      <w:pPr>
        <w:ind w:left="5585" w:hanging="360"/>
      </w:pPr>
      <w:rPr>
        <w:rFonts w:hint="default"/>
        <w:lang w:val="nl-NL" w:eastAsia="en-US" w:bidi="ar-SA"/>
      </w:rPr>
    </w:lvl>
    <w:lvl w:ilvl="7" w:tplc="61767852">
      <w:numFmt w:val="bullet"/>
      <w:lvlText w:val="•"/>
      <w:lvlJc w:val="left"/>
      <w:pPr>
        <w:ind w:left="6530" w:hanging="360"/>
      </w:pPr>
      <w:rPr>
        <w:rFonts w:hint="default"/>
        <w:lang w:val="nl-NL" w:eastAsia="en-US" w:bidi="ar-SA"/>
      </w:rPr>
    </w:lvl>
    <w:lvl w:ilvl="8" w:tplc="8352485E">
      <w:numFmt w:val="bullet"/>
      <w:lvlText w:val="•"/>
      <w:lvlJc w:val="left"/>
      <w:pPr>
        <w:ind w:left="7476" w:hanging="360"/>
      </w:pPr>
      <w:rPr>
        <w:rFonts w:hint="default"/>
        <w:lang w:val="nl-NL" w:eastAsia="en-US" w:bidi="ar-SA"/>
      </w:rPr>
    </w:lvl>
  </w:abstractNum>
  <w:abstractNum w:abstractNumId="5" w15:restartNumberingAfterBreak="0">
    <w:nsid w:val="7738774F"/>
    <w:multiLevelType w:val="multilevel"/>
    <w:tmpl w:val="B254C8A2"/>
    <w:lvl w:ilvl="0">
      <w:start w:val="1"/>
      <w:numFmt w:val="upperRoman"/>
      <w:lvlText w:val="%1."/>
      <w:lvlJc w:val="left"/>
      <w:pPr>
        <w:ind w:left="856" w:hanging="720"/>
        <w:jc w:val="left"/>
      </w:pPr>
      <w:rPr>
        <w:rFonts w:ascii="Arial" w:eastAsia="Arial" w:hAnsi="Arial" w:cs="Arial" w:hint="default"/>
        <w:b/>
        <w:bCs/>
        <w:i w:val="0"/>
        <w:iCs w:val="0"/>
        <w:spacing w:val="0"/>
        <w:w w:val="100"/>
        <w:sz w:val="28"/>
        <w:szCs w:val="28"/>
        <w:lang w:val="nl-NL" w:eastAsia="en-US" w:bidi="ar-SA"/>
      </w:rPr>
    </w:lvl>
    <w:lvl w:ilvl="1">
      <w:start w:val="1"/>
      <w:numFmt w:val="decimal"/>
      <w:lvlText w:val="%1.%2."/>
      <w:lvlJc w:val="left"/>
      <w:pPr>
        <w:ind w:left="606" w:hanging="470"/>
        <w:jc w:val="left"/>
      </w:pPr>
      <w:rPr>
        <w:rFonts w:ascii="Arial" w:eastAsia="Arial" w:hAnsi="Arial" w:cs="Arial" w:hint="default"/>
        <w:b/>
        <w:bCs/>
        <w:i/>
        <w:iCs/>
        <w:spacing w:val="0"/>
        <w:w w:val="100"/>
        <w:sz w:val="24"/>
        <w:szCs w:val="24"/>
        <w:lang w:val="nl-NL" w:eastAsia="en-US" w:bidi="ar-SA"/>
      </w:rPr>
    </w:lvl>
    <w:lvl w:ilvl="2">
      <w:start w:val="1"/>
      <w:numFmt w:val="decimal"/>
      <w:lvlText w:val="%1.%2.%3."/>
      <w:lvlJc w:val="left"/>
      <w:pPr>
        <w:ind w:left="810" w:hanging="674"/>
        <w:jc w:val="left"/>
      </w:pPr>
      <w:rPr>
        <w:rFonts w:ascii="Arial" w:eastAsia="Arial" w:hAnsi="Arial" w:cs="Arial" w:hint="default"/>
        <w:b/>
        <w:bCs/>
        <w:i w:val="0"/>
        <w:iCs w:val="0"/>
        <w:spacing w:val="-3"/>
        <w:w w:val="100"/>
        <w:sz w:val="22"/>
        <w:szCs w:val="22"/>
        <w:lang w:val="nl-NL" w:eastAsia="en-US" w:bidi="ar-SA"/>
      </w:rPr>
    </w:lvl>
    <w:lvl w:ilvl="3">
      <w:numFmt w:val="bullet"/>
      <w:lvlText w:val="•"/>
      <w:lvlJc w:val="left"/>
      <w:pPr>
        <w:ind w:left="860" w:hanging="674"/>
      </w:pPr>
      <w:rPr>
        <w:rFonts w:hint="default"/>
        <w:lang w:val="nl-NL" w:eastAsia="en-US" w:bidi="ar-SA"/>
      </w:rPr>
    </w:lvl>
    <w:lvl w:ilvl="4">
      <w:numFmt w:val="bullet"/>
      <w:lvlText w:val="•"/>
      <w:lvlJc w:val="left"/>
      <w:pPr>
        <w:ind w:left="2075" w:hanging="674"/>
      </w:pPr>
      <w:rPr>
        <w:rFonts w:hint="default"/>
        <w:lang w:val="nl-NL" w:eastAsia="en-US" w:bidi="ar-SA"/>
      </w:rPr>
    </w:lvl>
    <w:lvl w:ilvl="5">
      <w:numFmt w:val="bullet"/>
      <w:lvlText w:val="•"/>
      <w:lvlJc w:val="left"/>
      <w:pPr>
        <w:ind w:left="3290" w:hanging="674"/>
      </w:pPr>
      <w:rPr>
        <w:rFonts w:hint="default"/>
        <w:lang w:val="nl-NL" w:eastAsia="en-US" w:bidi="ar-SA"/>
      </w:rPr>
    </w:lvl>
    <w:lvl w:ilvl="6">
      <w:numFmt w:val="bullet"/>
      <w:lvlText w:val="•"/>
      <w:lvlJc w:val="left"/>
      <w:pPr>
        <w:ind w:left="4505" w:hanging="674"/>
      </w:pPr>
      <w:rPr>
        <w:rFonts w:hint="default"/>
        <w:lang w:val="nl-NL" w:eastAsia="en-US" w:bidi="ar-SA"/>
      </w:rPr>
    </w:lvl>
    <w:lvl w:ilvl="7">
      <w:numFmt w:val="bullet"/>
      <w:lvlText w:val="•"/>
      <w:lvlJc w:val="left"/>
      <w:pPr>
        <w:ind w:left="5720" w:hanging="674"/>
      </w:pPr>
      <w:rPr>
        <w:rFonts w:hint="default"/>
        <w:lang w:val="nl-NL" w:eastAsia="en-US" w:bidi="ar-SA"/>
      </w:rPr>
    </w:lvl>
    <w:lvl w:ilvl="8">
      <w:numFmt w:val="bullet"/>
      <w:lvlText w:val="•"/>
      <w:lvlJc w:val="left"/>
      <w:pPr>
        <w:ind w:left="6936" w:hanging="674"/>
      </w:pPr>
      <w:rPr>
        <w:rFonts w:hint="default"/>
        <w:lang w:val="nl-NL" w:eastAsia="en-US" w:bidi="ar-SA"/>
      </w:rPr>
    </w:lvl>
  </w:abstractNum>
  <w:num w:numId="1" w16cid:durableId="1495492044">
    <w:abstractNumId w:val="2"/>
  </w:num>
  <w:num w:numId="2" w16cid:durableId="464011398">
    <w:abstractNumId w:val="4"/>
  </w:num>
  <w:num w:numId="3" w16cid:durableId="1364475065">
    <w:abstractNumId w:val="0"/>
  </w:num>
  <w:num w:numId="4" w16cid:durableId="1634140723">
    <w:abstractNumId w:val="1"/>
  </w:num>
  <w:num w:numId="5" w16cid:durableId="1292128835">
    <w:abstractNumId w:val="5"/>
  </w:num>
  <w:num w:numId="6" w16cid:durableId="2666964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0D"/>
    <w:rsid w:val="00267AB9"/>
    <w:rsid w:val="0083110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2F8C8"/>
  <w15:docId w15:val="{A6461EF8-EEB5-4763-8799-28DDA7FAE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nl-NL"/>
    </w:rPr>
  </w:style>
  <w:style w:type="paragraph" w:styleId="Heading1">
    <w:name w:val="heading 1"/>
    <w:basedOn w:val="Normal"/>
    <w:uiPriority w:val="9"/>
    <w:qFormat/>
    <w:pPr>
      <w:spacing w:before="222"/>
      <w:ind w:left="136"/>
      <w:outlineLvl w:val="0"/>
    </w:pPr>
    <w:rPr>
      <w:b/>
      <w:bCs/>
      <w:sz w:val="28"/>
      <w:szCs w:val="28"/>
    </w:rPr>
  </w:style>
  <w:style w:type="paragraph" w:styleId="Heading2">
    <w:name w:val="heading 2"/>
    <w:basedOn w:val="Normal"/>
    <w:uiPriority w:val="9"/>
    <w:unhideWhenUsed/>
    <w:qFormat/>
    <w:pPr>
      <w:ind w:left="604" w:hanging="468"/>
      <w:outlineLvl w:val="1"/>
    </w:pPr>
    <w:rPr>
      <w:b/>
      <w:bCs/>
      <w:i/>
      <w:iCs/>
      <w:sz w:val="24"/>
      <w:szCs w:val="24"/>
    </w:rPr>
  </w:style>
  <w:style w:type="paragraph" w:styleId="Heading3">
    <w:name w:val="heading 3"/>
    <w:basedOn w:val="Normal"/>
    <w:uiPriority w:val="9"/>
    <w:unhideWhenUsed/>
    <w:qFormat/>
    <w:pPr>
      <w:ind w:left="804" w:hanging="668"/>
      <w:outlineLvl w:val="2"/>
    </w:pPr>
    <w:rPr>
      <w:b/>
      <w:bCs/>
    </w:rPr>
  </w:style>
  <w:style w:type="paragraph" w:styleId="Heading4">
    <w:name w:val="heading 4"/>
    <w:basedOn w:val="Normal"/>
    <w:uiPriority w:val="9"/>
    <w:unhideWhenUsed/>
    <w:qFormat/>
    <w:pPr>
      <w:ind w:left="28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357"/>
    </w:pPr>
  </w:style>
  <w:style w:type="paragraph" w:styleId="TOC2">
    <w:name w:val="toc 2"/>
    <w:basedOn w:val="Normal"/>
    <w:uiPriority w:val="1"/>
    <w:qFormat/>
    <w:pPr>
      <w:spacing w:before="138"/>
      <w:ind w:left="1001" w:hanging="426"/>
    </w:pPr>
  </w:style>
  <w:style w:type="paragraph" w:styleId="BodyText">
    <w:name w:val="Body Text"/>
    <w:basedOn w:val="Normal"/>
    <w:uiPriority w:val="1"/>
    <w:qFormat/>
  </w:style>
  <w:style w:type="paragraph" w:styleId="Title">
    <w:name w:val="Title"/>
    <w:basedOn w:val="Normal"/>
    <w:uiPriority w:val="10"/>
    <w:qFormat/>
    <w:pPr>
      <w:spacing w:before="1"/>
      <w:ind w:left="179" w:right="223"/>
      <w:jc w:val="center"/>
    </w:pPr>
    <w:rPr>
      <w:b/>
      <w:bCs/>
      <w:sz w:val="48"/>
      <w:szCs w:val="48"/>
    </w:rPr>
  </w:style>
  <w:style w:type="paragraph" w:styleId="ListParagraph">
    <w:name w:val="List Paragraph"/>
    <w:basedOn w:val="Normal"/>
    <w:uiPriority w:val="1"/>
    <w:qFormat/>
    <w:pPr>
      <w:ind w:left="856" w:hanging="360"/>
    </w:pPr>
  </w:style>
  <w:style w:type="paragraph" w:customStyle="1" w:styleId="TableParagraph">
    <w:name w:val="Table Paragraph"/>
    <w:basedOn w:val="Normal"/>
    <w:uiPriority w:val="1"/>
    <w:qFormat/>
    <w:pPr>
      <w:spacing w:before="10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hyperlink" Target="mailto:mariane.vanwambeke@avecom.b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cuweather.com/en/be/brussels/27581/october-weather/27581"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hyperlink" Target="mailto:kim.windey@avecom.be"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_rels/footer1.xml.rels><?xml version="1.0" encoding="UTF-8" standalone="yes"?>
<Relationships xmlns="http://schemas.openxmlformats.org/package/2006/relationships"><Relationship Id="rId3" Type="http://schemas.openxmlformats.org/officeDocument/2006/relationships/hyperlink" Target="mailto:sales@avecom.be" TargetMode="External"/><Relationship Id="rId2" Type="http://schemas.openxmlformats.org/officeDocument/2006/relationships/hyperlink" Target="http://www.avecom.be/" TargetMode="External"/><Relationship Id="rId1" Type="http://schemas.openxmlformats.org/officeDocument/2006/relationships/hyperlink" Target="mailto:sales@avecom.be" TargetMode="External"/><Relationship Id="rId4" Type="http://schemas.openxmlformats.org/officeDocument/2006/relationships/hyperlink" Target="http://www.avecom.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4645</Words>
  <Characters>25548</Characters>
  <Application>Microsoft Office Word</Application>
  <DocSecurity>0</DocSecurity>
  <Lines>212</Lines>
  <Paragraphs>60</Paragraphs>
  <ScaleCrop>false</ScaleCrop>
  <Company>Bruxelles-Environnement - Leefmilieu Brussels</Company>
  <LinksUpToDate>false</LinksUpToDate>
  <CharactersWithSpaces>30133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 docId:2A2C8B0410CC8AAFDE223F4EB10C2628</cp:keywords>
  <cp:lastModifiedBy>CLARA Sylvie</cp:lastModifiedBy>
  <cp:revision>2</cp:revision>
  <dcterms:created xsi:type="dcterms:W3CDTF">2023-12-11T08:42:00Z</dcterms:created>
  <dcterms:modified xsi:type="dcterms:W3CDTF">2023-12-11T08:42:00Z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Microsoft® Word 2021</vt:lpwstr>
  </property>
  <property fmtid="{D5CDD505-2E9C-101B-9397-08002B2CF9AE}" pid="4" name="LastSaved">
    <vt:filetime>2023-12-11T00:00:00Z</vt:filetime>
  </property>
  <property fmtid="{D5CDD505-2E9C-101B-9397-08002B2CF9AE}" pid="5" name="Producer">
    <vt:lpwstr>Microsoft® Word 2021</vt:lpwstr>
  </property>
</Properties>
</file>