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3FDA" w14:textId="77777777" w:rsidR="00301357" w:rsidRDefault="00C441AB">
      <w:pPr>
        <w:pStyle w:val="BodyText"/>
        <w:ind w:left="8481"/>
        <w:jc w:val="left"/>
        <w:rPr>
          <w:rFonts w:ascii="Times New Roman"/>
        </w:rPr>
      </w:pPr>
      <w:r>
        <w:rPr>
          <w:rFonts w:ascii="Times New Roman"/>
          <w:noProof/>
        </w:rPr>
        <w:drawing>
          <wp:inline distT="0" distB="0" distL="0" distR="0" wp14:anchorId="5B2566D9" wp14:editId="44E77523">
            <wp:extent cx="843026" cy="4480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43026" cy="448055"/>
                    </a:xfrm>
                    <a:prstGeom prst="rect">
                      <a:avLst/>
                    </a:prstGeom>
                  </pic:spPr>
                </pic:pic>
              </a:graphicData>
            </a:graphic>
          </wp:inline>
        </w:drawing>
      </w:r>
    </w:p>
    <w:p w14:paraId="363C5D8C" w14:textId="77777777" w:rsidR="00301357" w:rsidRDefault="00301357">
      <w:pPr>
        <w:pStyle w:val="BodyText"/>
        <w:ind w:left="0"/>
        <w:jc w:val="left"/>
        <w:rPr>
          <w:rFonts w:ascii="Times New Roman"/>
        </w:rPr>
      </w:pPr>
    </w:p>
    <w:p w14:paraId="44DD850C" w14:textId="77777777" w:rsidR="00301357" w:rsidRDefault="00301357">
      <w:pPr>
        <w:pStyle w:val="BodyText"/>
        <w:ind w:left="0"/>
        <w:jc w:val="left"/>
        <w:rPr>
          <w:rFonts w:ascii="Times New Roman"/>
        </w:rPr>
      </w:pPr>
    </w:p>
    <w:p w14:paraId="0145F840" w14:textId="77777777" w:rsidR="00301357" w:rsidRDefault="00301357">
      <w:pPr>
        <w:pStyle w:val="BodyText"/>
        <w:ind w:left="0"/>
        <w:jc w:val="left"/>
        <w:rPr>
          <w:rFonts w:ascii="Times New Roman"/>
        </w:rPr>
      </w:pPr>
    </w:p>
    <w:p w14:paraId="74516F63" w14:textId="77777777" w:rsidR="00301357" w:rsidRDefault="00301357">
      <w:pPr>
        <w:pStyle w:val="BodyText"/>
        <w:ind w:left="0"/>
        <w:jc w:val="left"/>
        <w:rPr>
          <w:rFonts w:ascii="Times New Roman"/>
        </w:rPr>
      </w:pPr>
    </w:p>
    <w:p w14:paraId="732B1562" w14:textId="77777777" w:rsidR="00301357" w:rsidRDefault="00301357">
      <w:pPr>
        <w:pStyle w:val="BodyText"/>
        <w:ind w:left="0"/>
        <w:jc w:val="left"/>
        <w:rPr>
          <w:rFonts w:ascii="Times New Roman"/>
        </w:rPr>
      </w:pPr>
    </w:p>
    <w:p w14:paraId="56E0560C" w14:textId="77777777" w:rsidR="00301357" w:rsidRDefault="00301357">
      <w:pPr>
        <w:pStyle w:val="BodyText"/>
        <w:ind w:left="0"/>
        <w:jc w:val="left"/>
        <w:rPr>
          <w:rFonts w:ascii="Times New Roman"/>
        </w:rPr>
      </w:pPr>
    </w:p>
    <w:p w14:paraId="7751F787" w14:textId="77777777" w:rsidR="00301357" w:rsidRDefault="00301357">
      <w:pPr>
        <w:pStyle w:val="BodyText"/>
        <w:ind w:left="0"/>
        <w:jc w:val="left"/>
        <w:rPr>
          <w:rFonts w:ascii="Times New Roman"/>
        </w:rPr>
      </w:pPr>
    </w:p>
    <w:p w14:paraId="1E91E8D6" w14:textId="77777777" w:rsidR="00301357" w:rsidRDefault="00301357">
      <w:pPr>
        <w:pStyle w:val="BodyText"/>
        <w:ind w:left="0"/>
        <w:jc w:val="left"/>
        <w:rPr>
          <w:rFonts w:ascii="Times New Roman"/>
        </w:rPr>
      </w:pPr>
    </w:p>
    <w:p w14:paraId="5E9E17B5" w14:textId="77777777" w:rsidR="00301357" w:rsidRDefault="00301357">
      <w:pPr>
        <w:pStyle w:val="BodyText"/>
        <w:ind w:left="0"/>
        <w:jc w:val="left"/>
        <w:rPr>
          <w:rFonts w:ascii="Times New Roman"/>
        </w:rPr>
      </w:pPr>
    </w:p>
    <w:p w14:paraId="72005CE8" w14:textId="77777777" w:rsidR="00301357" w:rsidRDefault="00301357">
      <w:pPr>
        <w:pStyle w:val="BodyText"/>
        <w:ind w:left="0"/>
        <w:jc w:val="left"/>
        <w:rPr>
          <w:rFonts w:ascii="Times New Roman"/>
        </w:rPr>
      </w:pPr>
    </w:p>
    <w:p w14:paraId="12F92E8A" w14:textId="77777777" w:rsidR="00301357" w:rsidRDefault="00301357">
      <w:pPr>
        <w:pStyle w:val="BodyText"/>
        <w:ind w:left="0"/>
        <w:jc w:val="left"/>
        <w:rPr>
          <w:rFonts w:ascii="Times New Roman"/>
        </w:rPr>
      </w:pPr>
    </w:p>
    <w:p w14:paraId="7C7B1A27" w14:textId="77777777" w:rsidR="00301357" w:rsidRDefault="00301357">
      <w:pPr>
        <w:pStyle w:val="BodyText"/>
        <w:ind w:left="0"/>
        <w:jc w:val="left"/>
        <w:rPr>
          <w:rFonts w:ascii="Times New Roman"/>
        </w:rPr>
      </w:pPr>
    </w:p>
    <w:p w14:paraId="19A748F3" w14:textId="77777777" w:rsidR="00301357" w:rsidRDefault="00C441AB">
      <w:pPr>
        <w:pStyle w:val="BodyText"/>
        <w:spacing w:before="21"/>
        <w:ind w:left="0"/>
        <w:jc w:val="left"/>
        <w:rPr>
          <w:rFonts w:ascii="Times New Roman"/>
        </w:rPr>
      </w:pPr>
      <w:r>
        <w:rPr>
          <w:noProof/>
        </w:rPr>
        <mc:AlternateContent>
          <mc:Choice Requires="wps">
            <w:drawing>
              <wp:anchor distT="0" distB="0" distL="0" distR="0" simplePos="0" relativeHeight="487587840" behindDoc="1" locked="0" layoutInCell="1" allowOverlap="1" wp14:anchorId="7E85A58A" wp14:editId="682C9990">
                <wp:simplePos x="0" y="0"/>
                <wp:positionH relativeFrom="page">
                  <wp:posOffset>670559</wp:posOffset>
                </wp:positionH>
                <wp:positionV relativeFrom="paragraph">
                  <wp:posOffset>175154</wp:posOffset>
                </wp:positionV>
                <wp:extent cx="4403725" cy="187198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3725" cy="1871980"/>
                        </a:xfrm>
                        <a:prstGeom prst="rect">
                          <a:avLst/>
                        </a:prstGeom>
                        <a:solidFill>
                          <a:srgbClr val="005B82">
                            <a:alpha val="50195"/>
                          </a:srgbClr>
                        </a:solidFill>
                      </wps:spPr>
                      <wps:txbx>
                        <w:txbxContent>
                          <w:p w14:paraId="74649032" w14:textId="77777777" w:rsidR="00301357" w:rsidRDefault="00C441AB">
                            <w:pPr>
                              <w:spacing w:before="18" w:line="259" w:lineRule="auto"/>
                              <w:ind w:left="816" w:right="205" w:firstLine="2371"/>
                              <w:jc w:val="right"/>
                              <w:rPr>
                                <w:b/>
                                <w:color w:val="000000"/>
                                <w:sz w:val="48"/>
                              </w:rPr>
                            </w:pPr>
                            <w:r>
                              <w:rPr>
                                <w:b/>
                                <w:color w:val="FFFFFF"/>
                                <w:sz w:val="48"/>
                              </w:rPr>
                              <w:t xml:space="preserve">Renouvellement du </w:t>
                            </w:r>
                            <w:r>
                              <w:rPr>
                                <w:b/>
                                <w:color w:val="FFFFFF"/>
                                <w:spacing w:val="-2"/>
                                <w:sz w:val="48"/>
                              </w:rPr>
                              <w:t>permis d'environnement de l'</w:t>
                            </w:r>
                            <w:r>
                              <w:rPr>
                                <w:b/>
                                <w:color w:val="FFFFFF"/>
                                <w:sz w:val="48"/>
                              </w:rPr>
                              <w:t xml:space="preserve">aéroport de Bruxelles </w:t>
                            </w:r>
                            <w:r>
                              <w:rPr>
                                <w:b/>
                                <w:color w:val="FFFFFF"/>
                                <w:spacing w:val="-2"/>
                                <w:sz w:val="48"/>
                              </w:rPr>
                              <w:t>National</w:t>
                            </w:r>
                          </w:p>
                          <w:p w14:paraId="50FCB6B0" w14:textId="77777777" w:rsidR="00301357" w:rsidRDefault="00C441AB">
                            <w:pPr>
                              <w:spacing w:before="160"/>
                              <w:ind w:right="210"/>
                              <w:jc w:val="right"/>
                              <w:rPr>
                                <w:b/>
                                <w:color w:val="000000"/>
                                <w:sz w:val="24"/>
                              </w:rPr>
                            </w:pPr>
                            <w:r>
                              <w:rPr>
                                <w:b/>
                                <w:color w:val="FFFFFF"/>
                                <w:sz w:val="24"/>
                              </w:rPr>
                              <w:t xml:space="preserve">Brussels Airport </w:t>
                            </w:r>
                            <w:r>
                              <w:rPr>
                                <w:b/>
                                <w:color w:val="FFFFFF"/>
                                <w:spacing w:val="-2"/>
                                <w:sz w:val="24"/>
                              </w:rPr>
                              <w:t>Company</w:t>
                            </w:r>
                          </w:p>
                          <w:p w14:paraId="09F966C4" w14:textId="77777777" w:rsidR="00301357" w:rsidRDefault="00C441AB">
                            <w:pPr>
                              <w:spacing w:before="182"/>
                              <w:ind w:right="208"/>
                              <w:jc w:val="right"/>
                              <w:rPr>
                                <w:b/>
                                <w:color w:val="000000"/>
                                <w:sz w:val="28"/>
                              </w:rPr>
                            </w:pPr>
                            <w:r>
                              <w:rPr>
                                <w:b/>
                                <w:color w:val="FFFFFF"/>
                                <w:spacing w:val="-2"/>
                                <w:sz w:val="28"/>
                              </w:rPr>
                              <w:t xml:space="preserve">Résumé </w:t>
                            </w:r>
                            <w:r>
                              <w:rPr>
                                <w:b/>
                                <w:color w:val="FFFFFF"/>
                                <w:sz w:val="28"/>
                              </w:rPr>
                              <w:t>non technique</w:t>
                            </w:r>
                          </w:p>
                        </w:txbxContent>
                      </wps:txbx>
                      <wps:bodyPr wrap="square" lIns="0" tIns="0" rIns="0" bIns="0" rtlCol="0">
                        <a:noAutofit/>
                      </wps:bodyPr>
                    </wps:wsp>
                  </a:graphicData>
                </a:graphic>
              </wp:anchor>
            </w:drawing>
          </mc:Choice>
          <mc:Fallback>
            <w:pict>
              <v:shapetype w14:anchorId="7E85A58A" id="_x0000_t202" coordsize="21600,21600" o:spt="202" path="m,l,21600r21600,l21600,xe">
                <v:stroke joinstyle="miter"/>
                <v:path gradientshapeok="t" o:connecttype="rect"/>
              </v:shapetype>
              <v:shape id="Textbox 2" o:spid="_x0000_s1026" type="#_x0000_t202" style="position:absolute;margin-left:52.8pt;margin-top:13.8pt;width:346.75pt;height:147.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" fillcolor="#005b82" stroked="f">
                <v:fill opacity="32896f"/>
                <v:textbox inset="0,0,0,0">
                  <w:txbxContent>
                    <w:p w14:paraId="74649032" w14:textId="77777777" w:rsidR="00301357" w:rsidRDefault="00C441AB">
                      <w:pPr>
                        <w:spacing w:before="18" w:line="259" w:lineRule="auto"/>
                        <w:ind w:left="816" w:right="205" w:firstLine="2371"/>
                        <w:jc w:val="right"/>
                        <w:rPr>
                          <w:b/>
                          <w:color w:val="000000"/>
                          <w:sz w:val="48"/>
                        </w:rPr>
                      </w:pPr>
                      <w:r>
                        <w:rPr>
                          <w:b/>
                          <w:color w:val="FFFFFF"/>
                          <w:sz w:val="48"/>
                        </w:rPr>
                        <w:t xml:space="preserve">Renouvellement du </w:t>
                      </w:r>
                      <w:r>
                        <w:rPr>
                          <w:b/>
                          <w:color w:val="FFFFFF"/>
                          <w:spacing w:val="-2"/>
                          <w:sz w:val="48"/>
                        </w:rPr>
                        <w:t>permis d'environnement de l'</w:t>
                      </w:r>
                      <w:r>
                        <w:rPr>
                          <w:b/>
                          <w:color w:val="FFFFFF"/>
                          <w:sz w:val="48"/>
                        </w:rPr>
                        <w:t xml:space="preserve">aéroport de Bruxelles </w:t>
                      </w:r>
                      <w:r>
                        <w:rPr>
                          <w:b/>
                          <w:color w:val="FFFFFF"/>
                          <w:spacing w:val="-2"/>
                          <w:sz w:val="48"/>
                        </w:rPr>
                        <w:t>National</w:t>
                      </w:r>
                    </w:p>
                    <w:p w14:paraId="50FCB6B0" w14:textId="77777777" w:rsidR="00301357" w:rsidRDefault="00C441AB">
                      <w:pPr>
                        <w:spacing w:before="160"/>
                        <w:ind w:right="210"/>
                        <w:jc w:val="right"/>
                        <w:rPr>
                          <w:b/>
                          <w:color w:val="000000"/>
                          <w:sz w:val="24"/>
                        </w:rPr>
                      </w:pPr>
                      <w:r>
                        <w:rPr>
                          <w:b/>
                          <w:color w:val="FFFFFF"/>
                          <w:sz w:val="24"/>
                        </w:rPr>
                        <w:t xml:space="preserve">Brussels Airport </w:t>
                      </w:r>
                      <w:r>
                        <w:rPr>
                          <w:b/>
                          <w:color w:val="FFFFFF"/>
                          <w:spacing w:val="-2"/>
                          <w:sz w:val="24"/>
                        </w:rPr>
                        <w:t>Company</w:t>
                      </w:r>
                    </w:p>
                    <w:p w14:paraId="09F966C4" w14:textId="77777777" w:rsidR="00301357" w:rsidRDefault="00C441AB">
                      <w:pPr>
                        <w:spacing w:before="182"/>
                        <w:ind w:right="208"/>
                        <w:jc w:val="right"/>
                        <w:rPr>
                          <w:b/>
                          <w:color w:val="000000"/>
                          <w:sz w:val="28"/>
                        </w:rPr>
                      </w:pPr>
                      <w:r>
                        <w:rPr>
                          <w:b/>
                          <w:color w:val="FFFFFF"/>
                          <w:spacing w:val="-2"/>
                          <w:sz w:val="28"/>
                        </w:rPr>
                        <w:t xml:space="preserve">Résumé </w:t>
                      </w:r>
                      <w:r>
                        <w:rPr>
                          <w:b/>
                          <w:color w:val="FFFFFF"/>
                          <w:sz w:val="28"/>
                        </w:rPr>
                        <w:t>non technique</w:t>
                      </w:r>
                    </w:p>
                  </w:txbxContent>
                </v:textbox>
                <w10:wrap type="topAndBottom" anchorx="page"/>
              </v:shape>
            </w:pict>
          </mc:Fallback>
        </mc:AlternateContent>
      </w:r>
      <w:r>
        <w:rPr>
          <w:noProof/>
        </w:rPr>
        <w:drawing>
          <wp:anchor distT="0" distB="0" distL="0" distR="0" simplePos="0" relativeHeight="487588352" behindDoc="1" locked="0" layoutInCell="1" allowOverlap="1" wp14:anchorId="120C2206" wp14:editId="76820B8E">
            <wp:simplePos x="0" y="0"/>
            <wp:positionH relativeFrom="page">
              <wp:posOffset>5074681</wp:posOffset>
            </wp:positionH>
            <wp:positionV relativeFrom="paragraph">
              <wp:posOffset>175114</wp:posOffset>
            </wp:positionV>
            <wp:extent cx="2060409" cy="18573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060409" cy="1857375"/>
                    </a:xfrm>
                    <a:prstGeom prst="rect">
                      <a:avLst/>
                    </a:prstGeom>
                  </pic:spPr>
                </pic:pic>
              </a:graphicData>
            </a:graphic>
          </wp:anchor>
        </w:drawing>
      </w:r>
    </w:p>
    <w:p w14:paraId="41A652A4" w14:textId="77777777" w:rsidR="00301357" w:rsidRDefault="00301357">
      <w:pPr>
        <w:pStyle w:val="BodyText"/>
        <w:ind w:left="0"/>
        <w:jc w:val="left"/>
        <w:rPr>
          <w:rFonts w:ascii="Times New Roman"/>
        </w:rPr>
      </w:pPr>
    </w:p>
    <w:p w14:paraId="24BD388B" w14:textId="77777777" w:rsidR="00301357" w:rsidRDefault="00301357">
      <w:pPr>
        <w:pStyle w:val="BodyText"/>
        <w:ind w:left="0"/>
        <w:jc w:val="left"/>
        <w:rPr>
          <w:rFonts w:ascii="Times New Roman"/>
        </w:rPr>
      </w:pPr>
    </w:p>
    <w:p w14:paraId="0A2EF39B" w14:textId="77777777" w:rsidR="00301357" w:rsidRDefault="00301357">
      <w:pPr>
        <w:pStyle w:val="BodyText"/>
        <w:ind w:left="0"/>
        <w:jc w:val="left"/>
        <w:rPr>
          <w:rFonts w:ascii="Times New Roman"/>
        </w:rPr>
      </w:pPr>
    </w:p>
    <w:p w14:paraId="4644433F" w14:textId="77777777" w:rsidR="00301357" w:rsidRDefault="00301357">
      <w:pPr>
        <w:pStyle w:val="BodyText"/>
        <w:ind w:left="0"/>
        <w:jc w:val="left"/>
        <w:rPr>
          <w:rFonts w:ascii="Times New Roman"/>
        </w:rPr>
      </w:pPr>
    </w:p>
    <w:p w14:paraId="43D49BBB" w14:textId="77777777" w:rsidR="00301357" w:rsidRDefault="00301357">
      <w:pPr>
        <w:pStyle w:val="BodyText"/>
        <w:ind w:left="0"/>
        <w:jc w:val="left"/>
        <w:rPr>
          <w:rFonts w:ascii="Times New Roman"/>
        </w:rPr>
      </w:pPr>
    </w:p>
    <w:p w14:paraId="4E673896" w14:textId="77777777" w:rsidR="00301357" w:rsidRDefault="00301357">
      <w:pPr>
        <w:pStyle w:val="BodyText"/>
        <w:ind w:left="0"/>
        <w:jc w:val="left"/>
        <w:rPr>
          <w:rFonts w:ascii="Times New Roman"/>
        </w:rPr>
      </w:pPr>
    </w:p>
    <w:p w14:paraId="68F2C2A8" w14:textId="77777777" w:rsidR="00301357" w:rsidRDefault="00301357">
      <w:pPr>
        <w:pStyle w:val="BodyText"/>
        <w:ind w:left="0"/>
        <w:jc w:val="left"/>
        <w:rPr>
          <w:rFonts w:ascii="Times New Roman"/>
        </w:rPr>
      </w:pPr>
    </w:p>
    <w:p w14:paraId="4422A403" w14:textId="77777777" w:rsidR="00301357" w:rsidRDefault="00301357">
      <w:pPr>
        <w:pStyle w:val="BodyText"/>
        <w:ind w:left="0"/>
        <w:jc w:val="left"/>
        <w:rPr>
          <w:rFonts w:ascii="Times New Roman"/>
        </w:rPr>
      </w:pPr>
    </w:p>
    <w:p w14:paraId="7FFAE007" w14:textId="77777777" w:rsidR="00301357" w:rsidRDefault="00301357">
      <w:pPr>
        <w:pStyle w:val="BodyText"/>
        <w:ind w:left="0"/>
        <w:jc w:val="left"/>
        <w:rPr>
          <w:rFonts w:ascii="Times New Roman"/>
        </w:rPr>
      </w:pPr>
    </w:p>
    <w:p w14:paraId="56715DAF" w14:textId="77777777" w:rsidR="00301357" w:rsidRDefault="00301357">
      <w:pPr>
        <w:pStyle w:val="BodyText"/>
        <w:ind w:left="0"/>
        <w:jc w:val="left"/>
        <w:rPr>
          <w:rFonts w:ascii="Times New Roman"/>
        </w:rPr>
      </w:pPr>
    </w:p>
    <w:p w14:paraId="5623E734" w14:textId="77777777" w:rsidR="00301357" w:rsidRDefault="00301357">
      <w:pPr>
        <w:pStyle w:val="BodyText"/>
        <w:ind w:left="0"/>
        <w:jc w:val="left"/>
        <w:rPr>
          <w:rFonts w:ascii="Times New Roman"/>
        </w:rPr>
      </w:pPr>
    </w:p>
    <w:p w14:paraId="3A698D8F" w14:textId="77777777" w:rsidR="00301357" w:rsidRDefault="00301357">
      <w:pPr>
        <w:pStyle w:val="BodyText"/>
        <w:ind w:left="0"/>
        <w:jc w:val="left"/>
        <w:rPr>
          <w:rFonts w:ascii="Times New Roman"/>
        </w:rPr>
      </w:pPr>
    </w:p>
    <w:p w14:paraId="7E686E5A" w14:textId="77777777" w:rsidR="00301357" w:rsidRDefault="00301357">
      <w:pPr>
        <w:pStyle w:val="BodyText"/>
        <w:ind w:left="0"/>
        <w:jc w:val="left"/>
        <w:rPr>
          <w:rFonts w:ascii="Times New Roman"/>
        </w:rPr>
      </w:pPr>
    </w:p>
    <w:p w14:paraId="075E76DF" w14:textId="77777777" w:rsidR="00301357" w:rsidRDefault="00301357">
      <w:pPr>
        <w:pStyle w:val="BodyText"/>
        <w:ind w:left="0"/>
        <w:jc w:val="left"/>
        <w:rPr>
          <w:rFonts w:ascii="Times New Roman"/>
        </w:rPr>
      </w:pPr>
    </w:p>
    <w:p w14:paraId="4E030C5F" w14:textId="77777777" w:rsidR="00301357" w:rsidRDefault="00301357">
      <w:pPr>
        <w:pStyle w:val="BodyText"/>
        <w:ind w:left="0"/>
        <w:jc w:val="left"/>
        <w:rPr>
          <w:rFonts w:ascii="Times New Roman"/>
        </w:rPr>
      </w:pPr>
    </w:p>
    <w:p w14:paraId="65FE7DAA" w14:textId="77777777" w:rsidR="00301357" w:rsidRDefault="00301357">
      <w:pPr>
        <w:pStyle w:val="BodyText"/>
        <w:ind w:left="0"/>
        <w:jc w:val="left"/>
        <w:rPr>
          <w:rFonts w:ascii="Times New Roman"/>
        </w:rPr>
      </w:pPr>
    </w:p>
    <w:p w14:paraId="6F27C4D6" w14:textId="77777777" w:rsidR="00301357" w:rsidRDefault="00301357">
      <w:pPr>
        <w:pStyle w:val="BodyText"/>
        <w:ind w:left="0"/>
        <w:jc w:val="left"/>
        <w:rPr>
          <w:rFonts w:ascii="Times New Roman"/>
        </w:rPr>
      </w:pPr>
    </w:p>
    <w:p w14:paraId="63B73D07" w14:textId="77777777" w:rsidR="00301357" w:rsidRDefault="00301357">
      <w:pPr>
        <w:pStyle w:val="BodyText"/>
        <w:ind w:left="0"/>
        <w:jc w:val="left"/>
        <w:rPr>
          <w:rFonts w:ascii="Times New Roman"/>
        </w:rPr>
      </w:pPr>
    </w:p>
    <w:p w14:paraId="07AD15FB" w14:textId="77777777" w:rsidR="00301357" w:rsidRDefault="00301357">
      <w:pPr>
        <w:pStyle w:val="BodyText"/>
        <w:ind w:left="0"/>
        <w:jc w:val="left"/>
        <w:rPr>
          <w:rFonts w:ascii="Times New Roman"/>
        </w:rPr>
      </w:pPr>
    </w:p>
    <w:p w14:paraId="1630E8E5" w14:textId="77777777" w:rsidR="00301357" w:rsidRDefault="00301357">
      <w:pPr>
        <w:pStyle w:val="BodyText"/>
        <w:ind w:left="0"/>
        <w:jc w:val="left"/>
        <w:rPr>
          <w:rFonts w:ascii="Times New Roman"/>
        </w:rPr>
      </w:pPr>
    </w:p>
    <w:p w14:paraId="6D636132" w14:textId="77777777" w:rsidR="00301357" w:rsidRDefault="00301357">
      <w:pPr>
        <w:pStyle w:val="BodyText"/>
        <w:ind w:left="0"/>
        <w:jc w:val="left"/>
        <w:rPr>
          <w:rFonts w:ascii="Times New Roman"/>
        </w:rPr>
      </w:pPr>
    </w:p>
    <w:p w14:paraId="1894AA5C" w14:textId="77777777" w:rsidR="00301357" w:rsidRDefault="00301357">
      <w:pPr>
        <w:pStyle w:val="BodyText"/>
        <w:ind w:left="0"/>
        <w:jc w:val="left"/>
        <w:rPr>
          <w:rFonts w:ascii="Times New Roman"/>
        </w:rPr>
      </w:pPr>
    </w:p>
    <w:p w14:paraId="1A58542E" w14:textId="77777777" w:rsidR="00301357" w:rsidRDefault="00301357">
      <w:pPr>
        <w:pStyle w:val="BodyText"/>
        <w:ind w:left="0"/>
        <w:jc w:val="left"/>
        <w:rPr>
          <w:rFonts w:ascii="Times New Roman"/>
        </w:rPr>
      </w:pPr>
    </w:p>
    <w:p w14:paraId="49A22A7F" w14:textId="77777777" w:rsidR="00301357" w:rsidRDefault="00301357">
      <w:pPr>
        <w:pStyle w:val="BodyText"/>
        <w:ind w:left="0"/>
        <w:jc w:val="left"/>
        <w:rPr>
          <w:rFonts w:ascii="Times New Roman"/>
        </w:rPr>
      </w:pPr>
    </w:p>
    <w:p w14:paraId="6D453668" w14:textId="77777777" w:rsidR="00301357" w:rsidRDefault="00301357">
      <w:pPr>
        <w:pStyle w:val="BodyText"/>
        <w:ind w:left="0"/>
        <w:jc w:val="left"/>
        <w:rPr>
          <w:rFonts w:ascii="Times New Roman"/>
        </w:rPr>
      </w:pPr>
    </w:p>
    <w:p w14:paraId="13451FAE" w14:textId="77777777" w:rsidR="00301357" w:rsidRDefault="00301357">
      <w:pPr>
        <w:pStyle w:val="BodyText"/>
        <w:ind w:left="0"/>
        <w:jc w:val="left"/>
        <w:rPr>
          <w:rFonts w:ascii="Times New Roman"/>
        </w:rPr>
      </w:pPr>
    </w:p>
    <w:p w14:paraId="5DDD1F44" w14:textId="77777777" w:rsidR="00301357" w:rsidRDefault="00C441AB">
      <w:pPr>
        <w:pStyle w:val="BodyText"/>
        <w:spacing w:before="11"/>
        <w:ind w:left="0"/>
        <w:jc w:val="left"/>
        <w:rPr>
          <w:rFonts w:ascii="Times New Roman"/>
        </w:rPr>
      </w:pPr>
      <w:r>
        <w:rPr>
          <w:noProof/>
        </w:rPr>
        <w:drawing>
          <wp:anchor distT="0" distB="0" distL="0" distR="0" simplePos="0" relativeHeight="487588864" behindDoc="1" locked="0" layoutInCell="1" allowOverlap="1" wp14:anchorId="76023C72" wp14:editId="4ED5D6FA">
            <wp:simplePos x="0" y="0"/>
            <wp:positionH relativeFrom="page">
              <wp:posOffset>5455126</wp:posOffset>
            </wp:positionH>
            <wp:positionV relativeFrom="paragraph">
              <wp:posOffset>168704</wp:posOffset>
            </wp:positionV>
            <wp:extent cx="1517514" cy="81438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517514" cy="814387"/>
                    </a:xfrm>
                    <a:prstGeom prst="rect">
                      <a:avLst/>
                    </a:prstGeom>
                  </pic:spPr>
                </pic:pic>
              </a:graphicData>
            </a:graphic>
          </wp:anchor>
        </w:drawing>
      </w:r>
    </w:p>
    <w:p w14:paraId="0705515E" w14:textId="77777777" w:rsidR="00301357" w:rsidRDefault="00301357">
      <w:pPr>
        <w:pStyle w:val="BodyText"/>
        <w:ind w:left="0"/>
        <w:jc w:val="left"/>
        <w:rPr>
          <w:rFonts w:ascii="Times New Roman"/>
        </w:rPr>
      </w:pPr>
    </w:p>
    <w:p w14:paraId="720F3892" w14:textId="77777777" w:rsidR="00301357" w:rsidRDefault="00301357">
      <w:pPr>
        <w:pStyle w:val="BodyText"/>
        <w:ind w:left="0"/>
        <w:jc w:val="left"/>
        <w:rPr>
          <w:rFonts w:ascii="Times New Roman"/>
        </w:rPr>
      </w:pPr>
    </w:p>
    <w:p w14:paraId="4CFA266F" w14:textId="77777777" w:rsidR="00301357" w:rsidRDefault="00301357">
      <w:pPr>
        <w:pStyle w:val="BodyText"/>
        <w:spacing w:before="17"/>
        <w:ind w:left="0"/>
        <w:jc w:val="left"/>
        <w:rPr>
          <w:rFonts w:ascii="Times New Roman"/>
        </w:rPr>
      </w:pPr>
    </w:p>
    <w:p w14:paraId="33A151A8" w14:textId="77777777" w:rsidR="00301357" w:rsidRDefault="00C441AB">
      <w:pPr>
        <w:pStyle w:val="BodyText"/>
        <w:ind w:left="2144"/>
        <w:jc w:val="left"/>
        <w:rPr>
          <w:b/>
        </w:rPr>
      </w:pPr>
      <w:r>
        <w:rPr>
          <w:color w:val="005B82"/>
        </w:rPr>
        <w:t xml:space="preserve">4723913045 - EIA Renouvellement du </w:t>
      </w:r>
      <w:r>
        <w:rPr>
          <w:color w:val="005B82"/>
        </w:rPr>
        <w:t xml:space="preserve">permis d'environnement de l'aéroport de Bruxelles National - NTS| </w:t>
      </w:r>
      <w:r>
        <w:rPr>
          <w:b/>
          <w:color w:val="005B82"/>
          <w:spacing w:val="-10"/>
          <w:shd w:val="clear" w:color="auto" w:fill="E6E6E6"/>
        </w:rPr>
        <w:t>0</w:t>
      </w:r>
    </w:p>
    <w:p w14:paraId="4EC671FF" w14:textId="77777777" w:rsidR="00301357" w:rsidRDefault="00301357">
      <w:pPr>
        <w:sectPr w:rsidR="00301357">
          <w:type w:val="continuous"/>
          <w:pgSz w:w="11910" w:h="16840"/>
          <w:pgMar w:top="560" w:right="560" w:bottom="280" w:left="940" w:header="720" w:footer="720" w:gutter="0"/>
          <w:cols w:space="720"/>
        </w:sectPr>
      </w:pPr>
    </w:p>
    <w:p w14:paraId="2E1026EB" w14:textId="77777777" w:rsidR="00301357" w:rsidRDefault="00C441AB">
      <w:pPr>
        <w:spacing w:before="14"/>
        <w:ind w:left="534"/>
        <w:rPr>
          <w:b/>
          <w:sz w:val="40"/>
        </w:rPr>
      </w:pPr>
      <w:r>
        <w:rPr>
          <w:noProof/>
        </w:rPr>
        <w:lastRenderedPageBreak/>
        <mc:AlternateContent>
          <mc:Choice Requires="wps">
            <w:drawing>
              <wp:anchor distT="0" distB="0" distL="0" distR="0" simplePos="0" relativeHeight="15731712" behindDoc="0" locked="0" layoutInCell="1" allowOverlap="1" wp14:anchorId="7CA50E82" wp14:editId="632A7B53">
                <wp:simplePos x="0" y="0"/>
                <wp:positionH relativeFrom="page">
                  <wp:posOffset>4618609</wp:posOffset>
                </wp:positionH>
                <wp:positionV relativeFrom="page">
                  <wp:posOffset>9378441</wp:posOffset>
                </wp:positionV>
                <wp:extent cx="1449705" cy="95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705" cy="9525"/>
                        </a:xfrm>
                        <a:custGeom>
                          <a:avLst/>
                          <a:gdLst/>
                          <a:ahLst/>
                          <a:cxnLst/>
                          <a:rect l="l" t="t" r="r" b="b"/>
                          <a:pathLst>
                            <a:path w="1449705" h="9525">
                              <a:moveTo>
                                <a:pt x="1449577" y="0"/>
                              </a:moveTo>
                              <a:lnTo>
                                <a:pt x="0" y="0"/>
                              </a:lnTo>
                              <a:lnTo>
                                <a:pt x="0" y="9144"/>
                              </a:lnTo>
                              <a:lnTo>
                                <a:pt x="1449577" y="9144"/>
                              </a:lnTo>
                              <a:lnTo>
                                <a:pt x="14495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9F73E" id="Graphic 7" o:spid="_x0000_s1026" style="position:absolute;margin-left:363.65pt;margin-top:738.45pt;width:114.15pt;height:.75pt;z-index:15731712;visibility:visible;mso-wrap-style:square;mso-wrap-distance-left:0;mso-wrap-distance-top:0;mso-wrap-distance-right:0;mso-wrap-distance-bottom:0;mso-position-horizontal:absolute;mso-position-horizontal-relative:page;mso-position-vertical:absolute;mso-position-vertical-relative:page;v-text-anchor:top" coordsize="144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" path="m1449577,l,,,9144r1449577,l1449577,xe" fillcolor="black" stroked="f">
                <v:path arrowok="t"/>
                <w10:wrap anchorx="page" anchory="page"/>
              </v:shape>
            </w:pict>
          </mc:Fallback>
        </mc:AlternateContent>
      </w:r>
      <w:r>
        <w:rPr>
          <w:b/>
          <w:color w:val="005B82"/>
          <w:spacing w:val="-2"/>
          <w:sz w:val="40"/>
        </w:rPr>
        <w:t>Colophon</w:t>
      </w:r>
    </w:p>
    <w:p w14:paraId="3CB1D2B3" w14:textId="77777777" w:rsidR="00301357" w:rsidRDefault="00C441AB">
      <w:pPr>
        <w:spacing w:before="278"/>
        <w:ind w:left="534"/>
        <w:rPr>
          <w:b/>
          <w:sz w:val="28"/>
        </w:rPr>
      </w:pPr>
      <w:r>
        <w:rPr>
          <w:b/>
          <w:color w:val="005B82"/>
          <w:spacing w:val="-2"/>
          <w:sz w:val="28"/>
        </w:rPr>
        <w:t>Affectation</w:t>
      </w:r>
    </w:p>
    <w:p w14:paraId="0CECE1E4" w14:textId="77777777" w:rsidR="00301357" w:rsidRDefault="00C441AB">
      <w:pPr>
        <w:pStyle w:val="BodyText"/>
        <w:spacing w:before="66" w:line="417" w:lineRule="auto"/>
        <w:ind w:left="534" w:right="4129"/>
        <w:jc w:val="left"/>
      </w:pPr>
      <w:r>
        <w:t>Renouvellement de l'EIE Brussels Airport permis d'environnement Résumé non technique national</w:t>
      </w:r>
    </w:p>
    <w:p w14:paraId="76A29887" w14:textId="77777777" w:rsidR="00301357" w:rsidRDefault="00C441AB">
      <w:pPr>
        <w:spacing w:before="243"/>
        <w:ind w:left="534"/>
        <w:rPr>
          <w:b/>
          <w:sz w:val="28"/>
        </w:rPr>
      </w:pPr>
      <w:r>
        <w:rPr>
          <w:b/>
          <w:color w:val="005B82"/>
          <w:spacing w:val="-2"/>
          <w:sz w:val="28"/>
        </w:rPr>
        <w:t>Client</w:t>
      </w:r>
    </w:p>
    <w:p w14:paraId="56C275CB" w14:textId="77777777" w:rsidR="00301357" w:rsidRDefault="00C441AB">
      <w:pPr>
        <w:pStyle w:val="BodyText"/>
        <w:spacing w:before="68"/>
        <w:ind w:left="534"/>
        <w:jc w:val="left"/>
      </w:pPr>
      <w:r>
        <w:t xml:space="preserve">Brussels Airport Company NV </w:t>
      </w:r>
      <w:r>
        <w:rPr>
          <w:spacing w:val="-2"/>
        </w:rPr>
        <w:t>("BAC")</w:t>
      </w:r>
    </w:p>
    <w:p w14:paraId="7D2DC53C" w14:textId="77777777" w:rsidR="00301357" w:rsidRDefault="00C441AB">
      <w:pPr>
        <w:pStyle w:val="BodyText"/>
        <w:spacing w:before="1"/>
        <w:ind w:left="534" w:right="8142"/>
        <w:jc w:val="left"/>
      </w:pPr>
      <w:r>
        <w:t xml:space="preserve">Siège social à </w:t>
      </w:r>
      <w:r>
        <w:rPr>
          <w:spacing w:val="-2"/>
        </w:rPr>
        <w:t>BluePoint Bruxelles</w:t>
      </w:r>
    </w:p>
    <w:p w14:paraId="5FF47C7E" w14:textId="77777777" w:rsidR="00301357" w:rsidRDefault="00C441AB">
      <w:pPr>
        <w:pStyle w:val="BodyText"/>
        <w:spacing w:line="243" w:lineRule="exact"/>
        <w:ind w:left="534"/>
        <w:jc w:val="left"/>
      </w:pPr>
      <w:r>
        <w:t xml:space="preserve">A. Reyerslaan </w:t>
      </w:r>
      <w:r>
        <w:rPr>
          <w:spacing w:val="-5"/>
        </w:rPr>
        <w:t>80,</w:t>
      </w:r>
    </w:p>
    <w:p w14:paraId="4158C49E" w14:textId="77777777" w:rsidR="00301357" w:rsidRDefault="00C441AB">
      <w:pPr>
        <w:pStyle w:val="BodyText"/>
        <w:spacing w:before="1"/>
        <w:ind w:left="534"/>
        <w:jc w:val="left"/>
      </w:pPr>
      <w:r>
        <w:t xml:space="preserve">1030 </w:t>
      </w:r>
      <w:r>
        <w:rPr>
          <w:spacing w:val="-2"/>
        </w:rPr>
        <w:t>Schaerbeek.</w:t>
      </w:r>
    </w:p>
    <w:p w14:paraId="057BA8E2" w14:textId="77777777" w:rsidR="00301357" w:rsidRDefault="00C441AB">
      <w:pPr>
        <w:pStyle w:val="BodyText"/>
        <w:spacing w:before="1" w:line="243" w:lineRule="exact"/>
        <w:ind w:left="534"/>
        <w:jc w:val="left"/>
      </w:pPr>
      <w:r>
        <w:t xml:space="preserve">Le siège opérationnel est situé à 1930 </w:t>
      </w:r>
      <w:r>
        <w:rPr>
          <w:spacing w:val="-2"/>
        </w:rPr>
        <w:t>Zaventem,</w:t>
      </w:r>
    </w:p>
    <w:p w14:paraId="740AA484" w14:textId="77777777" w:rsidR="00301357" w:rsidRDefault="00C441AB">
      <w:pPr>
        <w:pStyle w:val="BodyText"/>
        <w:ind w:left="534" w:right="4129"/>
        <w:jc w:val="left"/>
      </w:pPr>
      <w:r>
        <w:t>Brussels Airport 1M (bâtiment Compass) Numéro d'entreprise : 0890.082.292</w:t>
      </w:r>
    </w:p>
    <w:p w14:paraId="5756418E" w14:textId="77777777" w:rsidR="00301357" w:rsidRDefault="00C441AB">
      <w:pPr>
        <w:spacing w:before="243"/>
        <w:ind w:left="534"/>
        <w:rPr>
          <w:b/>
          <w:sz w:val="28"/>
        </w:rPr>
      </w:pPr>
      <w:r>
        <w:rPr>
          <w:b/>
          <w:color w:val="005B82"/>
          <w:spacing w:val="-2"/>
          <w:sz w:val="28"/>
        </w:rPr>
        <w:t>Titulaire de l'affectation</w:t>
      </w:r>
    </w:p>
    <w:p w14:paraId="231DCA1E" w14:textId="77777777" w:rsidR="00301357" w:rsidRDefault="00C441AB">
      <w:pPr>
        <w:pStyle w:val="BodyText"/>
        <w:spacing w:before="1"/>
        <w:ind w:left="534" w:right="8142"/>
        <w:jc w:val="left"/>
      </w:pPr>
      <w:r>
        <w:t xml:space="preserve">Antea Belgium </w:t>
      </w:r>
      <w:r>
        <w:t>NV Roderveldlaan 1</w:t>
      </w:r>
    </w:p>
    <w:p w14:paraId="48DF9918" w14:textId="77777777" w:rsidR="00301357" w:rsidRDefault="00C441AB">
      <w:pPr>
        <w:pStyle w:val="BodyText"/>
        <w:spacing w:line="243" w:lineRule="exact"/>
        <w:ind w:left="534"/>
        <w:jc w:val="left"/>
      </w:pPr>
      <w:r>
        <w:t xml:space="preserve">2600 </w:t>
      </w:r>
      <w:r>
        <w:rPr>
          <w:spacing w:val="-2"/>
        </w:rPr>
        <w:t>Anvers</w:t>
      </w:r>
    </w:p>
    <w:p w14:paraId="45011066" w14:textId="77777777" w:rsidR="00301357" w:rsidRDefault="00C441AB">
      <w:pPr>
        <w:pStyle w:val="BodyText"/>
        <w:ind w:left="534"/>
        <w:jc w:val="left"/>
      </w:pPr>
      <w:r>
        <w:t xml:space="preserve">T : +32(0)3 221 55 </w:t>
      </w:r>
      <w:r>
        <w:rPr>
          <w:spacing w:val="-5"/>
        </w:rPr>
        <w:t>00</w:t>
      </w:r>
    </w:p>
    <w:p w14:paraId="54DEFB5C" w14:textId="77777777" w:rsidR="00301357" w:rsidRDefault="00C441AB">
      <w:pPr>
        <w:pStyle w:val="BodyText"/>
        <w:spacing w:before="1"/>
        <w:ind w:left="534" w:right="7815"/>
        <w:jc w:val="left"/>
      </w:pPr>
      <w:hyperlink r:id="rId10">
        <w:r>
          <w:rPr>
            <w:spacing w:val="-2"/>
          </w:rPr>
          <w:t>www.anteagroup.be</w:t>
        </w:r>
      </w:hyperlink>
      <w:r>
        <w:t xml:space="preserve"> TVA : BE </w:t>
      </w:r>
      <w:r>
        <w:rPr>
          <w:spacing w:val="-2"/>
        </w:rPr>
        <w:t>414.321.939</w:t>
      </w:r>
    </w:p>
    <w:p w14:paraId="095DDE41" w14:textId="77777777" w:rsidR="00301357" w:rsidRDefault="00C441AB">
      <w:pPr>
        <w:pStyle w:val="BodyText"/>
        <w:spacing w:line="243" w:lineRule="exact"/>
        <w:ind w:left="534"/>
        <w:jc w:val="left"/>
      </w:pPr>
      <w:r>
        <w:t xml:space="preserve">RPR Anvers </w:t>
      </w:r>
      <w:r>
        <w:rPr>
          <w:spacing w:val="-2"/>
        </w:rPr>
        <w:t>0414.321.939</w:t>
      </w:r>
    </w:p>
    <w:p w14:paraId="71241151" w14:textId="77777777" w:rsidR="00301357" w:rsidRDefault="00C441AB">
      <w:pPr>
        <w:pStyle w:val="BodyText"/>
        <w:spacing w:before="1"/>
        <w:ind w:left="534" w:right="7352"/>
        <w:jc w:val="left"/>
      </w:pPr>
      <w:r>
        <w:t>IBAN : BE81 4062 0904 6124 BIC : KREDBEBB</w:t>
      </w:r>
    </w:p>
    <w:p w14:paraId="0FB948FD" w14:textId="77777777" w:rsidR="00301357" w:rsidRDefault="00C441AB">
      <w:pPr>
        <w:pStyle w:val="BodyText"/>
        <w:spacing w:line="243" w:lineRule="exact"/>
        <w:ind w:left="534"/>
        <w:jc w:val="left"/>
      </w:pPr>
      <w:r>
        <w:t>Antea Group est cer</w:t>
      </w:r>
      <w:r>
        <w:t xml:space="preserve">tifié selon la </w:t>
      </w:r>
      <w:r>
        <w:rPr>
          <w:spacing w:val="-2"/>
        </w:rPr>
        <w:t>norme ISO9001</w:t>
      </w:r>
    </w:p>
    <w:p w14:paraId="5231CF6D" w14:textId="77777777" w:rsidR="00301357" w:rsidRDefault="00C441AB">
      <w:pPr>
        <w:spacing w:before="243"/>
        <w:ind w:left="534"/>
        <w:rPr>
          <w:b/>
          <w:sz w:val="28"/>
        </w:rPr>
      </w:pPr>
      <w:r>
        <w:rPr>
          <w:b/>
          <w:color w:val="005B82"/>
          <w:spacing w:val="-2"/>
          <w:sz w:val="28"/>
        </w:rPr>
        <w:t>Numéro d'identification</w:t>
      </w:r>
    </w:p>
    <w:p w14:paraId="5BEF674E" w14:textId="77777777" w:rsidR="00301357" w:rsidRDefault="00C441AB">
      <w:pPr>
        <w:pStyle w:val="BodyText"/>
        <w:spacing w:before="68"/>
        <w:ind w:left="534"/>
        <w:jc w:val="left"/>
      </w:pPr>
      <w:r>
        <w:t xml:space="preserve">4723913045 - Renouvellement de l'EIE pour l'aéroport de Bruxelles National Environmental Permit - </w:t>
      </w:r>
      <w:r>
        <w:rPr>
          <w:spacing w:val="-5"/>
        </w:rPr>
        <w:t>NTS</w:t>
      </w:r>
    </w:p>
    <w:p w14:paraId="0A5B0BF5" w14:textId="77777777" w:rsidR="00301357" w:rsidRDefault="00301357">
      <w:pPr>
        <w:pStyle w:val="BodyText"/>
        <w:spacing w:before="165"/>
        <w:ind w:left="0"/>
        <w:jc w:val="left"/>
      </w:pPr>
    </w:p>
    <w:p w14:paraId="61E669B4" w14:textId="77777777" w:rsidR="00301357" w:rsidRDefault="00C441AB">
      <w:pPr>
        <w:spacing w:before="1"/>
        <w:ind w:left="534"/>
        <w:rPr>
          <w:b/>
          <w:sz w:val="28"/>
        </w:rPr>
      </w:pPr>
      <w:r>
        <w:rPr>
          <w:b/>
          <w:color w:val="005B82"/>
          <w:spacing w:val="-2"/>
          <w:sz w:val="28"/>
        </w:rPr>
        <w:t>Personnel du projet</w:t>
      </w:r>
    </w:p>
    <w:p w14:paraId="5F7204F7" w14:textId="77777777" w:rsidR="00301357" w:rsidRDefault="00C441AB">
      <w:pPr>
        <w:pStyle w:val="BodyText"/>
        <w:spacing w:before="65" w:line="417" w:lineRule="auto"/>
        <w:ind w:left="534" w:right="8401"/>
        <w:jc w:val="left"/>
      </w:pPr>
      <w:r>
        <w:t xml:space="preserve">Gert Pauwels Pieter Meewis </w:t>
      </w:r>
      <w:r>
        <w:rPr>
          <w:spacing w:val="-2"/>
        </w:rPr>
        <w:t>Experts EIE</w:t>
      </w:r>
    </w:p>
    <w:p w14:paraId="34356B1F" w14:textId="77777777" w:rsidR="00301357" w:rsidRDefault="00301357">
      <w:pPr>
        <w:pStyle w:val="BodyText"/>
        <w:ind w:left="0"/>
        <w:jc w:val="left"/>
      </w:pPr>
    </w:p>
    <w:p w14:paraId="005B539D" w14:textId="77777777" w:rsidR="00301357" w:rsidRDefault="00301357">
      <w:pPr>
        <w:pStyle w:val="BodyText"/>
        <w:ind w:left="0"/>
        <w:jc w:val="left"/>
      </w:pPr>
    </w:p>
    <w:p w14:paraId="4AA36F39" w14:textId="77777777" w:rsidR="00301357" w:rsidRDefault="00301357">
      <w:pPr>
        <w:pStyle w:val="BodyText"/>
        <w:spacing w:before="71"/>
        <w:ind w:left="0"/>
        <w:jc w:val="left"/>
      </w:pPr>
    </w:p>
    <w:tbl>
      <w:tblPr>
        <w:tblW w:w="0" w:type="auto"/>
        <w:tblInd w:w="484" w:type="dxa"/>
        <w:tblLayout w:type="fixed"/>
        <w:tblCellMar>
          <w:left w:w="0" w:type="dxa"/>
          <w:right w:w="0" w:type="dxa"/>
        </w:tblCellMar>
        <w:tblLook w:val="01E0" w:firstRow="1" w:lastRow="1" w:firstColumn="1" w:lastColumn="1" w:noHBand="0" w:noVBand="0"/>
      </w:tblPr>
      <w:tblGrid>
        <w:gridCol w:w="1509"/>
        <w:gridCol w:w="2329"/>
        <w:gridCol w:w="1947"/>
        <w:gridCol w:w="1806"/>
      </w:tblGrid>
      <w:tr w:rsidR="00301357" w14:paraId="36996A18" w14:textId="77777777">
        <w:trPr>
          <w:trHeight w:val="440"/>
        </w:trPr>
        <w:tc>
          <w:tcPr>
            <w:tcW w:w="1509" w:type="dxa"/>
          </w:tcPr>
          <w:p w14:paraId="7AEEB898" w14:textId="77777777" w:rsidR="00301357" w:rsidRDefault="00C441AB">
            <w:pPr>
              <w:pStyle w:val="TableParagraph"/>
              <w:spacing w:before="0" w:line="286" w:lineRule="exact"/>
              <w:ind w:left="57"/>
              <w:jc w:val="left"/>
              <w:rPr>
                <w:b/>
                <w:sz w:val="28"/>
              </w:rPr>
            </w:pPr>
            <w:r>
              <w:rPr>
                <w:b/>
                <w:color w:val="005B82"/>
                <w:spacing w:val="-2"/>
                <w:sz w:val="28"/>
              </w:rPr>
              <w:t>Date</w:t>
            </w:r>
          </w:p>
        </w:tc>
        <w:tc>
          <w:tcPr>
            <w:tcW w:w="2329" w:type="dxa"/>
          </w:tcPr>
          <w:p w14:paraId="332C941C" w14:textId="77777777" w:rsidR="00301357" w:rsidRDefault="00C441AB">
            <w:pPr>
              <w:pStyle w:val="TableParagraph"/>
              <w:spacing w:before="0" w:line="286" w:lineRule="exact"/>
              <w:ind w:left="489"/>
              <w:jc w:val="left"/>
              <w:rPr>
                <w:b/>
                <w:sz w:val="28"/>
              </w:rPr>
            </w:pPr>
            <w:r>
              <w:rPr>
                <w:b/>
                <w:color w:val="005B82"/>
                <w:spacing w:val="-2"/>
                <w:sz w:val="28"/>
              </w:rPr>
              <w:t>Auteur</w:t>
            </w:r>
          </w:p>
        </w:tc>
        <w:tc>
          <w:tcPr>
            <w:tcW w:w="1947" w:type="dxa"/>
          </w:tcPr>
          <w:p w14:paraId="503AB76F" w14:textId="77777777" w:rsidR="00301357" w:rsidRDefault="00C441AB">
            <w:pPr>
              <w:pStyle w:val="TableParagraph"/>
              <w:spacing w:before="0" w:line="286" w:lineRule="exact"/>
              <w:ind w:left="189"/>
              <w:jc w:val="left"/>
              <w:rPr>
                <w:b/>
                <w:sz w:val="28"/>
              </w:rPr>
            </w:pPr>
            <w:r>
              <w:rPr>
                <w:b/>
                <w:color w:val="005B82"/>
                <w:spacing w:val="-2"/>
                <w:sz w:val="28"/>
              </w:rPr>
              <w:t>Statut/révision</w:t>
            </w:r>
          </w:p>
        </w:tc>
        <w:tc>
          <w:tcPr>
            <w:tcW w:w="1806" w:type="dxa"/>
          </w:tcPr>
          <w:p w14:paraId="779BFF2D" w14:textId="77777777" w:rsidR="00301357" w:rsidRDefault="00C441AB">
            <w:pPr>
              <w:pStyle w:val="TableParagraph"/>
              <w:spacing w:before="0" w:line="286" w:lineRule="exact"/>
              <w:ind w:left="85"/>
              <w:jc w:val="left"/>
              <w:rPr>
                <w:b/>
                <w:sz w:val="28"/>
              </w:rPr>
            </w:pPr>
            <w:r>
              <w:rPr>
                <w:b/>
                <w:color w:val="005B82"/>
                <w:spacing w:val="-2"/>
                <w:sz w:val="28"/>
              </w:rPr>
              <w:t>Libération</w:t>
            </w:r>
          </w:p>
        </w:tc>
      </w:tr>
      <w:tr w:rsidR="00301357" w14:paraId="6BFF733E" w14:textId="77777777">
        <w:trPr>
          <w:trHeight w:val="940"/>
        </w:trPr>
        <w:tc>
          <w:tcPr>
            <w:tcW w:w="1509" w:type="dxa"/>
          </w:tcPr>
          <w:p w14:paraId="3687E13A" w14:textId="77777777" w:rsidR="00301357" w:rsidRDefault="00C441AB">
            <w:pPr>
              <w:pStyle w:val="TableParagraph"/>
              <w:spacing w:before="119" w:line="240" w:lineRule="auto"/>
              <w:ind w:left="57"/>
              <w:jc w:val="left"/>
              <w:rPr>
                <w:sz w:val="20"/>
              </w:rPr>
            </w:pPr>
            <w:r>
              <w:rPr>
                <w:noProof/>
              </w:rPr>
              <mc:AlternateContent>
                <mc:Choice Requires="wpg">
                  <w:drawing>
                    <wp:anchor distT="0" distB="0" distL="0" distR="0" simplePos="0" relativeHeight="15730176" behindDoc="0" locked="0" layoutInCell="1" allowOverlap="1" wp14:anchorId="6FCA00C8" wp14:editId="338CEC7F">
                      <wp:simplePos x="0" y="0"/>
                      <wp:positionH relativeFrom="column">
                        <wp:posOffset>27178</wp:posOffset>
                      </wp:positionH>
                      <wp:positionV relativeFrom="paragraph">
                        <wp:posOffset>588155</wp:posOffset>
                      </wp:positionV>
                      <wp:extent cx="1130935" cy="95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935" cy="9525"/>
                                <a:chOff x="0" y="0"/>
                                <a:chExt cx="1130935" cy="9525"/>
                              </a:xfrm>
                            </wpg:grpSpPr>
                            <wps:wsp>
                              <wps:cNvPr id="9" name="Graphic 9"/>
                              <wps:cNvSpPr/>
                              <wps:spPr>
                                <a:xfrm>
                                  <a:off x="0" y="0"/>
                                  <a:ext cx="1130935" cy="9525"/>
                                </a:xfrm>
                                <a:custGeom>
                                  <a:avLst/>
                                  <a:gdLst/>
                                  <a:ahLst/>
                                  <a:cxnLst/>
                                  <a:rect l="l" t="t" r="r" b="b"/>
                                  <a:pathLst>
                                    <a:path w="1130935" h="9525">
                                      <a:moveTo>
                                        <a:pt x="1130808" y="0"/>
                                      </a:moveTo>
                                      <a:lnTo>
                                        <a:pt x="0" y="0"/>
                                      </a:lnTo>
                                      <a:lnTo>
                                        <a:pt x="0" y="9144"/>
                                      </a:lnTo>
                                      <a:lnTo>
                                        <a:pt x="1130808" y="9144"/>
                                      </a:lnTo>
                                      <a:lnTo>
                                        <a:pt x="11308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71C44E" id="Group 8" o:spid="_x0000_s1026" style="position:absolute;margin-left:2.15pt;margin-top:46.3pt;width:89.05pt;height:.75pt;z-index:15730176;mso-wrap-distance-left:0;mso-wrap-distance-right:0" coordsize="113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">
                      <v:shape id="Graphic 9" o:spid="_x0000_s1027" style="position:absolute;width:11309;height:95;visibility:visible;mso-wrap-style:square;v-text-anchor:top" coordsize="1130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" path="m1130808,l,,,9144r1130808,l1130808,xe" fillcolor="black" stroked="f">
                        <v:path arrowok="t"/>
                      </v:shape>
                    </v:group>
                  </w:pict>
                </mc:Fallback>
              </mc:AlternateContent>
            </w:r>
            <w:r>
              <w:rPr>
                <w:spacing w:val="-2"/>
                <w:sz w:val="20"/>
              </w:rPr>
              <w:t>30/10/2023</w:t>
            </w:r>
          </w:p>
        </w:tc>
        <w:tc>
          <w:tcPr>
            <w:tcW w:w="2329" w:type="dxa"/>
          </w:tcPr>
          <w:p w14:paraId="15D844FD" w14:textId="77777777" w:rsidR="00301357" w:rsidRDefault="00C441AB">
            <w:pPr>
              <w:pStyle w:val="TableParagraph"/>
              <w:spacing w:before="119" w:line="240" w:lineRule="auto"/>
              <w:ind w:left="489"/>
              <w:jc w:val="left"/>
              <w:rPr>
                <w:sz w:val="20"/>
              </w:rPr>
            </w:pPr>
            <w:r>
              <w:rPr>
                <w:noProof/>
              </w:rPr>
              <mc:AlternateContent>
                <mc:Choice Requires="wpg">
                  <w:drawing>
                    <wp:anchor distT="0" distB="0" distL="0" distR="0" simplePos="0" relativeHeight="15730688" behindDoc="0" locked="0" layoutInCell="1" allowOverlap="1" wp14:anchorId="40599715" wp14:editId="4805DD64">
                      <wp:simplePos x="0" y="0"/>
                      <wp:positionH relativeFrom="column">
                        <wp:posOffset>301517</wp:posOffset>
                      </wp:positionH>
                      <wp:positionV relativeFrom="paragraph">
                        <wp:posOffset>588155</wp:posOffset>
                      </wp:positionV>
                      <wp:extent cx="1207770" cy="95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7770" cy="9525"/>
                                <a:chOff x="0" y="0"/>
                                <a:chExt cx="1207770" cy="9525"/>
                              </a:xfrm>
                            </wpg:grpSpPr>
                            <wps:wsp>
                              <wps:cNvPr id="11" name="Graphic 11"/>
                              <wps:cNvSpPr/>
                              <wps:spPr>
                                <a:xfrm>
                                  <a:off x="0" y="0"/>
                                  <a:ext cx="1207770" cy="9525"/>
                                </a:xfrm>
                                <a:custGeom>
                                  <a:avLst/>
                                  <a:gdLst/>
                                  <a:ahLst/>
                                  <a:cxnLst/>
                                  <a:rect l="l" t="t" r="r" b="b"/>
                                  <a:pathLst>
                                    <a:path w="1207770" h="9525">
                                      <a:moveTo>
                                        <a:pt x="1207312" y="0"/>
                                      </a:moveTo>
                                      <a:lnTo>
                                        <a:pt x="0" y="0"/>
                                      </a:lnTo>
                                      <a:lnTo>
                                        <a:pt x="0" y="9144"/>
                                      </a:lnTo>
                                      <a:lnTo>
                                        <a:pt x="1207312" y="9144"/>
                                      </a:lnTo>
                                      <a:lnTo>
                                        <a:pt x="12073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CD058" id="Group 10" o:spid="_x0000_s1026" style="position:absolute;margin-left:23.75pt;margin-top:46.3pt;width:95.1pt;height:.75pt;z-index:15730688;mso-wrap-distance-left:0;mso-wrap-distance-right:0" coordsize="120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">
                      <v:shape id="Graphic 11" o:spid="_x0000_s1027" style="position:absolute;width:12077;height:95;visibility:visible;mso-wrap-style:square;v-text-anchor:top" coordsize="12077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" path="m1207312,l,,,9144r1207312,l1207312,xe" fillcolor="black" stroked="f">
                        <v:path arrowok="t"/>
                      </v:shape>
                    </v:group>
                  </w:pict>
                </mc:Fallback>
              </mc:AlternateContent>
            </w:r>
            <w:r>
              <w:rPr>
                <w:sz w:val="20"/>
              </w:rPr>
              <w:t xml:space="preserve">Gert Pauwels, Pieter Meewis, </w:t>
            </w:r>
            <w:r>
              <w:rPr>
                <w:spacing w:val="-2"/>
                <w:sz w:val="20"/>
              </w:rPr>
              <w:t xml:space="preserve">experts </w:t>
            </w:r>
            <w:r>
              <w:rPr>
                <w:sz w:val="20"/>
              </w:rPr>
              <w:t>EIA</w:t>
            </w:r>
          </w:p>
        </w:tc>
        <w:tc>
          <w:tcPr>
            <w:tcW w:w="1947" w:type="dxa"/>
          </w:tcPr>
          <w:p w14:paraId="24DB6C5D" w14:textId="77777777" w:rsidR="00301357" w:rsidRDefault="00C441AB">
            <w:pPr>
              <w:pStyle w:val="TableParagraph"/>
              <w:spacing w:before="119" w:line="240" w:lineRule="auto"/>
              <w:ind w:left="184"/>
              <w:jc w:val="left"/>
              <w:rPr>
                <w:sz w:val="20"/>
              </w:rPr>
            </w:pPr>
            <w:r>
              <w:rPr>
                <w:noProof/>
              </w:rPr>
              <mc:AlternateContent>
                <mc:Choice Requires="wpg">
                  <w:drawing>
                    <wp:anchor distT="0" distB="0" distL="0" distR="0" simplePos="0" relativeHeight="15731200" behindDoc="0" locked="0" layoutInCell="1" allowOverlap="1" wp14:anchorId="240B1A39" wp14:editId="58F9CED4">
                      <wp:simplePos x="0" y="0"/>
                      <wp:positionH relativeFrom="column">
                        <wp:posOffset>110392</wp:posOffset>
                      </wp:positionH>
                      <wp:positionV relativeFrom="paragraph">
                        <wp:posOffset>588155</wp:posOffset>
                      </wp:positionV>
                      <wp:extent cx="1079500" cy="95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525"/>
                                <a:chOff x="0" y="0"/>
                                <a:chExt cx="1079500" cy="9525"/>
                              </a:xfrm>
                            </wpg:grpSpPr>
                            <wps:wsp>
                              <wps:cNvPr id="13" name="Graphic 13"/>
                              <wps:cNvSpPr/>
                              <wps:spPr>
                                <a:xfrm>
                                  <a:off x="0" y="0"/>
                                  <a:ext cx="1079500" cy="9525"/>
                                </a:xfrm>
                                <a:custGeom>
                                  <a:avLst/>
                                  <a:gdLst/>
                                  <a:ahLst/>
                                  <a:cxnLst/>
                                  <a:rect l="l" t="t" r="r" b="b"/>
                                  <a:pathLst>
                                    <a:path w="1079500" h="9525">
                                      <a:moveTo>
                                        <a:pt x="1079296" y="0"/>
                                      </a:moveTo>
                                      <a:lnTo>
                                        <a:pt x="0" y="0"/>
                                      </a:lnTo>
                                      <a:lnTo>
                                        <a:pt x="0" y="9144"/>
                                      </a:lnTo>
                                      <a:lnTo>
                                        <a:pt x="1079296" y="9144"/>
                                      </a:lnTo>
                                      <a:lnTo>
                                        <a:pt x="10792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090901" id="Group 12" o:spid="_x0000_s1026" style="position:absolute;margin-left:8.7pt;margin-top:46.3pt;width:85pt;height:.75pt;z-index:15731200;mso-wrap-distance-left:0;mso-wrap-distance-right:0" coordsize="107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">
                      <v:shape id="Graphic 13" o:spid="_x0000_s1027" style="position:absolute;width:10795;height:95;visibility:visible;mso-wrap-style:square;v-text-anchor:top" coordsize="1079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" path="m1079296,l,,,9144r1079296,l1079296,xe" fillcolor="black" stroked="f">
                        <v:path arrowok="t"/>
                      </v:shape>
                    </v:group>
                  </w:pict>
                </mc:Fallback>
              </mc:AlternateContent>
            </w:r>
            <w:r>
              <w:rPr>
                <w:sz w:val="20"/>
              </w:rPr>
              <w:t xml:space="preserve">NTS - </w:t>
            </w:r>
            <w:r>
              <w:rPr>
                <w:spacing w:val="-5"/>
                <w:sz w:val="20"/>
              </w:rPr>
              <w:t>Déf</w:t>
            </w:r>
          </w:p>
        </w:tc>
        <w:tc>
          <w:tcPr>
            <w:tcW w:w="1806" w:type="dxa"/>
          </w:tcPr>
          <w:p w14:paraId="10D8E615" w14:textId="77777777" w:rsidR="00301357" w:rsidRDefault="00C441AB">
            <w:pPr>
              <w:pStyle w:val="TableParagraph"/>
              <w:spacing w:before="119" w:line="240" w:lineRule="auto"/>
              <w:ind w:left="85"/>
              <w:jc w:val="left"/>
              <w:rPr>
                <w:sz w:val="20"/>
              </w:rPr>
            </w:pPr>
            <w:r>
              <w:rPr>
                <w:sz w:val="20"/>
              </w:rPr>
              <w:t xml:space="preserve">Gert </w:t>
            </w:r>
            <w:r>
              <w:rPr>
                <w:spacing w:val="-2"/>
                <w:sz w:val="20"/>
              </w:rPr>
              <w:t>Pauwels</w:t>
            </w:r>
          </w:p>
        </w:tc>
      </w:tr>
    </w:tbl>
    <w:p w14:paraId="41F4F388" w14:textId="77777777" w:rsidR="00301357" w:rsidRDefault="00301357">
      <w:pPr>
        <w:rPr>
          <w:sz w:val="20"/>
        </w:rPr>
        <w:sectPr w:rsidR="00301357">
          <w:footerReference w:type="default" r:id="rId11"/>
          <w:pgSz w:w="11910" w:h="16840"/>
          <w:pgMar w:top="1920" w:right="560" w:bottom="1320" w:left="940" w:header="0" w:footer="1137" w:gutter="0"/>
          <w:cols w:space="720"/>
        </w:sectPr>
      </w:pPr>
    </w:p>
    <w:p w14:paraId="6D2F725C" w14:textId="77777777" w:rsidR="00301357" w:rsidRDefault="00C441AB">
      <w:pPr>
        <w:spacing w:before="33"/>
        <w:ind w:left="534"/>
        <w:rPr>
          <w:b/>
          <w:sz w:val="28"/>
        </w:rPr>
      </w:pPr>
      <w:r>
        <w:rPr>
          <w:b/>
          <w:color w:val="005B82"/>
          <w:spacing w:val="-2"/>
          <w:sz w:val="28"/>
        </w:rPr>
        <w:lastRenderedPageBreak/>
        <w:t>Experts</w:t>
      </w:r>
    </w:p>
    <w:p w14:paraId="504317FA" w14:textId="77777777" w:rsidR="00301357" w:rsidRDefault="00301357">
      <w:pPr>
        <w:pStyle w:val="BodyText"/>
        <w:spacing w:before="7"/>
        <w:ind w:left="0"/>
        <w:jc w:val="left"/>
        <w:rPr>
          <w:b/>
          <w:sz w:val="5"/>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4093"/>
      </w:tblGrid>
      <w:tr w:rsidR="00301357" w14:paraId="6DB90591" w14:textId="77777777">
        <w:trPr>
          <w:trHeight w:val="1329"/>
        </w:trPr>
        <w:tc>
          <w:tcPr>
            <w:tcW w:w="2405" w:type="dxa"/>
          </w:tcPr>
          <w:p w14:paraId="38FBA2AB" w14:textId="77777777" w:rsidR="00301357" w:rsidRDefault="00C441AB">
            <w:pPr>
              <w:pStyle w:val="TableParagraph"/>
              <w:spacing w:line="240" w:lineRule="auto"/>
              <w:ind w:left="107" w:right="709"/>
              <w:jc w:val="left"/>
              <w:rPr>
                <w:sz w:val="20"/>
              </w:rPr>
            </w:pPr>
            <w:r>
              <w:rPr>
                <w:spacing w:val="-2"/>
                <w:sz w:val="20"/>
              </w:rPr>
              <w:t xml:space="preserve">Coordinateur EIE </w:t>
            </w:r>
            <w:r>
              <w:rPr>
                <w:sz w:val="20"/>
              </w:rPr>
              <w:t>Expert Sol Expert Eau</w:t>
            </w:r>
          </w:p>
        </w:tc>
        <w:tc>
          <w:tcPr>
            <w:tcW w:w="2554" w:type="dxa"/>
          </w:tcPr>
          <w:p w14:paraId="289C5396" w14:textId="77777777" w:rsidR="00301357" w:rsidRDefault="00C441AB">
            <w:pPr>
              <w:pStyle w:val="TableParagraph"/>
              <w:spacing w:line="240" w:lineRule="auto"/>
              <w:ind w:left="108"/>
              <w:jc w:val="left"/>
              <w:rPr>
                <w:sz w:val="20"/>
              </w:rPr>
            </w:pPr>
            <w:r>
              <w:rPr>
                <w:sz w:val="20"/>
              </w:rPr>
              <w:t xml:space="preserve">Gert </w:t>
            </w:r>
            <w:r>
              <w:rPr>
                <w:spacing w:val="-2"/>
                <w:sz w:val="20"/>
              </w:rPr>
              <w:t>Pauwels</w:t>
            </w:r>
          </w:p>
        </w:tc>
        <w:tc>
          <w:tcPr>
            <w:tcW w:w="4093" w:type="dxa"/>
          </w:tcPr>
          <w:p w14:paraId="103F76B0" w14:textId="77777777" w:rsidR="00301357" w:rsidRDefault="00C441AB">
            <w:pPr>
              <w:pStyle w:val="TableParagraph"/>
              <w:spacing w:before="0" w:line="240" w:lineRule="auto"/>
              <w:ind w:left="105"/>
              <w:jc w:val="left"/>
              <w:rPr>
                <w:sz w:val="20"/>
              </w:rPr>
            </w:pPr>
            <w:r>
              <w:rPr>
                <w:noProof/>
                <w:sz w:val="20"/>
              </w:rPr>
              <w:drawing>
                <wp:inline distT="0" distB="0" distL="0" distR="0" wp14:anchorId="028077DB" wp14:editId="1582C20F">
                  <wp:extent cx="1945025" cy="83143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1945025" cy="831437"/>
                          </a:xfrm>
                          <a:prstGeom prst="rect">
                            <a:avLst/>
                          </a:prstGeom>
                        </pic:spPr>
                      </pic:pic>
                    </a:graphicData>
                  </a:graphic>
                </wp:inline>
              </w:drawing>
            </w:r>
          </w:p>
        </w:tc>
      </w:tr>
      <w:tr w:rsidR="00301357" w14:paraId="54FEA442" w14:textId="77777777">
        <w:trPr>
          <w:trHeight w:val="1622"/>
        </w:trPr>
        <w:tc>
          <w:tcPr>
            <w:tcW w:w="2405" w:type="dxa"/>
          </w:tcPr>
          <w:p w14:paraId="6E177E63" w14:textId="77777777" w:rsidR="00301357" w:rsidRDefault="00C441AB">
            <w:pPr>
              <w:pStyle w:val="TableParagraph"/>
              <w:spacing w:line="240" w:lineRule="auto"/>
              <w:ind w:left="107"/>
              <w:jc w:val="left"/>
              <w:rPr>
                <w:sz w:val="20"/>
              </w:rPr>
            </w:pPr>
            <w:r>
              <w:rPr>
                <w:spacing w:val="-2"/>
                <w:sz w:val="20"/>
              </w:rPr>
              <w:t>Mobilité des experts</w:t>
            </w:r>
          </w:p>
        </w:tc>
        <w:tc>
          <w:tcPr>
            <w:tcW w:w="2554" w:type="dxa"/>
          </w:tcPr>
          <w:p w14:paraId="16589FC4" w14:textId="77777777" w:rsidR="00301357" w:rsidRDefault="00C441AB">
            <w:pPr>
              <w:pStyle w:val="TableParagraph"/>
              <w:spacing w:line="240" w:lineRule="auto"/>
              <w:ind w:left="108"/>
              <w:jc w:val="left"/>
              <w:rPr>
                <w:sz w:val="20"/>
              </w:rPr>
            </w:pPr>
            <w:r>
              <w:rPr>
                <w:sz w:val="20"/>
              </w:rPr>
              <w:t xml:space="preserve">Jan </w:t>
            </w:r>
            <w:r>
              <w:rPr>
                <w:spacing w:val="-2"/>
                <w:sz w:val="20"/>
              </w:rPr>
              <w:t>Baeten</w:t>
            </w:r>
          </w:p>
        </w:tc>
        <w:tc>
          <w:tcPr>
            <w:tcW w:w="4093" w:type="dxa"/>
          </w:tcPr>
          <w:p w14:paraId="60F5E929" w14:textId="77777777" w:rsidR="00301357" w:rsidRDefault="00C441AB">
            <w:pPr>
              <w:pStyle w:val="TableParagraph"/>
              <w:spacing w:before="0" w:line="240" w:lineRule="auto"/>
              <w:ind w:left="263"/>
              <w:jc w:val="left"/>
              <w:rPr>
                <w:sz w:val="20"/>
              </w:rPr>
            </w:pPr>
            <w:r>
              <w:rPr>
                <w:noProof/>
                <w:sz w:val="20"/>
              </w:rPr>
              <w:drawing>
                <wp:inline distT="0" distB="0" distL="0" distR="0" wp14:anchorId="545B8773" wp14:editId="56683AFD">
                  <wp:extent cx="2007586" cy="959738"/>
                  <wp:effectExtent l="0" t="0" r="0" b="0"/>
                  <wp:docPr id="17" name="Image 17" descr="Afbeelding met insect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fbeelding met insectAutomatisch gegenereerde beschrijving"/>
                          <pic:cNvPicPr/>
                        </pic:nvPicPr>
                        <pic:blipFill>
                          <a:blip r:embed="rId13" cstate="print"/>
                          <a:stretch>
                            <a:fillRect/>
                          </a:stretch>
                        </pic:blipFill>
                        <pic:spPr>
                          <a:xfrm>
                            <a:off x="0" y="0"/>
                            <a:ext cx="2007586" cy="959738"/>
                          </a:xfrm>
                          <a:prstGeom prst="rect">
                            <a:avLst/>
                          </a:prstGeom>
                        </pic:spPr>
                      </pic:pic>
                    </a:graphicData>
                  </a:graphic>
                </wp:inline>
              </w:drawing>
            </w:r>
          </w:p>
        </w:tc>
      </w:tr>
      <w:tr w:rsidR="00301357" w14:paraId="1BFE82C5" w14:textId="77777777">
        <w:trPr>
          <w:trHeight w:val="1145"/>
        </w:trPr>
        <w:tc>
          <w:tcPr>
            <w:tcW w:w="2405" w:type="dxa"/>
          </w:tcPr>
          <w:p w14:paraId="47F05410" w14:textId="77777777" w:rsidR="00301357" w:rsidRDefault="00C441AB">
            <w:pPr>
              <w:pStyle w:val="TableParagraph"/>
              <w:spacing w:line="240" w:lineRule="auto"/>
              <w:ind w:left="107"/>
              <w:jc w:val="left"/>
              <w:rPr>
                <w:sz w:val="20"/>
              </w:rPr>
            </w:pPr>
            <w:r>
              <w:rPr>
                <w:spacing w:val="-2"/>
                <w:sz w:val="20"/>
              </w:rPr>
              <w:t xml:space="preserve">Mobilité des </w:t>
            </w:r>
            <w:r>
              <w:rPr>
                <w:sz w:val="20"/>
              </w:rPr>
              <w:t>experts</w:t>
            </w:r>
          </w:p>
        </w:tc>
        <w:tc>
          <w:tcPr>
            <w:tcW w:w="2554" w:type="dxa"/>
          </w:tcPr>
          <w:p w14:paraId="69D5CCB7" w14:textId="77777777" w:rsidR="00301357" w:rsidRDefault="00C441AB">
            <w:pPr>
              <w:pStyle w:val="TableParagraph"/>
              <w:spacing w:line="240" w:lineRule="auto"/>
              <w:ind w:left="108"/>
              <w:jc w:val="left"/>
              <w:rPr>
                <w:sz w:val="20"/>
              </w:rPr>
            </w:pPr>
            <w:r>
              <w:rPr>
                <w:sz w:val="20"/>
              </w:rPr>
              <w:t xml:space="preserve">Koen </w:t>
            </w:r>
            <w:r>
              <w:rPr>
                <w:spacing w:val="-2"/>
                <w:sz w:val="20"/>
              </w:rPr>
              <w:t>Slabbaert</w:t>
            </w:r>
          </w:p>
        </w:tc>
        <w:tc>
          <w:tcPr>
            <w:tcW w:w="4093" w:type="dxa"/>
          </w:tcPr>
          <w:p w14:paraId="4A1B7FB1" w14:textId="77777777" w:rsidR="00301357" w:rsidRDefault="00C441AB">
            <w:pPr>
              <w:pStyle w:val="TableParagraph"/>
              <w:spacing w:before="0" w:line="240" w:lineRule="auto"/>
              <w:ind w:left="210"/>
              <w:jc w:val="left"/>
              <w:rPr>
                <w:sz w:val="20"/>
              </w:rPr>
            </w:pPr>
            <w:r>
              <w:rPr>
                <w:noProof/>
                <w:sz w:val="20"/>
              </w:rPr>
              <w:drawing>
                <wp:inline distT="0" distB="0" distL="0" distR="0" wp14:anchorId="77ABF18B" wp14:editId="1A5E6872">
                  <wp:extent cx="941034" cy="65798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941034" cy="657987"/>
                          </a:xfrm>
                          <a:prstGeom prst="rect">
                            <a:avLst/>
                          </a:prstGeom>
                        </pic:spPr>
                      </pic:pic>
                    </a:graphicData>
                  </a:graphic>
                </wp:inline>
              </w:drawing>
            </w:r>
          </w:p>
        </w:tc>
      </w:tr>
      <w:tr w:rsidR="00301357" w14:paraId="0CC27EF4" w14:textId="77777777">
        <w:trPr>
          <w:trHeight w:val="2018"/>
        </w:trPr>
        <w:tc>
          <w:tcPr>
            <w:tcW w:w="2405" w:type="dxa"/>
          </w:tcPr>
          <w:p w14:paraId="0DEB6E66" w14:textId="77777777" w:rsidR="00301357" w:rsidRDefault="00C441AB">
            <w:pPr>
              <w:pStyle w:val="TableParagraph"/>
              <w:spacing w:line="240" w:lineRule="auto"/>
              <w:ind w:left="107"/>
              <w:jc w:val="left"/>
              <w:rPr>
                <w:sz w:val="20"/>
              </w:rPr>
            </w:pPr>
            <w:r>
              <w:rPr>
                <w:spacing w:val="-2"/>
                <w:sz w:val="20"/>
              </w:rPr>
              <w:t>Expert Air</w:t>
            </w:r>
          </w:p>
        </w:tc>
        <w:tc>
          <w:tcPr>
            <w:tcW w:w="2554" w:type="dxa"/>
          </w:tcPr>
          <w:p w14:paraId="1BF706B0" w14:textId="77777777" w:rsidR="00301357" w:rsidRDefault="00C441AB">
            <w:pPr>
              <w:pStyle w:val="TableParagraph"/>
              <w:spacing w:line="240" w:lineRule="auto"/>
              <w:ind w:left="108"/>
              <w:jc w:val="left"/>
              <w:rPr>
                <w:sz w:val="20"/>
              </w:rPr>
            </w:pPr>
            <w:r>
              <w:rPr>
                <w:sz w:val="20"/>
              </w:rPr>
              <w:t xml:space="preserve">Dirk </w:t>
            </w:r>
            <w:r>
              <w:rPr>
                <w:spacing w:val="-2"/>
                <w:sz w:val="20"/>
              </w:rPr>
              <w:t>Dermaux</w:t>
            </w:r>
          </w:p>
        </w:tc>
        <w:tc>
          <w:tcPr>
            <w:tcW w:w="4093" w:type="dxa"/>
          </w:tcPr>
          <w:p w14:paraId="6EC85A49" w14:textId="77777777" w:rsidR="00301357" w:rsidRDefault="00301357">
            <w:pPr>
              <w:pStyle w:val="TableParagraph"/>
              <w:spacing w:before="2" w:line="240" w:lineRule="auto"/>
              <w:ind w:left="0"/>
              <w:jc w:val="left"/>
              <w:rPr>
                <w:b/>
                <w:sz w:val="4"/>
              </w:rPr>
            </w:pPr>
          </w:p>
          <w:p w14:paraId="173CA63F" w14:textId="77777777" w:rsidR="00301357" w:rsidRDefault="00C441AB">
            <w:pPr>
              <w:pStyle w:val="TableParagraph"/>
              <w:spacing w:before="0" w:line="240" w:lineRule="auto"/>
              <w:ind w:left="158"/>
              <w:jc w:val="left"/>
              <w:rPr>
                <w:sz w:val="20"/>
              </w:rPr>
            </w:pPr>
            <w:r>
              <w:rPr>
                <w:noProof/>
                <w:sz w:val="20"/>
              </w:rPr>
              <w:drawing>
                <wp:inline distT="0" distB="0" distL="0" distR="0" wp14:anchorId="32D99623" wp14:editId="60618372">
                  <wp:extent cx="2111541" cy="122796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111541" cy="1227963"/>
                          </a:xfrm>
                          <a:prstGeom prst="rect">
                            <a:avLst/>
                          </a:prstGeom>
                        </pic:spPr>
                      </pic:pic>
                    </a:graphicData>
                  </a:graphic>
                </wp:inline>
              </w:drawing>
            </w:r>
          </w:p>
        </w:tc>
      </w:tr>
      <w:tr w:rsidR="00301357" w14:paraId="54AE0962" w14:textId="77777777">
        <w:trPr>
          <w:trHeight w:val="1744"/>
        </w:trPr>
        <w:tc>
          <w:tcPr>
            <w:tcW w:w="2405" w:type="dxa"/>
          </w:tcPr>
          <w:p w14:paraId="1C8D15BC" w14:textId="77777777" w:rsidR="00301357" w:rsidRDefault="00C441AB">
            <w:pPr>
              <w:pStyle w:val="TableParagraph"/>
              <w:spacing w:line="240" w:lineRule="auto"/>
              <w:ind w:left="107"/>
              <w:jc w:val="left"/>
              <w:rPr>
                <w:sz w:val="20"/>
              </w:rPr>
            </w:pPr>
            <w:r>
              <w:rPr>
                <w:spacing w:val="-2"/>
                <w:sz w:val="20"/>
              </w:rPr>
              <w:t>Expert en biodiversité</w:t>
            </w:r>
          </w:p>
        </w:tc>
        <w:tc>
          <w:tcPr>
            <w:tcW w:w="2554" w:type="dxa"/>
          </w:tcPr>
          <w:p w14:paraId="6B877E86" w14:textId="77777777" w:rsidR="00301357" w:rsidRDefault="00C441AB">
            <w:pPr>
              <w:pStyle w:val="TableParagraph"/>
              <w:spacing w:line="240" w:lineRule="auto"/>
              <w:ind w:left="108"/>
              <w:jc w:val="left"/>
              <w:rPr>
                <w:sz w:val="20"/>
              </w:rPr>
            </w:pPr>
            <w:r>
              <w:rPr>
                <w:spacing w:val="-2"/>
                <w:sz w:val="20"/>
              </w:rPr>
              <w:t>Kristof Goemaere</w:t>
            </w:r>
          </w:p>
        </w:tc>
        <w:tc>
          <w:tcPr>
            <w:tcW w:w="4093" w:type="dxa"/>
          </w:tcPr>
          <w:p w14:paraId="480DC17B" w14:textId="77777777" w:rsidR="00301357" w:rsidRDefault="00301357">
            <w:pPr>
              <w:pStyle w:val="TableParagraph"/>
              <w:spacing w:before="7" w:line="240" w:lineRule="auto"/>
              <w:ind w:left="0"/>
              <w:jc w:val="left"/>
              <w:rPr>
                <w:b/>
                <w:sz w:val="16"/>
              </w:rPr>
            </w:pPr>
          </w:p>
          <w:p w14:paraId="52C46D9D" w14:textId="77777777" w:rsidR="00301357" w:rsidRDefault="00C441AB">
            <w:pPr>
              <w:pStyle w:val="TableParagraph"/>
              <w:spacing w:before="0" w:line="240" w:lineRule="auto"/>
              <w:ind w:left="739"/>
              <w:jc w:val="left"/>
              <w:rPr>
                <w:sz w:val="20"/>
              </w:rPr>
            </w:pPr>
            <w:r>
              <w:rPr>
                <w:noProof/>
                <w:sz w:val="20"/>
              </w:rPr>
              <w:drawing>
                <wp:inline distT="0" distB="0" distL="0" distR="0" wp14:anchorId="17FC983D" wp14:editId="50691E3F">
                  <wp:extent cx="1782412" cy="94716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1782412" cy="947165"/>
                          </a:xfrm>
                          <a:prstGeom prst="rect">
                            <a:avLst/>
                          </a:prstGeom>
                        </pic:spPr>
                      </pic:pic>
                    </a:graphicData>
                  </a:graphic>
                </wp:inline>
              </w:drawing>
            </w:r>
          </w:p>
        </w:tc>
      </w:tr>
      <w:tr w:rsidR="00301357" w14:paraId="46DCE303" w14:textId="77777777">
        <w:trPr>
          <w:trHeight w:val="1967"/>
        </w:trPr>
        <w:tc>
          <w:tcPr>
            <w:tcW w:w="2405" w:type="dxa"/>
          </w:tcPr>
          <w:p w14:paraId="33AADD47" w14:textId="77777777" w:rsidR="00301357" w:rsidRDefault="00C441AB">
            <w:pPr>
              <w:pStyle w:val="TableParagraph"/>
              <w:spacing w:line="240" w:lineRule="auto"/>
              <w:ind w:left="107" w:right="622"/>
              <w:jc w:val="left"/>
              <w:rPr>
                <w:sz w:val="20"/>
              </w:rPr>
            </w:pPr>
            <w:r>
              <w:rPr>
                <w:sz w:val="20"/>
              </w:rPr>
              <w:t xml:space="preserve">Expert sur les aspects </w:t>
            </w:r>
            <w:r>
              <w:rPr>
                <w:sz w:val="20"/>
              </w:rPr>
              <w:t>humains et spatiaux</w:t>
            </w:r>
          </w:p>
        </w:tc>
        <w:tc>
          <w:tcPr>
            <w:tcW w:w="2554" w:type="dxa"/>
          </w:tcPr>
          <w:p w14:paraId="3CF7BD1E" w14:textId="77777777" w:rsidR="00301357" w:rsidRDefault="00C441AB">
            <w:pPr>
              <w:pStyle w:val="TableParagraph"/>
              <w:spacing w:line="240" w:lineRule="auto"/>
              <w:ind w:left="108"/>
              <w:jc w:val="left"/>
              <w:rPr>
                <w:sz w:val="20"/>
              </w:rPr>
            </w:pPr>
            <w:r>
              <w:rPr>
                <w:sz w:val="20"/>
              </w:rPr>
              <w:t xml:space="preserve">Paul </w:t>
            </w:r>
            <w:r>
              <w:rPr>
                <w:spacing w:val="-4"/>
                <w:sz w:val="20"/>
              </w:rPr>
              <w:t>Arts</w:t>
            </w:r>
          </w:p>
        </w:tc>
        <w:tc>
          <w:tcPr>
            <w:tcW w:w="4093" w:type="dxa"/>
          </w:tcPr>
          <w:p w14:paraId="071EF6F4" w14:textId="77777777" w:rsidR="00301357" w:rsidRDefault="00301357">
            <w:pPr>
              <w:pStyle w:val="TableParagraph"/>
              <w:spacing w:before="10" w:line="240" w:lineRule="auto"/>
              <w:ind w:left="0"/>
              <w:jc w:val="left"/>
              <w:rPr>
                <w:b/>
                <w:sz w:val="12"/>
              </w:rPr>
            </w:pPr>
          </w:p>
          <w:p w14:paraId="49F493F4" w14:textId="77777777" w:rsidR="00301357" w:rsidRDefault="00C441AB">
            <w:pPr>
              <w:pStyle w:val="TableParagraph"/>
              <w:spacing w:before="0" w:line="240" w:lineRule="auto"/>
              <w:ind w:left="210"/>
              <w:jc w:val="left"/>
              <w:rPr>
                <w:sz w:val="20"/>
              </w:rPr>
            </w:pPr>
            <w:r>
              <w:rPr>
                <w:noProof/>
                <w:sz w:val="20"/>
              </w:rPr>
              <w:drawing>
                <wp:inline distT="0" distB="0" distL="0" distR="0" wp14:anchorId="6BBA38AA" wp14:editId="621CD388">
                  <wp:extent cx="2134972" cy="1068705"/>
                  <wp:effectExtent l="0" t="0" r="0" b="0"/>
                  <wp:docPr id="21" name="Image 21" descr="Afbeelding met insect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fbeelding met insectAutomatisch gegenereerde beschrijving"/>
                          <pic:cNvPicPr/>
                        </pic:nvPicPr>
                        <pic:blipFill>
                          <a:blip r:embed="rId17" cstate="print"/>
                          <a:stretch>
                            <a:fillRect/>
                          </a:stretch>
                        </pic:blipFill>
                        <pic:spPr>
                          <a:xfrm>
                            <a:off x="0" y="0"/>
                            <a:ext cx="2134972" cy="1068705"/>
                          </a:xfrm>
                          <a:prstGeom prst="rect">
                            <a:avLst/>
                          </a:prstGeom>
                        </pic:spPr>
                      </pic:pic>
                    </a:graphicData>
                  </a:graphic>
                </wp:inline>
              </w:drawing>
            </w:r>
          </w:p>
        </w:tc>
      </w:tr>
      <w:tr w:rsidR="00301357" w14:paraId="56C8AD9C" w14:textId="77777777">
        <w:trPr>
          <w:trHeight w:val="1620"/>
        </w:trPr>
        <w:tc>
          <w:tcPr>
            <w:tcW w:w="2405" w:type="dxa"/>
          </w:tcPr>
          <w:p w14:paraId="22FDCF18" w14:textId="77777777" w:rsidR="00301357" w:rsidRDefault="00C441AB">
            <w:pPr>
              <w:pStyle w:val="TableParagraph"/>
              <w:spacing w:line="240" w:lineRule="auto"/>
              <w:ind w:left="107" w:right="356"/>
              <w:jc w:val="both"/>
              <w:rPr>
                <w:sz w:val="20"/>
              </w:rPr>
            </w:pPr>
            <w:r>
              <w:rPr>
                <w:sz w:val="20"/>
              </w:rPr>
              <w:t xml:space="preserve">Expert en paysage, patrimoine architectural et </w:t>
            </w:r>
            <w:r>
              <w:rPr>
                <w:spacing w:val="-2"/>
                <w:sz w:val="20"/>
              </w:rPr>
              <w:t>archéologie</w:t>
            </w:r>
          </w:p>
        </w:tc>
        <w:tc>
          <w:tcPr>
            <w:tcW w:w="2554" w:type="dxa"/>
          </w:tcPr>
          <w:p w14:paraId="7DFE9FDC" w14:textId="77777777" w:rsidR="00301357" w:rsidRDefault="00C441AB">
            <w:pPr>
              <w:pStyle w:val="TableParagraph"/>
              <w:spacing w:line="240" w:lineRule="auto"/>
              <w:ind w:left="108"/>
              <w:jc w:val="left"/>
              <w:rPr>
                <w:sz w:val="20"/>
              </w:rPr>
            </w:pPr>
            <w:r>
              <w:rPr>
                <w:sz w:val="20"/>
              </w:rPr>
              <w:t xml:space="preserve">Cédric </w:t>
            </w:r>
            <w:r>
              <w:rPr>
                <w:spacing w:val="-2"/>
                <w:sz w:val="20"/>
              </w:rPr>
              <w:t>Vervaet</w:t>
            </w:r>
          </w:p>
        </w:tc>
        <w:tc>
          <w:tcPr>
            <w:tcW w:w="4093" w:type="dxa"/>
          </w:tcPr>
          <w:p w14:paraId="2C47BA74" w14:textId="77777777" w:rsidR="00301357" w:rsidRDefault="00C441AB">
            <w:pPr>
              <w:pStyle w:val="TableParagraph"/>
              <w:spacing w:before="0" w:line="240" w:lineRule="auto"/>
              <w:ind w:left="105"/>
              <w:jc w:val="left"/>
              <w:rPr>
                <w:sz w:val="20"/>
              </w:rPr>
            </w:pPr>
            <w:r>
              <w:rPr>
                <w:noProof/>
                <w:sz w:val="20"/>
              </w:rPr>
              <w:drawing>
                <wp:inline distT="0" distB="0" distL="0" distR="0" wp14:anchorId="06EBF954" wp14:editId="25C8B4BA">
                  <wp:extent cx="1634464" cy="10116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1634464" cy="1011650"/>
                          </a:xfrm>
                          <a:prstGeom prst="rect">
                            <a:avLst/>
                          </a:prstGeom>
                        </pic:spPr>
                      </pic:pic>
                    </a:graphicData>
                  </a:graphic>
                </wp:inline>
              </w:drawing>
            </w:r>
          </w:p>
        </w:tc>
      </w:tr>
    </w:tbl>
    <w:p w14:paraId="6BB91FB9" w14:textId="77777777" w:rsidR="00301357" w:rsidRDefault="00301357">
      <w:pPr>
        <w:rPr>
          <w:sz w:val="20"/>
        </w:rPr>
        <w:sectPr w:rsidR="00301357">
          <w:footerReference w:type="default" r:id="rId19"/>
          <w:pgSz w:w="11910" w:h="16840"/>
          <w:pgMar w:top="1780" w:right="560" w:bottom="1320" w:left="940" w:header="0" w:footer="1137" w:gutter="0"/>
          <w:cols w:space="720"/>
        </w:sectPr>
      </w:pPr>
    </w:p>
    <w:p w14:paraId="3802E52F" w14:textId="77777777" w:rsidR="00301357" w:rsidRDefault="00C441AB">
      <w:pPr>
        <w:pStyle w:val="BodyText"/>
        <w:ind w:left="8481"/>
        <w:jc w:val="left"/>
      </w:pPr>
      <w:r>
        <w:rPr>
          <w:noProof/>
        </w:rPr>
        <w:lastRenderedPageBreak/>
        <w:drawing>
          <wp:inline distT="0" distB="0" distL="0" distR="0" wp14:anchorId="1FCA19AA" wp14:editId="27475D49">
            <wp:extent cx="843026" cy="44805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843026" cy="448055"/>
                    </a:xfrm>
                    <a:prstGeom prst="rect">
                      <a:avLst/>
                    </a:prstGeom>
                  </pic:spPr>
                </pic:pic>
              </a:graphicData>
            </a:graphic>
          </wp:inline>
        </w:drawing>
      </w:r>
    </w:p>
    <w:p w14:paraId="621F01FB" w14:textId="77777777" w:rsidR="00301357" w:rsidRDefault="00301357">
      <w:pPr>
        <w:pStyle w:val="BodyText"/>
        <w:ind w:left="0"/>
        <w:jc w:val="left"/>
        <w:rPr>
          <w:b/>
        </w:rPr>
      </w:pPr>
    </w:p>
    <w:p w14:paraId="5A9BE614" w14:textId="77777777" w:rsidR="00301357" w:rsidRDefault="00301357">
      <w:pPr>
        <w:pStyle w:val="BodyText"/>
        <w:spacing w:before="58"/>
        <w:ind w:left="0"/>
        <w:jc w:val="left"/>
        <w:rPr>
          <w:b/>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4093"/>
      </w:tblGrid>
      <w:tr w:rsidR="00301357" w14:paraId="1D059187" w14:textId="77777777">
        <w:trPr>
          <w:trHeight w:val="1867"/>
        </w:trPr>
        <w:tc>
          <w:tcPr>
            <w:tcW w:w="2405" w:type="dxa"/>
          </w:tcPr>
          <w:p w14:paraId="29D67CB0" w14:textId="77777777" w:rsidR="00301357" w:rsidRDefault="00C441AB">
            <w:pPr>
              <w:pStyle w:val="TableParagraph"/>
              <w:spacing w:line="240" w:lineRule="auto"/>
              <w:ind w:left="107"/>
              <w:jc w:val="left"/>
              <w:rPr>
                <w:sz w:val="20"/>
              </w:rPr>
            </w:pPr>
            <w:r>
              <w:rPr>
                <w:spacing w:val="-2"/>
                <w:sz w:val="20"/>
              </w:rPr>
              <w:t xml:space="preserve">Expert </w:t>
            </w:r>
            <w:r>
              <w:rPr>
                <w:spacing w:val="-2"/>
                <w:sz w:val="20"/>
              </w:rPr>
              <w:t>Sound</w:t>
            </w:r>
          </w:p>
        </w:tc>
        <w:tc>
          <w:tcPr>
            <w:tcW w:w="2554" w:type="dxa"/>
          </w:tcPr>
          <w:p w14:paraId="247A233D" w14:textId="77777777" w:rsidR="00301357" w:rsidRDefault="00C441AB">
            <w:pPr>
              <w:pStyle w:val="TableParagraph"/>
              <w:spacing w:line="240" w:lineRule="auto"/>
              <w:ind w:left="108"/>
              <w:jc w:val="left"/>
              <w:rPr>
                <w:sz w:val="20"/>
              </w:rPr>
            </w:pPr>
            <w:r>
              <w:rPr>
                <w:sz w:val="20"/>
              </w:rPr>
              <w:t xml:space="preserve">Guy </w:t>
            </w:r>
            <w:r>
              <w:rPr>
                <w:spacing w:val="-2"/>
                <w:sz w:val="20"/>
              </w:rPr>
              <w:t>Putzeys</w:t>
            </w:r>
          </w:p>
        </w:tc>
        <w:tc>
          <w:tcPr>
            <w:tcW w:w="4093" w:type="dxa"/>
          </w:tcPr>
          <w:p w14:paraId="7CA69095" w14:textId="77777777" w:rsidR="00301357" w:rsidRDefault="00C441AB">
            <w:pPr>
              <w:pStyle w:val="TableParagraph"/>
              <w:spacing w:before="0" w:line="240" w:lineRule="auto"/>
              <w:ind w:left="105"/>
              <w:jc w:val="left"/>
              <w:rPr>
                <w:sz w:val="20"/>
              </w:rPr>
            </w:pPr>
            <w:r>
              <w:rPr>
                <w:noProof/>
                <w:sz w:val="20"/>
              </w:rPr>
              <w:drawing>
                <wp:inline distT="0" distB="0" distL="0" distR="0" wp14:anchorId="77D27AC7" wp14:editId="60BD2C83">
                  <wp:extent cx="2189013" cy="116728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2189013" cy="1167288"/>
                          </a:xfrm>
                          <a:prstGeom prst="rect">
                            <a:avLst/>
                          </a:prstGeom>
                        </pic:spPr>
                      </pic:pic>
                    </a:graphicData>
                  </a:graphic>
                </wp:inline>
              </w:drawing>
            </w:r>
          </w:p>
        </w:tc>
      </w:tr>
      <w:tr w:rsidR="00301357" w14:paraId="07559DD6" w14:textId="77777777">
        <w:trPr>
          <w:trHeight w:val="2165"/>
        </w:trPr>
        <w:tc>
          <w:tcPr>
            <w:tcW w:w="2405" w:type="dxa"/>
          </w:tcPr>
          <w:p w14:paraId="79ACA302" w14:textId="77777777" w:rsidR="00301357" w:rsidRDefault="00C441AB">
            <w:pPr>
              <w:pStyle w:val="TableParagraph"/>
              <w:spacing w:line="240" w:lineRule="auto"/>
              <w:ind w:left="107" w:right="773"/>
              <w:jc w:val="left"/>
              <w:rPr>
                <w:sz w:val="20"/>
              </w:rPr>
            </w:pPr>
            <w:r>
              <w:rPr>
                <w:sz w:val="20"/>
              </w:rPr>
              <w:t xml:space="preserve">Expert en </w:t>
            </w:r>
            <w:r>
              <w:rPr>
                <w:spacing w:val="-2"/>
                <w:sz w:val="20"/>
              </w:rPr>
              <w:t>santé</w:t>
            </w:r>
            <w:r>
              <w:rPr>
                <w:sz w:val="20"/>
              </w:rPr>
              <w:t xml:space="preserve"> humaine</w:t>
            </w:r>
          </w:p>
        </w:tc>
        <w:tc>
          <w:tcPr>
            <w:tcW w:w="2554" w:type="dxa"/>
          </w:tcPr>
          <w:p w14:paraId="6EF6820E" w14:textId="77777777" w:rsidR="00301357" w:rsidRDefault="00C441AB">
            <w:pPr>
              <w:pStyle w:val="TableParagraph"/>
              <w:spacing w:line="240" w:lineRule="auto"/>
              <w:ind w:left="108"/>
              <w:jc w:val="left"/>
              <w:rPr>
                <w:sz w:val="20"/>
              </w:rPr>
            </w:pPr>
            <w:r>
              <w:rPr>
                <w:sz w:val="20"/>
              </w:rPr>
              <w:t xml:space="preserve">Ulrik van </w:t>
            </w:r>
            <w:r>
              <w:rPr>
                <w:spacing w:val="-4"/>
                <w:sz w:val="20"/>
              </w:rPr>
              <w:t>Soom</w:t>
            </w:r>
          </w:p>
        </w:tc>
        <w:tc>
          <w:tcPr>
            <w:tcW w:w="4093" w:type="dxa"/>
          </w:tcPr>
          <w:p w14:paraId="01E83685" w14:textId="77777777" w:rsidR="00301357" w:rsidRDefault="00301357">
            <w:pPr>
              <w:pStyle w:val="TableParagraph"/>
              <w:spacing w:before="0" w:line="240" w:lineRule="auto"/>
              <w:ind w:left="0"/>
              <w:jc w:val="left"/>
              <w:rPr>
                <w:b/>
                <w:sz w:val="9"/>
              </w:rPr>
            </w:pPr>
          </w:p>
          <w:p w14:paraId="4480414A" w14:textId="77777777" w:rsidR="00301357" w:rsidRDefault="00C441AB">
            <w:pPr>
              <w:pStyle w:val="TableParagraph"/>
              <w:spacing w:before="0" w:line="240" w:lineRule="auto"/>
              <w:ind w:left="512"/>
              <w:jc w:val="left"/>
              <w:rPr>
                <w:sz w:val="20"/>
              </w:rPr>
            </w:pPr>
            <w:r>
              <w:rPr>
                <w:noProof/>
                <w:sz w:val="20"/>
              </w:rPr>
              <w:drawing>
                <wp:inline distT="0" distB="0" distL="0" distR="0" wp14:anchorId="5461801F" wp14:editId="3B7CF9A2">
                  <wp:extent cx="1869731" cy="105479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869731" cy="1054798"/>
                          </a:xfrm>
                          <a:prstGeom prst="rect">
                            <a:avLst/>
                          </a:prstGeom>
                        </pic:spPr>
                      </pic:pic>
                    </a:graphicData>
                  </a:graphic>
                </wp:inline>
              </w:drawing>
            </w:r>
          </w:p>
        </w:tc>
      </w:tr>
      <w:tr w:rsidR="00301357" w14:paraId="776CE654" w14:textId="77777777">
        <w:trPr>
          <w:trHeight w:val="1439"/>
        </w:trPr>
        <w:tc>
          <w:tcPr>
            <w:tcW w:w="2405" w:type="dxa"/>
          </w:tcPr>
          <w:p w14:paraId="7A94DF13" w14:textId="77777777" w:rsidR="00301357" w:rsidRDefault="00C441AB">
            <w:pPr>
              <w:pStyle w:val="TableParagraph"/>
              <w:spacing w:before="0" w:line="243" w:lineRule="exact"/>
              <w:ind w:left="107"/>
              <w:jc w:val="left"/>
              <w:rPr>
                <w:sz w:val="20"/>
              </w:rPr>
            </w:pPr>
            <w:r>
              <w:rPr>
                <w:spacing w:val="-2"/>
                <w:sz w:val="20"/>
              </w:rPr>
              <w:t>Expert Climat</w:t>
            </w:r>
          </w:p>
        </w:tc>
        <w:tc>
          <w:tcPr>
            <w:tcW w:w="2554" w:type="dxa"/>
          </w:tcPr>
          <w:p w14:paraId="3C3ECEEB" w14:textId="77777777" w:rsidR="00301357" w:rsidRDefault="00C441AB">
            <w:pPr>
              <w:pStyle w:val="TableParagraph"/>
              <w:spacing w:before="0" w:line="243" w:lineRule="exact"/>
              <w:ind w:left="108"/>
              <w:jc w:val="left"/>
              <w:rPr>
                <w:sz w:val="20"/>
              </w:rPr>
            </w:pPr>
            <w:r>
              <w:rPr>
                <w:sz w:val="20"/>
              </w:rPr>
              <w:t xml:space="preserve">Marijke </w:t>
            </w:r>
            <w:r>
              <w:rPr>
                <w:spacing w:val="-2"/>
                <w:sz w:val="20"/>
              </w:rPr>
              <w:t>Verhasselt</w:t>
            </w:r>
          </w:p>
        </w:tc>
        <w:tc>
          <w:tcPr>
            <w:tcW w:w="4093" w:type="dxa"/>
          </w:tcPr>
          <w:p w14:paraId="5094E051" w14:textId="77777777" w:rsidR="00301357" w:rsidRDefault="00301357">
            <w:pPr>
              <w:pStyle w:val="TableParagraph"/>
              <w:spacing w:before="5" w:line="240" w:lineRule="auto"/>
              <w:ind w:left="0"/>
              <w:jc w:val="left"/>
              <w:rPr>
                <w:b/>
                <w:sz w:val="4"/>
              </w:rPr>
            </w:pPr>
          </w:p>
          <w:p w14:paraId="7A6E602F" w14:textId="77777777" w:rsidR="00301357" w:rsidRDefault="00C441AB">
            <w:pPr>
              <w:pStyle w:val="TableParagraph"/>
              <w:spacing w:before="0" w:line="240" w:lineRule="auto"/>
              <w:ind w:left="105"/>
              <w:jc w:val="left"/>
              <w:rPr>
                <w:sz w:val="20"/>
              </w:rPr>
            </w:pPr>
            <w:r>
              <w:rPr>
                <w:noProof/>
                <w:sz w:val="20"/>
              </w:rPr>
              <w:drawing>
                <wp:inline distT="0" distB="0" distL="0" distR="0" wp14:anchorId="4481838F" wp14:editId="37A0D845">
                  <wp:extent cx="1724684" cy="87191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1724684" cy="871918"/>
                          </a:xfrm>
                          <a:prstGeom prst="rect">
                            <a:avLst/>
                          </a:prstGeom>
                        </pic:spPr>
                      </pic:pic>
                    </a:graphicData>
                  </a:graphic>
                </wp:inline>
              </w:drawing>
            </w:r>
          </w:p>
        </w:tc>
      </w:tr>
    </w:tbl>
    <w:p w14:paraId="27CD1D14" w14:textId="77777777" w:rsidR="00301357" w:rsidRDefault="00301357">
      <w:pPr>
        <w:rPr>
          <w:sz w:val="20"/>
        </w:rPr>
        <w:sectPr w:rsidR="00301357">
          <w:footerReference w:type="default" r:id="rId23"/>
          <w:pgSz w:w="11910" w:h="16840"/>
          <w:pgMar w:top="560" w:right="560" w:bottom="1060" w:left="940" w:header="0" w:footer="872" w:gutter="0"/>
          <w:pgNumType w:start="2"/>
          <w:cols w:space="720"/>
        </w:sectPr>
      </w:pPr>
    </w:p>
    <w:p w14:paraId="02E145C9" w14:textId="77777777" w:rsidR="00301357" w:rsidRDefault="00C441AB">
      <w:pPr>
        <w:tabs>
          <w:tab w:val="left" w:pos="9031"/>
        </w:tabs>
        <w:spacing w:before="438"/>
        <w:ind w:left="534"/>
        <w:rPr>
          <w:b/>
          <w:sz w:val="24"/>
        </w:rPr>
      </w:pPr>
      <w:r>
        <w:rPr>
          <w:b/>
          <w:color w:val="005B82"/>
          <w:spacing w:val="-2"/>
          <w:sz w:val="40"/>
        </w:rPr>
        <w:lastRenderedPageBreak/>
        <w:t>Table des matières</w:t>
      </w:r>
      <w:r>
        <w:rPr>
          <w:b/>
          <w:color w:val="005B82"/>
          <w:sz w:val="40"/>
        </w:rPr>
        <w:tab/>
      </w:r>
      <w:r>
        <w:rPr>
          <w:b/>
          <w:color w:val="005B82"/>
          <w:spacing w:val="-5"/>
          <w:sz w:val="24"/>
        </w:rPr>
        <w:t>Page</w:t>
      </w:r>
    </w:p>
    <w:p w14:paraId="173EE85E" w14:textId="77777777" w:rsidR="00301357" w:rsidRDefault="00301357">
      <w:pPr>
        <w:rPr>
          <w:sz w:val="24"/>
        </w:rPr>
        <w:sectPr w:rsidR="00301357">
          <w:pgSz w:w="11910" w:h="16840"/>
          <w:pgMar w:top="1920" w:right="560" w:bottom="1477" w:left="940" w:header="0" w:footer="872" w:gutter="0"/>
          <w:cols w:space="720"/>
        </w:sectPr>
      </w:pPr>
    </w:p>
    <w:sdt>
      <w:sdtPr>
        <w:id w:val="843064407"/>
        <w:docPartObj>
          <w:docPartGallery w:val="Table of Contents"/>
          <w:docPartUnique/>
        </w:docPartObj>
      </w:sdtPr>
      <w:sdtEndPr/>
      <w:sdtContent>
        <w:p w14:paraId="63652867" w14:textId="77777777" w:rsidR="00301357" w:rsidRDefault="00C441AB">
          <w:pPr>
            <w:pStyle w:val="TOC1"/>
            <w:tabs>
              <w:tab w:val="right" w:pos="9485"/>
            </w:tabs>
            <w:spacing w:before="277"/>
          </w:pPr>
          <w:r>
            <w:rPr>
              <w:noProof/>
            </w:rPr>
            <w:drawing>
              <wp:anchor distT="0" distB="0" distL="0" distR="0" simplePos="0" relativeHeight="15732224" behindDoc="0" locked="0" layoutInCell="1" allowOverlap="1" wp14:anchorId="3095A84F" wp14:editId="78669EFC">
                <wp:simplePos x="0" y="0"/>
                <wp:positionH relativeFrom="page">
                  <wp:posOffset>948091</wp:posOffset>
                </wp:positionH>
                <wp:positionV relativeFrom="paragraph">
                  <wp:posOffset>224715</wp:posOffset>
                </wp:positionV>
                <wp:extent cx="61558" cy="9819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61558" cy="98194"/>
                        </a:xfrm>
                        <a:prstGeom prst="rect">
                          <a:avLst/>
                        </a:prstGeom>
                      </pic:spPr>
                    </pic:pic>
                  </a:graphicData>
                </a:graphic>
              </wp:anchor>
            </w:drawing>
          </w:r>
          <w:hyperlink w:anchor="_bookmark0" w:history="1">
            <w:r>
              <w:rPr>
                <w:color w:val="005B82"/>
                <w:spacing w:val="-2"/>
              </w:rPr>
              <w:t>Introduction</w:t>
            </w:r>
            <w:r>
              <w:rPr>
                <w:color w:val="005B82"/>
              </w:rPr>
              <w:tab/>
            </w:r>
            <w:r>
              <w:rPr>
                <w:color w:val="005B82"/>
                <w:spacing w:val="-5"/>
              </w:rPr>
              <w:t>15</w:t>
            </w:r>
          </w:hyperlink>
        </w:p>
        <w:p w14:paraId="3ACBE87C" w14:textId="77777777" w:rsidR="00301357" w:rsidRDefault="00C441AB">
          <w:pPr>
            <w:pStyle w:val="TOC2"/>
            <w:tabs>
              <w:tab w:val="right" w:pos="9482"/>
            </w:tabs>
            <w:spacing w:before="25"/>
          </w:pPr>
          <w:r>
            <w:rPr>
              <w:noProof/>
            </w:rPr>
            <w:drawing>
              <wp:anchor distT="0" distB="0" distL="0" distR="0" simplePos="0" relativeHeight="15732736" behindDoc="0" locked="0" layoutInCell="1" allowOverlap="1" wp14:anchorId="13EE23E8" wp14:editId="31E44696">
                <wp:simplePos x="0" y="0"/>
                <wp:positionH relativeFrom="page">
                  <wp:posOffset>947999</wp:posOffset>
                </wp:positionH>
                <wp:positionV relativeFrom="paragraph">
                  <wp:posOffset>57793</wp:posOffset>
                </wp:positionV>
                <wp:extent cx="143946" cy="8301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143946" cy="83017"/>
                        </a:xfrm>
                        <a:prstGeom prst="rect">
                          <a:avLst/>
                        </a:prstGeom>
                      </pic:spPr>
                    </pic:pic>
                  </a:graphicData>
                </a:graphic>
              </wp:anchor>
            </w:drawing>
          </w:r>
          <w:hyperlink w:anchor="_bookmark1" w:history="1">
            <w:r>
              <w:t xml:space="preserve">Objet du </w:t>
            </w:r>
            <w:r>
              <w:rPr>
                <w:spacing w:val="-2"/>
              </w:rPr>
              <w:t xml:space="preserve">résumé </w:t>
            </w:r>
            <w:r>
              <w:t>non technique</w:t>
            </w:r>
            <w:r>
              <w:tab/>
            </w:r>
            <w:r>
              <w:rPr>
                <w:spacing w:val="-5"/>
              </w:rPr>
              <w:t>15</w:t>
            </w:r>
          </w:hyperlink>
        </w:p>
        <w:p w14:paraId="3BA2BA8F" w14:textId="77777777" w:rsidR="00301357" w:rsidRDefault="00C441AB">
          <w:pPr>
            <w:pStyle w:val="TOC2"/>
            <w:tabs>
              <w:tab w:val="right" w:pos="9482"/>
            </w:tabs>
          </w:pPr>
          <w:r>
            <w:rPr>
              <w:noProof/>
            </w:rPr>
            <w:drawing>
              <wp:anchor distT="0" distB="0" distL="0" distR="0" simplePos="0" relativeHeight="15733248" behindDoc="0" locked="0" layoutInCell="1" allowOverlap="1" wp14:anchorId="1D74B106" wp14:editId="20B8066D">
                <wp:simplePos x="0" y="0"/>
                <wp:positionH relativeFrom="page">
                  <wp:posOffset>947999</wp:posOffset>
                </wp:positionH>
                <wp:positionV relativeFrom="paragraph">
                  <wp:posOffset>53085</wp:posOffset>
                </wp:positionV>
                <wp:extent cx="143946" cy="8446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143946" cy="84461"/>
                        </a:xfrm>
                        <a:prstGeom prst="rect">
                          <a:avLst/>
                        </a:prstGeom>
                      </pic:spPr>
                    </pic:pic>
                  </a:graphicData>
                </a:graphic>
              </wp:anchor>
            </w:drawing>
          </w:r>
          <w:hyperlink w:anchor="_bookmark2" w:history="1">
            <w:r>
              <w:t>Justification de l'</w:t>
            </w:r>
            <w:r>
              <w:rPr>
                <w:spacing w:val="-5"/>
              </w:rPr>
              <w:t>EIE</w:t>
            </w:r>
            <w:r>
              <w:tab/>
            </w:r>
            <w:r>
              <w:rPr>
                <w:spacing w:val="-7"/>
              </w:rPr>
              <w:t>15</w:t>
            </w:r>
          </w:hyperlink>
        </w:p>
        <w:p w14:paraId="6CDBCDCC" w14:textId="77777777" w:rsidR="00301357" w:rsidRDefault="00C441AB">
          <w:pPr>
            <w:pStyle w:val="TOC2"/>
            <w:tabs>
              <w:tab w:val="right" w:pos="9482"/>
            </w:tabs>
          </w:pPr>
          <w:r>
            <w:rPr>
              <w:noProof/>
            </w:rPr>
            <w:drawing>
              <wp:anchor distT="0" distB="0" distL="0" distR="0" simplePos="0" relativeHeight="15733760" behindDoc="0" locked="0" layoutInCell="1" allowOverlap="1" wp14:anchorId="4EDB55DE" wp14:editId="4F7A106C">
                <wp:simplePos x="0" y="0"/>
                <wp:positionH relativeFrom="page">
                  <wp:posOffset>947999</wp:posOffset>
                </wp:positionH>
                <wp:positionV relativeFrom="paragraph">
                  <wp:posOffset>52995</wp:posOffset>
                </wp:positionV>
                <wp:extent cx="143946" cy="8446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143946" cy="84461"/>
                        </a:xfrm>
                        <a:prstGeom prst="rect">
                          <a:avLst/>
                        </a:prstGeom>
                      </pic:spPr>
                    </pic:pic>
                  </a:graphicData>
                </a:graphic>
              </wp:anchor>
            </w:drawing>
          </w:r>
          <w:hyperlink w:anchor="_bookmark3" w:history="1">
            <w:r>
              <w:t xml:space="preserve">Réexamen de l'obligation de </w:t>
            </w:r>
            <w:r>
              <w:rPr>
                <w:spacing w:val="-2"/>
              </w:rPr>
              <w:t>réaliser une EIE</w:t>
            </w:r>
            <w:r>
              <w:tab/>
            </w:r>
            <w:r>
              <w:rPr>
                <w:spacing w:val="-5"/>
              </w:rPr>
              <w:t>16</w:t>
            </w:r>
          </w:hyperlink>
        </w:p>
        <w:p w14:paraId="477300BF" w14:textId="77777777" w:rsidR="00301357" w:rsidRDefault="00C441AB">
          <w:pPr>
            <w:pStyle w:val="TOC2"/>
            <w:tabs>
              <w:tab w:val="right" w:pos="9482"/>
            </w:tabs>
            <w:spacing w:before="18"/>
          </w:pPr>
          <w:r>
            <w:rPr>
              <w:noProof/>
            </w:rPr>
            <w:drawing>
              <wp:anchor distT="0" distB="0" distL="0" distR="0" simplePos="0" relativeHeight="15734272" behindDoc="0" locked="0" layoutInCell="1" allowOverlap="1" wp14:anchorId="18D4D2DB" wp14:editId="37A9EA4F">
                <wp:simplePos x="0" y="0"/>
                <wp:positionH relativeFrom="page">
                  <wp:posOffset>947951</wp:posOffset>
                </wp:positionH>
                <wp:positionV relativeFrom="paragraph">
                  <wp:posOffset>52826</wp:posOffset>
                </wp:positionV>
                <wp:extent cx="147042" cy="8301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147042" cy="83017"/>
                        </a:xfrm>
                        <a:prstGeom prst="rect">
                          <a:avLst/>
                        </a:prstGeom>
                      </pic:spPr>
                    </pic:pic>
                  </a:graphicData>
                </a:graphic>
              </wp:anchor>
            </w:drawing>
          </w:r>
          <w:hyperlink w:anchor="_bookmark4" w:history="1">
            <w:r>
              <w:t xml:space="preserve">État d'avancement de la procédure d'EIE et localisation dans le </w:t>
            </w:r>
            <w:r>
              <w:rPr>
                <w:spacing w:val="-2"/>
              </w:rPr>
              <w:t>processus d'autorisation</w:t>
            </w:r>
            <w:r>
              <w:tab/>
            </w:r>
            <w:r>
              <w:rPr>
                <w:spacing w:val="-5"/>
              </w:rPr>
              <w:t>16</w:t>
            </w:r>
          </w:hyperlink>
        </w:p>
        <w:p w14:paraId="21F0801F" w14:textId="77777777" w:rsidR="00301357" w:rsidRDefault="00C441AB">
          <w:pPr>
            <w:pStyle w:val="TOC2"/>
            <w:tabs>
              <w:tab w:val="right" w:pos="9482"/>
            </w:tabs>
            <w:spacing w:before="19"/>
          </w:pPr>
          <w:r>
            <w:rPr>
              <w:noProof/>
            </w:rPr>
            <w:drawing>
              <wp:anchor distT="0" distB="0" distL="0" distR="0" simplePos="0" relativeHeight="15734784" behindDoc="0" locked="0" layoutInCell="1" allowOverlap="1" wp14:anchorId="0C8EAEDF" wp14:editId="58D75024">
                <wp:simplePos x="0" y="0"/>
                <wp:positionH relativeFrom="page">
                  <wp:posOffset>947999</wp:posOffset>
                </wp:positionH>
                <wp:positionV relativeFrom="paragraph">
                  <wp:posOffset>54007</wp:posOffset>
                </wp:positionV>
                <wp:extent cx="143946" cy="8301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143946" cy="83017"/>
                        </a:xfrm>
                        <a:prstGeom prst="rect">
                          <a:avLst/>
                        </a:prstGeom>
                      </pic:spPr>
                    </pic:pic>
                  </a:graphicData>
                </a:graphic>
              </wp:anchor>
            </w:drawing>
          </w:r>
          <w:hyperlink w:anchor="_bookmark5" w:history="1">
            <w:r>
              <w:t xml:space="preserve">Détails du </w:t>
            </w:r>
            <w:r>
              <w:rPr>
                <w:spacing w:val="-2"/>
              </w:rPr>
              <w:t>promoteur</w:t>
            </w:r>
            <w:r>
              <w:tab/>
            </w:r>
            <w:r>
              <w:rPr>
                <w:spacing w:val="-5"/>
              </w:rPr>
              <w:t>17</w:t>
            </w:r>
          </w:hyperlink>
        </w:p>
        <w:p w14:paraId="226FEBD9" w14:textId="77777777" w:rsidR="00301357" w:rsidRDefault="00C441AB">
          <w:pPr>
            <w:pStyle w:val="TOC2"/>
            <w:tabs>
              <w:tab w:val="right" w:pos="9482"/>
            </w:tabs>
          </w:pPr>
          <w:r>
            <w:rPr>
              <w:noProof/>
            </w:rPr>
            <w:drawing>
              <wp:anchor distT="0" distB="0" distL="0" distR="0" simplePos="0" relativeHeight="15735296" behindDoc="0" locked="0" layoutInCell="1" allowOverlap="1" wp14:anchorId="572A5895" wp14:editId="0E952E5D">
                <wp:simplePos x="0" y="0"/>
                <wp:positionH relativeFrom="page">
                  <wp:posOffset>948047</wp:posOffset>
                </wp:positionH>
                <wp:positionV relativeFrom="paragraph">
                  <wp:posOffset>53109</wp:posOffset>
                </wp:positionV>
                <wp:extent cx="145422" cy="8446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0" cstate="print"/>
                        <a:stretch>
                          <a:fillRect/>
                        </a:stretch>
                      </pic:blipFill>
                      <pic:spPr>
                        <a:xfrm>
                          <a:off x="0" y="0"/>
                          <a:ext cx="145422" cy="84461"/>
                        </a:xfrm>
                        <a:prstGeom prst="rect">
                          <a:avLst/>
                        </a:prstGeom>
                      </pic:spPr>
                    </pic:pic>
                  </a:graphicData>
                </a:graphic>
              </wp:anchor>
            </w:drawing>
          </w:r>
          <w:hyperlink w:anchor="_bookmark6" w:history="1">
            <w:r>
              <w:t>Équipe d'</w:t>
            </w:r>
            <w:r>
              <w:rPr>
                <w:spacing w:val="-2"/>
              </w:rPr>
              <w:t>experts</w:t>
            </w:r>
            <w:r>
              <w:tab/>
            </w:r>
            <w:r>
              <w:rPr>
                <w:spacing w:val="-5"/>
              </w:rPr>
              <w:t>17</w:t>
            </w:r>
          </w:hyperlink>
        </w:p>
        <w:p w14:paraId="3AB79B5B" w14:textId="77777777" w:rsidR="00301357" w:rsidRDefault="00C441AB">
          <w:pPr>
            <w:pStyle w:val="TOC1"/>
            <w:tabs>
              <w:tab w:val="right" w:pos="9485"/>
            </w:tabs>
          </w:pPr>
          <w:r>
            <w:rPr>
              <w:noProof/>
            </w:rPr>
            <w:drawing>
              <wp:anchor distT="0" distB="0" distL="0" distR="0" simplePos="0" relativeHeight="15735808" behindDoc="0" locked="0" layoutInCell="1" allowOverlap="1" wp14:anchorId="0C205E49" wp14:editId="50CDC859">
                <wp:simplePos x="0" y="0"/>
                <wp:positionH relativeFrom="page">
                  <wp:posOffset>943508</wp:posOffset>
                </wp:positionH>
                <wp:positionV relativeFrom="paragraph">
                  <wp:posOffset>211568</wp:posOffset>
                </wp:positionV>
                <wp:extent cx="66141" cy="9964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stretch>
                          <a:fillRect/>
                        </a:stretch>
                      </pic:blipFill>
                      <pic:spPr>
                        <a:xfrm>
                          <a:off x="0" y="0"/>
                          <a:ext cx="66141" cy="99648"/>
                        </a:xfrm>
                        <a:prstGeom prst="rect">
                          <a:avLst/>
                        </a:prstGeom>
                      </pic:spPr>
                    </pic:pic>
                  </a:graphicData>
                </a:graphic>
              </wp:anchor>
            </w:drawing>
          </w:r>
          <w:hyperlink w:anchor="_bookmark7" w:history="1">
            <w:r>
              <w:rPr>
                <w:color w:val="005B82"/>
                <w:spacing w:val="-2"/>
              </w:rPr>
              <w:t>Description du projet</w:t>
            </w:r>
            <w:r>
              <w:rPr>
                <w:color w:val="005B82"/>
              </w:rPr>
              <w:tab/>
            </w:r>
            <w:r>
              <w:rPr>
                <w:color w:val="005B82"/>
                <w:spacing w:val="-5"/>
              </w:rPr>
              <w:t>19</w:t>
            </w:r>
          </w:hyperlink>
        </w:p>
        <w:p w14:paraId="30CFBC64" w14:textId="77777777" w:rsidR="00301357" w:rsidRDefault="00C441AB">
          <w:pPr>
            <w:pStyle w:val="TOC2"/>
            <w:tabs>
              <w:tab w:val="right" w:pos="9482"/>
            </w:tabs>
            <w:spacing w:before="27"/>
          </w:pPr>
          <w:r>
            <w:rPr>
              <w:noProof/>
            </w:rPr>
            <w:drawing>
              <wp:anchor distT="0" distB="0" distL="0" distR="0" simplePos="0" relativeHeight="15736320" behindDoc="0" locked="0" layoutInCell="1" allowOverlap="1" wp14:anchorId="018BD028" wp14:editId="6BBD4F7E">
                <wp:simplePos x="0" y="0"/>
                <wp:positionH relativeFrom="page">
                  <wp:posOffset>943425</wp:posOffset>
                </wp:positionH>
                <wp:positionV relativeFrom="paragraph">
                  <wp:posOffset>56722</wp:posOffset>
                </wp:positionV>
                <wp:extent cx="148520" cy="8446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cstate="print"/>
                        <a:stretch>
                          <a:fillRect/>
                        </a:stretch>
                      </pic:blipFill>
                      <pic:spPr>
                        <a:xfrm>
                          <a:off x="0" y="0"/>
                          <a:ext cx="148520" cy="84461"/>
                        </a:xfrm>
                        <a:prstGeom prst="rect">
                          <a:avLst/>
                        </a:prstGeom>
                      </pic:spPr>
                    </pic:pic>
                  </a:graphicData>
                </a:graphic>
              </wp:anchor>
            </w:drawing>
          </w:r>
          <w:hyperlink w:anchor="_bookmark8" w:history="1">
            <w:r>
              <w:rPr>
                <w:spacing w:val="-2"/>
              </w:rPr>
              <w:t>Situation générale de la zone du projet</w:t>
            </w:r>
            <w:r>
              <w:tab/>
            </w:r>
            <w:r>
              <w:rPr>
                <w:spacing w:val="-5"/>
              </w:rPr>
              <w:t>19</w:t>
            </w:r>
          </w:hyperlink>
        </w:p>
        <w:p w14:paraId="2C7B0300" w14:textId="77777777" w:rsidR="00301357" w:rsidRDefault="00C441AB">
          <w:pPr>
            <w:pStyle w:val="TOC2"/>
            <w:tabs>
              <w:tab w:val="right" w:pos="9482"/>
            </w:tabs>
            <w:spacing w:before="17"/>
          </w:pPr>
          <w:r>
            <w:rPr>
              <w:noProof/>
            </w:rPr>
            <w:drawing>
              <wp:anchor distT="0" distB="0" distL="0" distR="0" simplePos="0" relativeHeight="15736832" behindDoc="0" locked="0" layoutInCell="1" allowOverlap="1" wp14:anchorId="589F811F" wp14:editId="7A295A4D">
                <wp:simplePos x="0" y="0"/>
                <wp:positionH relativeFrom="page">
                  <wp:posOffset>943425</wp:posOffset>
                </wp:positionH>
                <wp:positionV relativeFrom="paragraph">
                  <wp:posOffset>50664</wp:posOffset>
                </wp:positionV>
                <wp:extent cx="148520" cy="8446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3" cstate="print"/>
                        <a:stretch>
                          <a:fillRect/>
                        </a:stretch>
                      </pic:blipFill>
                      <pic:spPr>
                        <a:xfrm>
                          <a:off x="0" y="0"/>
                          <a:ext cx="148520" cy="84461"/>
                        </a:xfrm>
                        <a:prstGeom prst="rect">
                          <a:avLst/>
                        </a:prstGeom>
                      </pic:spPr>
                    </pic:pic>
                  </a:graphicData>
                </a:graphic>
              </wp:anchor>
            </w:drawing>
          </w:r>
          <w:hyperlink w:anchor="_bookmark12" w:history="1">
            <w:r>
              <w:t xml:space="preserve">Situation selon les plans politiques et les plans d'occupation </w:t>
            </w:r>
            <w:r>
              <w:rPr>
                <w:spacing w:val="-2"/>
              </w:rPr>
              <w:t>des</w:t>
            </w:r>
            <w:r>
              <w:t xml:space="preserve"> sols</w:t>
            </w:r>
            <w:r>
              <w:tab/>
            </w:r>
            <w:r>
              <w:rPr>
                <w:spacing w:val="-5"/>
              </w:rPr>
              <w:t>21</w:t>
            </w:r>
          </w:hyperlink>
        </w:p>
        <w:p w14:paraId="062ED319" w14:textId="77777777" w:rsidR="00301357" w:rsidRDefault="00C441AB">
          <w:pPr>
            <w:pStyle w:val="TOC2"/>
            <w:tabs>
              <w:tab w:val="right" w:pos="9482"/>
            </w:tabs>
          </w:pPr>
          <w:r>
            <w:rPr>
              <w:noProof/>
            </w:rPr>
            <w:drawing>
              <wp:anchor distT="0" distB="0" distL="0" distR="0" simplePos="0" relativeHeight="15737344" behindDoc="0" locked="0" layoutInCell="1" allowOverlap="1" wp14:anchorId="1F7A2639" wp14:editId="2C192210">
                <wp:simplePos x="0" y="0"/>
                <wp:positionH relativeFrom="page">
                  <wp:posOffset>943425</wp:posOffset>
                </wp:positionH>
                <wp:positionV relativeFrom="paragraph">
                  <wp:posOffset>52480</wp:posOffset>
                </wp:positionV>
                <wp:extent cx="148520" cy="8446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148520" cy="84461"/>
                        </a:xfrm>
                        <a:prstGeom prst="rect">
                          <a:avLst/>
                        </a:prstGeom>
                      </pic:spPr>
                    </pic:pic>
                  </a:graphicData>
                </a:graphic>
              </wp:anchor>
            </w:drawing>
          </w:r>
          <w:hyperlink w:anchor="_bookmark13" w:history="1">
            <w:r>
              <w:t xml:space="preserve">Historique administratif - </w:t>
            </w:r>
            <w:r>
              <w:rPr>
                <w:spacing w:val="-2"/>
              </w:rPr>
              <w:t xml:space="preserve">statut </w:t>
            </w:r>
            <w:r>
              <w:t xml:space="preserve">actuel </w:t>
            </w:r>
            <w:r>
              <w:rPr>
                <w:spacing w:val="-2"/>
              </w:rPr>
              <w:t>de l'auto</w:t>
            </w:r>
            <w:r>
              <w:rPr>
                <w:spacing w:val="-2"/>
              </w:rPr>
              <w:t>risation</w:t>
            </w:r>
            <w:r>
              <w:tab/>
            </w:r>
            <w:r>
              <w:rPr>
                <w:spacing w:val="-5"/>
              </w:rPr>
              <w:t>21</w:t>
            </w:r>
          </w:hyperlink>
        </w:p>
        <w:p w14:paraId="4D650D1F" w14:textId="77777777" w:rsidR="00301357" w:rsidRDefault="00C441AB">
          <w:pPr>
            <w:pStyle w:val="TOC3"/>
            <w:tabs>
              <w:tab w:val="right" w:pos="9482"/>
            </w:tabs>
          </w:pPr>
          <w:r>
            <w:rPr>
              <w:noProof/>
            </w:rPr>
            <w:drawing>
              <wp:anchor distT="0" distB="0" distL="0" distR="0" simplePos="0" relativeHeight="15737856" behindDoc="0" locked="0" layoutInCell="1" allowOverlap="1" wp14:anchorId="5B3C92FB" wp14:editId="3DDF98DA">
                <wp:simplePos x="0" y="0"/>
                <wp:positionH relativeFrom="page">
                  <wp:posOffset>943398</wp:posOffset>
                </wp:positionH>
                <wp:positionV relativeFrom="paragraph">
                  <wp:posOffset>52390</wp:posOffset>
                </wp:positionV>
                <wp:extent cx="244559" cy="8446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244559" cy="84461"/>
                        </a:xfrm>
                        <a:prstGeom prst="rect">
                          <a:avLst/>
                        </a:prstGeom>
                      </pic:spPr>
                    </pic:pic>
                  </a:graphicData>
                </a:graphic>
              </wp:anchor>
            </w:drawing>
          </w:r>
          <w:hyperlink w:anchor="_bookmark14" w:history="1">
            <w:r>
              <w:rPr>
                <w:spacing w:val="-2"/>
              </w:rPr>
              <w:t>Licence d'exploitation</w:t>
            </w:r>
            <w:r>
              <w:tab/>
            </w:r>
            <w:r>
              <w:rPr>
                <w:spacing w:val="-5"/>
              </w:rPr>
              <w:t>21</w:t>
            </w:r>
          </w:hyperlink>
        </w:p>
        <w:p w14:paraId="38B52A17" w14:textId="77777777" w:rsidR="00301357" w:rsidRDefault="00C441AB">
          <w:pPr>
            <w:pStyle w:val="TOC3"/>
            <w:tabs>
              <w:tab w:val="right" w:pos="9482"/>
            </w:tabs>
          </w:pPr>
          <w:r>
            <w:rPr>
              <w:noProof/>
            </w:rPr>
            <w:drawing>
              <wp:anchor distT="0" distB="0" distL="0" distR="0" simplePos="0" relativeHeight="15738368" behindDoc="0" locked="0" layoutInCell="1" allowOverlap="1" wp14:anchorId="45F7ABBA" wp14:editId="4983D1D1">
                <wp:simplePos x="0" y="0"/>
                <wp:positionH relativeFrom="page">
                  <wp:posOffset>943398</wp:posOffset>
                </wp:positionH>
                <wp:positionV relativeFrom="paragraph">
                  <wp:posOffset>52301</wp:posOffset>
                </wp:positionV>
                <wp:extent cx="244559" cy="8446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244559" cy="84461"/>
                        </a:xfrm>
                        <a:prstGeom prst="rect">
                          <a:avLst/>
                        </a:prstGeom>
                      </pic:spPr>
                    </pic:pic>
                  </a:graphicData>
                </a:graphic>
              </wp:anchor>
            </w:drawing>
          </w:r>
          <w:hyperlink w:anchor="_bookmark15" w:history="1">
            <w:r>
              <w:rPr>
                <w:spacing w:val="-2"/>
              </w:rPr>
              <w:t xml:space="preserve">Licence environnementale Rubrique </w:t>
            </w:r>
            <w:r>
              <w:rPr>
                <w:spacing w:val="-5"/>
              </w:rPr>
              <w:t>57</w:t>
            </w:r>
            <w:r>
              <w:tab/>
            </w:r>
            <w:r>
              <w:rPr>
                <w:spacing w:val="-5"/>
              </w:rPr>
              <w:t>22</w:t>
            </w:r>
          </w:hyperlink>
        </w:p>
        <w:p w14:paraId="191C874E" w14:textId="77777777" w:rsidR="00301357" w:rsidRDefault="00C441AB">
          <w:pPr>
            <w:pStyle w:val="TOC3"/>
            <w:tabs>
              <w:tab w:val="right" w:pos="9482"/>
            </w:tabs>
            <w:spacing w:before="17"/>
          </w:pPr>
          <w:r>
            <w:rPr>
              <w:noProof/>
            </w:rPr>
            <w:drawing>
              <wp:anchor distT="0" distB="0" distL="0" distR="0" simplePos="0" relativeHeight="15738880" behindDoc="0" locked="0" layoutInCell="1" allowOverlap="1" wp14:anchorId="61151132" wp14:editId="004195F1">
                <wp:simplePos x="0" y="0"/>
                <wp:positionH relativeFrom="page">
                  <wp:posOffset>943398</wp:posOffset>
                </wp:positionH>
                <wp:positionV relativeFrom="paragraph">
                  <wp:posOffset>50688</wp:posOffset>
                </wp:positionV>
                <wp:extent cx="244559" cy="8446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7" cstate="print"/>
                        <a:stretch>
                          <a:fillRect/>
                        </a:stretch>
                      </pic:blipFill>
                      <pic:spPr>
                        <a:xfrm>
                          <a:off x="0" y="0"/>
                          <a:ext cx="244559" cy="84461"/>
                        </a:xfrm>
                        <a:prstGeom prst="rect">
                          <a:avLst/>
                        </a:prstGeom>
                      </pic:spPr>
                    </pic:pic>
                  </a:graphicData>
                </a:graphic>
              </wp:anchor>
            </w:drawing>
          </w:r>
          <w:hyperlink w:anchor="_bookmark16" w:history="1">
            <w:r>
              <w:rPr>
                <w:spacing w:val="-2"/>
              </w:rPr>
              <w:t xml:space="preserve">Conditions environnementales </w:t>
            </w:r>
            <w:r>
              <w:t>applicables</w:t>
            </w:r>
            <w:r>
              <w:tab/>
            </w:r>
            <w:r>
              <w:rPr>
                <w:spacing w:val="-5"/>
              </w:rPr>
              <w:t>22</w:t>
            </w:r>
          </w:hyperlink>
        </w:p>
        <w:p w14:paraId="767F71BB" w14:textId="77777777" w:rsidR="00301357" w:rsidRDefault="00C441AB">
          <w:pPr>
            <w:pStyle w:val="TOC2"/>
            <w:tabs>
              <w:tab w:val="right" w:pos="9482"/>
            </w:tabs>
          </w:pPr>
          <w:r>
            <w:rPr>
              <w:noProof/>
            </w:rPr>
            <w:drawing>
              <wp:anchor distT="0" distB="0" distL="0" distR="0" simplePos="0" relativeHeight="15739392" behindDoc="0" locked="0" layoutInCell="1" allowOverlap="1" wp14:anchorId="6F21EBCE" wp14:editId="036032F4">
                <wp:simplePos x="0" y="0"/>
                <wp:positionH relativeFrom="page">
                  <wp:posOffset>943378</wp:posOffset>
                </wp:positionH>
                <wp:positionV relativeFrom="paragraph">
                  <wp:posOffset>52503</wp:posOffset>
                </wp:positionV>
                <wp:extent cx="151615" cy="8446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8" cstate="print"/>
                        <a:stretch>
                          <a:fillRect/>
                        </a:stretch>
                      </pic:blipFill>
                      <pic:spPr>
                        <a:xfrm>
                          <a:off x="0" y="0"/>
                          <a:ext cx="151615" cy="84461"/>
                        </a:xfrm>
                        <a:prstGeom prst="rect">
                          <a:avLst/>
                        </a:prstGeom>
                      </pic:spPr>
                    </pic:pic>
                  </a:graphicData>
                </a:graphic>
              </wp:anchor>
            </w:drawing>
          </w:r>
          <w:hyperlink w:anchor="_bookmark17" w:history="1">
            <w:r>
              <w:rPr>
                <w:spacing w:val="-2"/>
              </w:rPr>
              <w:t>Proposition de projet</w:t>
            </w:r>
            <w:r>
              <w:tab/>
            </w:r>
            <w:r>
              <w:rPr>
                <w:spacing w:val="-5"/>
              </w:rPr>
              <w:t>22</w:t>
            </w:r>
          </w:hyperlink>
        </w:p>
        <w:p w14:paraId="123B0E32" w14:textId="77777777" w:rsidR="00301357" w:rsidRDefault="00C441AB">
          <w:pPr>
            <w:pStyle w:val="TOC3"/>
            <w:tabs>
              <w:tab w:val="right" w:pos="9482"/>
            </w:tabs>
          </w:pPr>
          <w:r>
            <w:rPr>
              <w:noProof/>
            </w:rPr>
            <w:drawing>
              <wp:anchor distT="0" distB="0" distL="0" distR="0" simplePos="0" relativeHeight="15739904" behindDoc="0" locked="0" layoutInCell="1" allowOverlap="1" wp14:anchorId="1C8F78E9" wp14:editId="471E33F2">
                <wp:simplePos x="0" y="0"/>
                <wp:positionH relativeFrom="page">
                  <wp:posOffset>943398</wp:posOffset>
                </wp:positionH>
                <wp:positionV relativeFrom="paragraph">
                  <wp:posOffset>52414</wp:posOffset>
                </wp:positionV>
                <wp:extent cx="244559" cy="8446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9" cstate="print"/>
                        <a:stretch>
                          <a:fillRect/>
                        </a:stretch>
                      </pic:blipFill>
                      <pic:spPr>
                        <a:xfrm>
                          <a:off x="0" y="0"/>
                          <a:ext cx="244559" cy="84461"/>
                        </a:xfrm>
                        <a:prstGeom prst="rect">
                          <a:avLst/>
                        </a:prstGeom>
                      </pic:spPr>
                    </pic:pic>
                  </a:graphicData>
                </a:graphic>
              </wp:anchor>
            </w:drawing>
          </w:r>
          <w:hyperlink w:anchor="_bookmark18" w:history="1">
            <w:r>
              <w:t xml:space="preserve">Objectif et </w:t>
            </w:r>
            <w:r>
              <w:rPr>
                <w:spacing w:val="-2"/>
              </w:rPr>
              <w:t>responsabilité</w:t>
            </w:r>
            <w:r>
              <w:tab/>
            </w:r>
            <w:r>
              <w:rPr>
                <w:spacing w:val="-7"/>
              </w:rPr>
              <w:t>22</w:t>
            </w:r>
          </w:hyperlink>
        </w:p>
        <w:p w14:paraId="7E9C3FFE" w14:textId="77777777" w:rsidR="00301357" w:rsidRDefault="00C441AB">
          <w:pPr>
            <w:pStyle w:val="TOC3"/>
            <w:tabs>
              <w:tab w:val="right" w:pos="9482"/>
            </w:tabs>
          </w:pPr>
          <w:r>
            <w:rPr>
              <w:noProof/>
            </w:rPr>
            <w:drawing>
              <wp:anchor distT="0" distB="0" distL="0" distR="0" simplePos="0" relativeHeight="15740416" behindDoc="0" locked="0" layoutInCell="1" allowOverlap="1" wp14:anchorId="6CBBB8AE" wp14:editId="78A8EF62">
                <wp:simplePos x="0" y="0"/>
                <wp:positionH relativeFrom="page">
                  <wp:posOffset>943398</wp:posOffset>
                </wp:positionH>
                <wp:positionV relativeFrom="paragraph">
                  <wp:posOffset>52325</wp:posOffset>
                </wp:positionV>
                <wp:extent cx="244559" cy="8446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0" cstate="print"/>
                        <a:stretch>
                          <a:fillRect/>
                        </a:stretch>
                      </pic:blipFill>
                      <pic:spPr>
                        <a:xfrm>
                          <a:off x="0" y="0"/>
                          <a:ext cx="244559" cy="84461"/>
                        </a:xfrm>
                        <a:prstGeom prst="rect">
                          <a:avLst/>
                        </a:prstGeom>
                      </pic:spPr>
                    </pic:pic>
                  </a:graphicData>
                </a:graphic>
              </wp:anchor>
            </w:drawing>
          </w:r>
          <w:hyperlink w:anchor="_bookmark19" w:history="1">
            <w:r>
              <w:t>Champ d'application mondial de l'</w:t>
            </w:r>
            <w:r>
              <w:rPr>
                <w:spacing w:val="-5"/>
              </w:rPr>
              <w:t>EIE</w:t>
            </w:r>
            <w:r>
              <w:tab/>
            </w:r>
            <w:r>
              <w:rPr>
                <w:spacing w:val="-5"/>
              </w:rPr>
              <w:t>24</w:t>
            </w:r>
          </w:hyperlink>
        </w:p>
        <w:p w14:paraId="4B4FFD71" w14:textId="77777777" w:rsidR="00301357" w:rsidRDefault="00C441AB">
          <w:pPr>
            <w:pStyle w:val="TOC3"/>
            <w:tabs>
              <w:tab w:val="right" w:pos="9482"/>
            </w:tabs>
          </w:pPr>
          <w:r>
            <w:rPr>
              <w:noProof/>
            </w:rPr>
            <w:drawing>
              <wp:anchor distT="0" distB="0" distL="0" distR="0" simplePos="0" relativeHeight="15740928" behindDoc="0" locked="0" layoutInCell="1" allowOverlap="1" wp14:anchorId="03F46C54" wp14:editId="52EC9161">
                <wp:simplePos x="0" y="0"/>
                <wp:positionH relativeFrom="page">
                  <wp:posOffset>943398</wp:posOffset>
                </wp:positionH>
                <wp:positionV relativeFrom="paragraph">
                  <wp:posOffset>52235</wp:posOffset>
                </wp:positionV>
                <wp:extent cx="244559" cy="84461"/>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244559" cy="84461"/>
                        </a:xfrm>
                        <a:prstGeom prst="rect">
                          <a:avLst/>
                        </a:prstGeom>
                      </pic:spPr>
                    </pic:pic>
                  </a:graphicData>
                </a:graphic>
              </wp:anchor>
            </w:drawing>
          </w:r>
          <w:hyperlink w:anchor="_bookmark20" w:history="1">
            <w:r>
              <w:t xml:space="preserve">Opérations, activités et installations </w:t>
            </w:r>
            <w:r>
              <w:rPr>
                <w:spacing w:val="-2"/>
              </w:rPr>
              <w:t xml:space="preserve">Aéroport de </w:t>
            </w:r>
            <w:r>
              <w:t>Bruxelles</w:t>
            </w:r>
            <w:r>
              <w:tab/>
            </w:r>
            <w:r>
              <w:rPr>
                <w:spacing w:val="-5"/>
              </w:rPr>
              <w:t>25</w:t>
            </w:r>
          </w:hyperlink>
        </w:p>
        <w:p w14:paraId="56BAAFCA" w14:textId="77777777" w:rsidR="00301357" w:rsidRDefault="00C441AB">
          <w:pPr>
            <w:pStyle w:val="TOC3"/>
            <w:tabs>
              <w:tab w:val="right" w:pos="9482"/>
            </w:tabs>
            <w:spacing w:before="17"/>
          </w:pPr>
          <w:r>
            <w:rPr>
              <w:noProof/>
            </w:rPr>
            <w:drawing>
              <wp:anchor distT="0" distB="0" distL="0" distR="0" simplePos="0" relativeHeight="15741440" behindDoc="0" locked="0" layoutInCell="1" allowOverlap="1" wp14:anchorId="58921F49" wp14:editId="78C726AE">
                <wp:simplePos x="0" y="0"/>
                <wp:positionH relativeFrom="page">
                  <wp:posOffset>943369</wp:posOffset>
                </wp:positionH>
                <wp:positionV relativeFrom="paragraph">
                  <wp:posOffset>50622</wp:posOffset>
                </wp:positionV>
                <wp:extent cx="247636" cy="8446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2" cstate="print"/>
                        <a:stretch>
                          <a:fillRect/>
                        </a:stretch>
                      </pic:blipFill>
                      <pic:spPr>
                        <a:xfrm>
                          <a:off x="0" y="0"/>
                          <a:ext cx="247636" cy="84461"/>
                        </a:xfrm>
                        <a:prstGeom prst="rect">
                          <a:avLst/>
                        </a:prstGeom>
                      </pic:spPr>
                    </pic:pic>
                  </a:graphicData>
                </a:graphic>
              </wp:anchor>
            </w:drawing>
          </w:r>
          <w:hyperlink w:anchor="_bookmark21" w:history="1">
            <w:r>
              <w:rPr>
                <w:spacing w:val="-2"/>
              </w:rPr>
              <w:t>Un scénario réaliste pour l'avenir</w:t>
            </w:r>
            <w:r>
              <w:tab/>
            </w:r>
            <w:r>
              <w:rPr>
                <w:spacing w:val="-7"/>
              </w:rPr>
              <w:t>28</w:t>
            </w:r>
          </w:hyperlink>
        </w:p>
        <w:p w14:paraId="52F6CD1F" w14:textId="77777777" w:rsidR="00301357" w:rsidRDefault="00C441AB">
          <w:pPr>
            <w:pStyle w:val="TOC3"/>
            <w:tabs>
              <w:tab w:val="right" w:pos="9482"/>
            </w:tabs>
          </w:pPr>
          <w:r>
            <w:rPr>
              <w:noProof/>
            </w:rPr>
            <w:drawing>
              <wp:anchor distT="0" distB="0" distL="0" distR="0" simplePos="0" relativeHeight="15741952" behindDoc="0" locked="0" layoutInCell="1" allowOverlap="1" wp14:anchorId="0B23E863" wp14:editId="7B96C526">
                <wp:simplePos x="0" y="0"/>
                <wp:positionH relativeFrom="page">
                  <wp:posOffset>943398</wp:posOffset>
                </wp:positionH>
                <wp:positionV relativeFrom="paragraph">
                  <wp:posOffset>52438</wp:posOffset>
                </wp:positionV>
                <wp:extent cx="244559" cy="8446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3" cstate="print"/>
                        <a:stretch>
                          <a:fillRect/>
                        </a:stretch>
                      </pic:blipFill>
                      <pic:spPr>
                        <a:xfrm>
                          <a:off x="0" y="0"/>
                          <a:ext cx="244559" cy="84461"/>
                        </a:xfrm>
                        <a:prstGeom prst="rect">
                          <a:avLst/>
                        </a:prstGeom>
                      </pic:spPr>
                    </pic:pic>
                  </a:graphicData>
                </a:graphic>
              </wp:anchor>
            </w:drawing>
          </w:r>
          <w:hyperlink w:anchor="_bookmark22" w:history="1">
            <w:r>
              <w:t xml:space="preserve">Interventions d'optimisation à </w:t>
            </w:r>
            <w:r>
              <w:rPr>
                <w:spacing w:val="-2"/>
              </w:rPr>
              <w:t xml:space="preserve">court terme </w:t>
            </w:r>
            <w:r>
              <w:t>prévues</w:t>
            </w:r>
            <w:r>
              <w:tab/>
            </w:r>
            <w:r>
              <w:rPr>
                <w:spacing w:val="-5"/>
              </w:rPr>
              <w:t>28</w:t>
            </w:r>
          </w:hyperlink>
        </w:p>
        <w:p w14:paraId="6127F7F3" w14:textId="77777777" w:rsidR="00301357" w:rsidRDefault="00C441AB">
          <w:pPr>
            <w:pStyle w:val="TOC3"/>
            <w:tabs>
              <w:tab w:val="right" w:pos="9482"/>
            </w:tabs>
          </w:pPr>
          <w:r>
            <w:rPr>
              <w:noProof/>
            </w:rPr>
            <w:drawing>
              <wp:anchor distT="0" distB="0" distL="0" distR="0" simplePos="0" relativeHeight="15742464" behindDoc="0" locked="0" layoutInCell="1" allowOverlap="1" wp14:anchorId="621642EE" wp14:editId="0B1295AE">
                <wp:simplePos x="0" y="0"/>
                <wp:positionH relativeFrom="page">
                  <wp:posOffset>943426</wp:posOffset>
                </wp:positionH>
                <wp:positionV relativeFrom="paragraph">
                  <wp:posOffset>52349</wp:posOffset>
                </wp:positionV>
                <wp:extent cx="246055" cy="8446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4" cstate="print"/>
                        <a:stretch>
                          <a:fillRect/>
                        </a:stretch>
                      </pic:blipFill>
                      <pic:spPr>
                        <a:xfrm>
                          <a:off x="0" y="0"/>
                          <a:ext cx="246055" cy="84461"/>
                        </a:xfrm>
                        <a:prstGeom prst="rect">
                          <a:avLst/>
                        </a:prstGeom>
                      </pic:spPr>
                    </pic:pic>
                  </a:graphicData>
                </a:graphic>
              </wp:anchor>
            </w:drawing>
          </w:r>
          <w:hyperlink w:anchor="_bookmark23" w:history="1">
            <w:r>
              <w:t xml:space="preserve">Projet d'infrastructure "Airport Business District" - phase </w:t>
            </w:r>
            <w:r>
              <w:rPr>
                <w:spacing w:val="-10"/>
              </w:rPr>
              <w:t>1</w:t>
            </w:r>
            <w:r>
              <w:tab/>
            </w:r>
            <w:r>
              <w:rPr>
                <w:spacing w:val="-5"/>
              </w:rPr>
              <w:t>29</w:t>
            </w:r>
          </w:hyperlink>
        </w:p>
        <w:p w14:paraId="55600F60" w14:textId="77777777" w:rsidR="00301357" w:rsidRDefault="00C441AB">
          <w:pPr>
            <w:pStyle w:val="TOC3"/>
            <w:tabs>
              <w:tab w:val="right" w:pos="9482"/>
            </w:tabs>
          </w:pPr>
          <w:r>
            <w:rPr>
              <w:noProof/>
            </w:rPr>
            <w:drawing>
              <wp:anchor distT="0" distB="0" distL="0" distR="0" simplePos="0" relativeHeight="15742976" behindDoc="0" locked="0" layoutInCell="1" allowOverlap="1" wp14:anchorId="6304F94B" wp14:editId="50DC9E38">
                <wp:simplePos x="0" y="0"/>
                <wp:positionH relativeFrom="page">
                  <wp:posOffset>943426</wp:posOffset>
                </wp:positionH>
                <wp:positionV relativeFrom="paragraph">
                  <wp:posOffset>52259</wp:posOffset>
                </wp:positionV>
                <wp:extent cx="246055" cy="8446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5" cstate="print"/>
                        <a:stretch>
                          <a:fillRect/>
                        </a:stretch>
                      </pic:blipFill>
                      <pic:spPr>
                        <a:xfrm>
                          <a:off x="0" y="0"/>
                          <a:ext cx="246055" cy="84461"/>
                        </a:xfrm>
                        <a:prstGeom prst="rect">
                          <a:avLst/>
                        </a:prstGeom>
                      </pic:spPr>
                    </pic:pic>
                  </a:graphicData>
                </a:graphic>
              </wp:anchor>
            </w:drawing>
          </w:r>
          <w:hyperlink w:anchor="_bookmark24" w:history="1">
            <w:r>
              <w:rPr>
                <w:spacing w:val="-2"/>
              </w:rPr>
              <w:t xml:space="preserve">Permis </w:t>
            </w:r>
            <w:r>
              <w:t>à demander</w:t>
            </w:r>
            <w:r>
              <w:tab/>
            </w:r>
            <w:r>
              <w:rPr>
                <w:spacing w:val="-5"/>
              </w:rPr>
              <w:t>30</w:t>
            </w:r>
          </w:hyperlink>
        </w:p>
        <w:p w14:paraId="613AB781" w14:textId="77777777" w:rsidR="00301357" w:rsidRDefault="00C441AB">
          <w:pPr>
            <w:pStyle w:val="TOC1"/>
            <w:tabs>
              <w:tab w:val="right" w:pos="9485"/>
            </w:tabs>
            <w:spacing w:before="255"/>
          </w:pPr>
          <w:r>
            <w:rPr>
              <w:noProof/>
            </w:rPr>
            <w:drawing>
              <wp:anchor distT="0" distB="0" distL="0" distR="0" simplePos="0" relativeHeight="15743488" behindDoc="0" locked="0" layoutInCell="1" allowOverlap="1" wp14:anchorId="3AAE9A5E" wp14:editId="5764E1B0">
                <wp:simplePos x="0" y="0"/>
                <wp:positionH relativeFrom="page">
                  <wp:posOffset>943508</wp:posOffset>
                </wp:positionH>
                <wp:positionV relativeFrom="paragraph">
                  <wp:posOffset>209121</wp:posOffset>
                </wp:positionV>
                <wp:extent cx="66141" cy="10277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66141" cy="102770"/>
                        </a:xfrm>
                        <a:prstGeom prst="rect">
                          <a:avLst/>
                        </a:prstGeom>
                      </pic:spPr>
                    </pic:pic>
                  </a:graphicData>
                </a:graphic>
              </wp:anchor>
            </w:drawing>
          </w:r>
          <w:hyperlink w:anchor="_bookmark25" w:history="1">
            <w:r>
              <w:rPr>
                <w:color w:val="005B82"/>
                <w:spacing w:val="-2"/>
              </w:rPr>
              <w:t xml:space="preserve">Alternatives </w:t>
            </w:r>
            <w:r>
              <w:rPr>
                <w:color w:val="005B82"/>
              </w:rPr>
              <w:t>possibles</w:t>
            </w:r>
            <w:r>
              <w:rPr>
                <w:color w:val="005B82"/>
              </w:rPr>
              <w:tab/>
            </w:r>
            <w:r>
              <w:rPr>
                <w:color w:val="005B82"/>
                <w:spacing w:val="-5"/>
              </w:rPr>
              <w:t>31</w:t>
            </w:r>
          </w:hyperlink>
        </w:p>
        <w:p w14:paraId="249EC3B4" w14:textId="77777777" w:rsidR="00301357" w:rsidRDefault="00C441AB">
          <w:pPr>
            <w:pStyle w:val="TOC2"/>
            <w:tabs>
              <w:tab w:val="right" w:pos="9482"/>
            </w:tabs>
            <w:spacing w:before="26"/>
          </w:pPr>
          <w:r>
            <w:rPr>
              <w:noProof/>
            </w:rPr>
            <w:drawing>
              <wp:anchor distT="0" distB="0" distL="0" distR="0" simplePos="0" relativeHeight="15744000" behindDoc="0" locked="0" layoutInCell="1" allowOverlap="1" wp14:anchorId="5432F919" wp14:editId="428B1DF5">
                <wp:simplePos x="0" y="0"/>
                <wp:positionH relativeFrom="page">
                  <wp:posOffset>943425</wp:posOffset>
                </wp:positionH>
                <wp:positionV relativeFrom="paragraph">
                  <wp:posOffset>56254</wp:posOffset>
                </wp:positionV>
                <wp:extent cx="148520" cy="84461"/>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7" cstate="print"/>
                        <a:stretch>
                          <a:fillRect/>
                        </a:stretch>
                      </pic:blipFill>
                      <pic:spPr>
                        <a:xfrm>
                          <a:off x="0" y="0"/>
                          <a:ext cx="148520" cy="84461"/>
                        </a:xfrm>
                        <a:prstGeom prst="rect">
                          <a:avLst/>
                        </a:prstGeom>
                      </pic:spPr>
                    </pic:pic>
                  </a:graphicData>
                </a:graphic>
              </wp:anchor>
            </w:drawing>
          </w:r>
          <w:hyperlink w:anchor="_bookmark26" w:history="1">
            <w:r>
              <w:rPr>
                <w:spacing w:val="-2"/>
              </w:rPr>
              <w:t>L'alternative zéro</w:t>
            </w:r>
            <w:r>
              <w:tab/>
            </w:r>
            <w:r>
              <w:rPr>
                <w:spacing w:val="-5"/>
              </w:rPr>
              <w:t>31</w:t>
            </w:r>
          </w:hyperlink>
        </w:p>
        <w:p w14:paraId="79C6A32F" w14:textId="77777777" w:rsidR="00301357" w:rsidRDefault="00C441AB">
          <w:pPr>
            <w:pStyle w:val="TOC2"/>
            <w:tabs>
              <w:tab w:val="right" w:pos="9482"/>
            </w:tabs>
          </w:pPr>
          <w:r>
            <w:rPr>
              <w:noProof/>
            </w:rPr>
            <w:drawing>
              <wp:anchor distT="0" distB="0" distL="0" distR="0" simplePos="0" relativeHeight="15744512" behindDoc="0" locked="0" layoutInCell="1" allowOverlap="1" wp14:anchorId="6E090CBA" wp14:editId="6C3A3BC5">
                <wp:simplePos x="0" y="0"/>
                <wp:positionH relativeFrom="page">
                  <wp:posOffset>943425</wp:posOffset>
                </wp:positionH>
                <wp:positionV relativeFrom="paragraph">
                  <wp:posOffset>52355</wp:posOffset>
                </wp:positionV>
                <wp:extent cx="148520" cy="8446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148520" cy="84461"/>
                        </a:xfrm>
                        <a:prstGeom prst="rect">
                          <a:avLst/>
                        </a:prstGeom>
                      </pic:spPr>
                    </pic:pic>
                  </a:graphicData>
                </a:graphic>
              </wp:anchor>
            </w:drawing>
          </w:r>
          <w:hyperlink w:anchor="_bookmark27" w:history="1">
            <w:r>
              <w:rPr>
                <w:spacing w:val="-2"/>
              </w:rPr>
              <w:t>Site alter</w:t>
            </w:r>
            <w:r>
              <w:rPr>
                <w:spacing w:val="-2"/>
              </w:rPr>
              <w:t>natif</w:t>
            </w:r>
            <w:r>
              <w:tab/>
            </w:r>
            <w:r>
              <w:rPr>
                <w:spacing w:val="-5"/>
              </w:rPr>
              <w:t>31</w:t>
            </w:r>
          </w:hyperlink>
        </w:p>
        <w:p w14:paraId="546F3743" w14:textId="77777777" w:rsidR="00301357" w:rsidRDefault="00C441AB">
          <w:pPr>
            <w:pStyle w:val="TOC2"/>
            <w:tabs>
              <w:tab w:val="right" w:pos="9482"/>
            </w:tabs>
          </w:pPr>
          <w:r>
            <w:rPr>
              <w:noProof/>
            </w:rPr>
            <w:drawing>
              <wp:anchor distT="0" distB="0" distL="0" distR="0" simplePos="0" relativeHeight="15745024" behindDoc="0" locked="0" layoutInCell="1" allowOverlap="1" wp14:anchorId="1113ECAE" wp14:editId="446B8948">
                <wp:simplePos x="0" y="0"/>
                <wp:positionH relativeFrom="page">
                  <wp:posOffset>943425</wp:posOffset>
                </wp:positionH>
                <wp:positionV relativeFrom="paragraph">
                  <wp:posOffset>52265</wp:posOffset>
                </wp:positionV>
                <wp:extent cx="148520" cy="8446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148520" cy="84461"/>
                        </a:xfrm>
                        <a:prstGeom prst="rect">
                          <a:avLst/>
                        </a:prstGeom>
                      </pic:spPr>
                    </pic:pic>
                  </a:graphicData>
                </a:graphic>
              </wp:anchor>
            </w:drawing>
          </w:r>
          <w:hyperlink w:anchor="_bookmark28" w:history="1">
            <w:r>
              <w:rPr>
                <w:spacing w:val="-2"/>
              </w:rPr>
              <w:t xml:space="preserve">Alternative de </w:t>
            </w:r>
            <w:r>
              <w:t xml:space="preserve">conception et de </w:t>
            </w:r>
            <w:r>
              <w:rPr>
                <w:spacing w:val="-2"/>
              </w:rPr>
              <w:t>mise en œuvre</w:t>
            </w:r>
            <w:r>
              <w:tab/>
            </w:r>
            <w:r>
              <w:rPr>
                <w:spacing w:val="-5"/>
              </w:rPr>
              <w:t>31</w:t>
            </w:r>
          </w:hyperlink>
        </w:p>
        <w:p w14:paraId="49A7E27A" w14:textId="77777777" w:rsidR="00301357" w:rsidRDefault="00C441AB">
          <w:pPr>
            <w:pStyle w:val="TOC1"/>
            <w:tabs>
              <w:tab w:val="right" w:pos="9485"/>
            </w:tabs>
            <w:spacing w:before="255"/>
          </w:pPr>
          <w:r>
            <w:rPr>
              <w:noProof/>
            </w:rPr>
            <w:drawing>
              <wp:anchor distT="0" distB="0" distL="0" distR="0" simplePos="0" relativeHeight="15745536" behindDoc="0" locked="0" layoutInCell="1" allowOverlap="1" wp14:anchorId="6C7E603A" wp14:editId="473E7F71">
                <wp:simplePos x="0" y="0"/>
                <wp:positionH relativeFrom="page">
                  <wp:posOffset>938828</wp:posOffset>
                </wp:positionH>
                <wp:positionV relativeFrom="paragraph">
                  <wp:posOffset>210725</wp:posOffset>
                </wp:positionV>
                <wp:extent cx="73869" cy="9964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73869" cy="99648"/>
                        </a:xfrm>
                        <a:prstGeom prst="rect">
                          <a:avLst/>
                        </a:prstGeom>
                      </pic:spPr>
                    </pic:pic>
                  </a:graphicData>
                </a:graphic>
              </wp:anchor>
            </w:drawing>
          </w:r>
          <w:hyperlink w:anchor="_bookmark29" w:history="1">
            <w:r>
              <w:rPr>
                <w:color w:val="005B82"/>
                <w:spacing w:val="-2"/>
              </w:rPr>
              <w:t xml:space="preserve">Aspects </w:t>
            </w:r>
            <w:r>
              <w:rPr>
                <w:color w:val="005B82"/>
              </w:rPr>
              <w:t>méthodologiques généraux</w:t>
            </w:r>
            <w:r>
              <w:rPr>
                <w:color w:val="005B82"/>
              </w:rPr>
              <w:tab/>
            </w:r>
            <w:r>
              <w:rPr>
                <w:color w:val="005B82"/>
                <w:spacing w:val="-5"/>
              </w:rPr>
              <w:t>33</w:t>
            </w:r>
          </w:hyperlink>
        </w:p>
        <w:p w14:paraId="48A833B1" w14:textId="77777777" w:rsidR="00301357" w:rsidRDefault="00C441AB">
          <w:pPr>
            <w:pStyle w:val="TOC2"/>
            <w:tabs>
              <w:tab w:val="right" w:pos="9482"/>
            </w:tabs>
            <w:spacing w:before="26"/>
          </w:pPr>
          <w:r>
            <w:rPr>
              <w:noProof/>
            </w:rPr>
            <w:drawing>
              <wp:anchor distT="0" distB="0" distL="0" distR="0" simplePos="0" relativeHeight="15746048" behindDoc="0" locked="0" layoutInCell="1" allowOverlap="1" wp14:anchorId="43ABDAF5" wp14:editId="32FBB8BB">
                <wp:simplePos x="0" y="0"/>
                <wp:positionH relativeFrom="page">
                  <wp:posOffset>938851</wp:posOffset>
                </wp:positionH>
                <wp:positionV relativeFrom="paragraph">
                  <wp:posOffset>57704</wp:posOffset>
                </wp:positionV>
                <wp:extent cx="153094" cy="8301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153094" cy="83017"/>
                        </a:xfrm>
                        <a:prstGeom prst="rect">
                          <a:avLst/>
                        </a:prstGeom>
                      </pic:spPr>
                    </pic:pic>
                  </a:graphicData>
                </a:graphic>
              </wp:anchor>
            </w:drawing>
          </w:r>
          <w:hyperlink w:anchor="_bookmark30" w:history="1">
            <w:r>
              <w:t xml:space="preserve">Aperçu des </w:t>
            </w:r>
            <w:r>
              <w:rPr>
                <w:spacing w:val="-2"/>
              </w:rPr>
              <w:t xml:space="preserve">disciplines environnementales </w:t>
            </w:r>
            <w:r>
              <w:t>à étudier</w:t>
            </w:r>
            <w:r>
              <w:tab/>
            </w:r>
            <w:r>
              <w:rPr>
                <w:spacing w:val="-5"/>
              </w:rPr>
              <w:t>33</w:t>
            </w:r>
          </w:hyperlink>
        </w:p>
        <w:p w14:paraId="77D3F12D" w14:textId="77777777" w:rsidR="00301357" w:rsidRDefault="00C441AB">
          <w:pPr>
            <w:pStyle w:val="TOC2"/>
            <w:tabs>
              <w:tab w:val="right" w:pos="9482"/>
            </w:tabs>
          </w:pPr>
          <w:r>
            <w:rPr>
              <w:noProof/>
            </w:rPr>
            <w:drawing>
              <wp:anchor distT="0" distB="0" distL="0" distR="0" simplePos="0" relativeHeight="15746560" behindDoc="0" locked="0" layoutInCell="1" allowOverlap="1" wp14:anchorId="7DEA9B99" wp14:editId="2C60293B">
                <wp:simplePos x="0" y="0"/>
                <wp:positionH relativeFrom="page">
                  <wp:posOffset>938851</wp:posOffset>
                </wp:positionH>
                <wp:positionV relativeFrom="paragraph">
                  <wp:posOffset>52360</wp:posOffset>
                </wp:positionV>
                <wp:extent cx="153094" cy="8446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153094" cy="84461"/>
                        </a:xfrm>
                        <a:prstGeom prst="rect">
                          <a:avLst/>
                        </a:prstGeom>
                      </pic:spPr>
                    </pic:pic>
                  </a:graphicData>
                </a:graphic>
              </wp:anchor>
            </w:drawing>
          </w:r>
          <w:hyperlink w:anchor="_bookmark31" w:history="1">
            <w:r>
              <w:t xml:space="preserve">Répartition par </w:t>
            </w:r>
            <w:r>
              <w:rPr>
                <w:spacing w:val="-2"/>
              </w:rPr>
              <w:t>discipline environnementale</w:t>
            </w:r>
            <w:r>
              <w:tab/>
            </w:r>
            <w:r>
              <w:rPr>
                <w:spacing w:val="-5"/>
              </w:rPr>
              <w:t>33</w:t>
            </w:r>
          </w:hyperlink>
        </w:p>
        <w:p w14:paraId="18D8506C" w14:textId="77777777" w:rsidR="00301357" w:rsidRDefault="00C441AB">
          <w:pPr>
            <w:pStyle w:val="TOC3"/>
            <w:tabs>
              <w:tab w:val="right" w:pos="9482"/>
            </w:tabs>
          </w:pPr>
          <w:r>
            <w:rPr>
              <w:noProof/>
            </w:rPr>
            <w:drawing>
              <wp:anchor distT="0" distB="0" distL="0" distR="0" simplePos="0" relativeHeight="15747072" behindDoc="0" locked="0" layoutInCell="1" allowOverlap="1" wp14:anchorId="001A7E99" wp14:editId="137775F9">
                <wp:simplePos x="0" y="0"/>
                <wp:positionH relativeFrom="page">
                  <wp:posOffset>938825</wp:posOffset>
                </wp:positionH>
                <wp:positionV relativeFrom="paragraph">
                  <wp:posOffset>52271</wp:posOffset>
                </wp:positionV>
                <wp:extent cx="249132" cy="84461"/>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249132" cy="84461"/>
                        </a:xfrm>
                        <a:prstGeom prst="rect">
                          <a:avLst/>
                        </a:prstGeom>
                      </pic:spPr>
                    </pic:pic>
                  </a:graphicData>
                </a:graphic>
              </wp:anchor>
            </w:drawing>
          </w:r>
          <w:hyperlink w:anchor="_bookmark32" w:history="1">
            <w:r>
              <w:t xml:space="preserve">Délimitation de la </w:t>
            </w:r>
            <w:r>
              <w:rPr>
                <w:spacing w:val="-2"/>
              </w:rPr>
              <w:t>zone d'étude</w:t>
            </w:r>
            <w:r>
              <w:tab/>
            </w:r>
            <w:r>
              <w:rPr>
                <w:spacing w:val="-5"/>
              </w:rPr>
              <w:t>33</w:t>
            </w:r>
          </w:hyperlink>
        </w:p>
        <w:p w14:paraId="3D92097D" w14:textId="77777777" w:rsidR="00301357" w:rsidRDefault="00C441AB">
          <w:pPr>
            <w:pStyle w:val="TOC3"/>
            <w:tabs>
              <w:tab w:val="right" w:pos="9482"/>
            </w:tabs>
          </w:pPr>
          <w:r>
            <w:rPr>
              <w:noProof/>
            </w:rPr>
            <w:drawing>
              <wp:anchor distT="0" distB="0" distL="0" distR="0" simplePos="0" relativeHeight="15747584" behindDoc="0" locked="0" layoutInCell="1" allowOverlap="1" wp14:anchorId="68F58262" wp14:editId="2D97E943">
                <wp:simplePos x="0" y="0"/>
                <wp:positionH relativeFrom="page">
                  <wp:posOffset>938825</wp:posOffset>
                </wp:positionH>
                <wp:positionV relativeFrom="paragraph">
                  <wp:posOffset>52182</wp:posOffset>
                </wp:positionV>
                <wp:extent cx="249132" cy="8446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4" cstate="print"/>
                        <a:stretch>
                          <a:fillRect/>
                        </a:stretch>
                      </pic:blipFill>
                      <pic:spPr>
                        <a:xfrm>
                          <a:off x="0" y="0"/>
                          <a:ext cx="249132" cy="84461"/>
                        </a:xfrm>
                        <a:prstGeom prst="rect">
                          <a:avLst/>
                        </a:prstGeom>
                      </pic:spPr>
                    </pic:pic>
                  </a:graphicData>
                </a:graphic>
              </wp:anchor>
            </w:drawing>
          </w:r>
          <w:hyperlink w:anchor="_bookmark33" w:history="1">
            <w:r>
              <w:t xml:space="preserve">Description de la situation existante et de la </w:t>
            </w:r>
            <w:r>
              <w:rPr>
                <w:spacing w:val="-2"/>
              </w:rPr>
              <w:t>situation de référence</w:t>
            </w:r>
            <w:r>
              <w:tab/>
            </w:r>
            <w:r>
              <w:rPr>
                <w:spacing w:val="-5"/>
              </w:rPr>
              <w:t>33</w:t>
            </w:r>
          </w:hyperlink>
        </w:p>
        <w:p w14:paraId="2682DA7A" w14:textId="77777777" w:rsidR="00301357" w:rsidRDefault="00C441AB">
          <w:pPr>
            <w:pStyle w:val="TOC3"/>
            <w:tabs>
              <w:tab w:val="right" w:pos="9482"/>
            </w:tabs>
            <w:spacing w:before="17"/>
          </w:pPr>
          <w:r>
            <w:rPr>
              <w:noProof/>
            </w:rPr>
            <w:drawing>
              <wp:anchor distT="0" distB="0" distL="0" distR="0" simplePos="0" relativeHeight="15748096" behindDoc="0" locked="0" layoutInCell="1" allowOverlap="1" wp14:anchorId="37DC7E77" wp14:editId="20EC6DE1">
                <wp:simplePos x="0" y="0"/>
                <wp:positionH relativeFrom="page">
                  <wp:posOffset>938825</wp:posOffset>
                </wp:positionH>
                <wp:positionV relativeFrom="paragraph">
                  <wp:posOffset>50569</wp:posOffset>
                </wp:positionV>
                <wp:extent cx="249132" cy="8446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5" cstate="print"/>
                        <a:stretch>
                          <a:fillRect/>
                        </a:stretch>
                      </pic:blipFill>
                      <pic:spPr>
                        <a:xfrm>
                          <a:off x="0" y="0"/>
                          <a:ext cx="249132" cy="84461"/>
                        </a:xfrm>
                        <a:prstGeom prst="rect">
                          <a:avLst/>
                        </a:prstGeom>
                      </pic:spPr>
                    </pic:pic>
                  </a:graphicData>
                </a:graphic>
              </wp:anchor>
            </w:drawing>
          </w:r>
          <w:hyperlink w:anchor="_bookmark34" w:history="1">
            <w:r>
              <w:rPr>
                <w:spacing w:val="-2"/>
              </w:rPr>
              <w:t>Situation prévue</w:t>
            </w:r>
            <w:r>
              <w:tab/>
            </w:r>
            <w:r>
              <w:rPr>
                <w:spacing w:val="-5"/>
              </w:rPr>
              <w:t>34</w:t>
            </w:r>
          </w:hyperlink>
        </w:p>
        <w:p w14:paraId="05043A8A" w14:textId="77777777" w:rsidR="00301357" w:rsidRDefault="00C441AB">
          <w:pPr>
            <w:pStyle w:val="TOC3"/>
            <w:tabs>
              <w:tab w:val="right" w:pos="9482"/>
            </w:tabs>
          </w:pPr>
          <w:r>
            <w:rPr>
              <w:noProof/>
            </w:rPr>
            <w:drawing>
              <wp:anchor distT="0" distB="0" distL="0" distR="0" simplePos="0" relativeHeight="15748608" behindDoc="0" locked="0" layoutInCell="1" allowOverlap="1" wp14:anchorId="294011A1" wp14:editId="19F10C81">
                <wp:simplePos x="0" y="0"/>
                <wp:positionH relativeFrom="page">
                  <wp:posOffset>938797</wp:posOffset>
                </wp:positionH>
                <wp:positionV relativeFrom="paragraph">
                  <wp:posOffset>52384</wp:posOffset>
                </wp:positionV>
                <wp:extent cx="252208" cy="84461"/>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6" cstate="print"/>
                        <a:stretch>
                          <a:fillRect/>
                        </a:stretch>
                      </pic:blipFill>
                      <pic:spPr>
                        <a:xfrm>
                          <a:off x="0" y="0"/>
                          <a:ext cx="252208" cy="84461"/>
                        </a:xfrm>
                        <a:prstGeom prst="rect">
                          <a:avLst/>
                        </a:prstGeom>
                      </pic:spPr>
                    </pic:pic>
                  </a:graphicData>
                </a:graphic>
              </wp:anchor>
            </w:drawing>
          </w:r>
          <w:hyperlink w:anchor="_bookmark35" w:history="1">
            <w:r>
              <w:rPr>
                <w:spacing w:val="-2"/>
              </w:rPr>
              <w:t>Scénarios de développement</w:t>
            </w:r>
            <w:r>
              <w:rPr>
                <w:rFonts w:ascii="Times New Roman" w:hAnsi="Times New Roman"/>
              </w:rPr>
              <w:tab/>
            </w:r>
            <w:r>
              <w:rPr>
                <w:spacing w:val="-5"/>
              </w:rPr>
              <w:t>36</w:t>
            </w:r>
          </w:hyperlink>
        </w:p>
        <w:p w14:paraId="0E4666CD" w14:textId="77777777" w:rsidR="00301357" w:rsidRDefault="00C441AB">
          <w:pPr>
            <w:pStyle w:val="TOC2"/>
            <w:tabs>
              <w:tab w:val="right" w:pos="9482"/>
            </w:tabs>
          </w:pPr>
          <w:r>
            <w:rPr>
              <w:noProof/>
            </w:rPr>
            <w:drawing>
              <wp:anchor distT="0" distB="0" distL="0" distR="0" simplePos="0" relativeHeight="15749120" behindDoc="0" locked="0" layoutInCell="1" allowOverlap="1" wp14:anchorId="4F79817C" wp14:editId="03695CF9">
                <wp:simplePos x="0" y="0"/>
                <wp:positionH relativeFrom="page">
                  <wp:posOffset>938851</wp:posOffset>
                </wp:positionH>
                <wp:positionV relativeFrom="paragraph">
                  <wp:posOffset>52295</wp:posOffset>
                </wp:positionV>
                <wp:extent cx="153094" cy="8446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7" cstate="print"/>
                        <a:stretch>
                          <a:fillRect/>
                        </a:stretch>
                      </pic:blipFill>
                      <pic:spPr>
                        <a:xfrm>
                          <a:off x="0" y="0"/>
                          <a:ext cx="153094" cy="84461"/>
                        </a:xfrm>
                        <a:prstGeom prst="rect">
                          <a:avLst/>
                        </a:prstGeom>
                      </pic:spPr>
                    </pic:pic>
                  </a:graphicData>
                </a:graphic>
              </wp:anchor>
            </w:drawing>
          </w:r>
          <w:hyperlink w:anchor="_bookmark36" w:history="1">
            <w:r>
              <w:rPr>
                <w:spacing w:val="-2"/>
              </w:rPr>
              <w:t xml:space="preserve">Scénarios de </w:t>
            </w:r>
            <w:r>
              <w:t>synthèse</w:t>
            </w:r>
            <w:r>
              <w:rPr>
                <w:rFonts w:ascii="Times New Roman" w:hAnsi="Times New Roman"/>
              </w:rPr>
              <w:tab/>
            </w:r>
            <w:r>
              <w:rPr>
                <w:spacing w:val="-7"/>
              </w:rPr>
              <w:t>38</w:t>
            </w:r>
          </w:hyperlink>
        </w:p>
        <w:p w14:paraId="3DE26F75" w14:textId="77777777" w:rsidR="00301357" w:rsidRDefault="00C441AB">
          <w:pPr>
            <w:pStyle w:val="TOC2"/>
            <w:tabs>
              <w:tab w:val="right" w:pos="9482"/>
            </w:tabs>
          </w:pPr>
          <w:r>
            <w:rPr>
              <w:noProof/>
            </w:rPr>
            <w:drawing>
              <wp:anchor distT="0" distB="0" distL="0" distR="0" simplePos="0" relativeHeight="15749632" behindDoc="0" locked="0" layoutInCell="1" allowOverlap="1" wp14:anchorId="7C2077A6" wp14:editId="049B082E">
                <wp:simplePos x="0" y="0"/>
                <wp:positionH relativeFrom="page">
                  <wp:posOffset>938805</wp:posOffset>
                </wp:positionH>
                <wp:positionV relativeFrom="paragraph">
                  <wp:posOffset>53649</wp:posOffset>
                </wp:positionV>
                <wp:extent cx="156188" cy="83017"/>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8" cstate="print"/>
                        <a:stretch>
                          <a:fillRect/>
                        </a:stretch>
                      </pic:blipFill>
                      <pic:spPr>
                        <a:xfrm>
                          <a:off x="0" y="0"/>
                          <a:ext cx="156188" cy="83017"/>
                        </a:xfrm>
                        <a:prstGeom prst="rect">
                          <a:avLst/>
                        </a:prstGeom>
                      </pic:spPr>
                    </pic:pic>
                  </a:graphicData>
                </a:graphic>
              </wp:anchor>
            </w:drawing>
          </w:r>
          <w:hyperlink w:anchor="_bookmark37" w:history="1">
            <w:r>
              <w:t xml:space="preserve">Aperçu des impacts potentiels et des </w:t>
            </w:r>
            <w:r>
              <w:rPr>
                <w:spacing w:val="-2"/>
              </w:rPr>
              <w:t xml:space="preserve">effets </w:t>
            </w:r>
            <w:r>
              <w:t>transfrontaliers</w:t>
            </w:r>
            <w:r>
              <w:tab/>
            </w:r>
            <w:r>
              <w:rPr>
                <w:spacing w:val="-5"/>
              </w:rPr>
              <w:t>40</w:t>
            </w:r>
          </w:hyperlink>
        </w:p>
        <w:p w14:paraId="32DAC30E" w14:textId="77777777" w:rsidR="00301357" w:rsidRDefault="00C441AB">
          <w:pPr>
            <w:pStyle w:val="TOC3"/>
            <w:tabs>
              <w:tab w:val="right" w:pos="9482"/>
            </w:tabs>
            <w:spacing w:before="18"/>
          </w:pPr>
          <w:r>
            <w:rPr>
              <w:noProof/>
            </w:rPr>
            <w:drawing>
              <wp:anchor distT="0" distB="0" distL="0" distR="0" simplePos="0" relativeHeight="15750144" behindDoc="0" locked="0" layoutInCell="1" allowOverlap="1" wp14:anchorId="4A957D57" wp14:editId="63F64806">
                <wp:simplePos x="0" y="0"/>
                <wp:positionH relativeFrom="page">
                  <wp:posOffset>938825</wp:posOffset>
                </wp:positionH>
                <wp:positionV relativeFrom="paragraph">
                  <wp:posOffset>52036</wp:posOffset>
                </wp:positionV>
                <wp:extent cx="249132" cy="8301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9" cstate="print"/>
                        <a:stretch>
                          <a:fillRect/>
                        </a:stretch>
                      </pic:blipFill>
                      <pic:spPr>
                        <a:xfrm>
                          <a:off x="0" y="0"/>
                          <a:ext cx="249132" cy="83017"/>
                        </a:xfrm>
                        <a:prstGeom prst="rect">
                          <a:avLst/>
                        </a:prstGeom>
                      </pic:spPr>
                    </pic:pic>
                  </a:graphicData>
                </a:graphic>
              </wp:anchor>
            </w:drawing>
          </w:r>
          <w:hyperlink w:anchor="_bookmark38" w:history="1">
            <w:r>
              <w:rPr>
                <w:spacing w:val="-2"/>
              </w:rPr>
              <w:t>Effets transfrontaliers</w:t>
            </w:r>
            <w:r>
              <w:tab/>
            </w:r>
            <w:r>
              <w:rPr>
                <w:spacing w:val="-5"/>
              </w:rPr>
              <w:t>40</w:t>
            </w:r>
          </w:hyperlink>
        </w:p>
        <w:p w14:paraId="0D79CAFA" w14:textId="77777777" w:rsidR="00301357" w:rsidRDefault="00C441AB">
          <w:pPr>
            <w:pStyle w:val="TOC3"/>
            <w:tabs>
              <w:tab w:val="right" w:pos="9482"/>
            </w:tabs>
          </w:pPr>
          <w:r>
            <w:rPr>
              <w:noProof/>
            </w:rPr>
            <w:drawing>
              <wp:anchor distT="0" distB="0" distL="0" distR="0" simplePos="0" relativeHeight="15750656" behindDoc="0" locked="0" layoutInCell="1" allowOverlap="1" wp14:anchorId="7A35EAB7" wp14:editId="017A54D6">
                <wp:simplePos x="0" y="0"/>
                <wp:positionH relativeFrom="page">
                  <wp:posOffset>938825</wp:posOffset>
                </wp:positionH>
                <wp:positionV relativeFrom="paragraph">
                  <wp:posOffset>51773</wp:posOffset>
                </wp:positionV>
                <wp:extent cx="249132" cy="8446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0" cstate="print"/>
                        <a:stretch>
                          <a:fillRect/>
                        </a:stretch>
                      </pic:blipFill>
                      <pic:spPr>
                        <a:xfrm>
                          <a:off x="0" y="0"/>
                          <a:ext cx="249132" cy="84461"/>
                        </a:xfrm>
                        <a:prstGeom prst="rect">
                          <a:avLst/>
                        </a:prstGeom>
                      </pic:spPr>
                    </pic:pic>
                  </a:graphicData>
                </a:graphic>
              </wp:anchor>
            </w:drawing>
          </w:r>
          <w:hyperlink w:anchor="_bookmark39" w:history="1">
            <w:r>
              <w:rPr>
                <w:spacing w:val="-2"/>
              </w:rPr>
              <w:t>Effets cumulés</w:t>
            </w:r>
            <w:r>
              <w:tab/>
            </w:r>
            <w:r>
              <w:rPr>
                <w:spacing w:val="-5"/>
              </w:rPr>
              <w:t>40</w:t>
            </w:r>
          </w:hyperlink>
        </w:p>
        <w:p w14:paraId="146C98F6" w14:textId="77777777" w:rsidR="00301357" w:rsidRDefault="00C441AB">
          <w:pPr>
            <w:pStyle w:val="TOC3"/>
            <w:tabs>
              <w:tab w:val="right" w:pos="9482"/>
            </w:tabs>
          </w:pPr>
          <w:r>
            <w:rPr>
              <w:noProof/>
            </w:rPr>
            <w:drawing>
              <wp:anchor distT="0" distB="0" distL="0" distR="0" simplePos="0" relativeHeight="15751168" behindDoc="0" locked="0" layoutInCell="1" allowOverlap="1" wp14:anchorId="4D154E03" wp14:editId="455EB2BD">
                <wp:simplePos x="0" y="0"/>
                <wp:positionH relativeFrom="page">
                  <wp:posOffset>938825</wp:posOffset>
                </wp:positionH>
                <wp:positionV relativeFrom="paragraph">
                  <wp:posOffset>51684</wp:posOffset>
                </wp:positionV>
                <wp:extent cx="249132" cy="8446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1" cstate="print"/>
                        <a:stretch>
                          <a:fillRect/>
                        </a:stretch>
                      </pic:blipFill>
                      <pic:spPr>
                        <a:xfrm>
                          <a:off x="0" y="0"/>
                          <a:ext cx="249132" cy="84461"/>
                        </a:xfrm>
                        <a:prstGeom prst="rect">
                          <a:avLst/>
                        </a:prstGeom>
                      </pic:spPr>
                    </pic:pic>
                  </a:graphicData>
                </a:graphic>
              </wp:anchor>
            </w:drawing>
          </w:r>
          <w:hyperlink w:anchor="_bookmark40" w:history="1">
            <w:r>
              <w:t xml:space="preserve">Aperçu des </w:t>
            </w:r>
            <w:r>
              <w:rPr>
                <w:spacing w:val="-2"/>
              </w:rPr>
              <w:t xml:space="preserve">effets </w:t>
            </w:r>
            <w:r>
              <w:t>généraux prévisibles</w:t>
            </w:r>
            <w:r>
              <w:tab/>
            </w:r>
            <w:r>
              <w:rPr>
                <w:spacing w:val="-5"/>
              </w:rPr>
              <w:t>40</w:t>
            </w:r>
          </w:hyperlink>
        </w:p>
        <w:p w14:paraId="2534DB6D" w14:textId="77777777" w:rsidR="00301357" w:rsidRDefault="00C441AB">
          <w:pPr>
            <w:pStyle w:val="TOC1"/>
            <w:tabs>
              <w:tab w:val="right" w:pos="9485"/>
            </w:tabs>
            <w:spacing w:before="257"/>
          </w:pPr>
          <w:r>
            <w:rPr>
              <w:noProof/>
            </w:rPr>
            <w:drawing>
              <wp:anchor distT="0" distB="0" distL="0" distR="0" simplePos="0" relativeHeight="15751680" behindDoc="0" locked="0" layoutInCell="1" allowOverlap="1" wp14:anchorId="5CFBE64F" wp14:editId="46BF42E2">
                <wp:simplePos x="0" y="0"/>
                <wp:positionH relativeFrom="page">
                  <wp:posOffset>943508</wp:posOffset>
                </wp:positionH>
                <wp:positionV relativeFrom="paragraph">
                  <wp:posOffset>211527</wp:posOffset>
                </wp:positionV>
                <wp:extent cx="66141" cy="10131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2" cstate="print"/>
                        <a:stretch>
                          <a:fillRect/>
                        </a:stretch>
                      </pic:blipFill>
                      <pic:spPr>
                        <a:xfrm>
                          <a:off x="0" y="0"/>
                          <a:ext cx="66141" cy="101312"/>
                        </a:xfrm>
                        <a:prstGeom prst="rect">
                          <a:avLst/>
                        </a:prstGeom>
                      </pic:spPr>
                    </pic:pic>
                  </a:graphicData>
                </a:graphic>
              </wp:anchor>
            </w:drawing>
          </w:r>
          <w:hyperlink w:anchor="_bookmark41" w:history="1">
            <w:r>
              <w:rPr>
                <w:color w:val="005B82"/>
              </w:rPr>
              <w:t xml:space="preserve">Discipline </w:t>
            </w:r>
            <w:r>
              <w:rPr>
                <w:color w:val="005B82"/>
                <w:spacing w:val="-2"/>
              </w:rPr>
              <w:t>Mobilité</w:t>
            </w:r>
            <w:r>
              <w:rPr>
                <w:color w:val="005B82"/>
              </w:rPr>
              <w:tab/>
            </w:r>
            <w:r>
              <w:rPr>
                <w:color w:val="005B82"/>
                <w:spacing w:val="-5"/>
              </w:rPr>
              <w:t>43</w:t>
            </w:r>
          </w:hyperlink>
        </w:p>
        <w:p w14:paraId="77D2B811" w14:textId="77777777" w:rsidR="00301357" w:rsidRDefault="00C441AB">
          <w:pPr>
            <w:pStyle w:val="TOC2"/>
            <w:tabs>
              <w:tab w:val="right" w:pos="9482"/>
            </w:tabs>
            <w:spacing w:before="26"/>
          </w:pPr>
          <w:r>
            <w:rPr>
              <w:noProof/>
            </w:rPr>
            <w:drawing>
              <wp:anchor distT="0" distB="0" distL="0" distR="0" simplePos="0" relativeHeight="15752192" behindDoc="0" locked="0" layoutInCell="1" allowOverlap="1" wp14:anchorId="3275BE4E" wp14:editId="6A1286E2">
                <wp:simplePos x="0" y="0"/>
                <wp:positionH relativeFrom="page">
                  <wp:posOffset>943425</wp:posOffset>
                </wp:positionH>
                <wp:positionV relativeFrom="paragraph">
                  <wp:posOffset>57376</wp:posOffset>
                </wp:positionV>
                <wp:extent cx="148520" cy="8301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3" cstate="print"/>
                        <a:stretch>
                          <a:fillRect/>
                        </a:stretch>
                      </pic:blipFill>
                      <pic:spPr>
                        <a:xfrm>
                          <a:off x="0" y="0"/>
                          <a:ext cx="148520" cy="83017"/>
                        </a:xfrm>
                        <a:prstGeom prst="rect">
                          <a:avLst/>
                        </a:prstGeom>
                      </pic:spPr>
                    </pic:pic>
                  </a:graphicData>
                </a:graphic>
              </wp:anchor>
            </w:drawing>
          </w:r>
          <w:hyperlink w:anchor="_bookmark42" w:history="1">
            <w:r>
              <w:rPr>
                <w:spacing w:val="-2"/>
              </w:rPr>
              <w:t>Profil de mobilité Aéroport de Bruxelles</w:t>
            </w:r>
            <w:r>
              <w:tab/>
            </w:r>
            <w:r>
              <w:rPr>
                <w:spacing w:val="-5"/>
              </w:rPr>
              <w:t>43</w:t>
            </w:r>
          </w:hyperlink>
        </w:p>
        <w:p w14:paraId="69EC4B5A" w14:textId="77777777" w:rsidR="00301357" w:rsidRDefault="00C441AB">
          <w:pPr>
            <w:pStyle w:val="TOC3"/>
            <w:tabs>
              <w:tab w:val="right" w:pos="9482"/>
            </w:tabs>
            <w:spacing w:before="18" w:after="209"/>
          </w:pPr>
          <w:r>
            <w:rPr>
              <w:noProof/>
            </w:rPr>
            <w:drawing>
              <wp:anchor distT="0" distB="0" distL="0" distR="0" simplePos="0" relativeHeight="15752704" behindDoc="0" locked="0" layoutInCell="1" allowOverlap="1" wp14:anchorId="63CD700E" wp14:editId="5B50AEC3">
                <wp:simplePos x="0" y="0"/>
                <wp:positionH relativeFrom="page">
                  <wp:posOffset>943398</wp:posOffset>
                </wp:positionH>
                <wp:positionV relativeFrom="paragraph">
                  <wp:posOffset>51953</wp:posOffset>
                </wp:positionV>
                <wp:extent cx="244559" cy="8301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4" cstate="print"/>
                        <a:stretch>
                          <a:fillRect/>
                        </a:stretch>
                      </pic:blipFill>
                      <pic:spPr>
                        <a:xfrm>
                          <a:off x="0" y="0"/>
                          <a:ext cx="244559" cy="83017"/>
                        </a:xfrm>
                        <a:prstGeom prst="rect">
                          <a:avLst/>
                        </a:prstGeom>
                      </pic:spPr>
                    </pic:pic>
                  </a:graphicData>
                </a:graphic>
              </wp:anchor>
            </w:drawing>
          </w:r>
          <w:hyperlink w:anchor="_bookmark43" w:history="1">
            <w:r>
              <w:rPr>
                <w:spacing w:val="-2"/>
              </w:rPr>
              <w:t>Profil de mobilité actuel (2019)</w:t>
            </w:r>
            <w:r>
              <w:tab/>
            </w:r>
            <w:r>
              <w:rPr>
                <w:spacing w:val="-5"/>
              </w:rPr>
              <w:t>43</w:t>
            </w:r>
          </w:hyperlink>
        </w:p>
        <w:p w14:paraId="29139A2E" w14:textId="77777777" w:rsidR="00301357" w:rsidRDefault="00C441AB">
          <w:pPr>
            <w:pStyle w:val="TOC3"/>
            <w:tabs>
              <w:tab w:val="right" w:pos="9482"/>
            </w:tabs>
            <w:spacing w:before="34"/>
          </w:pPr>
          <w:r>
            <w:rPr>
              <w:noProof/>
            </w:rPr>
            <w:lastRenderedPageBreak/>
            <w:drawing>
              <wp:anchor distT="0" distB="0" distL="0" distR="0" simplePos="0" relativeHeight="15753216" behindDoc="0" locked="0" layoutInCell="1" allowOverlap="1" wp14:anchorId="414D5B56" wp14:editId="4FB5CCAE">
                <wp:simplePos x="0" y="0"/>
                <wp:positionH relativeFrom="page">
                  <wp:posOffset>943398</wp:posOffset>
                </wp:positionH>
                <wp:positionV relativeFrom="paragraph">
                  <wp:posOffset>62096</wp:posOffset>
                </wp:positionV>
                <wp:extent cx="244559" cy="8446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5" cstate="print"/>
                        <a:stretch>
                          <a:fillRect/>
                        </a:stretch>
                      </pic:blipFill>
                      <pic:spPr>
                        <a:xfrm>
                          <a:off x="0" y="0"/>
                          <a:ext cx="244559" cy="84461"/>
                        </a:xfrm>
                        <a:prstGeom prst="rect">
                          <a:avLst/>
                        </a:prstGeom>
                      </pic:spPr>
                    </pic:pic>
                  </a:graphicData>
                </a:graphic>
              </wp:anchor>
            </w:drawing>
          </w:r>
          <w:hyperlink w:anchor="_bookmark45" w:history="1">
            <w:r>
              <w:rPr>
                <w:spacing w:val="-2"/>
              </w:rPr>
              <w:t>Profil de mobilité futur (2032)</w:t>
            </w:r>
            <w:r>
              <w:tab/>
            </w:r>
            <w:r>
              <w:rPr>
                <w:spacing w:val="-5"/>
              </w:rPr>
              <w:t>45</w:t>
            </w:r>
          </w:hyperlink>
        </w:p>
        <w:p w14:paraId="700EB26C" w14:textId="77777777" w:rsidR="00301357" w:rsidRDefault="00C441AB">
          <w:pPr>
            <w:pStyle w:val="TOC3"/>
            <w:tabs>
              <w:tab w:val="right" w:pos="9482"/>
            </w:tabs>
          </w:pPr>
          <w:r>
            <w:rPr>
              <w:noProof/>
            </w:rPr>
            <w:drawing>
              <wp:anchor distT="0" distB="0" distL="0" distR="0" simplePos="0" relativeHeight="15753728" behindDoc="0" locked="0" layoutInCell="1" allowOverlap="1" wp14:anchorId="0C7A1245" wp14:editId="421B997D">
                <wp:simplePos x="0" y="0"/>
                <wp:positionH relativeFrom="page">
                  <wp:posOffset>943398</wp:posOffset>
                </wp:positionH>
                <wp:positionV relativeFrom="paragraph">
                  <wp:posOffset>53117</wp:posOffset>
                </wp:positionV>
                <wp:extent cx="244559" cy="8446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6" cstate="print"/>
                        <a:stretch>
                          <a:fillRect/>
                        </a:stretch>
                      </pic:blipFill>
                      <pic:spPr>
                        <a:xfrm>
                          <a:off x="0" y="0"/>
                          <a:ext cx="244559" cy="84461"/>
                        </a:xfrm>
                        <a:prstGeom prst="rect">
                          <a:avLst/>
                        </a:prstGeom>
                      </pic:spPr>
                    </pic:pic>
                  </a:graphicData>
                </a:graphic>
              </wp:anchor>
            </w:drawing>
          </w:r>
          <w:hyperlink w:anchor="_bookmark47" w:history="1">
            <w:r>
              <w:rPr>
                <w:spacing w:val="-2"/>
              </w:rPr>
              <w:t>Génération de trafic</w:t>
            </w:r>
            <w:r>
              <w:tab/>
            </w:r>
            <w:r>
              <w:rPr>
                <w:spacing w:val="-5"/>
              </w:rPr>
              <w:t>48</w:t>
            </w:r>
          </w:hyperlink>
        </w:p>
        <w:p w14:paraId="7EDFBFA8" w14:textId="77777777" w:rsidR="00301357" w:rsidRDefault="00C441AB">
          <w:pPr>
            <w:pStyle w:val="TOC2"/>
            <w:tabs>
              <w:tab w:val="right" w:pos="9482"/>
            </w:tabs>
          </w:pPr>
          <w:r>
            <w:rPr>
              <w:noProof/>
            </w:rPr>
            <w:drawing>
              <wp:anchor distT="0" distB="0" distL="0" distR="0" simplePos="0" relativeHeight="15754240" behindDoc="0" locked="0" layoutInCell="1" allowOverlap="1" wp14:anchorId="37DC21A2" wp14:editId="130319CC">
                <wp:simplePos x="0" y="0"/>
                <wp:positionH relativeFrom="page">
                  <wp:posOffset>943425</wp:posOffset>
                </wp:positionH>
                <wp:positionV relativeFrom="paragraph">
                  <wp:posOffset>53027</wp:posOffset>
                </wp:positionV>
                <wp:extent cx="148520" cy="8446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7" cstate="print"/>
                        <a:stretch>
                          <a:fillRect/>
                        </a:stretch>
                      </pic:blipFill>
                      <pic:spPr>
                        <a:xfrm>
                          <a:off x="0" y="0"/>
                          <a:ext cx="148520" cy="84461"/>
                        </a:xfrm>
                        <a:prstGeom prst="rect">
                          <a:avLst/>
                        </a:prstGeom>
                      </pic:spPr>
                    </pic:pic>
                  </a:graphicData>
                </a:graphic>
              </wp:anchor>
            </w:drawing>
          </w:r>
          <w:hyperlink w:anchor="_bookmark48" w:history="1">
            <w:r>
              <w:rPr>
                <w:spacing w:val="-2"/>
              </w:rPr>
              <w:t>Description des situations de référence</w:t>
            </w:r>
            <w:r>
              <w:tab/>
            </w:r>
            <w:r>
              <w:rPr>
                <w:spacing w:val="-5"/>
              </w:rPr>
              <w:t>54</w:t>
            </w:r>
          </w:hyperlink>
        </w:p>
        <w:p w14:paraId="68C89BEC" w14:textId="77777777" w:rsidR="00301357" w:rsidRDefault="00C441AB">
          <w:pPr>
            <w:pStyle w:val="TOC3"/>
            <w:tabs>
              <w:tab w:val="right" w:pos="9482"/>
            </w:tabs>
          </w:pPr>
          <w:r>
            <w:rPr>
              <w:noProof/>
            </w:rPr>
            <w:drawing>
              <wp:anchor distT="0" distB="0" distL="0" distR="0" simplePos="0" relativeHeight="15754752" behindDoc="0" locked="0" layoutInCell="1" allowOverlap="1" wp14:anchorId="790167B2" wp14:editId="45F40788">
                <wp:simplePos x="0" y="0"/>
                <wp:positionH relativeFrom="page">
                  <wp:posOffset>943398</wp:posOffset>
                </wp:positionH>
                <wp:positionV relativeFrom="paragraph">
                  <wp:posOffset>52938</wp:posOffset>
                </wp:positionV>
                <wp:extent cx="244559" cy="8446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8" cstate="print"/>
                        <a:stretch>
                          <a:fillRect/>
                        </a:stretch>
                      </pic:blipFill>
                      <pic:spPr>
                        <a:xfrm>
                          <a:off x="0" y="0"/>
                          <a:ext cx="244559" cy="84461"/>
                        </a:xfrm>
                        <a:prstGeom prst="rect">
                          <a:avLst/>
                        </a:prstGeom>
                      </pic:spPr>
                    </pic:pic>
                  </a:graphicData>
                </a:graphic>
              </wp:anchor>
            </w:drawing>
          </w:r>
          <w:hyperlink w:anchor="_bookmark49" w:history="1">
            <w:r>
              <w:rPr>
                <w:spacing w:val="-2"/>
              </w:rPr>
              <w:t xml:space="preserve">Usagers de la route </w:t>
            </w:r>
            <w:r>
              <w:t>actifs et fonctionnels</w:t>
            </w:r>
            <w:r>
              <w:tab/>
            </w:r>
            <w:r>
              <w:rPr>
                <w:spacing w:val="-5"/>
              </w:rPr>
              <w:t>54</w:t>
            </w:r>
          </w:hyperlink>
        </w:p>
        <w:p w14:paraId="73128B5E" w14:textId="77777777" w:rsidR="00301357" w:rsidRDefault="00C441AB">
          <w:pPr>
            <w:pStyle w:val="TOC3"/>
            <w:tabs>
              <w:tab w:val="right" w:pos="9482"/>
            </w:tabs>
          </w:pPr>
          <w:r>
            <w:rPr>
              <w:noProof/>
            </w:rPr>
            <w:drawing>
              <wp:anchor distT="0" distB="0" distL="0" distR="0" simplePos="0" relativeHeight="15755264" behindDoc="0" locked="0" layoutInCell="1" allowOverlap="1" wp14:anchorId="3DD1CD97" wp14:editId="34C8E3E3">
                <wp:simplePos x="0" y="0"/>
                <wp:positionH relativeFrom="page">
                  <wp:posOffset>943398</wp:posOffset>
                </wp:positionH>
                <wp:positionV relativeFrom="paragraph">
                  <wp:posOffset>52849</wp:posOffset>
                </wp:positionV>
                <wp:extent cx="244559" cy="8446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244559" cy="84461"/>
                        </a:xfrm>
                        <a:prstGeom prst="rect">
                          <a:avLst/>
                        </a:prstGeom>
                      </pic:spPr>
                    </pic:pic>
                  </a:graphicData>
                </a:graphic>
              </wp:anchor>
            </w:drawing>
          </w:r>
          <w:hyperlink w:anchor="_bookmark50" w:history="1">
            <w:r>
              <w:rPr>
                <w:spacing w:val="-2"/>
              </w:rPr>
              <w:t>Fonctionnement des transports publics</w:t>
            </w:r>
            <w:r>
              <w:tab/>
            </w:r>
            <w:r>
              <w:rPr>
                <w:spacing w:val="-5"/>
              </w:rPr>
              <w:t>57</w:t>
            </w:r>
          </w:hyperlink>
        </w:p>
        <w:p w14:paraId="29797ECD" w14:textId="77777777" w:rsidR="00301357" w:rsidRDefault="00C441AB">
          <w:pPr>
            <w:pStyle w:val="TOC3"/>
            <w:tabs>
              <w:tab w:val="right" w:pos="9482"/>
            </w:tabs>
            <w:spacing w:before="17"/>
          </w:pPr>
          <w:r>
            <w:rPr>
              <w:noProof/>
            </w:rPr>
            <w:drawing>
              <wp:anchor distT="0" distB="0" distL="0" distR="0" simplePos="0" relativeHeight="15755776" behindDoc="0" locked="0" layoutInCell="1" allowOverlap="1" wp14:anchorId="19DB40A0" wp14:editId="0B4B06B5">
                <wp:simplePos x="0" y="0"/>
                <wp:positionH relativeFrom="page">
                  <wp:posOffset>943398</wp:posOffset>
                </wp:positionH>
                <wp:positionV relativeFrom="paragraph">
                  <wp:posOffset>51235</wp:posOffset>
                </wp:positionV>
                <wp:extent cx="244559" cy="8446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0" cstate="print"/>
                        <a:stretch>
                          <a:fillRect/>
                        </a:stretch>
                      </pic:blipFill>
                      <pic:spPr>
                        <a:xfrm>
                          <a:off x="0" y="0"/>
                          <a:ext cx="244559" cy="84461"/>
                        </a:xfrm>
                        <a:prstGeom prst="rect">
                          <a:avLst/>
                        </a:prstGeom>
                      </pic:spPr>
                    </pic:pic>
                  </a:graphicData>
                </a:graphic>
              </wp:anchor>
            </w:drawing>
          </w:r>
          <w:hyperlink w:anchor="_bookmark52" w:history="1">
            <w:r>
              <w:rPr>
                <w:spacing w:val="-2"/>
              </w:rPr>
              <w:t>Trafic automobile fonctionnel (fret)</w:t>
            </w:r>
            <w:r>
              <w:tab/>
            </w:r>
            <w:r>
              <w:rPr>
                <w:spacing w:val="-5"/>
              </w:rPr>
              <w:t>62</w:t>
            </w:r>
          </w:hyperlink>
        </w:p>
        <w:p w14:paraId="35023672" w14:textId="77777777" w:rsidR="00301357" w:rsidRDefault="00C441AB">
          <w:pPr>
            <w:pStyle w:val="TOC3"/>
            <w:tabs>
              <w:tab w:val="right" w:pos="9482"/>
            </w:tabs>
          </w:pPr>
          <w:r>
            <w:rPr>
              <w:noProof/>
            </w:rPr>
            <w:drawing>
              <wp:anchor distT="0" distB="0" distL="0" distR="0" simplePos="0" relativeHeight="15756288" behindDoc="0" locked="0" layoutInCell="1" allowOverlap="1" wp14:anchorId="584CF34B" wp14:editId="1B1E5E2A">
                <wp:simplePos x="0" y="0"/>
                <wp:positionH relativeFrom="page">
                  <wp:posOffset>943369</wp:posOffset>
                </wp:positionH>
                <wp:positionV relativeFrom="paragraph">
                  <wp:posOffset>53051</wp:posOffset>
                </wp:positionV>
                <wp:extent cx="247636" cy="8446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1" cstate="print"/>
                        <a:stretch>
                          <a:fillRect/>
                        </a:stretch>
                      </pic:blipFill>
                      <pic:spPr>
                        <a:xfrm>
                          <a:off x="0" y="0"/>
                          <a:ext cx="247636" cy="84461"/>
                        </a:xfrm>
                        <a:prstGeom prst="rect">
                          <a:avLst/>
                        </a:prstGeom>
                      </pic:spPr>
                    </pic:pic>
                  </a:graphicData>
                </a:graphic>
              </wp:anchor>
            </w:drawing>
          </w:r>
          <w:hyperlink w:anchor="_bookmark54" w:history="1">
            <w:r>
              <w:rPr>
                <w:spacing w:val="-2"/>
              </w:rPr>
              <w:t>Parking</w:t>
            </w:r>
            <w:r>
              <w:tab/>
            </w:r>
            <w:r>
              <w:rPr>
                <w:spacing w:val="-5"/>
              </w:rPr>
              <w:t>65</w:t>
            </w:r>
          </w:hyperlink>
        </w:p>
        <w:p w14:paraId="30EF8131" w14:textId="77777777" w:rsidR="00301357" w:rsidRDefault="00C441AB">
          <w:pPr>
            <w:pStyle w:val="TOC2"/>
            <w:tabs>
              <w:tab w:val="right" w:pos="9482"/>
            </w:tabs>
          </w:pPr>
          <w:r>
            <w:rPr>
              <w:noProof/>
            </w:rPr>
            <w:drawing>
              <wp:anchor distT="0" distB="0" distL="0" distR="0" simplePos="0" relativeHeight="15756800" behindDoc="0" locked="0" layoutInCell="1" allowOverlap="1" wp14:anchorId="770F2388" wp14:editId="1AD3140A">
                <wp:simplePos x="0" y="0"/>
                <wp:positionH relativeFrom="page">
                  <wp:posOffset>943425</wp:posOffset>
                </wp:positionH>
                <wp:positionV relativeFrom="paragraph">
                  <wp:posOffset>52962</wp:posOffset>
                </wp:positionV>
                <wp:extent cx="148520" cy="8446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2" cstate="print"/>
                        <a:stretch>
                          <a:fillRect/>
                        </a:stretch>
                      </pic:blipFill>
                      <pic:spPr>
                        <a:xfrm>
                          <a:off x="0" y="0"/>
                          <a:ext cx="148520" cy="84461"/>
                        </a:xfrm>
                        <a:prstGeom prst="rect">
                          <a:avLst/>
                        </a:prstGeom>
                      </pic:spPr>
                    </pic:pic>
                  </a:graphicData>
                </a:graphic>
              </wp:anchor>
            </w:drawing>
          </w:r>
          <w:hyperlink w:anchor="_bookmark55" w:history="1">
            <w:r>
              <w:t xml:space="preserve">Situations futures et </w:t>
            </w:r>
            <w:r>
              <w:rPr>
                <w:spacing w:val="-2"/>
              </w:rPr>
              <w:t>prévisions d'impact</w:t>
            </w:r>
            <w:r>
              <w:tab/>
            </w:r>
            <w:r>
              <w:rPr>
                <w:spacing w:val="-5"/>
              </w:rPr>
              <w:t>65</w:t>
            </w:r>
          </w:hyperlink>
        </w:p>
        <w:p w14:paraId="6F3BFD1B" w14:textId="77777777" w:rsidR="00301357" w:rsidRDefault="00C441AB">
          <w:pPr>
            <w:pStyle w:val="TOC3"/>
            <w:tabs>
              <w:tab w:val="right" w:pos="9482"/>
            </w:tabs>
          </w:pPr>
          <w:r>
            <w:rPr>
              <w:noProof/>
            </w:rPr>
            <w:drawing>
              <wp:anchor distT="0" distB="0" distL="0" distR="0" simplePos="0" relativeHeight="15757312" behindDoc="0" locked="0" layoutInCell="1" allowOverlap="1" wp14:anchorId="2EB49262" wp14:editId="60608FC4">
                <wp:simplePos x="0" y="0"/>
                <wp:positionH relativeFrom="page">
                  <wp:posOffset>943398</wp:posOffset>
                </wp:positionH>
                <wp:positionV relativeFrom="paragraph">
                  <wp:posOffset>52872</wp:posOffset>
                </wp:positionV>
                <wp:extent cx="244559" cy="84461"/>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3" cstate="print"/>
                        <a:stretch>
                          <a:fillRect/>
                        </a:stretch>
                      </pic:blipFill>
                      <pic:spPr>
                        <a:xfrm>
                          <a:off x="0" y="0"/>
                          <a:ext cx="244559" cy="84461"/>
                        </a:xfrm>
                        <a:prstGeom prst="rect">
                          <a:avLst/>
                        </a:prstGeom>
                      </pic:spPr>
                    </pic:pic>
                  </a:graphicData>
                </a:graphic>
              </wp:anchor>
            </w:drawing>
          </w:r>
          <w:hyperlink w:anchor="_bookmark56" w:history="1">
            <w:r>
              <w:rPr>
                <w:spacing w:val="-2"/>
              </w:rPr>
              <w:t>Fonctionnement du trafic lent</w:t>
            </w:r>
            <w:r>
              <w:tab/>
            </w:r>
            <w:r>
              <w:rPr>
                <w:spacing w:val="-5"/>
              </w:rPr>
              <w:t>65</w:t>
            </w:r>
          </w:hyperlink>
        </w:p>
        <w:p w14:paraId="6B69D983" w14:textId="77777777" w:rsidR="00301357" w:rsidRDefault="00C441AB">
          <w:pPr>
            <w:pStyle w:val="TOC3"/>
            <w:tabs>
              <w:tab w:val="right" w:pos="9482"/>
            </w:tabs>
            <w:spacing w:before="17"/>
          </w:pPr>
          <w:r>
            <w:rPr>
              <w:noProof/>
            </w:rPr>
            <w:drawing>
              <wp:anchor distT="0" distB="0" distL="0" distR="0" simplePos="0" relativeHeight="15757824" behindDoc="0" locked="0" layoutInCell="1" allowOverlap="1" wp14:anchorId="73784E0F" wp14:editId="695778F4">
                <wp:simplePos x="0" y="0"/>
                <wp:positionH relativeFrom="page">
                  <wp:posOffset>943398</wp:posOffset>
                </wp:positionH>
                <wp:positionV relativeFrom="paragraph">
                  <wp:posOffset>51259</wp:posOffset>
                </wp:positionV>
                <wp:extent cx="244559" cy="8446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4" cstate="print"/>
                        <a:stretch>
                          <a:fillRect/>
                        </a:stretch>
                      </pic:blipFill>
                      <pic:spPr>
                        <a:xfrm>
                          <a:off x="0" y="0"/>
                          <a:ext cx="244559" cy="84461"/>
                        </a:xfrm>
                        <a:prstGeom prst="rect">
                          <a:avLst/>
                        </a:prstGeom>
                      </pic:spPr>
                    </pic:pic>
                  </a:graphicData>
                </a:graphic>
              </wp:anchor>
            </w:drawing>
          </w:r>
          <w:hyperlink w:anchor="_bookmark57" w:history="1">
            <w:r>
              <w:rPr>
                <w:spacing w:val="-2"/>
              </w:rPr>
              <w:t>Fonctionnement des transports publics</w:t>
            </w:r>
            <w:r>
              <w:tab/>
            </w:r>
            <w:r>
              <w:rPr>
                <w:spacing w:val="-5"/>
              </w:rPr>
              <w:t>66</w:t>
            </w:r>
          </w:hyperlink>
        </w:p>
        <w:p w14:paraId="56CA5539" w14:textId="77777777" w:rsidR="00301357" w:rsidRDefault="00C441AB">
          <w:pPr>
            <w:pStyle w:val="TOC3"/>
            <w:tabs>
              <w:tab w:val="right" w:pos="9482"/>
            </w:tabs>
          </w:pPr>
          <w:r>
            <w:rPr>
              <w:noProof/>
            </w:rPr>
            <w:drawing>
              <wp:anchor distT="0" distB="0" distL="0" distR="0" simplePos="0" relativeHeight="15758336" behindDoc="0" locked="0" layoutInCell="1" allowOverlap="1" wp14:anchorId="5BC80ADF" wp14:editId="2455EBDF">
                <wp:simplePos x="0" y="0"/>
                <wp:positionH relativeFrom="page">
                  <wp:posOffset>943398</wp:posOffset>
                </wp:positionH>
                <wp:positionV relativeFrom="paragraph">
                  <wp:posOffset>53075</wp:posOffset>
                </wp:positionV>
                <wp:extent cx="244559" cy="84461"/>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5" cstate="print"/>
                        <a:stretch>
                          <a:fillRect/>
                        </a:stretch>
                      </pic:blipFill>
                      <pic:spPr>
                        <a:xfrm>
                          <a:off x="0" y="0"/>
                          <a:ext cx="244559" cy="84461"/>
                        </a:xfrm>
                        <a:prstGeom prst="rect">
                          <a:avLst/>
                        </a:prstGeom>
                      </pic:spPr>
                    </pic:pic>
                  </a:graphicData>
                </a:graphic>
              </wp:anchor>
            </w:drawing>
          </w:r>
          <w:hyperlink w:anchor="_bookmark58" w:history="1">
            <w:r>
              <w:rPr>
                <w:spacing w:val="-2"/>
              </w:rPr>
              <w:t>Trafic automobile fonctionnel (fret)</w:t>
            </w:r>
            <w:r>
              <w:tab/>
            </w:r>
            <w:r>
              <w:rPr>
                <w:spacing w:val="-5"/>
              </w:rPr>
              <w:t>66</w:t>
            </w:r>
          </w:hyperlink>
        </w:p>
        <w:p w14:paraId="2B34556F" w14:textId="77777777" w:rsidR="00301357" w:rsidRDefault="00C441AB">
          <w:pPr>
            <w:pStyle w:val="TOC3"/>
            <w:tabs>
              <w:tab w:val="right" w:pos="9482"/>
            </w:tabs>
          </w:pPr>
          <w:r>
            <w:rPr>
              <w:noProof/>
            </w:rPr>
            <w:drawing>
              <wp:anchor distT="0" distB="0" distL="0" distR="0" simplePos="0" relativeHeight="15758848" behindDoc="0" locked="0" layoutInCell="1" allowOverlap="1" wp14:anchorId="0F46A235" wp14:editId="23C976B7">
                <wp:simplePos x="0" y="0"/>
                <wp:positionH relativeFrom="page">
                  <wp:posOffset>943369</wp:posOffset>
                </wp:positionH>
                <wp:positionV relativeFrom="paragraph">
                  <wp:posOffset>52986</wp:posOffset>
                </wp:positionV>
                <wp:extent cx="247636" cy="84461"/>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6" cstate="print"/>
                        <a:stretch>
                          <a:fillRect/>
                        </a:stretch>
                      </pic:blipFill>
                      <pic:spPr>
                        <a:xfrm>
                          <a:off x="0" y="0"/>
                          <a:ext cx="247636" cy="84461"/>
                        </a:xfrm>
                        <a:prstGeom prst="rect">
                          <a:avLst/>
                        </a:prstGeom>
                      </pic:spPr>
                    </pic:pic>
                  </a:graphicData>
                </a:graphic>
              </wp:anchor>
            </w:drawing>
          </w:r>
          <w:hyperlink w:anchor="_bookmark59" w:history="1">
            <w:r>
              <w:t xml:space="preserve">Sécurité routière et </w:t>
            </w:r>
            <w:r>
              <w:rPr>
                <w:spacing w:val="-2"/>
              </w:rPr>
              <w:t>habitabilité du trafic</w:t>
            </w:r>
            <w:r>
              <w:tab/>
            </w:r>
            <w:r>
              <w:rPr>
                <w:spacing w:val="-5"/>
              </w:rPr>
              <w:t>67</w:t>
            </w:r>
          </w:hyperlink>
        </w:p>
        <w:p w14:paraId="11BE421E" w14:textId="77777777" w:rsidR="00301357" w:rsidRDefault="00C441AB">
          <w:pPr>
            <w:pStyle w:val="TOC3"/>
            <w:tabs>
              <w:tab w:val="right" w:pos="9482"/>
            </w:tabs>
          </w:pPr>
          <w:r>
            <w:rPr>
              <w:noProof/>
            </w:rPr>
            <w:drawing>
              <wp:anchor distT="0" distB="0" distL="0" distR="0" simplePos="0" relativeHeight="15759360" behindDoc="0" locked="0" layoutInCell="1" allowOverlap="1" wp14:anchorId="02DC0B73" wp14:editId="4EAFDA66">
                <wp:simplePos x="0" y="0"/>
                <wp:positionH relativeFrom="page">
                  <wp:posOffset>943398</wp:posOffset>
                </wp:positionH>
                <wp:positionV relativeFrom="paragraph">
                  <wp:posOffset>52896</wp:posOffset>
                </wp:positionV>
                <wp:extent cx="244559" cy="84461"/>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7" cstate="print"/>
                        <a:stretch>
                          <a:fillRect/>
                        </a:stretch>
                      </pic:blipFill>
                      <pic:spPr>
                        <a:xfrm>
                          <a:off x="0" y="0"/>
                          <a:ext cx="244559" cy="84461"/>
                        </a:xfrm>
                        <a:prstGeom prst="rect">
                          <a:avLst/>
                        </a:prstGeom>
                      </pic:spPr>
                    </pic:pic>
                  </a:graphicData>
                </a:graphic>
              </wp:anchor>
            </w:drawing>
          </w:r>
          <w:hyperlink w:anchor="_bookmark60" w:history="1">
            <w:r>
              <w:rPr>
                <w:spacing w:val="-2"/>
              </w:rPr>
              <w:t>Stationnement</w:t>
            </w:r>
            <w:r>
              <w:tab/>
            </w:r>
            <w:r>
              <w:rPr>
                <w:spacing w:val="-5"/>
              </w:rPr>
              <w:t>68</w:t>
            </w:r>
          </w:hyperlink>
        </w:p>
        <w:p w14:paraId="4AFB349E" w14:textId="77777777" w:rsidR="00301357" w:rsidRDefault="00C441AB">
          <w:pPr>
            <w:pStyle w:val="TOC2"/>
            <w:tabs>
              <w:tab w:val="right" w:pos="9482"/>
            </w:tabs>
          </w:pPr>
          <w:r>
            <w:rPr>
              <w:noProof/>
            </w:rPr>
            <w:drawing>
              <wp:anchor distT="0" distB="0" distL="0" distR="0" simplePos="0" relativeHeight="15759872" behindDoc="0" locked="0" layoutInCell="1" allowOverlap="1" wp14:anchorId="4B5A478F" wp14:editId="617814E2">
                <wp:simplePos x="0" y="0"/>
                <wp:positionH relativeFrom="page">
                  <wp:posOffset>943378</wp:posOffset>
                </wp:positionH>
                <wp:positionV relativeFrom="paragraph">
                  <wp:posOffset>54251</wp:posOffset>
                </wp:positionV>
                <wp:extent cx="151615" cy="8301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8" cstate="print"/>
                        <a:stretch>
                          <a:fillRect/>
                        </a:stretch>
                      </pic:blipFill>
                      <pic:spPr>
                        <a:xfrm>
                          <a:off x="0" y="0"/>
                          <a:ext cx="151615" cy="83017"/>
                        </a:xfrm>
                        <a:prstGeom prst="rect">
                          <a:avLst/>
                        </a:prstGeom>
                      </pic:spPr>
                    </pic:pic>
                  </a:graphicData>
                </a:graphic>
              </wp:anchor>
            </w:drawing>
          </w:r>
          <w:hyperlink w:anchor="_bookmark61" w:history="1">
            <w:r>
              <w:rPr>
                <w:spacing w:val="-2"/>
              </w:rPr>
              <w:t>Test de sensibilité</w:t>
            </w:r>
            <w:r>
              <w:tab/>
            </w:r>
            <w:r>
              <w:rPr>
                <w:spacing w:val="-5"/>
              </w:rPr>
              <w:t>69</w:t>
            </w:r>
          </w:hyperlink>
        </w:p>
        <w:p w14:paraId="221E6253" w14:textId="77777777" w:rsidR="00301357" w:rsidRDefault="00C441AB">
          <w:pPr>
            <w:pStyle w:val="TOC2"/>
            <w:tabs>
              <w:tab w:val="right" w:pos="9482"/>
            </w:tabs>
            <w:spacing w:before="18"/>
          </w:pPr>
          <w:r>
            <w:rPr>
              <w:noProof/>
            </w:rPr>
            <w:drawing>
              <wp:anchor distT="0" distB="0" distL="0" distR="0" simplePos="0" relativeHeight="15760384" behindDoc="0" locked="0" layoutInCell="1" allowOverlap="1" wp14:anchorId="56C61D6F" wp14:editId="0964046B">
                <wp:simplePos x="0" y="0"/>
                <wp:positionH relativeFrom="page">
                  <wp:posOffset>943425</wp:posOffset>
                </wp:positionH>
                <wp:positionV relativeFrom="paragraph">
                  <wp:posOffset>52637</wp:posOffset>
                </wp:positionV>
                <wp:extent cx="148520" cy="8301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9" cstate="print"/>
                        <a:stretch>
                          <a:fillRect/>
                        </a:stretch>
                      </pic:blipFill>
                      <pic:spPr>
                        <a:xfrm>
                          <a:off x="0" y="0"/>
                          <a:ext cx="148520" cy="83017"/>
                        </a:xfrm>
                        <a:prstGeom prst="rect">
                          <a:avLst/>
                        </a:prstGeom>
                      </pic:spPr>
                    </pic:pic>
                  </a:graphicData>
                </a:graphic>
              </wp:anchor>
            </w:drawing>
          </w:r>
          <w:hyperlink w:anchor="_bookmark62" w:history="1">
            <w:r>
              <w:rPr>
                <w:spacing w:val="-2"/>
              </w:rPr>
              <w:t>Phase de construction</w:t>
            </w:r>
            <w:r>
              <w:tab/>
            </w:r>
            <w:r>
              <w:rPr>
                <w:spacing w:val="-5"/>
              </w:rPr>
              <w:t>69</w:t>
            </w:r>
          </w:hyperlink>
        </w:p>
        <w:p w14:paraId="02AEC43A" w14:textId="77777777" w:rsidR="00301357" w:rsidRDefault="00C441AB">
          <w:pPr>
            <w:pStyle w:val="TOC2"/>
            <w:tabs>
              <w:tab w:val="right" w:pos="9482"/>
            </w:tabs>
          </w:pPr>
          <w:r>
            <w:rPr>
              <w:noProof/>
            </w:rPr>
            <w:drawing>
              <wp:anchor distT="0" distB="0" distL="0" distR="0" simplePos="0" relativeHeight="15760896" behindDoc="0" locked="0" layoutInCell="1" allowOverlap="1" wp14:anchorId="5D0A2F39" wp14:editId="6AC279F1">
                <wp:simplePos x="0" y="0"/>
                <wp:positionH relativeFrom="page">
                  <wp:posOffset>943471</wp:posOffset>
                </wp:positionH>
                <wp:positionV relativeFrom="paragraph">
                  <wp:posOffset>52374</wp:posOffset>
                </wp:positionV>
                <wp:extent cx="149998" cy="84461"/>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0" cstate="print"/>
                        <a:stretch>
                          <a:fillRect/>
                        </a:stretch>
                      </pic:blipFill>
                      <pic:spPr>
                        <a:xfrm>
                          <a:off x="0" y="0"/>
                          <a:ext cx="149998" cy="84461"/>
                        </a:xfrm>
                        <a:prstGeom prst="rect">
                          <a:avLst/>
                        </a:prstGeom>
                      </pic:spPr>
                    </pic:pic>
                  </a:graphicData>
                </a:graphic>
              </wp:anchor>
            </w:drawing>
          </w:r>
          <w:hyperlink w:anchor="_bookmark63" w:history="1">
            <w:r>
              <w:rPr>
                <w:spacing w:val="-2"/>
              </w:rPr>
              <w:t>Effets transfrontaliers</w:t>
            </w:r>
            <w:r>
              <w:tab/>
            </w:r>
            <w:r>
              <w:rPr>
                <w:spacing w:val="-5"/>
              </w:rPr>
              <w:t>69</w:t>
            </w:r>
          </w:hyperlink>
        </w:p>
        <w:p w14:paraId="05AA8FC9" w14:textId="77777777" w:rsidR="00301357" w:rsidRDefault="00C441AB">
          <w:pPr>
            <w:pStyle w:val="TOC2"/>
            <w:tabs>
              <w:tab w:val="right" w:pos="9482"/>
            </w:tabs>
          </w:pPr>
          <w:r>
            <w:rPr>
              <w:noProof/>
            </w:rPr>
            <w:drawing>
              <wp:anchor distT="0" distB="0" distL="0" distR="0" simplePos="0" relativeHeight="15761408" behindDoc="0" locked="0" layoutInCell="1" allowOverlap="1" wp14:anchorId="41CD0365" wp14:editId="7108024B">
                <wp:simplePos x="0" y="0"/>
                <wp:positionH relativeFrom="page">
                  <wp:posOffset>943471</wp:posOffset>
                </wp:positionH>
                <wp:positionV relativeFrom="paragraph">
                  <wp:posOffset>53729</wp:posOffset>
                </wp:positionV>
                <wp:extent cx="149998" cy="83017"/>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1" cstate="print"/>
                        <a:stretch>
                          <a:fillRect/>
                        </a:stretch>
                      </pic:blipFill>
                      <pic:spPr>
                        <a:xfrm>
                          <a:off x="0" y="0"/>
                          <a:ext cx="149998" cy="83017"/>
                        </a:xfrm>
                        <a:prstGeom prst="rect">
                          <a:avLst/>
                        </a:prstGeom>
                      </pic:spPr>
                    </pic:pic>
                  </a:graphicData>
                </a:graphic>
              </wp:anchor>
            </w:drawing>
          </w:r>
          <w:hyperlink w:anchor="_bookmark64" w:history="1">
            <w:r>
              <w:t xml:space="preserve">Conclusions, mesures d'atténuation et </w:t>
            </w:r>
            <w:r>
              <w:rPr>
                <w:spacing w:val="-2"/>
              </w:rPr>
              <w:t>recommandations</w:t>
            </w:r>
            <w:r>
              <w:tab/>
            </w:r>
            <w:r>
              <w:rPr>
                <w:spacing w:val="-5"/>
              </w:rPr>
              <w:t>70</w:t>
            </w:r>
          </w:hyperlink>
        </w:p>
        <w:p w14:paraId="7B5AB3A9" w14:textId="77777777" w:rsidR="00301357" w:rsidRDefault="00C441AB">
          <w:pPr>
            <w:pStyle w:val="TOC3"/>
            <w:tabs>
              <w:tab w:val="right" w:pos="9482"/>
            </w:tabs>
            <w:spacing w:before="19"/>
          </w:pPr>
          <w:r>
            <w:rPr>
              <w:noProof/>
            </w:rPr>
            <w:drawing>
              <wp:anchor distT="0" distB="0" distL="0" distR="0" simplePos="0" relativeHeight="15761920" behindDoc="0" locked="0" layoutInCell="1" allowOverlap="1" wp14:anchorId="5B4CF7D2" wp14:editId="32CC27CE">
                <wp:simplePos x="0" y="0"/>
                <wp:positionH relativeFrom="page">
                  <wp:posOffset>943398</wp:posOffset>
                </wp:positionH>
                <wp:positionV relativeFrom="paragraph">
                  <wp:posOffset>53640</wp:posOffset>
                </wp:positionV>
                <wp:extent cx="244559" cy="8301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2" cstate="print"/>
                        <a:stretch>
                          <a:fillRect/>
                        </a:stretch>
                      </pic:blipFill>
                      <pic:spPr>
                        <a:xfrm>
                          <a:off x="0" y="0"/>
                          <a:ext cx="244559" cy="83017"/>
                        </a:xfrm>
                        <a:prstGeom prst="rect">
                          <a:avLst/>
                        </a:prstGeom>
                      </pic:spPr>
                    </pic:pic>
                  </a:graphicData>
                </a:graphic>
              </wp:anchor>
            </w:drawing>
          </w:r>
          <w:hyperlink w:anchor="_bookmark65" w:history="1">
            <w:r>
              <w:rPr>
                <w:spacing w:val="-2"/>
              </w:rPr>
              <w:t>Conclusion</w:t>
            </w:r>
            <w:r>
              <w:tab/>
            </w:r>
            <w:r>
              <w:rPr>
                <w:spacing w:val="-5"/>
              </w:rPr>
              <w:t>70</w:t>
            </w:r>
          </w:hyperlink>
        </w:p>
        <w:p w14:paraId="61AB6094" w14:textId="77777777" w:rsidR="00301357" w:rsidRDefault="00C441AB">
          <w:pPr>
            <w:pStyle w:val="TOC3"/>
            <w:tabs>
              <w:tab w:val="right" w:pos="9482"/>
            </w:tabs>
            <w:spacing w:before="18"/>
          </w:pPr>
          <w:r>
            <w:rPr>
              <w:noProof/>
            </w:rPr>
            <w:drawing>
              <wp:anchor distT="0" distB="0" distL="0" distR="0" simplePos="0" relativeHeight="15762432" behindDoc="0" locked="0" layoutInCell="1" allowOverlap="1" wp14:anchorId="5D1FCE9E" wp14:editId="284679DD">
                <wp:simplePos x="0" y="0"/>
                <wp:positionH relativeFrom="page">
                  <wp:posOffset>943398</wp:posOffset>
                </wp:positionH>
                <wp:positionV relativeFrom="paragraph">
                  <wp:posOffset>51217</wp:posOffset>
                </wp:positionV>
                <wp:extent cx="244559" cy="84461"/>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3" cstate="print"/>
                        <a:stretch>
                          <a:fillRect/>
                        </a:stretch>
                      </pic:blipFill>
                      <pic:spPr>
                        <a:xfrm>
                          <a:off x="0" y="0"/>
                          <a:ext cx="244559" cy="84461"/>
                        </a:xfrm>
                        <a:prstGeom prst="rect">
                          <a:avLst/>
                        </a:prstGeom>
                      </pic:spPr>
                    </pic:pic>
                  </a:graphicData>
                </a:graphic>
              </wp:anchor>
            </w:drawing>
          </w:r>
          <w:hyperlink w:anchor="_bookmark66" w:history="1">
            <w:r>
              <w:rPr>
                <w:spacing w:val="-2"/>
              </w:rPr>
              <w:t>Mesures d'atténuation</w:t>
            </w:r>
            <w:r>
              <w:tab/>
            </w:r>
            <w:r>
              <w:rPr>
                <w:spacing w:val="-5"/>
              </w:rPr>
              <w:t>72</w:t>
            </w:r>
          </w:hyperlink>
        </w:p>
        <w:p w14:paraId="06A50AFA" w14:textId="77777777" w:rsidR="00301357" w:rsidRDefault="00C441AB">
          <w:pPr>
            <w:pStyle w:val="TOC3"/>
            <w:tabs>
              <w:tab w:val="right" w:pos="9482"/>
            </w:tabs>
          </w:pPr>
          <w:r>
            <w:rPr>
              <w:noProof/>
            </w:rPr>
            <w:drawing>
              <wp:anchor distT="0" distB="0" distL="0" distR="0" simplePos="0" relativeHeight="15762944" behindDoc="0" locked="0" layoutInCell="1" allowOverlap="1" wp14:anchorId="32BDCD6E" wp14:editId="367ECD01">
                <wp:simplePos x="0" y="0"/>
                <wp:positionH relativeFrom="page">
                  <wp:posOffset>943398</wp:posOffset>
                </wp:positionH>
                <wp:positionV relativeFrom="paragraph">
                  <wp:posOffset>52398</wp:posOffset>
                </wp:positionV>
                <wp:extent cx="244559" cy="84461"/>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4" cstate="print"/>
                        <a:stretch>
                          <a:fillRect/>
                        </a:stretch>
                      </pic:blipFill>
                      <pic:spPr>
                        <a:xfrm>
                          <a:off x="0" y="0"/>
                          <a:ext cx="244559" cy="84461"/>
                        </a:xfrm>
                        <a:prstGeom prst="rect">
                          <a:avLst/>
                        </a:prstGeom>
                      </pic:spPr>
                    </pic:pic>
                  </a:graphicData>
                </a:graphic>
              </wp:anchor>
            </w:drawing>
          </w:r>
          <w:hyperlink w:anchor="_bookmark67" w:history="1">
            <w:r>
              <w:rPr>
                <w:spacing w:val="-2"/>
              </w:rPr>
              <w:t>Recommandations</w:t>
            </w:r>
            <w:r>
              <w:tab/>
            </w:r>
            <w:r>
              <w:rPr>
                <w:spacing w:val="-5"/>
              </w:rPr>
              <w:t>72</w:t>
            </w:r>
          </w:hyperlink>
        </w:p>
        <w:p w14:paraId="04A2B9F1" w14:textId="77777777" w:rsidR="00301357" w:rsidRDefault="00C441AB">
          <w:pPr>
            <w:pStyle w:val="TOC1"/>
            <w:tabs>
              <w:tab w:val="right" w:pos="9485"/>
            </w:tabs>
          </w:pPr>
          <w:r>
            <w:rPr>
              <w:noProof/>
            </w:rPr>
            <w:drawing>
              <wp:anchor distT="0" distB="0" distL="0" distR="0" simplePos="0" relativeHeight="15763456" behindDoc="0" locked="0" layoutInCell="1" allowOverlap="1" wp14:anchorId="398B6340" wp14:editId="336B5775">
                <wp:simplePos x="0" y="0"/>
                <wp:positionH relativeFrom="page">
                  <wp:posOffset>943610</wp:posOffset>
                </wp:positionH>
                <wp:positionV relativeFrom="paragraph">
                  <wp:posOffset>210784</wp:posOffset>
                </wp:positionV>
                <wp:extent cx="67564" cy="10277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5" cstate="print"/>
                        <a:stretch>
                          <a:fillRect/>
                        </a:stretch>
                      </pic:blipFill>
                      <pic:spPr>
                        <a:xfrm>
                          <a:off x="0" y="0"/>
                          <a:ext cx="67564" cy="102770"/>
                        </a:xfrm>
                        <a:prstGeom prst="rect">
                          <a:avLst/>
                        </a:prstGeom>
                      </pic:spPr>
                    </pic:pic>
                  </a:graphicData>
                </a:graphic>
              </wp:anchor>
            </w:drawing>
          </w:r>
          <w:hyperlink w:anchor="_bookmark68" w:history="1">
            <w:r>
              <w:rPr>
                <w:color w:val="005B82"/>
              </w:rPr>
              <w:t xml:space="preserve">Discipline </w:t>
            </w:r>
            <w:r>
              <w:rPr>
                <w:color w:val="005B82"/>
                <w:spacing w:val="-2"/>
              </w:rPr>
              <w:t>Sound</w:t>
            </w:r>
            <w:r>
              <w:rPr>
                <w:color w:val="005B82"/>
              </w:rPr>
              <w:tab/>
            </w:r>
            <w:r>
              <w:rPr>
                <w:color w:val="005B82"/>
                <w:spacing w:val="-5"/>
              </w:rPr>
              <w:t>74</w:t>
            </w:r>
          </w:hyperlink>
        </w:p>
        <w:p w14:paraId="71C410F7" w14:textId="77777777" w:rsidR="00301357" w:rsidRDefault="00C441AB">
          <w:pPr>
            <w:pStyle w:val="TOC2"/>
            <w:tabs>
              <w:tab w:val="right" w:pos="9482"/>
            </w:tabs>
            <w:spacing w:before="25"/>
          </w:pPr>
          <w:r>
            <w:rPr>
              <w:noProof/>
            </w:rPr>
            <w:drawing>
              <wp:anchor distT="0" distB="0" distL="0" distR="0" simplePos="0" relativeHeight="15763968" behindDoc="0" locked="0" layoutInCell="1" allowOverlap="1" wp14:anchorId="3806E8BD" wp14:editId="7C1B6E34">
                <wp:simplePos x="0" y="0"/>
                <wp:positionH relativeFrom="page">
                  <wp:posOffset>943425</wp:posOffset>
                </wp:positionH>
                <wp:positionV relativeFrom="paragraph">
                  <wp:posOffset>56012</wp:posOffset>
                </wp:positionV>
                <wp:extent cx="148520" cy="84461"/>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6" cstate="print"/>
                        <a:stretch>
                          <a:fillRect/>
                        </a:stretch>
                      </pic:blipFill>
                      <pic:spPr>
                        <a:xfrm>
                          <a:off x="0" y="0"/>
                          <a:ext cx="148520" cy="84461"/>
                        </a:xfrm>
                        <a:prstGeom prst="rect">
                          <a:avLst/>
                        </a:prstGeom>
                      </pic:spPr>
                    </pic:pic>
                  </a:graphicData>
                </a:graphic>
              </wp:anchor>
            </w:drawing>
          </w:r>
          <w:hyperlink w:anchor="_bookmark69" w:history="1">
            <w:r>
              <w:rPr>
                <w:spacing w:val="-2"/>
              </w:rPr>
              <w:t xml:space="preserve">Concepts </w:t>
            </w:r>
            <w:r>
              <w:t>généraux</w:t>
            </w:r>
            <w:r>
              <w:tab/>
            </w:r>
            <w:r>
              <w:rPr>
                <w:spacing w:val="-5"/>
              </w:rPr>
              <w:t>74</w:t>
            </w:r>
          </w:hyperlink>
        </w:p>
        <w:p w14:paraId="09CBB956" w14:textId="77777777" w:rsidR="00301357" w:rsidRDefault="00C441AB">
          <w:pPr>
            <w:pStyle w:val="TOC2"/>
            <w:tabs>
              <w:tab w:val="right" w:pos="9482"/>
            </w:tabs>
            <w:spacing w:before="18"/>
          </w:pPr>
          <w:r>
            <w:rPr>
              <w:noProof/>
            </w:rPr>
            <w:drawing>
              <wp:anchor distT="0" distB="0" distL="0" distR="0" simplePos="0" relativeHeight="15764480" behindDoc="0" locked="0" layoutInCell="1" allowOverlap="1" wp14:anchorId="435FAF09" wp14:editId="48CAC6B5">
                <wp:simplePos x="0" y="0"/>
                <wp:positionH relativeFrom="page">
                  <wp:posOffset>943425</wp:posOffset>
                </wp:positionH>
                <wp:positionV relativeFrom="paragraph">
                  <wp:posOffset>51223</wp:posOffset>
                </wp:positionV>
                <wp:extent cx="148520" cy="84461"/>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7" cstate="print"/>
                        <a:stretch>
                          <a:fillRect/>
                        </a:stretch>
                      </pic:blipFill>
                      <pic:spPr>
                        <a:xfrm>
                          <a:off x="0" y="0"/>
                          <a:ext cx="148520" cy="84461"/>
                        </a:xfrm>
                        <a:prstGeom prst="rect">
                          <a:avLst/>
                        </a:prstGeom>
                      </pic:spPr>
                    </pic:pic>
                  </a:graphicData>
                </a:graphic>
              </wp:anchor>
            </w:drawing>
          </w:r>
          <w:hyperlink w:anchor="_bookmark70" w:history="1">
            <w:r>
              <w:rPr>
                <w:spacing w:val="-2"/>
              </w:rPr>
              <w:t>Situation de référence (BAC_0-0-0</w:t>
            </w:r>
            <w:r>
              <w:rPr>
                <w:spacing w:val="-5"/>
              </w:rPr>
              <w:t>)</w:t>
            </w:r>
            <w:r>
              <w:tab/>
            </w:r>
            <w:r>
              <w:rPr>
                <w:spacing w:val="-5"/>
              </w:rPr>
              <w:t>74</w:t>
            </w:r>
          </w:hyperlink>
        </w:p>
        <w:p w14:paraId="6791D768" w14:textId="77777777" w:rsidR="00301357" w:rsidRDefault="00C441AB">
          <w:pPr>
            <w:pStyle w:val="TOC2"/>
            <w:tabs>
              <w:tab w:val="right" w:pos="9482"/>
            </w:tabs>
          </w:pPr>
          <w:r>
            <w:rPr>
              <w:noProof/>
            </w:rPr>
            <w:drawing>
              <wp:anchor distT="0" distB="0" distL="0" distR="0" simplePos="0" relativeHeight="15764992" behindDoc="0" locked="0" layoutInCell="1" allowOverlap="1" wp14:anchorId="2635F0D0" wp14:editId="7E6413FB">
                <wp:simplePos x="0" y="0"/>
                <wp:positionH relativeFrom="page">
                  <wp:posOffset>943425</wp:posOffset>
                </wp:positionH>
                <wp:positionV relativeFrom="paragraph">
                  <wp:posOffset>52404</wp:posOffset>
                </wp:positionV>
                <wp:extent cx="148520" cy="8446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8" cstate="print"/>
                        <a:stretch>
                          <a:fillRect/>
                        </a:stretch>
                      </pic:blipFill>
                      <pic:spPr>
                        <a:xfrm>
                          <a:off x="0" y="0"/>
                          <a:ext cx="148520" cy="84461"/>
                        </a:xfrm>
                        <a:prstGeom prst="rect">
                          <a:avLst/>
                        </a:prstGeom>
                      </pic:spPr>
                    </pic:pic>
                  </a:graphicData>
                </a:graphic>
              </wp:anchor>
            </w:drawing>
          </w:r>
          <w:hyperlink w:anchor="_bookmark71" w:history="1">
            <w:r>
              <w:rPr>
                <w:spacing w:val="-2"/>
              </w:rPr>
              <w:t xml:space="preserve">Climat </w:t>
            </w:r>
            <w:r>
              <w:t>acoustique actuel</w:t>
            </w:r>
            <w:r>
              <w:tab/>
            </w:r>
            <w:r>
              <w:rPr>
                <w:spacing w:val="-5"/>
              </w:rPr>
              <w:t>74</w:t>
            </w:r>
          </w:hyperlink>
        </w:p>
        <w:p w14:paraId="61018F57" w14:textId="77777777" w:rsidR="00301357" w:rsidRDefault="00C441AB">
          <w:pPr>
            <w:pStyle w:val="TOC2"/>
            <w:tabs>
              <w:tab w:val="right" w:pos="9482"/>
            </w:tabs>
          </w:pPr>
          <w:r>
            <w:rPr>
              <w:noProof/>
            </w:rPr>
            <w:drawing>
              <wp:anchor distT="0" distB="0" distL="0" distR="0" simplePos="0" relativeHeight="15765504" behindDoc="0" locked="0" layoutInCell="1" allowOverlap="1" wp14:anchorId="605F7BC4" wp14:editId="4A1C0A82">
                <wp:simplePos x="0" y="0"/>
                <wp:positionH relativeFrom="page">
                  <wp:posOffset>943378</wp:posOffset>
                </wp:positionH>
                <wp:positionV relativeFrom="paragraph">
                  <wp:posOffset>52315</wp:posOffset>
                </wp:positionV>
                <wp:extent cx="151615" cy="8446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9" cstate="print"/>
                        <a:stretch>
                          <a:fillRect/>
                        </a:stretch>
                      </pic:blipFill>
                      <pic:spPr>
                        <a:xfrm>
                          <a:off x="0" y="0"/>
                          <a:ext cx="151615" cy="84461"/>
                        </a:xfrm>
                        <a:prstGeom prst="rect">
                          <a:avLst/>
                        </a:prstGeom>
                      </pic:spPr>
                    </pic:pic>
                  </a:graphicData>
                </a:graphic>
              </wp:anchor>
            </w:drawing>
          </w:r>
          <w:hyperlink w:anchor="_bookmark72" w:history="1">
            <w:r>
              <w:t>Effets de l'exploitation de l'aéroport BAC - situation actuelle (scénario 0-1-0-0)</w:t>
            </w:r>
            <w:r>
              <w:tab/>
            </w:r>
            <w:r>
              <w:rPr>
                <w:spacing w:val="-5"/>
              </w:rPr>
              <w:t>76</w:t>
            </w:r>
          </w:hyperlink>
        </w:p>
        <w:p w14:paraId="13E4DF4A" w14:textId="77777777" w:rsidR="00301357" w:rsidRDefault="00C441AB">
          <w:pPr>
            <w:pStyle w:val="TOC3"/>
            <w:tabs>
              <w:tab w:val="right" w:pos="9482"/>
            </w:tabs>
          </w:pPr>
          <w:r>
            <w:rPr>
              <w:noProof/>
            </w:rPr>
            <w:drawing>
              <wp:anchor distT="0" distB="0" distL="0" distR="0" simplePos="0" relativeHeight="15766016" behindDoc="0" locked="0" layoutInCell="1" allowOverlap="1" wp14:anchorId="30CC042E" wp14:editId="1DC92238">
                <wp:simplePos x="0" y="0"/>
                <wp:positionH relativeFrom="page">
                  <wp:posOffset>943398</wp:posOffset>
                </wp:positionH>
                <wp:positionV relativeFrom="paragraph">
                  <wp:posOffset>52226</wp:posOffset>
                </wp:positionV>
                <wp:extent cx="244559" cy="8446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0" cstate="print"/>
                        <a:stretch>
                          <a:fillRect/>
                        </a:stretch>
                      </pic:blipFill>
                      <pic:spPr>
                        <a:xfrm>
                          <a:off x="0" y="0"/>
                          <a:ext cx="244559" cy="84461"/>
                        </a:xfrm>
                        <a:prstGeom prst="rect">
                          <a:avLst/>
                        </a:prstGeom>
                      </pic:spPr>
                    </pic:pic>
                  </a:graphicData>
                </a:graphic>
              </wp:anchor>
            </w:drawing>
          </w:r>
          <w:hyperlink w:anchor="_bookmark73" w:history="1">
            <w:r>
              <w:rPr>
                <w:spacing w:val="-2"/>
              </w:rPr>
              <w:t>Bruit de l'air</w:t>
            </w:r>
            <w:r>
              <w:tab/>
            </w:r>
            <w:r>
              <w:rPr>
                <w:spacing w:val="-5"/>
              </w:rPr>
              <w:t>76</w:t>
            </w:r>
          </w:hyperlink>
        </w:p>
        <w:p w14:paraId="4E56D5D3" w14:textId="77777777" w:rsidR="00301357" w:rsidRDefault="00C441AB">
          <w:pPr>
            <w:pStyle w:val="TOC3"/>
            <w:tabs>
              <w:tab w:val="right" w:pos="9482"/>
            </w:tabs>
            <w:spacing w:before="19"/>
          </w:pPr>
          <w:r>
            <w:rPr>
              <w:noProof/>
            </w:rPr>
            <w:drawing>
              <wp:anchor distT="0" distB="0" distL="0" distR="0" simplePos="0" relativeHeight="15766528" behindDoc="0" locked="0" layoutInCell="1" allowOverlap="1" wp14:anchorId="48327916" wp14:editId="535C2A6A">
                <wp:simplePos x="0" y="0"/>
                <wp:positionH relativeFrom="page">
                  <wp:posOffset>943398</wp:posOffset>
                </wp:positionH>
                <wp:positionV relativeFrom="paragraph">
                  <wp:posOffset>52136</wp:posOffset>
                </wp:positionV>
                <wp:extent cx="244559" cy="84461"/>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1" cstate="print"/>
                        <a:stretch>
                          <a:fillRect/>
                        </a:stretch>
                      </pic:blipFill>
                      <pic:spPr>
                        <a:xfrm>
                          <a:off x="0" y="0"/>
                          <a:ext cx="244559" cy="84461"/>
                        </a:xfrm>
                        <a:prstGeom prst="rect">
                          <a:avLst/>
                        </a:prstGeom>
                      </pic:spPr>
                    </pic:pic>
                  </a:graphicData>
                </a:graphic>
              </wp:anchor>
            </w:drawing>
          </w:r>
          <w:hyperlink w:anchor="_bookmark74" w:history="1">
            <w:r>
              <w:rPr>
                <w:spacing w:val="-2"/>
              </w:rPr>
              <w:t>Bruit du sol</w:t>
            </w:r>
            <w:r>
              <w:tab/>
            </w:r>
            <w:r>
              <w:rPr>
                <w:spacing w:val="-5"/>
              </w:rPr>
              <w:t>78</w:t>
            </w:r>
          </w:hyperlink>
        </w:p>
        <w:p w14:paraId="7455E57A" w14:textId="77777777" w:rsidR="00301357" w:rsidRDefault="00C441AB">
          <w:pPr>
            <w:pStyle w:val="TOC3"/>
            <w:tabs>
              <w:tab w:val="right" w:pos="9482"/>
            </w:tabs>
            <w:spacing w:before="18"/>
          </w:pPr>
          <w:r>
            <w:rPr>
              <w:noProof/>
            </w:rPr>
            <w:drawing>
              <wp:anchor distT="0" distB="0" distL="0" distR="0" simplePos="0" relativeHeight="15767040" behindDoc="0" locked="0" layoutInCell="1" allowOverlap="1" wp14:anchorId="11D41427" wp14:editId="1015E860">
                <wp:simplePos x="0" y="0"/>
                <wp:positionH relativeFrom="page">
                  <wp:posOffset>943398</wp:posOffset>
                </wp:positionH>
                <wp:positionV relativeFrom="paragraph">
                  <wp:posOffset>51158</wp:posOffset>
                </wp:positionV>
                <wp:extent cx="244559" cy="84461"/>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2" cstate="print"/>
                        <a:stretch>
                          <a:fillRect/>
                        </a:stretch>
                      </pic:blipFill>
                      <pic:spPr>
                        <a:xfrm>
                          <a:off x="0" y="0"/>
                          <a:ext cx="244559" cy="84461"/>
                        </a:xfrm>
                        <a:prstGeom prst="rect">
                          <a:avLst/>
                        </a:prstGeom>
                      </pic:spPr>
                    </pic:pic>
                  </a:graphicData>
                </a:graphic>
              </wp:anchor>
            </w:drawing>
          </w:r>
          <w:hyperlink w:anchor="_bookmark75" w:history="1">
            <w:r>
              <w:rPr>
                <w:spacing w:val="-2"/>
              </w:rPr>
              <w:t>Installations techniques</w:t>
            </w:r>
            <w:r>
              <w:tab/>
            </w:r>
            <w:r>
              <w:rPr>
                <w:spacing w:val="-5"/>
              </w:rPr>
              <w:t>78</w:t>
            </w:r>
          </w:hyperlink>
        </w:p>
        <w:p w14:paraId="1E5173C1" w14:textId="77777777" w:rsidR="00301357" w:rsidRDefault="00C441AB">
          <w:pPr>
            <w:pStyle w:val="TOC3"/>
            <w:tabs>
              <w:tab w:val="right" w:pos="9482"/>
            </w:tabs>
          </w:pPr>
          <w:r>
            <w:rPr>
              <w:noProof/>
            </w:rPr>
            <w:drawing>
              <wp:anchor distT="0" distB="0" distL="0" distR="0" simplePos="0" relativeHeight="15767552" behindDoc="0" locked="0" layoutInCell="1" allowOverlap="1" wp14:anchorId="338053F0" wp14:editId="5D20E658">
                <wp:simplePos x="0" y="0"/>
                <wp:positionH relativeFrom="page">
                  <wp:posOffset>943369</wp:posOffset>
                </wp:positionH>
                <wp:positionV relativeFrom="paragraph">
                  <wp:posOffset>52339</wp:posOffset>
                </wp:positionV>
                <wp:extent cx="247636" cy="84461"/>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3" cstate="print"/>
                        <a:stretch>
                          <a:fillRect/>
                        </a:stretch>
                      </pic:blipFill>
                      <pic:spPr>
                        <a:xfrm>
                          <a:off x="0" y="0"/>
                          <a:ext cx="247636" cy="84461"/>
                        </a:xfrm>
                        <a:prstGeom prst="rect">
                          <a:avLst/>
                        </a:prstGeom>
                      </pic:spPr>
                    </pic:pic>
                  </a:graphicData>
                </a:graphic>
              </wp:anchor>
            </w:drawing>
          </w:r>
          <w:hyperlink w:anchor="_bookmark76" w:history="1">
            <w:r>
              <w:t xml:space="preserve">Effets de la présence de l'aéroport sur le trafic routier - </w:t>
            </w:r>
            <w:r>
              <w:rPr>
                <w:spacing w:val="-2"/>
              </w:rPr>
              <w:t xml:space="preserve">situation </w:t>
            </w:r>
            <w:r>
              <w:t>actuelle</w:t>
            </w:r>
            <w:r>
              <w:tab/>
            </w:r>
            <w:r>
              <w:rPr>
                <w:spacing w:val="-5"/>
              </w:rPr>
              <w:t>78</w:t>
            </w:r>
          </w:hyperlink>
        </w:p>
        <w:p w14:paraId="35D28576" w14:textId="77777777" w:rsidR="00301357" w:rsidRDefault="00C441AB">
          <w:pPr>
            <w:pStyle w:val="TOC2"/>
            <w:tabs>
              <w:tab w:val="right" w:pos="9482"/>
            </w:tabs>
          </w:pPr>
          <w:r>
            <w:rPr>
              <w:noProof/>
            </w:rPr>
            <w:drawing>
              <wp:anchor distT="0" distB="0" distL="0" distR="0" simplePos="0" relativeHeight="15768064" behindDoc="0" locked="0" layoutInCell="1" allowOverlap="1" wp14:anchorId="523194BC" wp14:editId="5323D72C">
                <wp:simplePos x="0" y="0"/>
                <wp:positionH relativeFrom="page">
                  <wp:posOffset>943425</wp:posOffset>
                </wp:positionH>
                <wp:positionV relativeFrom="paragraph">
                  <wp:posOffset>52249</wp:posOffset>
                </wp:positionV>
                <wp:extent cx="148520" cy="84461"/>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4" cstate="print"/>
                        <a:stretch>
                          <a:fillRect/>
                        </a:stretch>
                      </pic:blipFill>
                      <pic:spPr>
                        <a:xfrm>
                          <a:off x="0" y="0"/>
                          <a:ext cx="148520" cy="84461"/>
                        </a:xfrm>
                        <a:prstGeom prst="rect">
                          <a:avLst/>
                        </a:prstGeom>
                      </pic:spPr>
                    </pic:pic>
                  </a:graphicData>
                </a:graphic>
              </wp:anchor>
            </w:drawing>
          </w:r>
          <w:hyperlink w:anchor="_bookmark77" w:history="1">
            <w:r>
              <w:t>Effets de l</w:t>
            </w:r>
            <w:r>
              <w:t xml:space="preserve">'exploitation de l'aéroport Scénario BAC 2032 - BAC </w:t>
            </w:r>
            <w:r>
              <w:rPr>
                <w:spacing w:val="-10"/>
              </w:rPr>
              <w:t>0-2-0-0</w:t>
            </w:r>
            <w:r>
              <w:tab/>
            </w:r>
            <w:r>
              <w:rPr>
                <w:spacing w:val="-5"/>
              </w:rPr>
              <w:t>78</w:t>
            </w:r>
          </w:hyperlink>
        </w:p>
        <w:p w14:paraId="6856CB3E" w14:textId="77777777" w:rsidR="00301357" w:rsidRDefault="00C441AB">
          <w:pPr>
            <w:pStyle w:val="TOC3"/>
            <w:tabs>
              <w:tab w:val="right" w:pos="9482"/>
            </w:tabs>
          </w:pPr>
          <w:r>
            <w:rPr>
              <w:noProof/>
            </w:rPr>
            <w:drawing>
              <wp:anchor distT="0" distB="0" distL="0" distR="0" simplePos="0" relativeHeight="15768576" behindDoc="0" locked="0" layoutInCell="1" allowOverlap="1" wp14:anchorId="21029BE3" wp14:editId="7C231254">
                <wp:simplePos x="0" y="0"/>
                <wp:positionH relativeFrom="page">
                  <wp:posOffset>943398</wp:posOffset>
                </wp:positionH>
                <wp:positionV relativeFrom="paragraph">
                  <wp:posOffset>52160</wp:posOffset>
                </wp:positionV>
                <wp:extent cx="244559" cy="84461"/>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5" cstate="print"/>
                        <a:stretch>
                          <a:fillRect/>
                        </a:stretch>
                      </pic:blipFill>
                      <pic:spPr>
                        <a:xfrm>
                          <a:off x="0" y="0"/>
                          <a:ext cx="244559" cy="84461"/>
                        </a:xfrm>
                        <a:prstGeom prst="rect">
                          <a:avLst/>
                        </a:prstGeom>
                      </pic:spPr>
                    </pic:pic>
                  </a:graphicData>
                </a:graphic>
              </wp:anchor>
            </w:drawing>
          </w:r>
          <w:hyperlink w:anchor="_bookmark78" w:history="1">
            <w:r>
              <w:rPr>
                <w:spacing w:val="-2"/>
              </w:rPr>
              <w:t>Bruit de l'air</w:t>
            </w:r>
            <w:r>
              <w:tab/>
            </w:r>
            <w:r>
              <w:rPr>
                <w:spacing w:val="-5"/>
              </w:rPr>
              <w:t>79</w:t>
            </w:r>
          </w:hyperlink>
        </w:p>
        <w:p w14:paraId="64BFFF62" w14:textId="77777777" w:rsidR="00301357" w:rsidRDefault="00C441AB">
          <w:pPr>
            <w:pStyle w:val="TOC3"/>
            <w:tabs>
              <w:tab w:val="right" w:pos="9482"/>
            </w:tabs>
            <w:spacing w:before="17"/>
          </w:pPr>
          <w:r>
            <w:rPr>
              <w:noProof/>
            </w:rPr>
            <w:drawing>
              <wp:anchor distT="0" distB="0" distL="0" distR="0" simplePos="0" relativeHeight="15769088" behindDoc="0" locked="0" layoutInCell="1" allowOverlap="1" wp14:anchorId="68830990" wp14:editId="0612CCA2">
                <wp:simplePos x="0" y="0"/>
                <wp:positionH relativeFrom="page">
                  <wp:posOffset>943398</wp:posOffset>
                </wp:positionH>
                <wp:positionV relativeFrom="paragraph">
                  <wp:posOffset>50547</wp:posOffset>
                </wp:positionV>
                <wp:extent cx="244559" cy="84461"/>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6" cstate="print"/>
                        <a:stretch>
                          <a:fillRect/>
                        </a:stretch>
                      </pic:blipFill>
                      <pic:spPr>
                        <a:xfrm>
                          <a:off x="0" y="0"/>
                          <a:ext cx="244559" cy="84461"/>
                        </a:xfrm>
                        <a:prstGeom prst="rect">
                          <a:avLst/>
                        </a:prstGeom>
                      </pic:spPr>
                    </pic:pic>
                  </a:graphicData>
                </a:graphic>
              </wp:anchor>
            </w:drawing>
          </w:r>
          <w:hyperlink w:anchor="_bookmark79" w:history="1">
            <w:r>
              <w:rPr>
                <w:spacing w:val="-2"/>
              </w:rPr>
              <w:t>Bruit du sol</w:t>
            </w:r>
            <w:r>
              <w:tab/>
            </w:r>
            <w:r>
              <w:rPr>
                <w:spacing w:val="-5"/>
              </w:rPr>
              <w:t>82</w:t>
            </w:r>
          </w:hyperlink>
        </w:p>
        <w:p w14:paraId="34B54817" w14:textId="77777777" w:rsidR="00301357" w:rsidRDefault="00C441AB">
          <w:pPr>
            <w:pStyle w:val="TOC3"/>
            <w:tabs>
              <w:tab w:val="right" w:pos="9482"/>
            </w:tabs>
          </w:pPr>
          <w:r>
            <w:rPr>
              <w:noProof/>
            </w:rPr>
            <w:drawing>
              <wp:anchor distT="0" distB="0" distL="0" distR="0" simplePos="0" relativeHeight="15769600" behindDoc="0" locked="0" layoutInCell="1" allowOverlap="1" wp14:anchorId="1A4104DF" wp14:editId="4B64A452">
                <wp:simplePos x="0" y="0"/>
                <wp:positionH relativeFrom="page">
                  <wp:posOffset>943398</wp:posOffset>
                </wp:positionH>
                <wp:positionV relativeFrom="paragraph">
                  <wp:posOffset>52362</wp:posOffset>
                </wp:positionV>
                <wp:extent cx="244559" cy="84461"/>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7" cstate="print"/>
                        <a:stretch>
                          <a:fillRect/>
                        </a:stretch>
                      </pic:blipFill>
                      <pic:spPr>
                        <a:xfrm>
                          <a:off x="0" y="0"/>
                          <a:ext cx="244559" cy="84461"/>
                        </a:xfrm>
                        <a:prstGeom prst="rect">
                          <a:avLst/>
                        </a:prstGeom>
                      </pic:spPr>
                    </pic:pic>
                  </a:graphicData>
                </a:graphic>
              </wp:anchor>
            </w:drawing>
          </w:r>
          <w:hyperlink w:anchor="_bookmark80" w:history="1">
            <w:r>
              <w:t xml:space="preserve">Effets sur le </w:t>
            </w:r>
            <w:r>
              <w:rPr>
                <w:spacing w:val="-2"/>
              </w:rPr>
              <w:t>trafic routier</w:t>
            </w:r>
            <w:r>
              <w:tab/>
            </w:r>
            <w:r>
              <w:rPr>
                <w:spacing w:val="-5"/>
              </w:rPr>
              <w:t>82</w:t>
            </w:r>
          </w:hyperlink>
        </w:p>
        <w:p w14:paraId="299B6D01" w14:textId="77777777" w:rsidR="00301357" w:rsidRDefault="00C441AB">
          <w:pPr>
            <w:pStyle w:val="TOC2"/>
            <w:tabs>
              <w:tab w:val="right" w:pos="9482"/>
            </w:tabs>
          </w:pPr>
          <w:r>
            <w:rPr>
              <w:noProof/>
            </w:rPr>
            <w:drawing>
              <wp:anchor distT="0" distB="0" distL="0" distR="0" simplePos="0" relativeHeight="15770112" behindDoc="0" locked="0" layoutInCell="1" allowOverlap="1" wp14:anchorId="6F00B84D" wp14:editId="09AB4C00">
                <wp:simplePos x="0" y="0"/>
                <wp:positionH relativeFrom="page">
                  <wp:posOffset>943471</wp:posOffset>
                </wp:positionH>
                <wp:positionV relativeFrom="paragraph">
                  <wp:posOffset>52273</wp:posOffset>
                </wp:positionV>
                <wp:extent cx="149998" cy="84461"/>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8" cstate="print"/>
                        <a:stretch>
                          <a:fillRect/>
                        </a:stretch>
                      </pic:blipFill>
                      <pic:spPr>
                        <a:xfrm>
                          <a:off x="0" y="0"/>
                          <a:ext cx="149998" cy="84461"/>
                        </a:xfrm>
                        <a:prstGeom prst="rect">
                          <a:avLst/>
                        </a:prstGeom>
                      </pic:spPr>
                    </pic:pic>
                  </a:graphicData>
                </a:graphic>
              </wp:anchor>
            </w:drawing>
          </w:r>
          <w:hyperlink w:anchor="_bookmark81" w:history="1">
            <w:r>
              <w:t xml:space="preserve">Effets de l'exploitation de l'aéroport Scénario de développement futur du BAC - BAC </w:t>
            </w:r>
            <w:r>
              <w:rPr>
                <w:spacing w:val="-10"/>
              </w:rPr>
              <w:t>1-2-0-0</w:t>
            </w:r>
            <w:r>
              <w:tab/>
            </w:r>
            <w:r>
              <w:rPr>
                <w:spacing w:val="-5"/>
              </w:rPr>
              <w:t>83</w:t>
            </w:r>
          </w:hyperlink>
        </w:p>
        <w:p w14:paraId="4AB18040" w14:textId="77777777" w:rsidR="00301357" w:rsidRDefault="00C441AB">
          <w:pPr>
            <w:pStyle w:val="TOC2"/>
            <w:tabs>
              <w:tab w:val="right" w:pos="9482"/>
            </w:tabs>
          </w:pPr>
          <w:r>
            <w:rPr>
              <w:noProof/>
            </w:rPr>
            <w:drawing>
              <wp:anchor distT="0" distB="0" distL="0" distR="0" simplePos="0" relativeHeight="15770624" behindDoc="0" locked="0" layoutInCell="1" allowOverlap="1" wp14:anchorId="0B8F5061" wp14:editId="140B4B71">
                <wp:simplePos x="0" y="0"/>
                <wp:positionH relativeFrom="page">
                  <wp:posOffset>943471</wp:posOffset>
                </wp:positionH>
                <wp:positionV relativeFrom="paragraph">
                  <wp:posOffset>52184</wp:posOffset>
                </wp:positionV>
                <wp:extent cx="149998" cy="8446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9" cstate="print"/>
                        <a:stretch>
                          <a:fillRect/>
                        </a:stretch>
                      </pic:blipFill>
                      <pic:spPr>
                        <a:xfrm>
                          <a:off x="0" y="0"/>
                          <a:ext cx="149998" cy="84461"/>
                        </a:xfrm>
                        <a:prstGeom prst="rect">
                          <a:avLst/>
                        </a:prstGeom>
                      </pic:spPr>
                    </pic:pic>
                  </a:graphicData>
                </a:graphic>
              </wp:anchor>
            </w:drawing>
          </w:r>
          <w:hyperlink w:anchor="_bookmark82" w:history="1">
            <w:r>
              <w:rPr>
                <w:spacing w:val="-2"/>
              </w:rPr>
              <w:t>Conclusion</w:t>
            </w:r>
            <w:r>
              <w:tab/>
            </w:r>
            <w:r>
              <w:rPr>
                <w:spacing w:val="-5"/>
              </w:rPr>
              <w:t>83</w:t>
            </w:r>
          </w:hyperlink>
        </w:p>
        <w:p w14:paraId="1691FCA1" w14:textId="77777777" w:rsidR="00301357" w:rsidRDefault="00C441AB">
          <w:pPr>
            <w:pStyle w:val="TOC3"/>
            <w:tabs>
              <w:tab w:val="right" w:pos="9482"/>
            </w:tabs>
          </w:pPr>
          <w:r>
            <w:rPr>
              <w:noProof/>
            </w:rPr>
            <w:drawing>
              <wp:anchor distT="0" distB="0" distL="0" distR="0" simplePos="0" relativeHeight="15771136" behindDoc="0" locked="0" layoutInCell="1" allowOverlap="1" wp14:anchorId="1059FC5B" wp14:editId="6732DB6A">
                <wp:simplePos x="0" y="0"/>
                <wp:positionH relativeFrom="page">
                  <wp:posOffset>943398</wp:posOffset>
                </wp:positionH>
                <wp:positionV relativeFrom="paragraph">
                  <wp:posOffset>52095</wp:posOffset>
                </wp:positionV>
                <wp:extent cx="244559" cy="8446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0" cstate="print"/>
                        <a:stretch>
                          <a:fillRect/>
                        </a:stretch>
                      </pic:blipFill>
                      <pic:spPr>
                        <a:xfrm>
                          <a:off x="0" y="0"/>
                          <a:ext cx="244559" cy="84461"/>
                        </a:xfrm>
                        <a:prstGeom prst="rect">
                          <a:avLst/>
                        </a:prstGeom>
                      </pic:spPr>
                    </pic:pic>
                  </a:graphicData>
                </a:graphic>
              </wp:anchor>
            </w:drawing>
          </w:r>
          <w:hyperlink w:anchor="_bookmark83" w:history="1">
            <w:r>
              <w:t xml:space="preserve">Scénario actuel - </w:t>
            </w:r>
            <w:r>
              <w:rPr>
                <w:spacing w:val="-4"/>
              </w:rPr>
              <w:t>2019</w:t>
            </w:r>
            <w:r>
              <w:tab/>
            </w:r>
            <w:r>
              <w:rPr>
                <w:spacing w:val="-5"/>
              </w:rPr>
              <w:t>83</w:t>
            </w:r>
          </w:hyperlink>
        </w:p>
        <w:p w14:paraId="79957D1C" w14:textId="77777777" w:rsidR="00301357" w:rsidRDefault="00C441AB">
          <w:pPr>
            <w:pStyle w:val="TOC3"/>
            <w:tabs>
              <w:tab w:val="right" w:pos="9482"/>
            </w:tabs>
            <w:spacing w:before="17"/>
          </w:pPr>
          <w:r>
            <w:rPr>
              <w:noProof/>
            </w:rPr>
            <w:drawing>
              <wp:anchor distT="0" distB="0" distL="0" distR="0" simplePos="0" relativeHeight="15771648" behindDoc="0" locked="0" layoutInCell="1" allowOverlap="1" wp14:anchorId="25185FBB" wp14:editId="331D43D4">
                <wp:simplePos x="0" y="0"/>
                <wp:positionH relativeFrom="page">
                  <wp:posOffset>943398</wp:posOffset>
                </wp:positionH>
                <wp:positionV relativeFrom="paragraph">
                  <wp:posOffset>50481</wp:posOffset>
                </wp:positionV>
                <wp:extent cx="244559" cy="84461"/>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1" cstate="print"/>
                        <a:stretch>
                          <a:fillRect/>
                        </a:stretch>
                      </pic:blipFill>
                      <pic:spPr>
                        <a:xfrm>
                          <a:off x="0" y="0"/>
                          <a:ext cx="244559" cy="84461"/>
                        </a:xfrm>
                        <a:prstGeom prst="rect">
                          <a:avLst/>
                        </a:prstGeom>
                      </pic:spPr>
                    </pic:pic>
                  </a:graphicData>
                </a:graphic>
              </wp:anchor>
            </w:drawing>
          </w:r>
          <w:hyperlink w:anchor="_bookmark84" w:history="1">
            <w:r>
              <w:t xml:space="preserve">Scénario futur - </w:t>
            </w:r>
            <w:r>
              <w:rPr>
                <w:spacing w:val="-4"/>
              </w:rPr>
              <w:t>2032</w:t>
            </w:r>
            <w:r>
              <w:tab/>
            </w:r>
            <w:r>
              <w:rPr>
                <w:spacing w:val="-7"/>
              </w:rPr>
              <w:t>83</w:t>
            </w:r>
          </w:hyperlink>
        </w:p>
        <w:p w14:paraId="76ED8617" w14:textId="77777777" w:rsidR="00301357" w:rsidRDefault="00C441AB">
          <w:pPr>
            <w:pStyle w:val="TOC2"/>
            <w:tabs>
              <w:tab w:val="right" w:pos="9482"/>
            </w:tabs>
          </w:pPr>
          <w:r>
            <w:rPr>
              <w:noProof/>
            </w:rPr>
            <w:drawing>
              <wp:anchor distT="0" distB="0" distL="0" distR="0" simplePos="0" relativeHeight="15772160" behindDoc="0" locked="0" layoutInCell="1" allowOverlap="1" wp14:anchorId="04BFED04" wp14:editId="51F4737D">
                <wp:simplePos x="0" y="0"/>
                <wp:positionH relativeFrom="page">
                  <wp:posOffset>943471</wp:posOffset>
                </wp:positionH>
                <wp:positionV relativeFrom="paragraph">
                  <wp:posOffset>52297</wp:posOffset>
                </wp:positionV>
                <wp:extent cx="149998" cy="8446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2" cstate="print"/>
                        <a:stretch>
                          <a:fillRect/>
                        </a:stretch>
                      </pic:blipFill>
                      <pic:spPr>
                        <a:xfrm>
                          <a:off x="0" y="0"/>
                          <a:ext cx="149998" cy="84461"/>
                        </a:xfrm>
                        <a:prstGeom prst="rect">
                          <a:avLst/>
                        </a:prstGeom>
                      </pic:spPr>
                    </pic:pic>
                  </a:graphicData>
                </a:graphic>
              </wp:anchor>
            </w:drawing>
          </w:r>
          <w:hyperlink w:anchor="_bookmark85" w:history="1">
            <w:r>
              <w:rPr>
                <w:spacing w:val="-2"/>
              </w:rPr>
              <w:t>Effets transfrontaliers</w:t>
            </w:r>
            <w:r>
              <w:tab/>
            </w:r>
            <w:r>
              <w:rPr>
                <w:spacing w:val="-5"/>
              </w:rPr>
              <w:t>84</w:t>
            </w:r>
          </w:hyperlink>
        </w:p>
        <w:p w14:paraId="113E285A" w14:textId="77777777" w:rsidR="00301357" w:rsidRDefault="00C441AB">
          <w:pPr>
            <w:pStyle w:val="TOC2"/>
            <w:tabs>
              <w:tab w:val="right" w:pos="9482"/>
            </w:tabs>
          </w:pPr>
          <w:r>
            <w:rPr>
              <w:noProof/>
            </w:rPr>
            <w:drawing>
              <wp:anchor distT="0" distB="0" distL="0" distR="0" simplePos="0" relativeHeight="15772672" behindDoc="0" locked="0" layoutInCell="1" allowOverlap="1" wp14:anchorId="29FF75BA" wp14:editId="485428F3">
                <wp:simplePos x="0" y="0"/>
                <wp:positionH relativeFrom="page">
                  <wp:posOffset>943425</wp:posOffset>
                </wp:positionH>
                <wp:positionV relativeFrom="paragraph">
                  <wp:posOffset>52208</wp:posOffset>
                </wp:positionV>
                <wp:extent cx="148520" cy="84461"/>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3" cstate="print"/>
                        <a:stretch>
                          <a:fillRect/>
                        </a:stretch>
                      </pic:blipFill>
                      <pic:spPr>
                        <a:xfrm>
                          <a:off x="0" y="0"/>
                          <a:ext cx="148520" cy="84461"/>
                        </a:xfrm>
                        <a:prstGeom prst="rect">
                          <a:avLst/>
                        </a:prstGeom>
                      </pic:spPr>
                    </pic:pic>
                  </a:graphicData>
                </a:graphic>
              </wp:anchor>
            </w:drawing>
          </w:r>
          <w:hyperlink w:anchor="_bookmark86" w:history="1">
            <w:r>
              <w:t xml:space="preserve">Mesures </w:t>
            </w:r>
            <w:r>
              <w:t xml:space="preserve">d'atténuation et </w:t>
            </w:r>
            <w:r>
              <w:rPr>
                <w:spacing w:val="-2"/>
              </w:rPr>
              <w:t>recommandations</w:t>
            </w:r>
            <w:r>
              <w:tab/>
            </w:r>
            <w:r>
              <w:rPr>
                <w:spacing w:val="-5"/>
              </w:rPr>
              <w:t>84</w:t>
            </w:r>
          </w:hyperlink>
        </w:p>
        <w:p w14:paraId="189ED240" w14:textId="77777777" w:rsidR="00301357" w:rsidRDefault="00C441AB">
          <w:pPr>
            <w:pStyle w:val="TOC3"/>
            <w:tabs>
              <w:tab w:val="right" w:pos="9482"/>
            </w:tabs>
          </w:pPr>
          <w:r>
            <w:rPr>
              <w:noProof/>
            </w:rPr>
            <w:drawing>
              <wp:anchor distT="0" distB="0" distL="0" distR="0" simplePos="0" relativeHeight="15773184" behindDoc="0" locked="0" layoutInCell="1" allowOverlap="1" wp14:anchorId="5FB3DDF3" wp14:editId="12568DCB">
                <wp:simplePos x="0" y="0"/>
                <wp:positionH relativeFrom="page">
                  <wp:posOffset>943398</wp:posOffset>
                </wp:positionH>
                <wp:positionV relativeFrom="paragraph">
                  <wp:posOffset>52118</wp:posOffset>
                </wp:positionV>
                <wp:extent cx="244559" cy="84461"/>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4" cstate="print"/>
                        <a:stretch>
                          <a:fillRect/>
                        </a:stretch>
                      </pic:blipFill>
                      <pic:spPr>
                        <a:xfrm>
                          <a:off x="0" y="0"/>
                          <a:ext cx="244559" cy="84461"/>
                        </a:xfrm>
                        <a:prstGeom prst="rect">
                          <a:avLst/>
                        </a:prstGeom>
                      </pic:spPr>
                    </pic:pic>
                  </a:graphicData>
                </a:graphic>
              </wp:anchor>
            </w:drawing>
          </w:r>
          <w:hyperlink w:anchor="_bookmark87" w:history="1">
            <w:r>
              <w:t xml:space="preserve">Mesures potentielles générales et </w:t>
            </w:r>
            <w:r>
              <w:rPr>
                <w:spacing w:val="-2"/>
              </w:rPr>
              <w:t>recommandations</w:t>
            </w:r>
            <w:r>
              <w:tab/>
            </w:r>
            <w:r>
              <w:rPr>
                <w:spacing w:val="-5"/>
              </w:rPr>
              <w:t>84</w:t>
            </w:r>
          </w:hyperlink>
        </w:p>
        <w:p w14:paraId="1FF494A7" w14:textId="77777777" w:rsidR="00301357" w:rsidRDefault="00C441AB">
          <w:pPr>
            <w:pStyle w:val="TOC2"/>
            <w:tabs>
              <w:tab w:val="right" w:pos="9482"/>
            </w:tabs>
            <w:spacing w:before="17"/>
          </w:pPr>
          <w:r>
            <w:rPr>
              <w:noProof/>
            </w:rPr>
            <w:drawing>
              <wp:anchor distT="0" distB="0" distL="0" distR="0" simplePos="0" relativeHeight="15773696" behindDoc="0" locked="0" layoutInCell="1" allowOverlap="1" wp14:anchorId="1D8A6869" wp14:editId="61D43871">
                <wp:simplePos x="0" y="0"/>
                <wp:positionH relativeFrom="page">
                  <wp:posOffset>943371</wp:posOffset>
                </wp:positionH>
                <wp:positionV relativeFrom="paragraph">
                  <wp:posOffset>50505</wp:posOffset>
                </wp:positionV>
                <wp:extent cx="215630" cy="8446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5" cstate="print"/>
                        <a:stretch>
                          <a:fillRect/>
                        </a:stretch>
                      </pic:blipFill>
                      <pic:spPr>
                        <a:xfrm>
                          <a:off x="0" y="0"/>
                          <a:ext cx="215630" cy="84461"/>
                        </a:xfrm>
                        <a:prstGeom prst="rect">
                          <a:avLst/>
                        </a:prstGeom>
                      </pic:spPr>
                    </pic:pic>
                  </a:graphicData>
                </a:graphic>
              </wp:anchor>
            </w:drawing>
          </w:r>
          <w:hyperlink w:anchor="_bookmark88" w:history="1">
            <w:r>
              <w:rPr>
                <w:spacing w:val="-2"/>
              </w:rPr>
              <w:t>Surveillance</w:t>
            </w:r>
            <w:r>
              <w:tab/>
            </w:r>
            <w:r>
              <w:rPr>
                <w:spacing w:val="-5"/>
              </w:rPr>
              <w:t>90</w:t>
            </w:r>
          </w:hyperlink>
        </w:p>
        <w:p w14:paraId="04F79560" w14:textId="77777777" w:rsidR="00301357" w:rsidRDefault="00C441AB">
          <w:pPr>
            <w:pStyle w:val="TOC1"/>
            <w:tabs>
              <w:tab w:val="right" w:pos="9485"/>
            </w:tabs>
            <w:spacing w:before="259"/>
          </w:pPr>
          <w:r>
            <w:rPr>
              <w:noProof/>
            </w:rPr>
            <w:drawing>
              <wp:anchor distT="0" distB="0" distL="0" distR="0" simplePos="0" relativeHeight="15774208" behindDoc="0" locked="0" layoutInCell="1" allowOverlap="1" wp14:anchorId="25863F03" wp14:editId="2A2C2883">
                <wp:simplePos x="0" y="0"/>
                <wp:positionH relativeFrom="page">
                  <wp:posOffset>942086</wp:posOffset>
                </wp:positionH>
                <wp:positionV relativeFrom="paragraph">
                  <wp:posOffset>212394</wp:posOffset>
                </wp:positionV>
                <wp:extent cx="67564" cy="9964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6" cstate="print"/>
                        <a:stretch>
                          <a:fillRect/>
                        </a:stretch>
                      </pic:blipFill>
                      <pic:spPr>
                        <a:xfrm>
                          <a:off x="0" y="0"/>
                          <a:ext cx="67564" cy="99648"/>
                        </a:xfrm>
                        <a:prstGeom prst="rect">
                          <a:avLst/>
                        </a:prstGeom>
                      </pic:spPr>
                    </pic:pic>
                  </a:graphicData>
                </a:graphic>
              </wp:anchor>
            </w:drawing>
          </w:r>
          <w:hyperlink w:anchor="_bookmark89" w:history="1">
            <w:r>
              <w:rPr>
                <w:color w:val="005B82"/>
              </w:rPr>
              <w:t xml:space="preserve">Discipline </w:t>
            </w:r>
            <w:r>
              <w:rPr>
                <w:color w:val="005B82"/>
                <w:spacing w:val="-2"/>
              </w:rPr>
              <w:t>Air</w:t>
            </w:r>
            <w:r>
              <w:rPr>
                <w:color w:val="005B82"/>
              </w:rPr>
              <w:tab/>
            </w:r>
            <w:r>
              <w:rPr>
                <w:color w:val="005B82"/>
                <w:spacing w:val="-5"/>
              </w:rPr>
              <w:t>91</w:t>
            </w:r>
          </w:hyperlink>
        </w:p>
        <w:p w14:paraId="292A3B06" w14:textId="77777777" w:rsidR="00301357" w:rsidRDefault="00C441AB">
          <w:pPr>
            <w:pStyle w:val="TOC2"/>
            <w:tabs>
              <w:tab w:val="right" w:pos="9482"/>
            </w:tabs>
            <w:spacing w:before="26"/>
          </w:pPr>
          <w:r>
            <w:rPr>
              <w:noProof/>
            </w:rPr>
            <w:drawing>
              <wp:anchor distT="0" distB="0" distL="0" distR="0" simplePos="0" relativeHeight="15774720" behindDoc="0" locked="0" layoutInCell="1" allowOverlap="1" wp14:anchorId="7B1AFBEF" wp14:editId="553FF190">
                <wp:simplePos x="0" y="0"/>
                <wp:positionH relativeFrom="page">
                  <wp:posOffset>943425</wp:posOffset>
                </wp:positionH>
                <wp:positionV relativeFrom="paragraph">
                  <wp:posOffset>56832</wp:posOffset>
                </wp:positionV>
                <wp:extent cx="148520" cy="83017"/>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7" cstate="print"/>
                        <a:stretch>
                          <a:fillRect/>
                        </a:stretch>
                      </pic:blipFill>
                      <pic:spPr>
                        <a:xfrm>
                          <a:off x="0" y="0"/>
                          <a:ext cx="148520" cy="83017"/>
                        </a:xfrm>
                        <a:prstGeom prst="rect">
                          <a:avLst/>
                        </a:prstGeom>
                      </pic:spPr>
                    </pic:pic>
                  </a:graphicData>
                </a:graphic>
              </wp:anchor>
            </w:drawing>
          </w:r>
          <w:hyperlink w:anchor="_bookmark90" w:history="1">
            <w:r>
              <w:t>Description de l'</w:t>
            </w:r>
            <w:r>
              <w:rPr>
                <w:spacing w:val="-2"/>
              </w:rPr>
              <w:t xml:space="preserve">état </w:t>
            </w:r>
            <w:r>
              <w:t>existant</w:t>
            </w:r>
            <w:r>
              <w:tab/>
            </w:r>
            <w:r>
              <w:rPr>
                <w:spacing w:val="-5"/>
              </w:rPr>
              <w:t>91</w:t>
            </w:r>
          </w:hyperlink>
        </w:p>
        <w:p w14:paraId="54272307" w14:textId="77777777" w:rsidR="00301357" w:rsidRDefault="00C441AB">
          <w:pPr>
            <w:pStyle w:val="TOC3"/>
            <w:tabs>
              <w:tab w:val="right" w:pos="9482"/>
            </w:tabs>
            <w:spacing w:before="19"/>
          </w:pPr>
          <w:r>
            <w:rPr>
              <w:noProof/>
            </w:rPr>
            <w:drawing>
              <wp:anchor distT="0" distB="0" distL="0" distR="0" simplePos="0" relativeHeight="15775232" behindDoc="0" locked="0" layoutInCell="1" allowOverlap="1" wp14:anchorId="11231754" wp14:editId="0A42A838">
                <wp:simplePos x="0" y="0"/>
                <wp:positionH relativeFrom="page">
                  <wp:posOffset>943398</wp:posOffset>
                </wp:positionH>
                <wp:positionV relativeFrom="paragraph">
                  <wp:posOffset>52933</wp:posOffset>
                </wp:positionV>
                <wp:extent cx="244559" cy="8301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8" cstate="print"/>
                        <a:stretch>
                          <a:fillRect/>
                        </a:stretch>
                      </pic:blipFill>
                      <pic:spPr>
                        <a:xfrm>
                          <a:off x="0" y="0"/>
                          <a:ext cx="244559" cy="83017"/>
                        </a:xfrm>
                        <a:prstGeom prst="rect">
                          <a:avLst/>
                        </a:prstGeom>
                      </pic:spPr>
                    </pic:pic>
                  </a:graphicData>
                </a:graphic>
              </wp:anchor>
            </w:drawing>
          </w:r>
          <w:hyperlink w:anchor="_bookmark91" w:history="1">
            <w:r>
              <w:rPr>
                <w:spacing w:val="-2"/>
              </w:rPr>
              <w:t>Qualité de l'air actuelle</w:t>
            </w:r>
            <w:r>
              <w:tab/>
            </w:r>
            <w:r>
              <w:rPr>
                <w:spacing w:val="-5"/>
              </w:rPr>
              <w:t>91</w:t>
            </w:r>
          </w:hyperlink>
        </w:p>
        <w:p w14:paraId="7C77B92D" w14:textId="77777777" w:rsidR="00301357" w:rsidRDefault="00C441AB">
          <w:pPr>
            <w:pStyle w:val="TOC2"/>
            <w:tabs>
              <w:tab w:val="right" w:pos="9482"/>
            </w:tabs>
          </w:pPr>
          <w:r>
            <w:rPr>
              <w:noProof/>
            </w:rPr>
            <w:drawing>
              <wp:anchor distT="0" distB="0" distL="0" distR="0" simplePos="0" relativeHeight="15775744" behindDoc="0" locked="0" layoutInCell="1" allowOverlap="1" wp14:anchorId="3A3C1063" wp14:editId="2D4D679A">
                <wp:simplePos x="0" y="0"/>
                <wp:positionH relativeFrom="page">
                  <wp:posOffset>943425</wp:posOffset>
                </wp:positionH>
                <wp:positionV relativeFrom="paragraph">
                  <wp:posOffset>52035</wp:posOffset>
                </wp:positionV>
                <wp:extent cx="148520" cy="84461"/>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9" cstate="print"/>
                        <a:stretch>
                          <a:fillRect/>
                        </a:stretch>
                      </pic:blipFill>
                      <pic:spPr>
                        <a:xfrm>
                          <a:off x="0" y="0"/>
                          <a:ext cx="148520" cy="84461"/>
                        </a:xfrm>
                        <a:prstGeom prst="rect">
                          <a:avLst/>
                        </a:prstGeom>
                      </pic:spPr>
                    </pic:pic>
                  </a:graphicData>
                </a:graphic>
              </wp:anchor>
            </w:drawing>
          </w:r>
          <w:hyperlink w:anchor="_bookmark92" w:history="1">
            <w:r>
              <w:t xml:space="preserve">Discussion et </w:t>
            </w:r>
            <w:r>
              <w:rPr>
                <w:spacing w:val="-2"/>
              </w:rPr>
              <w:t>évaluation de l'</w:t>
            </w:r>
            <w:r>
              <w:t>impact</w:t>
            </w:r>
            <w:r>
              <w:tab/>
            </w:r>
            <w:r>
              <w:rPr>
                <w:spacing w:val="-5"/>
              </w:rPr>
              <w:t>91</w:t>
            </w:r>
          </w:hyperlink>
        </w:p>
        <w:p w14:paraId="1807FA4C" w14:textId="77777777" w:rsidR="00301357" w:rsidRDefault="00C441AB">
          <w:pPr>
            <w:pStyle w:val="TOC3"/>
            <w:tabs>
              <w:tab w:val="right" w:pos="9482"/>
            </w:tabs>
            <w:spacing w:before="18"/>
          </w:pPr>
          <w:r>
            <w:rPr>
              <w:noProof/>
            </w:rPr>
            <w:drawing>
              <wp:anchor distT="0" distB="0" distL="0" distR="0" simplePos="0" relativeHeight="15776256" behindDoc="0" locked="0" layoutInCell="1" allowOverlap="1" wp14:anchorId="0D8C5D49" wp14:editId="5CE360EE">
                <wp:simplePos x="0" y="0"/>
                <wp:positionH relativeFrom="page">
                  <wp:posOffset>943398</wp:posOffset>
                </wp:positionH>
                <wp:positionV relativeFrom="paragraph">
                  <wp:posOffset>50422</wp:posOffset>
                </wp:positionV>
                <wp:extent cx="244559" cy="8446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0" cstate="print"/>
                        <a:stretch>
                          <a:fillRect/>
                        </a:stretch>
                      </pic:blipFill>
                      <pic:spPr>
                        <a:xfrm>
                          <a:off x="0" y="0"/>
                          <a:ext cx="244559" cy="84461"/>
                        </a:xfrm>
                        <a:prstGeom prst="rect">
                          <a:avLst/>
                        </a:prstGeom>
                      </pic:spPr>
                    </pic:pic>
                  </a:graphicData>
                </a:graphic>
              </wp:anchor>
            </w:drawing>
          </w:r>
          <w:hyperlink w:anchor="_bookmark93" w:history="1">
            <w:r>
              <w:t xml:space="preserve">Effets des différents </w:t>
            </w:r>
            <w:r>
              <w:rPr>
                <w:spacing w:val="-2"/>
              </w:rPr>
              <w:t xml:space="preserve">scénarios </w:t>
            </w:r>
            <w:r>
              <w:t>étudiés</w:t>
            </w:r>
            <w:r>
              <w:rPr>
                <w:rFonts w:ascii="Times New Roman" w:hAnsi="Times New Roman"/>
              </w:rPr>
              <w:tab/>
            </w:r>
            <w:r>
              <w:rPr>
                <w:spacing w:val="-5"/>
              </w:rPr>
              <w:t>91</w:t>
            </w:r>
          </w:hyperlink>
        </w:p>
        <w:p w14:paraId="0519EE56" w14:textId="77777777" w:rsidR="00301357" w:rsidRDefault="00C441AB">
          <w:pPr>
            <w:pStyle w:val="TOC3"/>
            <w:tabs>
              <w:tab w:val="right" w:pos="9482"/>
            </w:tabs>
          </w:pPr>
          <w:r>
            <w:rPr>
              <w:noProof/>
            </w:rPr>
            <w:drawing>
              <wp:anchor distT="0" distB="0" distL="0" distR="0" simplePos="0" relativeHeight="15776768" behindDoc="0" locked="0" layoutInCell="1" allowOverlap="1" wp14:anchorId="1A0A7922" wp14:editId="1ED5CBB2">
                <wp:simplePos x="0" y="0"/>
                <wp:positionH relativeFrom="page">
                  <wp:posOffset>943398</wp:posOffset>
                </wp:positionH>
                <wp:positionV relativeFrom="paragraph">
                  <wp:posOffset>51602</wp:posOffset>
                </wp:positionV>
                <wp:extent cx="244559" cy="8446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1" cstate="print"/>
                        <a:stretch>
                          <a:fillRect/>
                        </a:stretch>
                      </pic:blipFill>
                      <pic:spPr>
                        <a:xfrm>
                          <a:off x="0" y="0"/>
                          <a:ext cx="244559" cy="84461"/>
                        </a:xfrm>
                        <a:prstGeom prst="rect">
                          <a:avLst/>
                        </a:prstGeom>
                      </pic:spPr>
                    </pic:pic>
                  </a:graphicData>
                </a:graphic>
              </wp:anchor>
            </w:drawing>
          </w:r>
          <w:hyperlink w:anchor="_bookmark94" w:history="1">
            <w:r>
              <w:t xml:space="preserve">Impacts selon les scénarios de </w:t>
            </w:r>
            <w:r>
              <w:rPr>
                <w:spacing w:val="-2"/>
              </w:rPr>
              <w:t>développement</w:t>
            </w:r>
            <w:r>
              <w:rPr>
                <w:rFonts w:ascii="Times New Roman" w:hAnsi="Times New Roman"/>
              </w:rPr>
              <w:tab/>
            </w:r>
            <w:r>
              <w:rPr>
                <w:spacing w:val="-5"/>
              </w:rPr>
              <w:t>93</w:t>
            </w:r>
          </w:hyperlink>
        </w:p>
        <w:p w14:paraId="4ED8F99C" w14:textId="77777777" w:rsidR="00301357" w:rsidRDefault="00C441AB">
          <w:pPr>
            <w:pStyle w:val="TOC3"/>
            <w:tabs>
              <w:tab w:val="right" w:pos="9482"/>
            </w:tabs>
            <w:spacing w:before="19"/>
          </w:pPr>
          <w:r>
            <w:rPr>
              <w:noProof/>
            </w:rPr>
            <w:drawing>
              <wp:anchor distT="0" distB="0" distL="0" distR="0" simplePos="0" relativeHeight="15777280" behindDoc="0" locked="0" layoutInCell="1" allowOverlap="1" wp14:anchorId="0AF423F0" wp14:editId="53137179">
                <wp:simplePos x="0" y="0"/>
                <wp:positionH relativeFrom="page">
                  <wp:posOffset>943398</wp:posOffset>
                </wp:positionH>
                <wp:positionV relativeFrom="paragraph">
                  <wp:posOffset>51513</wp:posOffset>
                </wp:positionV>
                <wp:extent cx="244559" cy="84461"/>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2" cstate="print"/>
                        <a:stretch>
                          <a:fillRect/>
                        </a:stretch>
                      </pic:blipFill>
                      <pic:spPr>
                        <a:xfrm>
                          <a:off x="0" y="0"/>
                          <a:ext cx="244559" cy="84461"/>
                        </a:xfrm>
                        <a:prstGeom prst="rect">
                          <a:avLst/>
                        </a:prstGeom>
                      </pic:spPr>
                    </pic:pic>
                  </a:graphicData>
                </a:graphic>
              </wp:anchor>
            </w:drawing>
          </w:r>
          <w:hyperlink w:anchor="_bookmark95" w:history="1">
            <w:r>
              <w:t xml:space="preserve">Révision des </w:t>
            </w:r>
            <w:r>
              <w:rPr>
                <w:spacing w:val="-2"/>
              </w:rPr>
              <w:t>plans d'act</w:t>
            </w:r>
            <w:r>
              <w:rPr>
                <w:spacing w:val="-2"/>
              </w:rPr>
              <w:t>ion</w:t>
            </w:r>
            <w:r>
              <w:tab/>
            </w:r>
            <w:r>
              <w:rPr>
                <w:spacing w:val="-7"/>
              </w:rPr>
              <w:t>93</w:t>
            </w:r>
          </w:hyperlink>
        </w:p>
        <w:p w14:paraId="74ECC17E" w14:textId="77777777" w:rsidR="00301357" w:rsidRDefault="00C441AB">
          <w:pPr>
            <w:pStyle w:val="TOC3"/>
            <w:tabs>
              <w:tab w:val="right" w:pos="9482"/>
            </w:tabs>
            <w:spacing w:after="48"/>
          </w:pPr>
          <w:r>
            <w:rPr>
              <w:noProof/>
            </w:rPr>
            <w:drawing>
              <wp:anchor distT="0" distB="0" distL="0" distR="0" simplePos="0" relativeHeight="15777792" behindDoc="0" locked="0" layoutInCell="1" allowOverlap="1" wp14:anchorId="2BF50D25" wp14:editId="73060447">
                <wp:simplePos x="0" y="0"/>
                <wp:positionH relativeFrom="page">
                  <wp:posOffset>943369</wp:posOffset>
                </wp:positionH>
                <wp:positionV relativeFrom="paragraph">
                  <wp:posOffset>52059</wp:posOffset>
                </wp:positionV>
                <wp:extent cx="247636" cy="8446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3" cstate="print"/>
                        <a:stretch>
                          <a:fillRect/>
                        </a:stretch>
                      </pic:blipFill>
                      <pic:spPr>
                        <a:xfrm>
                          <a:off x="0" y="0"/>
                          <a:ext cx="247636" cy="84461"/>
                        </a:xfrm>
                        <a:prstGeom prst="rect">
                          <a:avLst/>
                        </a:prstGeom>
                      </pic:spPr>
                    </pic:pic>
                  </a:graphicData>
                </a:graphic>
              </wp:anchor>
            </w:drawing>
          </w:r>
          <w:hyperlink w:anchor="_bookmark96" w:history="1">
            <w:r>
              <w:rPr>
                <w:spacing w:val="-4"/>
              </w:rPr>
              <w:t>Odeur</w:t>
            </w:r>
            <w:r>
              <w:tab/>
            </w:r>
            <w:r>
              <w:rPr>
                <w:spacing w:val="-5"/>
              </w:rPr>
              <w:t>93</w:t>
            </w:r>
          </w:hyperlink>
        </w:p>
        <w:p w14:paraId="39C7E739" w14:textId="77777777" w:rsidR="00301357" w:rsidRDefault="00C441AB">
          <w:pPr>
            <w:pStyle w:val="TOC3"/>
            <w:tabs>
              <w:tab w:val="right" w:pos="9482"/>
            </w:tabs>
            <w:spacing w:before="34"/>
          </w:pPr>
          <w:r>
            <w:rPr>
              <w:noProof/>
            </w:rPr>
            <w:lastRenderedPageBreak/>
            <w:drawing>
              <wp:anchor distT="0" distB="0" distL="0" distR="0" simplePos="0" relativeHeight="15778304" behindDoc="0" locked="0" layoutInCell="1" allowOverlap="1" wp14:anchorId="48DF0EB4" wp14:editId="3043F36C">
                <wp:simplePos x="0" y="0"/>
                <wp:positionH relativeFrom="page">
                  <wp:posOffset>943398</wp:posOffset>
                </wp:positionH>
                <wp:positionV relativeFrom="paragraph">
                  <wp:posOffset>62096</wp:posOffset>
                </wp:positionV>
                <wp:extent cx="244559" cy="8446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4" cstate="print"/>
                        <a:stretch>
                          <a:fillRect/>
                        </a:stretch>
                      </pic:blipFill>
                      <pic:spPr>
                        <a:xfrm>
                          <a:off x="0" y="0"/>
                          <a:ext cx="244559" cy="84461"/>
                        </a:xfrm>
                        <a:prstGeom prst="rect">
                          <a:avLst/>
                        </a:prstGeom>
                      </pic:spPr>
                    </pic:pic>
                  </a:graphicData>
                </a:graphic>
              </wp:anchor>
            </w:drawing>
          </w:r>
          <w:hyperlink w:anchor="_bookmark97" w:history="1">
            <w:r>
              <w:rPr>
                <w:spacing w:val="-2"/>
              </w:rPr>
              <w:t>Émissions diffuses de COV</w:t>
            </w:r>
            <w:r>
              <w:tab/>
            </w:r>
            <w:r>
              <w:rPr>
                <w:spacing w:val="-5"/>
              </w:rPr>
              <w:t>93</w:t>
            </w:r>
          </w:hyperlink>
        </w:p>
        <w:p w14:paraId="44FE57A3" w14:textId="77777777" w:rsidR="00301357" w:rsidRDefault="00C441AB">
          <w:pPr>
            <w:pStyle w:val="TOC3"/>
            <w:tabs>
              <w:tab w:val="right" w:pos="9482"/>
            </w:tabs>
          </w:pPr>
          <w:r>
            <w:rPr>
              <w:noProof/>
            </w:rPr>
            <w:drawing>
              <wp:anchor distT="0" distB="0" distL="0" distR="0" simplePos="0" relativeHeight="15778816" behindDoc="0" locked="0" layoutInCell="1" allowOverlap="1" wp14:anchorId="39DE3C85" wp14:editId="1DC47C55">
                <wp:simplePos x="0" y="0"/>
                <wp:positionH relativeFrom="page">
                  <wp:posOffset>943426</wp:posOffset>
                </wp:positionH>
                <wp:positionV relativeFrom="paragraph">
                  <wp:posOffset>53117</wp:posOffset>
                </wp:positionV>
                <wp:extent cx="246055" cy="8446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5" cstate="print"/>
                        <a:stretch>
                          <a:fillRect/>
                        </a:stretch>
                      </pic:blipFill>
                      <pic:spPr>
                        <a:xfrm>
                          <a:off x="0" y="0"/>
                          <a:ext cx="246055" cy="84461"/>
                        </a:xfrm>
                        <a:prstGeom prst="rect">
                          <a:avLst/>
                        </a:prstGeom>
                      </pic:spPr>
                    </pic:pic>
                  </a:graphicData>
                </a:graphic>
              </wp:anchor>
            </w:drawing>
          </w:r>
          <w:hyperlink w:anchor="_bookmark98" w:history="1">
            <w:r>
              <w:rPr>
                <w:spacing w:val="-2"/>
              </w:rPr>
              <w:t>Émissions diffuses de poussières (phase de construction)</w:t>
            </w:r>
            <w:r>
              <w:tab/>
            </w:r>
            <w:r>
              <w:rPr>
                <w:spacing w:val="-5"/>
              </w:rPr>
              <w:t>93</w:t>
            </w:r>
          </w:hyperlink>
        </w:p>
        <w:p w14:paraId="6C74F190" w14:textId="77777777" w:rsidR="00301357" w:rsidRDefault="00C441AB">
          <w:pPr>
            <w:pStyle w:val="TOC3"/>
            <w:tabs>
              <w:tab w:val="right" w:pos="9482"/>
            </w:tabs>
          </w:pPr>
          <w:r>
            <w:rPr>
              <w:noProof/>
            </w:rPr>
            <w:drawing>
              <wp:anchor distT="0" distB="0" distL="0" distR="0" simplePos="0" relativeHeight="15779328" behindDoc="0" locked="0" layoutInCell="1" allowOverlap="1" wp14:anchorId="15E27D55" wp14:editId="2CEEDF0D">
                <wp:simplePos x="0" y="0"/>
                <wp:positionH relativeFrom="page">
                  <wp:posOffset>943426</wp:posOffset>
                </wp:positionH>
                <wp:positionV relativeFrom="paragraph">
                  <wp:posOffset>53027</wp:posOffset>
                </wp:positionV>
                <wp:extent cx="246055" cy="84461"/>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6" cstate="print"/>
                        <a:stretch>
                          <a:fillRect/>
                        </a:stretch>
                      </pic:blipFill>
                      <pic:spPr>
                        <a:xfrm>
                          <a:off x="0" y="0"/>
                          <a:ext cx="246055" cy="84461"/>
                        </a:xfrm>
                        <a:prstGeom prst="rect">
                          <a:avLst/>
                        </a:prstGeom>
                      </pic:spPr>
                    </pic:pic>
                  </a:graphicData>
                </a:graphic>
              </wp:anchor>
            </w:drawing>
          </w:r>
          <w:hyperlink w:anchor="_bookmark99" w:history="1">
            <w:r>
              <w:rPr>
                <w:spacing w:val="-2"/>
              </w:rPr>
              <w:t>Énergie</w:t>
            </w:r>
            <w:r>
              <w:tab/>
            </w:r>
            <w:r>
              <w:rPr>
                <w:spacing w:val="-5"/>
              </w:rPr>
              <w:t>94</w:t>
            </w:r>
          </w:hyperlink>
        </w:p>
        <w:p w14:paraId="5D6409FC" w14:textId="77777777" w:rsidR="00301357" w:rsidRDefault="00C441AB">
          <w:pPr>
            <w:pStyle w:val="TOC2"/>
            <w:tabs>
              <w:tab w:val="right" w:pos="9482"/>
            </w:tabs>
          </w:pPr>
          <w:r>
            <w:rPr>
              <w:noProof/>
            </w:rPr>
            <w:drawing>
              <wp:anchor distT="0" distB="0" distL="0" distR="0" simplePos="0" relativeHeight="15779840" behindDoc="0" locked="0" layoutInCell="1" allowOverlap="1" wp14:anchorId="62EFBFE6" wp14:editId="22A1D404">
                <wp:simplePos x="0" y="0"/>
                <wp:positionH relativeFrom="page">
                  <wp:posOffset>943425</wp:posOffset>
                </wp:positionH>
                <wp:positionV relativeFrom="paragraph">
                  <wp:posOffset>52938</wp:posOffset>
                </wp:positionV>
                <wp:extent cx="148520" cy="84461"/>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7" cstate="print"/>
                        <a:stretch>
                          <a:fillRect/>
                        </a:stretch>
                      </pic:blipFill>
                      <pic:spPr>
                        <a:xfrm>
                          <a:off x="0" y="0"/>
                          <a:ext cx="148520" cy="84461"/>
                        </a:xfrm>
                        <a:prstGeom prst="rect">
                          <a:avLst/>
                        </a:prstGeom>
                      </pic:spPr>
                    </pic:pic>
                  </a:graphicData>
                </a:graphic>
              </wp:anchor>
            </w:drawing>
          </w:r>
          <w:hyperlink w:anchor="_bookmark100" w:history="1">
            <w:r>
              <w:rPr>
                <w:spacing w:val="-2"/>
              </w:rPr>
              <w:t>Mesures d'atténuation</w:t>
            </w:r>
            <w:r>
              <w:tab/>
            </w:r>
            <w:r>
              <w:rPr>
                <w:spacing w:val="-5"/>
              </w:rPr>
              <w:t>94</w:t>
            </w:r>
          </w:hyperlink>
        </w:p>
        <w:p w14:paraId="61DFFF4E" w14:textId="77777777" w:rsidR="00301357" w:rsidRDefault="00C441AB">
          <w:pPr>
            <w:pStyle w:val="TOC2"/>
            <w:tabs>
              <w:tab w:val="right" w:pos="9482"/>
            </w:tabs>
          </w:pPr>
          <w:r>
            <w:rPr>
              <w:noProof/>
            </w:rPr>
            <w:drawing>
              <wp:anchor distT="0" distB="0" distL="0" distR="0" simplePos="0" relativeHeight="15780352" behindDoc="0" locked="0" layoutInCell="1" allowOverlap="1" wp14:anchorId="354F61CA" wp14:editId="41674F09">
                <wp:simplePos x="0" y="0"/>
                <wp:positionH relativeFrom="page">
                  <wp:posOffset>943378</wp:posOffset>
                </wp:positionH>
                <wp:positionV relativeFrom="paragraph">
                  <wp:posOffset>54292</wp:posOffset>
                </wp:positionV>
                <wp:extent cx="151615" cy="8301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8" cstate="print"/>
                        <a:stretch>
                          <a:fillRect/>
                        </a:stretch>
                      </pic:blipFill>
                      <pic:spPr>
                        <a:xfrm>
                          <a:off x="0" y="0"/>
                          <a:ext cx="151615" cy="83017"/>
                        </a:xfrm>
                        <a:prstGeom prst="rect">
                          <a:avLst/>
                        </a:prstGeom>
                      </pic:spPr>
                    </pic:pic>
                  </a:graphicData>
                </a:graphic>
              </wp:anchor>
            </w:drawing>
          </w:r>
          <w:hyperlink w:anchor="_bookmark101" w:history="1">
            <w:r>
              <w:rPr>
                <w:spacing w:val="-2"/>
              </w:rPr>
              <w:t>Effets transfrontaliers</w:t>
            </w:r>
            <w:r>
              <w:tab/>
            </w:r>
            <w:r>
              <w:rPr>
                <w:spacing w:val="-5"/>
              </w:rPr>
              <w:t>94</w:t>
            </w:r>
          </w:hyperlink>
        </w:p>
        <w:p w14:paraId="69524FB7" w14:textId="77777777" w:rsidR="00301357" w:rsidRDefault="00C441AB">
          <w:pPr>
            <w:pStyle w:val="TOC2"/>
            <w:tabs>
              <w:tab w:val="right" w:pos="9482"/>
            </w:tabs>
            <w:spacing w:before="17"/>
          </w:pPr>
          <w:r>
            <w:rPr>
              <w:noProof/>
            </w:rPr>
            <w:drawing>
              <wp:anchor distT="0" distB="0" distL="0" distR="0" simplePos="0" relativeHeight="15780864" behindDoc="0" locked="0" layoutInCell="1" allowOverlap="1" wp14:anchorId="334FDF24" wp14:editId="1A303DE0">
                <wp:simplePos x="0" y="0"/>
                <wp:positionH relativeFrom="page">
                  <wp:posOffset>943425</wp:posOffset>
                </wp:positionH>
                <wp:positionV relativeFrom="paragraph">
                  <wp:posOffset>52679</wp:posOffset>
                </wp:positionV>
                <wp:extent cx="148520" cy="8301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9" cstate="print"/>
                        <a:stretch>
                          <a:fillRect/>
                        </a:stretch>
                      </pic:blipFill>
                      <pic:spPr>
                        <a:xfrm>
                          <a:off x="0" y="0"/>
                          <a:ext cx="148520" cy="83017"/>
                        </a:xfrm>
                        <a:prstGeom prst="rect">
                          <a:avLst/>
                        </a:prstGeom>
                      </pic:spPr>
                    </pic:pic>
                  </a:graphicData>
                </a:graphic>
              </wp:anchor>
            </w:drawing>
          </w:r>
          <w:hyperlink w:anchor="_bookmark102" w:history="1">
            <w:r>
              <w:rPr>
                <w:spacing w:val="-2"/>
              </w:rPr>
              <w:t>Conclusion</w:t>
            </w:r>
            <w:r>
              <w:tab/>
            </w:r>
            <w:r>
              <w:rPr>
                <w:spacing w:val="-5"/>
              </w:rPr>
              <w:t>95</w:t>
            </w:r>
          </w:hyperlink>
        </w:p>
        <w:p w14:paraId="15C90D67" w14:textId="77777777" w:rsidR="00301357" w:rsidRDefault="00C441AB">
          <w:pPr>
            <w:pStyle w:val="TOC2"/>
            <w:tabs>
              <w:tab w:val="right" w:pos="9482"/>
            </w:tabs>
          </w:pPr>
          <w:r>
            <w:rPr>
              <w:noProof/>
            </w:rPr>
            <w:drawing>
              <wp:anchor distT="0" distB="0" distL="0" distR="0" simplePos="0" relativeHeight="15781376" behindDoc="0" locked="0" layoutInCell="1" allowOverlap="1" wp14:anchorId="47C26D07" wp14:editId="08DD774B">
                <wp:simplePos x="0" y="0"/>
                <wp:positionH relativeFrom="page">
                  <wp:posOffset>943471</wp:posOffset>
                </wp:positionH>
                <wp:positionV relativeFrom="paragraph">
                  <wp:posOffset>53051</wp:posOffset>
                </wp:positionV>
                <wp:extent cx="149998" cy="8446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0" cstate="print"/>
                        <a:stretch>
                          <a:fillRect/>
                        </a:stretch>
                      </pic:blipFill>
                      <pic:spPr>
                        <a:xfrm>
                          <a:off x="0" y="0"/>
                          <a:ext cx="149998" cy="84461"/>
                        </a:xfrm>
                        <a:prstGeom prst="rect">
                          <a:avLst/>
                        </a:prstGeom>
                      </pic:spPr>
                    </pic:pic>
                  </a:graphicData>
                </a:graphic>
              </wp:anchor>
            </w:drawing>
          </w:r>
          <w:hyperlink w:anchor="_bookmark103" w:history="1">
            <w:r>
              <w:rPr>
                <w:spacing w:val="-2"/>
              </w:rPr>
              <w:t>Surveillance</w:t>
            </w:r>
            <w:r>
              <w:tab/>
            </w:r>
            <w:r>
              <w:rPr>
                <w:spacing w:val="-5"/>
              </w:rPr>
              <w:t>95</w:t>
            </w:r>
          </w:hyperlink>
        </w:p>
        <w:p w14:paraId="5D13EDCD" w14:textId="77777777" w:rsidR="00301357" w:rsidRDefault="00C441AB">
          <w:pPr>
            <w:pStyle w:val="TOC1"/>
            <w:tabs>
              <w:tab w:val="right" w:pos="9485"/>
            </w:tabs>
          </w:pPr>
          <w:r>
            <w:rPr>
              <w:noProof/>
            </w:rPr>
            <w:drawing>
              <wp:anchor distT="0" distB="0" distL="0" distR="0" simplePos="0" relativeHeight="15781888" behindDoc="0" locked="0" layoutInCell="1" allowOverlap="1" wp14:anchorId="3336323E" wp14:editId="41323EA1">
                <wp:simplePos x="0" y="0"/>
                <wp:positionH relativeFrom="page">
                  <wp:posOffset>940450</wp:posOffset>
                </wp:positionH>
                <wp:positionV relativeFrom="paragraph">
                  <wp:posOffset>211437</wp:posOffset>
                </wp:positionV>
                <wp:extent cx="70723" cy="10277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21" cstate="print"/>
                        <a:stretch>
                          <a:fillRect/>
                        </a:stretch>
                      </pic:blipFill>
                      <pic:spPr>
                        <a:xfrm>
                          <a:off x="0" y="0"/>
                          <a:ext cx="70723" cy="102770"/>
                        </a:xfrm>
                        <a:prstGeom prst="rect">
                          <a:avLst/>
                        </a:prstGeom>
                      </pic:spPr>
                    </pic:pic>
                  </a:graphicData>
                </a:graphic>
              </wp:anchor>
            </w:drawing>
          </w:r>
          <w:hyperlink w:anchor="_bookmark104" w:history="1">
            <w:r>
              <w:rPr>
                <w:color w:val="005B82"/>
              </w:rPr>
              <w:t xml:space="preserve">Discipline </w:t>
            </w:r>
            <w:r>
              <w:rPr>
                <w:color w:val="005B82"/>
                <w:spacing w:val="-2"/>
              </w:rPr>
              <w:t>Sol</w:t>
            </w:r>
            <w:r>
              <w:rPr>
                <w:color w:val="005B82"/>
              </w:rPr>
              <w:tab/>
            </w:r>
            <w:r>
              <w:rPr>
                <w:color w:val="005B82"/>
                <w:spacing w:val="-5"/>
              </w:rPr>
              <w:t>98</w:t>
            </w:r>
          </w:hyperlink>
        </w:p>
        <w:p w14:paraId="6096B2F4" w14:textId="77777777" w:rsidR="00301357" w:rsidRDefault="00C441AB">
          <w:pPr>
            <w:pStyle w:val="TOC2"/>
            <w:tabs>
              <w:tab w:val="right" w:pos="9482"/>
            </w:tabs>
            <w:spacing w:before="26"/>
          </w:pPr>
          <w:r>
            <w:rPr>
              <w:noProof/>
            </w:rPr>
            <w:drawing>
              <wp:anchor distT="0" distB="0" distL="0" distR="0" simplePos="0" relativeHeight="15782400" behindDoc="0" locked="0" layoutInCell="1" allowOverlap="1" wp14:anchorId="3F99729E" wp14:editId="7CCEDFDA">
                <wp:simplePos x="0" y="0"/>
                <wp:positionH relativeFrom="page">
                  <wp:posOffset>941947</wp:posOffset>
                </wp:positionH>
                <wp:positionV relativeFrom="paragraph">
                  <wp:posOffset>56665</wp:posOffset>
                </wp:positionV>
                <wp:extent cx="149998" cy="84461"/>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2" cstate="print"/>
                        <a:stretch>
                          <a:fillRect/>
                        </a:stretch>
                      </pic:blipFill>
                      <pic:spPr>
                        <a:xfrm>
                          <a:off x="0" y="0"/>
                          <a:ext cx="149998" cy="84461"/>
                        </a:xfrm>
                        <a:prstGeom prst="rect">
                          <a:avLst/>
                        </a:prstGeom>
                      </pic:spPr>
                    </pic:pic>
                  </a:graphicData>
                </a:graphic>
              </wp:anchor>
            </w:drawing>
          </w:r>
          <w:hyperlink w:anchor="_bookmark105" w:history="1">
            <w:r>
              <w:t>Description de l'</w:t>
            </w:r>
            <w:r>
              <w:rPr>
                <w:spacing w:val="-2"/>
              </w:rPr>
              <w:t xml:space="preserve">état </w:t>
            </w:r>
            <w:r>
              <w:t>existant</w:t>
            </w:r>
            <w:r>
              <w:tab/>
            </w:r>
            <w:r>
              <w:rPr>
                <w:spacing w:val="-5"/>
              </w:rPr>
              <w:t>98</w:t>
            </w:r>
          </w:hyperlink>
        </w:p>
        <w:p w14:paraId="105C208C" w14:textId="77777777" w:rsidR="00301357" w:rsidRDefault="00C441AB">
          <w:pPr>
            <w:pStyle w:val="TOC3"/>
            <w:tabs>
              <w:tab w:val="right" w:pos="9482"/>
            </w:tabs>
            <w:spacing w:before="17"/>
          </w:pPr>
          <w:r>
            <w:rPr>
              <w:noProof/>
            </w:rPr>
            <w:drawing>
              <wp:anchor distT="0" distB="0" distL="0" distR="0" simplePos="0" relativeHeight="15782912" behindDoc="0" locked="0" layoutInCell="1" allowOverlap="1" wp14:anchorId="276EA0D6" wp14:editId="5A1D0848">
                <wp:simplePos x="0" y="0"/>
                <wp:positionH relativeFrom="page">
                  <wp:posOffset>941902</wp:posOffset>
                </wp:positionH>
                <wp:positionV relativeFrom="paragraph">
                  <wp:posOffset>51241</wp:posOffset>
                </wp:positionV>
                <wp:extent cx="246055" cy="8446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3" cstate="print"/>
                        <a:stretch>
                          <a:fillRect/>
                        </a:stretch>
                      </pic:blipFill>
                      <pic:spPr>
                        <a:xfrm>
                          <a:off x="0" y="0"/>
                          <a:ext cx="246055" cy="84461"/>
                        </a:xfrm>
                        <a:prstGeom prst="rect">
                          <a:avLst/>
                        </a:prstGeom>
                      </pic:spPr>
                    </pic:pic>
                  </a:graphicData>
                </a:graphic>
              </wp:anchor>
            </w:drawing>
          </w:r>
          <w:hyperlink w:anchor="_bookmark106" w:history="1">
            <w:r>
              <w:rPr>
                <w:spacing w:val="-2"/>
              </w:rPr>
              <w:t>Secours</w:t>
            </w:r>
            <w:r>
              <w:tab/>
            </w:r>
            <w:r>
              <w:rPr>
                <w:spacing w:val="-5"/>
              </w:rPr>
              <w:t>98</w:t>
            </w:r>
          </w:hyperlink>
        </w:p>
        <w:p w14:paraId="39594F89" w14:textId="77777777" w:rsidR="00301357" w:rsidRDefault="00C441AB">
          <w:pPr>
            <w:pStyle w:val="TOC3"/>
            <w:tabs>
              <w:tab w:val="right" w:pos="9482"/>
            </w:tabs>
          </w:pPr>
          <w:r>
            <w:rPr>
              <w:noProof/>
            </w:rPr>
            <w:drawing>
              <wp:anchor distT="0" distB="0" distL="0" distR="0" simplePos="0" relativeHeight="15783424" behindDoc="0" locked="0" layoutInCell="1" allowOverlap="1" wp14:anchorId="26D3AA7E" wp14:editId="214072AD">
                <wp:simplePos x="0" y="0"/>
                <wp:positionH relativeFrom="page">
                  <wp:posOffset>941902</wp:posOffset>
                </wp:positionH>
                <wp:positionV relativeFrom="paragraph">
                  <wp:posOffset>53057</wp:posOffset>
                </wp:positionV>
                <wp:extent cx="246055" cy="8446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4" cstate="print"/>
                        <a:stretch>
                          <a:fillRect/>
                        </a:stretch>
                      </pic:blipFill>
                      <pic:spPr>
                        <a:xfrm>
                          <a:off x="0" y="0"/>
                          <a:ext cx="246055" cy="84461"/>
                        </a:xfrm>
                        <a:prstGeom prst="rect">
                          <a:avLst/>
                        </a:prstGeom>
                      </pic:spPr>
                    </pic:pic>
                  </a:graphicData>
                </a:graphic>
              </wp:anchor>
            </w:drawing>
          </w:r>
          <w:hyperlink w:anchor="_bookmark107" w:history="1">
            <w:r>
              <w:rPr>
                <w:spacing w:val="-2"/>
              </w:rPr>
              <w:t>Géologie</w:t>
            </w:r>
            <w:r>
              <w:tab/>
            </w:r>
            <w:r>
              <w:rPr>
                <w:spacing w:val="-5"/>
              </w:rPr>
              <w:t>98</w:t>
            </w:r>
          </w:hyperlink>
        </w:p>
        <w:p w14:paraId="324D08D9" w14:textId="77777777" w:rsidR="00301357" w:rsidRDefault="00C441AB">
          <w:pPr>
            <w:pStyle w:val="TOC3"/>
            <w:tabs>
              <w:tab w:val="right" w:pos="9482"/>
            </w:tabs>
          </w:pPr>
          <w:r>
            <w:rPr>
              <w:noProof/>
            </w:rPr>
            <w:drawing>
              <wp:anchor distT="0" distB="0" distL="0" distR="0" simplePos="0" relativeHeight="15783936" behindDoc="0" locked="0" layoutInCell="1" allowOverlap="1" wp14:anchorId="407C1497" wp14:editId="732EB21B">
                <wp:simplePos x="0" y="0"/>
                <wp:positionH relativeFrom="page">
                  <wp:posOffset>941902</wp:posOffset>
                </wp:positionH>
                <wp:positionV relativeFrom="paragraph">
                  <wp:posOffset>52968</wp:posOffset>
                </wp:positionV>
                <wp:extent cx="246055" cy="8446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5" cstate="print"/>
                        <a:stretch>
                          <a:fillRect/>
                        </a:stretch>
                      </pic:blipFill>
                      <pic:spPr>
                        <a:xfrm>
                          <a:off x="0" y="0"/>
                          <a:ext cx="246055" cy="84461"/>
                        </a:xfrm>
                        <a:prstGeom prst="rect">
                          <a:avLst/>
                        </a:prstGeom>
                      </pic:spPr>
                    </pic:pic>
                  </a:graphicData>
                </a:graphic>
              </wp:anchor>
            </w:drawing>
          </w:r>
          <w:hyperlink w:anchor="_bookmark108" w:history="1">
            <w:r>
              <w:rPr>
                <w:spacing w:val="-2"/>
              </w:rPr>
              <w:t>Composition du sol</w:t>
            </w:r>
            <w:r>
              <w:tab/>
            </w:r>
            <w:r>
              <w:rPr>
                <w:spacing w:val="-5"/>
              </w:rPr>
              <w:t>98</w:t>
            </w:r>
          </w:hyperlink>
        </w:p>
        <w:p w14:paraId="50592AA6" w14:textId="77777777" w:rsidR="00301357" w:rsidRDefault="00C441AB">
          <w:pPr>
            <w:pStyle w:val="TOC3"/>
            <w:tabs>
              <w:tab w:val="right" w:pos="9482"/>
            </w:tabs>
          </w:pPr>
          <w:r>
            <w:rPr>
              <w:noProof/>
            </w:rPr>
            <w:drawing>
              <wp:anchor distT="0" distB="0" distL="0" distR="0" simplePos="0" relativeHeight="15784448" behindDoc="0" locked="0" layoutInCell="1" allowOverlap="1" wp14:anchorId="61739A10" wp14:editId="2AEA3327">
                <wp:simplePos x="0" y="0"/>
                <wp:positionH relativeFrom="page">
                  <wp:posOffset>941873</wp:posOffset>
                </wp:positionH>
                <wp:positionV relativeFrom="paragraph">
                  <wp:posOffset>52878</wp:posOffset>
                </wp:positionV>
                <wp:extent cx="249132" cy="8446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6" cstate="print"/>
                        <a:stretch>
                          <a:fillRect/>
                        </a:stretch>
                      </pic:blipFill>
                      <pic:spPr>
                        <a:xfrm>
                          <a:off x="0" y="0"/>
                          <a:ext cx="249132" cy="84461"/>
                        </a:xfrm>
                        <a:prstGeom prst="rect">
                          <a:avLst/>
                        </a:prstGeom>
                      </pic:spPr>
                    </pic:pic>
                  </a:graphicData>
                </a:graphic>
              </wp:anchor>
            </w:drawing>
          </w:r>
          <w:hyperlink w:anchor="_bookmark109" w:history="1">
            <w:r>
              <w:rPr>
                <w:spacing w:val="-2"/>
              </w:rPr>
              <w:t>Développement du profil</w:t>
            </w:r>
            <w:r>
              <w:tab/>
            </w:r>
            <w:r>
              <w:rPr>
                <w:spacing w:val="-5"/>
              </w:rPr>
              <w:t>98</w:t>
            </w:r>
          </w:hyperlink>
        </w:p>
        <w:p w14:paraId="07C5F687" w14:textId="77777777" w:rsidR="00301357" w:rsidRDefault="00C441AB">
          <w:pPr>
            <w:pStyle w:val="TOC3"/>
            <w:tabs>
              <w:tab w:val="right" w:pos="9482"/>
            </w:tabs>
            <w:spacing w:before="18"/>
          </w:pPr>
          <w:r>
            <w:rPr>
              <w:noProof/>
            </w:rPr>
            <w:drawing>
              <wp:anchor distT="0" distB="0" distL="0" distR="0" simplePos="0" relativeHeight="15784960" behindDoc="0" locked="0" layoutInCell="1" allowOverlap="1" wp14:anchorId="75B922C0" wp14:editId="5A7719CF">
                <wp:simplePos x="0" y="0"/>
                <wp:positionH relativeFrom="page">
                  <wp:posOffset>941902</wp:posOffset>
                </wp:positionH>
                <wp:positionV relativeFrom="paragraph">
                  <wp:posOffset>51265</wp:posOffset>
                </wp:positionV>
                <wp:extent cx="246055" cy="84461"/>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7" cstate="print"/>
                        <a:stretch>
                          <a:fillRect/>
                        </a:stretch>
                      </pic:blipFill>
                      <pic:spPr>
                        <a:xfrm>
                          <a:off x="0" y="0"/>
                          <a:ext cx="246055" cy="84461"/>
                        </a:xfrm>
                        <a:prstGeom prst="rect">
                          <a:avLst/>
                        </a:prstGeom>
                      </pic:spPr>
                    </pic:pic>
                  </a:graphicData>
                </a:graphic>
              </wp:anchor>
            </w:drawing>
          </w:r>
          <w:hyperlink w:anchor="_bookmark110" w:history="1">
            <w:r>
              <w:rPr>
                <w:spacing w:val="-2"/>
              </w:rPr>
              <w:t>Tassement du sol</w:t>
            </w:r>
            <w:r>
              <w:tab/>
            </w:r>
            <w:r>
              <w:rPr>
                <w:spacing w:val="-5"/>
              </w:rPr>
              <w:t>99</w:t>
            </w:r>
          </w:hyperlink>
        </w:p>
        <w:p w14:paraId="508F52D0" w14:textId="77777777" w:rsidR="00301357" w:rsidRDefault="00C441AB">
          <w:pPr>
            <w:pStyle w:val="TOC3"/>
            <w:tabs>
              <w:tab w:val="right" w:pos="9482"/>
            </w:tabs>
          </w:pPr>
          <w:r>
            <w:rPr>
              <w:noProof/>
            </w:rPr>
            <w:drawing>
              <wp:anchor distT="0" distB="0" distL="0" distR="0" simplePos="0" relativeHeight="15785472" behindDoc="0" locked="0" layoutInCell="1" allowOverlap="1" wp14:anchorId="2625EFFE" wp14:editId="1874BC4A">
                <wp:simplePos x="0" y="0"/>
                <wp:positionH relativeFrom="page">
                  <wp:posOffset>941845</wp:posOffset>
                </wp:positionH>
                <wp:positionV relativeFrom="paragraph">
                  <wp:posOffset>52446</wp:posOffset>
                </wp:positionV>
                <wp:extent cx="247636" cy="84461"/>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8" cstate="print"/>
                        <a:stretch>
                          <a:fillRect/>
                        </a:stretch>
                      </pic:blipFill>
                      <pic:spPr>
                        <a:xfrm>
                          <a:off x="0" y="0"/>
                          <a:ext cx="247636" cy="84461"/>
                        </a:xfrm>
                        <a:prstGeom prst="rect">
                          <a:avLst/>
                        </a:prstGeom>
                      </pic:spPr>
                    </pic:pic>
                  </a:graphicData>
                </a:graphic>
              </wp:anchor>
            </w:drawing>
          </w:r>
          <w:hyperlink w:anchor="_bookmark111" w:history="1">
            <w:r>
              <w:rPr>
                <w:spacing w:val="-2"/>
              </w:rPr>
              <w:t>Qualité des sols</w:t>
            </w:r>
            <w:r>
              <w:tab/>
            </w:r>
            <w:r>
              <w:rPr>
                <w:spacing w:val="-5"/>
              </w:rPr>
              <w:t>99</w:t>
            </w:r>
          </w:hyperlink>
        </w:p>
        <w:p w14:paraId="2568D120" w14:textId="77777777" w:rsidR="00301357" w:rsidRDefault="00C441AB">
          <w:pPr>
            <w:pStyle w:val="TOC3"/>
            <w:tabs>
              <w:tab w:val="right" w:pos="9482"/>
            </w:tabs>
          </w:pPr>
          <w:r>
            <w:rPr>
              <w:noProof/>
            </w:rPr>
            <w:drawing>
              <wp:anchor distT="0" distB="0" distL="0" distR="0" simplePos="0" relativeHeight="15785984" behindDoc="0" locked="0" layoutInCell="1" allowOverlap="1" wp14:anchorId="516834A1" wp14:editId="25B7E4D9">
                <wp:simplePos x="0" y="0"/>
                <wp:positionH relativeFrom="page">
                  <wp:posOffset>941845</wp:posOffset>
                </wp:positionH>
                <wp:positionV relativeFrom="paragraph">
                  <wp:posOffset>52357</wp:posOffset>
                </wp:positionV>
                <wp:extent cx="247636" cy="84461"/>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9" cstate="print"/>
                        <a:stretch>
                          <a:fillRect/>
                        </a:stretch>
                      </pic:blipFill>
                      <pic:spPr>
                        <a:xfrm>
                          <a:off x="0" y="0"/>
                          <a:ext cx="247636" cy="84461"/>
                        </a:xfrm>
                        <a:prstGeom prst="rect">
                          <a:avLst/>
                        </a:prstGeom>
                      </pic:spPr>
                    </pic:pic>
                  </a:graphicData>
                </a:graphic>
              </wp:anchor>
            </w:drawing>
          </w:r>
          <w:hyperlink w:anchor="_bookmark112" w:history="1">
            <w:r>
              <w:rPr>
                <w:spacing w:val="-2"/>
              </w:rPr>
              <w:t>L'érosion</w:t>
            </w:r>
            <w:r>
              <w:tab/>
            </w:r>
            <w:r>
              <w:rPr>
                <w:spacing w:val="-5"/>
              </w:rPr>
              <w:t>99</w:t>
            </w:r>
          </w:hyperlink>
        </w:p>
        <w:p w14:paraId="412B911E" w14:textId="77777777" w:rsidR="00301357" w:rsidRDefault="00C441AB">
          <w:pPr>
            <w:pStyle w:val="TOC2"/>
            <w:tabs>
              <w:tab w:val="right" w:pos="9482"/>
            </w:tabs>
          </w:pPr>
          <w:r>
            <w:rPr>
              <w:noProof/>
            </w:rPr>
            <w:drawing>
              <wp:anchor distT="0" distB="0" distL="0" distR="0" simplePos="0" relativeHeight="15786496" behindDoc="0" locked="0" layoutInCell="1" allowOverlap="1" wp14:anchorId="1AD322F0" wp14:editId="30F01D51">
                <wp:simplePos x="0" y="0"/>
                <wp:positionH relativeFrom="page">
                  <wp:posOffset>941947</wp:posOffset>
                </wp:positionH>
                <wp:positionV relativeFrom="paragraph">
                  <wp:posOffset>52267</wp:posOffset>
                </wp:positionV>
                <wp:extent cx="149998" cy="84461"/>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0" cstate="print"/>
                        <a:stretch>
                          <a:fillRect/>
                        </a:stretch>
                      </pic:blipFill>
                      <pic:spPr>
                        <a:xfrm>
                          <a:off x="0" y="0"/>
                          <a:ext cx="149998" cy="84461"/>
                        </a:xfrm>
                        <a:prstGeom prst="rect">
                          <a:avLst/>
                        </a:prstGeom>
                      </pic:spPr>
                    </pic:pic>
                  </a:graphicData>
                </a:graphic>
              </wp:anchor>
            </w:drawing>
          </w:r>
          <w:hyperlink w:anchor="_bookmark113" w:history="1">
            <w:r>
              <w:t>Dis</w:t>
            </w:r>
            <w:r>
              <w:t xml:space="preserve">cussion et </w:t>
            </w:r>
            <w:r>
              <w:rPr>
                <w:spacing w:val="-2"/>
              </w:rPr>
              <w:t>évaluation de l'</w:t>
            </w:r>
            <w:r>
              <w:t>impact</w:t>
            </w:r>
            <w:r>
              <w:tab/>
            </w:r>
            <w:r>
              <w:rPr>
                <w:spacing w:val="-5"/>
              </w:rPr>
              <w:t>99</w:t>
            </w:r>
          </w:hyperlink>
        </w:p>
        <w:p w14:paraId="3F6AF33B" w14:textId="77777777" w:rsidR="00301357" w:rsidRDefault="00C441AB">
          <w:pPr>
            <w:pStyle w:val="TOC3"/>
            <w:tabs>
              <w:tab w:val="right" w:pos="9480"/>
            </w:tabs>
            <w:spacing w:before="19"/>
          </w:pPr>
          <w:r>
            <w:rPr>
              <w:noProof/>
            </w:rPr>
            <w:drawing>
              <wp:anchor distT="0" distB="0" distL="0" distR="0" simplePos="0" relativeHeight="15787008" behindDoc="0" locked="0" layoutInCell="1" allowOverlap="1" wp14:anchorId="06A174E3" wp14:editId="7B0DCE60">
                <wp:simplePos x="0" y="0"/>
                <wp:positionH relativeFrom="page">
                  <wp:posOffset>941902</wp:posOffset>
                </wp:positionH>
                <wp:positionV relativeFrom="paragraph">
                  <wp:posOffset>52178</wp:posOffset>
                </wp:positionV>
                <wp:extent cx="246055" cy="84461"/>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1" cstate="print"/>
                        <a:stretch>
                          <a:fillRect/>
                        </a:stretch>
                      </pic:blipFill>
                      <pic:spPr>
                        <a:xfrm>
                          <a:off x="0" y="0"/>
                          <a:ext cx="246055" cy="84461"/>
                        </a:xfrm>
                        <a:prstGeom prst="rect">
                          <a:avLst/>
                        </a:prstGeom>
                      </pic:spPr>
                    </pic:pic>
                  </a:graphicData>
                </a:graphic>
              </wp:anchor>
            </w:drawing>
          </w:r>
          <w:hyperlink w:anchor="_bookmark114" w:history="1">
            <w:r>
              <w:rPr>
                <w:spacing w:val="-2"/>
              </w:rPr>
              <w:t>Effets transfrontaliers</w:t>
            </w:r>
            <w:r>
              <w:tab/>
            </w:r>
            <w:r>
              <w:rPr>
                <w:spacing w:val="-5"/>
              </w:rPr>
              <w:t>101</w:t>
            </w:r>
          </w:hyperlink>
        </w:p>
        <w:p w14:paraId="0501F548" w14:textId="77777777" w:rsidR="00301357" w:rsidRDefault="00C441AB">
          <w:pPr>
            <w:pStyle w:val="TOC3"/>
            <w:tabs>
              <w:tab w:val="right" w:pos="9480"/>
            </w:tabs>
            <w:spacing w:before="18"/>
          </w:pPr>
          <w:r>
            <w:rPr>
              <w:noProof/>
            </w:rPr>
            <w:drawing>
              <wp:anchor distT="0" distB="0" distL="0" distR="0" simplePos="0" relativeHeight="15787520" behindDoc="0" locked="0" layoutInCell="1" allowOverlap="1" wp14:anchorId="5BB335A1" wp14:editId="051D4BF7">
                <wp:simplePos x="0" y="0"/>
                <wp:positionH relativeFrom="page">
                  <wp:posOffset>941902</wp:posOffset>
                </wp:positionH>
                <wp:positionV relativeFrom="paragraph">
                  <wp:posOffset>51200</wp:posOffset>
                </wp:positionV>
                <wp:extent cx="246055" cy="84461"/>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32" cstate="print"/>
                        <a:stretch>
                          <a:fillRect/>
                        </a:stretch>
                      </pic:blipFill>
                      <pic:spPr>
                        <a:xfrm>
                          <a:off x="0" y="0"/>
                          <a:ext cx="246055" cy="84461"/>
                        </a:xfrm>
                        <a:prstGeom prst="rect">
                          <a:avLst/>
                        </a:prstGeom>
                      </pic:spPr>
                    </pic:pic>
                  </a:graphicData>
                </a:graphic>
              </wp:anchor>
            </w:drawing>
          </w:r>
          <w:hyperlink w:anchor="_bookmark115" w:history="1">
            <w:r>
              <w:rPr>
                <w:spacing w:val="-2"/>
              </w:rPr>
              <w:t>Mesures d'atténuation</w:t>
            </w:r>
            <w:r>
              <w:tab/>
            </w:r>
            <w:r>
              <w:rPr>
                <w:spacing w:val="-5"/>
              </w:rPr>
              <w:t>101</w:t>
            </w:r>
          </w:hyperlink>
        </w:p>
        <w:p w14:paraId="372B6C47" w14:textId="77777777" w:rsidR="00301357" w:rsidRDefault="00C441AB">
          <w:pPr>
            <w:pStyle w:val="TOC3"/>
            <w:tabs>
              <w:tab w:val="right" w:pos="9480"/>
            </w:tabs>
          </w:pPr>
          <w:r>
            <w:rPr>
              <w:noProof/>
            </w:rPr>
            <w:drawing>
              <wp:anchor distT="0" distB="0" distL="0" distR="0" simplePos="0" relativeHeight="15788032" behindDoc="0" locked="0" layoutInCell="1" allowOverlap="1" wp14:anchorId="4FF7FA7A" wp14:editId="7750F98D">
                <wp:simplePos x="0" y="0"/>
                <wp:positionH relativeFrom="page">
                  <wp:posOffset>941902</wp:posOffset>
                </wp:positionH>
                <wp:positionV relativeFrom="paragraph">
                  <wp:posOffset>52380</wp:posOffset>
                </wp:positionV>
                <wp:extent cx="246055" cy="84461"/>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33" cstate="print"/>
                        <a:stretch>
                          <a:fillRect/>
                        </a:stretch>
                      </pic:blipFill>
                      <pic:spPr>
                        <a:xfrm>
                          <a:off x="0" y="0"/>
                          <a:ext cx="246055" cy="84461"/>
                        </a:xfrm>
                        <a:prstGeom prst="rect">
                          <a:avLst/>
                        </a:prstGeom>
                      </pic:spPr>
                    </pic:pic>
                  </a:graphicData>
                </a:graphic>
              </wp:anchor>
            </w:drawing>
          </w:r>
          <w:hyperlink w:anchor="_bookmark116" w:history="1">
            <w:r>
              <w:rPr>
                <w:spacing w:val="-2"/>
              </w:rPr>
              <w:t>Recommandations</w:t>
            </w:r>
            <w:r>
              <w:tab/>
            </w:r>
            <w:r>
              <w:rPr>
                <w:spacing w:val="-5"/>
              </w:rPr>
              <w:t>101</w:t>
            </w:r>
          </w:hyperlink>
        </w:p>
        <w:p w14:paraId="17E59E36" w14:textId="77777777" w:rsidR="00301357" w:rsidRDefault="00C441AB">
          <w:pPr>
            <w:pStyle w:val="TOC1"/>
            <w:tabs>
              <w:tab w:val="right" w:pos="9485"/>
            </w:tabs>
          </w:pPr>
          <w:r>
            <w:rPr>
              <w:noProof/>
            </w:rPr>
            <w:drawing>
              <wp:anchor distT="0" distB="0" distL="0" distR="0" simplePos="0" relativeHeight="15788544" behindDoc="0" locked="0" layoutInCell="1" allowOverlap="1" wp14:anchorId="78829140" wp14:editId="440B4E58">
                <wp:simplePos x="0" y="0"/>
                <wp:positionH relativeFrom="page">
                  <wp:posOffset>942086</wp:posOffset>
                </wp:positionH>
                <wp:positionV relativeFrom="paragraph">
                  <wp:posOffset>210766</wp:posOffset>
                </wp:positionV>
                <wp:extent cx="67564" cy="10277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4" cstate="print"/>
                        <a:stretch>
                          <a:fillRect/>
                        </a:stretch>
                      </pic:blipFill>
                      <pic:spPr>
                        <a:xfrm>
                          <a:off x="0" y="0"/>
                          <a:ext cx="67564" cy="102770"/>
                        </a:xfrm>
                        <a:prstGeom prst="rect">
                          <a:avLst/>
                        </a:prstGeom>
                      </pic:spPr>
                    </pic:pic>
                  </a:graphicData>
                </a:graphic>
              </wp:anchor>
            </w:drawing>
          </w:r>
          <w:hyperlink w:anchor="_bookmark117" w:history="1">
            <w:r>
              <w:rPr>
                <w:color w:val="005B82"/>
              </w:rPr>
              <w:t xml:space="preserve">Discipline </w:t>
            </w:r>
            <w:r>
              <w:rPr>
                <w:color w:val="005B82"/>
                <w:spacing w:val="-2"/>
              </w:rPr>
              <w:t>Eau</w:t>
            </w:r>
            <w:r>
              <w:rPr>
                <w:color w:val="005B82"/>
              </w:rPr>
              <w:tab/>
            </w:r>
            <w:r>
              <w:rPr>
                <w:color w:val="005B82"/>
                <w:spacing w:val="-5"/>
              </w:rPr>
              <w:t>102</w:t>
            </w:r>
          </w:hyperlink>
        </w:p>
        <w:p w14:paraId="5EF33CDB" w14:textId="77777777" w:rsidR="00301357" w:rsidRDefault="00C441AB">
          <w:pPr>
            <w:pStyle w:val="TOC2"/>
            <w:tabs>
              <w:tab w:val="right" w:pos="9480"/>
            </w:tabs>
            <w:spacing w:before="25"/>
          </w:pPr>
          <w:r>
            <w:rPr>
              <w:noProof/>
            </w:rPr>
            <w:drawing>
              <wp:anchor distT="0" distB="0" distL="0" distR="0" simplePos="0" relativeHeight="15789056" behindDoc="0" locked="0" layoutInCell="1" allowOverlap="1" wp14:anchorId="00C956D2" wp14:editId="47146964">
                <wp:simplePos x="0" y="0"/>
                <wp:positionH relativeFrom="page">
                  <wp:posOffset>941947</wp:posOffset>
                </wp:positionH>
                <wp:positionV relativeFrom="paragraph">
                  <wp:posOffset>55994</wp:posOffset>
                </wp:positionV>
                <wp:extent cx="149998" cy="84461"/>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5" cstate="print"/>
                        <a:stretch>
                          <a:fillRect/>
                        </a:stretch>
                      </pic:blipFill>
                      <pic:spPr>
                        <a:xfrm>
                          <a:off x="0" y="0"/>
                          <a:ext cx="149998" cy="84461"/>
                        </a:xfrm>
                        <a:prstGeom prst="rect">
                          <a:avLst/>
                        </a:prstGeom>
                      </pic:spPr>
                    </pic:pic>
                  </a:graphicData>
                </a:graphic>
              </wp:anchor>
            </w:drawing>
          </w:r>
          <w:hyperlink w:anchor="_bookmark118" w:history="1">
            <w:r>
              <w:t>Description de l'</w:t>
            </w:r>
            <w:r>
              <w:rPr>
                <w:spacing w:val="-2"/>
              </w:rPr>
              <w:t xml:space="preserve">état </w:t>
            </w:r>
            <w:r>
              <w:t>existant</w:t>
            </w:r>
            <w:r>
              <w:tab/>
            </w:r>
            <w:r>
              <w:rPr>
                <w:spacing w:val="-5"/>
              </w:rPr>
              <w:t>102</w:t>
            </w:r>
          </w:hyperlink>
        </w:p>
        <w:p w14:paraId="34728316" w14:textId="77777777" w:rsidR="00301357" w:rsidRDefault="00C441AB">
          <w:pPr>
            <w:pStyle w:val="TOC3"/>
            <w:tabs>
              <w:tab w:val="right" w:pos="9480"/>
            </w:tabs>
            <w:spacing w:before="18"/>
          </w:pPr>
          <w:r>
            <w:rPr>
              <w:noProof/>
            </w:rPr>
            <w:drawing>
              <wp:anchor distT="0" distB="0" distL="0" distR="0" simplePos="0" relativeHeight="15789568" behindDoc="0" locked="0" layoutInCell="1" allowOverlap="1" wp14:anchorId="751BF685" wp14:editId="4CCD45C6">
                <wp:simplePos x="0" y="0"/>
                <wp:positionH relativeFrom="page">
                  <wp:posOffset>941902</wp:posOffset>
                </wp:positionH>
                <wp:positionV relativeFrom="paragraph">
                  <wp:posOffset>51206</wp:posOffset>
                </wp:positionV>
                <wp:extent cx="246055" cy="84461"/>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6" cstate="print"/>
                        <a:stretch>
                          <a:fillRect/>
                        </a:stretch>
                      </pic:blipFill>
                      <pic:spPr>
                        <a:xfrm>
                          <a:off x="0" y="0"/>
                          <a:ext cx="246055" cy="84461"/>
                        </a:xfrm>
                        <a:prstGeom prst="rect">
                          <a:avLst/>
                        </a:prstGeom>
                      </pic:spPr>
                    </pic:pic>
                  </a:graphicData>
                </a:graphic>
              </wp:anchor>
            </w:drawing>
          </w:r>
          <w:hyperlink w:anchor="_bookmark119" w:history="1">
            <w:r>
              <w:rPr>
                <w:spacing w:val="-2"/>
              </w:rPr>
              <w:t>Eaux souterraines</w:t>
            </w:r>
            <w:r>
              <w:tab/>
            </w:r>
            <w:r>
              <w:rPr>
                <w:spacing w:val="-5"/>
              </w:rPr>
              <w:t>102</w:t>
            </w:r>
          </w:hyperlink>
        </w:p>
        <w:p w14:paraId="281BC18E" w14:textId="77777777" w:rsidR="00301357" w:rsidRDefault="00C441AB">
          <w:pPr>
            <w:pStyle w:val="TOC3"/>
            <w:tabs>
              <w:tab w:val="right" w:pos="9480"/>
            </w:tabs>
          </w:pPr>
          <w:r>
            <w:rPr>
              <w:noProof/>
            </w:rPr>
            <w:drawing>
              <wp:anchor distT="0" distB="0" distL="0" distR="0" simplePos="0" relativeHeight="15790080" behindDoc="0" locked="0" layoutInCell="1" allowOverlap="1" wp14:anchorId="79FAA7B3" wp14:editId="20007803">
                <wp:simplePos x="0" y="0"/>
                <wp:positionH relativeFrom="page">
                  <wp:posOffset>941902</wp:posOffset>
                </wp:positionH>
                <wp:positionV relativeFrom="paragraph">
                  <wp:posOffset>52386</wp:posOffset>
                </wp:positionV>
                <wp:extent cx="246055" cy="84461"/>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7" cstate="print"/>
                        <a:stretch>
                          <a:fillRect/>
                        </a:stretch>
                      </pic:blipFill>
                      <pic:spPr>
                        <a:xfrm>
                          <a:off x="0" y="0"/>
                          <a:ext cx="246055" cy="84461"/>
                        </a:xfrm>
                        <a:prstGeom prst="rect">
                          <a:avLst/>
                        </a:prstGeom>
                      </pic:spPr>
                    </pic:pic>
                  </a:graphicData>
                </a:graphic>
              </wp:anchor>
            </w:drawing>
          </w:r>
          <w:hyperlink w:anchor="_bookmark120" w:history="1">
            <w:r>
              <w:rPr>
                <w:spacing w:val="-2"/>
              </w:rPr>
              <w:t>Eaux de surface</w:t>
            </w:r>
            <w:r>
              <w:tab/>
            </w:r>
            <w:r>
              <w:rPr>
                <w:spacing w:val="-5"/>
              </w:rPr>
              <w:t>102</w:t>
            </w:r>
          </w:hyperlink>
        </w:p>
        <w:p w14:paraId="4BDD20E7" w14:textId="77777777" w:rsidR="00301357" w:rsidRDefault="00C441AB">
          <w:pPr>
            <w:pStyle w:val="TOC3"/>
            <w:tabs>
              <w:tab w:val="right" w:pos="9480"/>
            </w:tabs>
          </w:pPr>
          <w:r>
            <w:rPr>
              <w:noProof/>
            </w:rPr>
            <w:drawing>
              <wp:anchor distT="0" distB="0" distL="0" distR="0" simplePos="0" relativeHeight="15790592" behindDoc="0" locked="0" layoutInCell="1" allowOverlap="1" wp14:anchorId="4D08D9D7" wp14:editId="6799E345">
                <wp:simplePos x="0" y="0"/>
                <wp:positionH relativeFrom="page">
                  <wp:posOffset>941902</wp:posOffset>
                </wp:positionH>
                <wp:positionV relativeFrom="paragraph">
                  <wp:posOffset>52297</wp:posOffset>
                </wp:positionV>
                <wp:extent cx="246055" cy="84461"/>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8" cstate="print"/>
                        <a:stretch>
                          <a:fillRect/>
                        </a:stretch>
                      </pic:blipFill>
                      <pic:spPr>
                        <a:xfrm>
                          <a:off x="0" y="0"/>
                          <a:ext cx="246055" cy="84461"/>
                        </a:xfrm>
                        <a:prstGeom prst="rect">
                          <a:avLst/>
                        </a:prstGeom>
                      </pic:spPr>
                    </pic:pic>
                  </a:graphicData>
                </a:graphic>
              </wp:anchor>
            </w:drawing>
          </w:r>
          <w:hyperlink w:anchor="_bookmark121" w:history="1">
            <w:r>
              <w:rPr>
                <w:spacing w:val="-2"/>
              </w:rPr>
              <w:t>Qualité structurelle</w:t>
            </w:r>
            <w:r>
              <w:tab/>
            </w:r>
            <w:r>
              <w:rPr>
                <w:spacing w:val="-5"/>
              </w:rPr>
              <w:t>105</w:t>
            </w:r>
          </w:hyperlink>
        </w:p>
        <w:p w14:paraId="7D442038" w14:textId="77777777" w:rsidR="00301357" w:rsidRDefault="00C441AB">
          <w:pPr>
            <w:pStyle w:val="TOC3"/>
            <w:tabs>
              <w:tab w:val="right" w:pos="9480"/>
            </w:tabs>
            <w:spacing w:before="19"/>
          </w:pPr>
          <w:r>
            <w:rPr>
              <w:noProof/>
            </w:rPr>
            <w:drawing>
              <wp:anchor distT="0" distB="0" distL="0" distR="0" simplePos="0" relativeHeight="15791104" behindDoc="0" locked="0" layoutInCell="1" allowOverlap="1" wp14:anchorId="15B0C9ED" wp14:editId="3A3F463D">
                <wp:simplePos x="0" y="0"/>
                <wp:positionH relativeFrom="page">
                  <wp:posOffset>941873</wp:posOffset>
                </wp:positionH>
                <wp:positionV relativeFrom="paragraph">
                  <wp:posOffset>52208</wp:posOffset>
                </wp:positionV>
                <wp:extent cx="249132" cy="84461"/>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9" cstate="print"/>
                        <a:stretch>
                          <a:fillRect/>
                        </a:stretch>
                      </pic:blipFill>
                      <pic:spPr>
                        <a:xfrm>
                          <a:off x="0" y="0"/>
                          <a:ext cx="249132" cy="84461"/>
                        </a:xfrm>
                        <a:prstGeom prst="rect">
                          <a:avLst/>
                        </a:prstGeom>
                      </pic:spPr>
                    </pic:pic>
                  </a:graphicData>
                </a:graphic>
              </wp:anchor>
            </w:drawing>
          </w:r>
          <w:hyperlink w:anchor="_bookmark122" w:history="1">
            <w:r>
              <w:t>L'eau coule sur le site de l'</w:t>
            </w:r>
            <w:r>
              <w:rPr>
                <w:spacing w:val="-2"/>
              </w:rPr>
              <w:t xml:space="preserve">aéroport de </w:t>
            </w:r>
            <w:r>
              <w:t>Bruxelles</w:t>
            </w:r>
            <w:r>
              <w:tab/>
            </w:r>
            <w:r>
              <w:rPr>
                <w:spacing w:val="-5"/>
              </w:rPr>
              <w:t>105</w:t>
            </w:r>
          </w:hyperlink>
        </w:p>
        <w:p w14:paraId="39951089" w14:textId="77777777" w:rsidR="00301357" w:rsidRDefault="00C441AB">
          <w:pPr>
            <w:pStyle w:val="TOC2"/>
            <w:tabs>
              <w:tab w:val="right" w:pos="9480"/>
            </w:tabs>
            <w:spacing w:before="21"/>
          </w:pPr>
          <w:r>
            <w:rPr>
              <w:noProof/>
            </w:rPr>
            <w:drawing>
              <wp:anchor distT="0" distB="0" distL="0" distR="0" simplePos="0" relativeHeight="15791616" behindDoc="0" locked="0" layoutInCell="1" allowOverlap="1" wp14:anchorId="28767465" wp14:editId="635BFF2F">
                <wp:simplePos x="0" y="0"/>
                <wp:positionH relativeFrom="page">
                  <wp:posOffset>941947</wp:posOffset>
                </wp:positionH>
                <wp:positionV relativeFrom="paragraph">
                  <wp:posOffset>52753</wp:posOffset>
                </wp:positionV>
                <wp:extent cx="149998" cy="84461"/>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0" cstate="print"/>
                        <a:stretch>
                          <a:fillRect/>
                        </a:stretch>
                      </pic:blipFill>
                      <pic:spPr>
                        <a:xfrm>
                          <a:off x="0" y="0"/>
                          <a:ext cx="149998" cy="84461"/>
                        </a:xfrm>
                        <a:prstGeom prst="rect">
                          <a:avLst/>
                        </a:prstGeom>
                      </pic:spPr>
                    </pic:pic>
                  </a:graphicData>
                </a:graphic>
              </wp:anchor>
            </w:drawing>
          </w:r>
          <w:hyperlink w:anchor="_bookmark123" w:history="1">
            <w:r>
              <w:t xml:space="preserve">Discussion et </w:t>
            </w:r>
            <w:r>
              <w:rPr>
                <w:spacing w:val="-2"/>
              </w:rPr>
              <w:t>évaluation de l'</w:t>
            </w:r>
            <w:r>
              <w:t>impact</w:t>
            </w:r>
            <w:r>
              <w:tab/>
            </w:r>
            <w:r>
              <w:rPr>
                <w:spacing w:val="-5"/>
              </w:rPr>
              <w:t>107</w:t>
            </w:r>
          </w:hyperlink>
        </w:p>
        <w:p w14:paraId="26A82BEA" w14:textId="77777777" w:rsidR="00301357" w:rsidRDefault="00C441AB">
          <w:pPr>
            <w:pStyle w:val="TOC3"/>
            <w:tabs>
              <w:tab w:val="right" w:pos="9480"/>
            </w:tabs>
            <w:spacing w:before="17"/>
          </w:pPr>
          <w:r>
            <w:rPr>
              <w:noProof/>
            </w:rPr>
            <w:drawing>
              <wp:anchor distT="0" distB="0" distL="0" distR="0" simplePos="0" relativeHeight="15792128" behindDoc="0" locked="0" layoutInCell="1" allowOverlap="1" wp14:anchorId="5B59ACA0" wp14:editId="1A406E50">
                <wp:simplePos x="0" y="0"/>
                <wp:positionH relativeFrom="page">
                  <wp:posOffset>941902</wp:posOffset>
                </wp:positionH>
                <wp:positionV relativeFrom="paragraph">
                  <wp:posOffset>50505</wp:posOffset>
                </wp:positionV>
                <wp:extent cx="246055" cy="84461"/>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1" cstate="print"/>
                        <a:stretch>
                          <a:fillRect/>
                        </a:stretch>
                      </pic:blipFill>
                      <pic:spPr>
                        <a:xfrm>
                          <a:off x="0" y="0"/>
                          <a:ext cx="246055" cy="84461"/>
                        </a:xfrm>
                        <a:prstGeom prst="rect">
                          <a:avLst/>
                        </a:prstGeom>
                      </pic:spPr>
                    </pic:pic>
                  </a:graphicData>
                </a:graphic>
              </wp:anchor>
            </w:drawing>
          </w:r>
          <w:hyperlink w:anchor="_bookmark124" w:history="1">
            <w:r>
              <w:rPr>
                <w:spacing w:val="-2"/>
              </w:rPr>
              <w:t>Effets transfrontaliers</w:t>
            </w:r>
            <w:r>
              <w:tab/>
            </w:r>
            <w:r>
              <w:rPr>
                <w:spacing w:val="-5"/>
              </w:rPr>
              <w:t>108</w:t>
            </w:r>
          </w:hyperlink>
        </w:p>
        <w:p w14:paraId="1CA9892D" w14:textId="77777777" w:rsidR="00301357" w:rsidRDefault="00C441AB">
          <w:pPr>
            <w:pStyle w:val="TOC1"/>
            <w:tabs>
              <w:tab w:val="right" w:pos="9485"/>
            </w:tabs>
          </w:pPr>
          <w:r>
            <w:rPr>
              <w:noProof/>
            </w:rPr>
            <w:drawing>
              <wp:anchor distT="0" distB="0" distL="0" distR="0" simplePos="0" relativeHeight="15792640" behindDoc="0" locked="0" layoutInCell="1" allowOverlap="1" wp14:anchorId="34D4B407" wp14:editId="5F0B3686">
                <wp:simplePos x="0" y="0"/>
                <wp:positionH relativeFrom="page">
                  <wp:posOffset>948050</wp:posOffset>
                </wp:positionH>
                <wp:positionV relativeFrom="paragraph">
                  <wp:posOffset>210796</wp:posOffset>
                </wp:positionV>
                <wp:extent cx="140847" cy="10277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2" cstate="print"/>
                        <a:stretch>
                          <a:fillRect/>
                        </a:stretch>
                      </pic:blipFill>
                      <pic:spPr>
                        <a:xfrm>
                          <a:off x="0" y="0"/>
                          <a:ext cx="140847" cy="102770"/>
                        </a:xfrm>
                        <a:prstGeom prst="rect">
                          <a:avLst/>
                        </a:prstGeom>
                      </pic:spPr>
                    </pic:pic>
                  </a:graphicData>
                </a:graphic>
              </wp:anchor>
            </w:drawing>
          </w:r>
          <w:hyperlink w:anchor="_bookmark125" w:history="1">
            <w:r>
              <w:rPr>
                <w:color w:val="005B82"/>
              </w:rPr>
              <w:t xml:space="preserve">Discipline </w:t>
            </w:r>
            <w:r>
              <w:rPr>
                <w:color w:val="005B82"/>
                <w:spacing w:val="-2"/>
              </w:rPr>
              <w:t>Biodiversité</w:t>
            </w:r>
            <w:r>
              <w:rPr>
                <w:color w:val="005B82"/>
              </w:rPr>
              <w:tab/>
            </w:r>
            <w:r>
              <w:rPr>
                <w:color w:val="005B82"/>
                <w:spacing w:val="-5"/>
              </w:rPr>
              <w:t>111</w:t>
            </w:r>
          </w:hyperlink>
        </w:p>
        <w:p w14:paraId="2F003CAB" w14:textId="77777777" w:rsidR="00301357" w:rsidRDefault="00C441AB">
          <w:pPr>
            <w:pStyle w:val="TOC2"/>
            <w:tabs>
              <w:tab w:val="right" w:pos="9480"/>
            </w:tabs>
            <w:spacing w:before="26"/>
          </w:pPr>
          <w:r>
            <w:rPr>
              <w:noProof/>
            </w:rPr>
            <w:drawing>
              <wp:anchor distT="0" distB="0" distL="0" distR="0" simplePos="0" relativeHeight="15793152" behindDoc="0" locked="0" layoutInCell="1" allowOverlap="1" wp14:anchorId="4C37A58B" wp14:editId="0DD6B0CC">
                <wp:simplePos x="0" y="0"/>
                <wp:positionH relativeFrom="page">
                  <wp:posOffset>947977</wp:posOffset>
                </wp:positionH>
                <wp:positionV relativeFrom="paragraph">
                  <wp:posOffset>56024</wp:posOffset>
                </wp:positionV>
                <wp:extent cx="207976" cy="84461"/>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3" cstate="print"/>
                        <a:stretch>
                          <a:fillRect/>
                        </a:stretch>
                      </pic:blipFill>
                      <pic:spPr>
                        <a:xfrm>
                          <a:off x="0" y="0"/>
                          <a:ext cx="207976" cy="84461"/>
                        </a:xfrm>
                        <a:prstGeom prst="rect">
                          <a:avLst/>
                        </a:prstGeom>
                      </pic:spPr>
                    </pic:pic>
                  </a:graphicData>
                </a:graphic>
              </wp:anchor>
            </w:drawing>
          </w:r>
          <w:hyperlink w:anchor="_bookmark126" w:history="1">
            <w:r>
              <w:t>Description de l'</w:t>
            </w:r>
            <w:r>
              <w:rPr>
                <w:spacing w:val="-2"/>
              </w:rPr>
              <w:t xml:space="preserve">état </w:t>
            </w:r>
            <w:r>
              <w:t>existant</w:t>
            </w:r>
            <w:r>
              <w:tab/>
            </w:r>
            <w:r>
              <w:rPr>
                <w:spacing w:val="-5"/>
              </w:rPr>
              <w:t>111</w:t>
            </w:r>
          </w:hyperlink>
        </w:p>
        <w:p w14:paraId="3724443D" w14:textId="77777777" w:rsidR="00301357" w:rsidRDefault="00C441AB">
          <w:pPr>
            <w:pStyle w:val="TOC3"/>
            <w:tabs>
              <w:tab w:val="right" w:pos="9480"/>
            </w:tabs>
          </w:pPr>
          <w:r>
            <w:rPr>
              <w:noProof/>
            </w:rPr>
            <w:drawing>
              <wp:anchor distT="0" distB="0" distL="0" distR="0" simplePos="0" relativeHeight="15793664" behindDoc="0" locked="0" layoutInCell="1" allowOverlap="1" wp14:anchorId="004939C9" wp14:editId="143A85ED">
                <wp:simplePos x="0" y="0"/>
                <wp:positionH relativeFrom="page">
                  <wp:posOffset>947962</wp:posOffset>
                </wp:positionH>
                <wp:positionV relativeFrom="paragraph">
                  <wp:posOffset>52124</wp:posOffset>
                </wp:positionV>
                <wp:extent cx="304003" cy="8446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44" cstate="print"/>
                        <a:stretch>
                          <a:fillRect/>
                        </a:stretch>
                      </pic:blipFill>
                      <pic:spPr>
                        <a:xfrm>
                          <a:off x="0" y="0"/>
                          <a:ext cx="304003" cy="84461"/>
                        </a:xfrm>
                        <a:prstGeom prst="rect">
                          <a:avLst/>
                        </a:prstGeom>
                      </pic:spPr>
                    </pic:pic>
                  </a:graphicData>
                </a:graphic>
              </wp:anchor>
            </w:drawing>
          </w:r>
          <w:hyperlink w:anchor="_bookmark127" w:history="1">
            <w:r>
              <w:rPr>
                <w:spacing w:val="-2"/>
              </w:rPr>
              <w:t xml:space="preserve">Zones de protection </w:t>
            </w:r>
            <w:r>
              <w:t>spéciale</w:t>
            </w:r>
            <w:r>
              <w:tab/>
            </w:r>
            <w:r>
              <w:rPr>
                <w:spacing w:val="-5"/>
              </w:rPr>
              <w:t>111</w:t>
            </w:r>
          </w:hyperlink>
        </w:p>
        <w:p w14:paraId="055AA304" w14:textId="77777777" w:rsidR="00301357" w:rsidRDefault="00C441AB">
          <w:pPr>
            <w:pStyle w:val="TOC3"/>
            <w:tabs>
              <w:tab w:val="right" w:pos="9480"/>
            </w:tabs>
            <w:spacing w:before="17"/>
          </w:pPr>
          <w:r>
            <w:rPr>
              <w:noProof/>
            </w:rPr>
            <w:drawing>
              <wp:anchor distT="0" distB="0" distL="0" distR="0" simplePos="0" relativeHeight="15794176" behindDoc="0" locked="0" layoutInCell="1" allowOverlap="1" wp14:anchorId="24308787" wp14:editId="74CC1140">
                <wp:simplePos x="0" y="0"/>
                <wp:positionH relativeFrom="page">
                  <wp:posOffset>947962</wp:posOffset>
                </wp:positionH>
                <wp:positionV relativeFrom="paragraph">
                  <wp:posOffset>50511</wp:posOffset>
                </wp:positionV>
                <wp:extent cx="304003" cy="8446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5" cstate="print"/>
                        <a:stretch>
                          <a:fillRect/>
                        </a:stretch>
                      </pic:blipFill>
                      <pic:spPr>
                        <a:xfrm>
                          <a:off x="0" y="0"/>
                          <a:ext cx="304003" cy="84461"/>
                        </a:xfrm>
                        <a:prstGeom prst="rect">
                          <a:avLst/>
                        </a:prstGeom>
                      </pic:spPr>
                    </pic:pic>
                  </a:graphicData>
                </a:graphic>
              </wp:anchor>
            </w:drawing>
          </w:r>
          <w:hyperlink w:anchor="_bookmark128" w:history="1">
            <w:r>
              <w:rPr>
                <w:spacing w:val="-2"/>
              </w:rPr>
              <w:t>Zone VEN</w:t>
            </w:r>
            <w:r>
              <w:tab/>
            </w:r>
            <w:r>
              <w:rPr>
                <w:spacing w:val="-5"/>
              </w:rPr>
              <w:t>111</w:t>
            </w:r>
          </w:hyperlink>
        </w:p>
        <w:p w14:paraId="012C958B" w14:textId="77777777" w:rsidR="00301357" w:rsidRDefault="00C441AB">
          <w:pPr>
            <w:pStyle w:val="TOC3"/>
            <w:tabs>
              <w:tab w:val="right" w:pos="9480"/>
            </w:tabs>
          </w:pPr>
          <w:r>
            <w:rPr>
              <w:noProof/>
            </w:rPr>
            <w:drawing>
              <wp:anchor distT="0" distB="0" distL="0" distR="0" simplePos="0" relativeHeight="15794688" behindDoc="0" locked="0" layoutInCell="1" allowOverlap="1" wp14:anchorId="53BEB40B" wp14:editId="560DE422">
                <wp:simplePos x="0" y="0"/>
                <wp:positionH relativeFrom="page">
                  <wp:posOffset>947962</wp:posOffset>
                </wp:positionH>
                <wp:positionV relativeFrom="paragraph">
                  <wp:posOffset>52327</wp:posOffset>
                </wp:positionV>
                <wp:extent cx="304003" cy="84461"/>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6" cstate="print"/>
                        <a:stretch>
                          <a:fillRect/>
                        </a:stretch>
                      </pic:blipFill>
                      <pic:spPr>
                        <a:xfrm>
                          <a:off x="0" y="0"/>
                          <a:ext cx="304003" cy="84461"/>
                        </a:xfrm>
                        <a:prstGeom prst="rect">
                          <a:avLst/>
                        </a:prstGeom>
                      </pic:spPr>
                    </pic:pic>
                  </a:graphicData>
                </a:graphic>
              </wp:anchor>
            </w:drawing>
          </w:r>
          <w:hyperlink w:anchor="_bookmark129" w:history="1">
            <w:r>
              <w:t xml:space="preserve">Réserves naturelles et forestières reconnues - </w:t>
            </w:r>
            <w:r>
              <w:rPr>
                <w:spacing w:val="-2"/>
              </w:rPr>
              <w:t>plans de gestion de la</w:t>
            </w:r>
            <w:r>
              <w:rPr>
                <w:spacing w:val="-2"/>
              </w:rPr>
              <w:t xml:space="preserve"> nature</w:t>
            </w:r>
            <w:r>
              <w:tab/>
            </w:r>
            <w:r>
              <w:rPr>
                <w:spacing w:val="-5"/>
              </w:rPr>
              <w:t>111</w:t>
            </w:r>
          </w:hyperlink>
        </w:p>
        <w:p w14:paraId="267194BE" w14:textId="77777777" w:rsidR="00301357" w:rsidRDefault="00C441AB">
          <w:pPr>
            <w:pStyle w:val="TOC3"/>
            <w:tabs>
              <w:tab w:val="right" w:pos="9480"/>
            </w:tabs>
          </w:pPr>
          <w:r>
            <w:rPr>
              <w:noProof/>
            </w:rPr>
            <w:drawing>
              <wp:anchor distT="0" distB="0" distL="0" distR="0" simplePos="0" relativeHeight="15795200" behindDoc="0" locked="0" layoutInCell="1" allowOverlap="1" wp14:anchorId="6DF5D9E5" wp14:editId="0BB51577">
                <wp:simplePos x="0" y="0"/>
                <wp:positionH relativeFrom="page">
                  <wp:posOffset>947939</wp:posOffset>
                </wp:positionH>
                <wp:positionV relativeFrom="paragraph">
                  <wp:posOffset>52237</wp:posOffset>
                </wp:positionV>
                <wp:extent cx="307074" cy="84461"/>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7" cstate="print"/>
                        <a:stretch>
                          <a:fillRect/>
                        </a:stretch>
                      </pic:blipFill>
                      <pic:spPr>
                        <a:xfrm>
                          <a:off x="0" y="0"/>
                          <a:ext cx="307074" cy="84461"/>
                        </a:xfrm>
                        <a:prstGeom prst="rect">
                          <a:avLst/>
                        </a:prstGeom>
                      </pic:spPr>
                    </pic:pic>
                  </a:graphicData>
                </a:graphic>
              </wp:anchor>
            </w:drawing>
          </w:r>
          <w:hyperlink w:anchor="_bookmark130" w:history="1">
            <w:r>
              <w:rPr>
                <w:spacing w:val="-2"/>
              </w:rPr>
              <w:t>Végétation</w:t>
            </w:r>
            <w:r>
              <w:tab/>
            </w:r>
            <w:r>
              <w:rPr>
                <w:spacing w:val="-5"/>
              </w:rPr>
              <w:t>111</w:t>
            </w:r>
          </w:hyperlink>
        </w:p>
        <w:p w14:paraId="6E640D0C" w14:textId="77777777" w:rsidR="00301357" w:rsidRDefault="00C441AB">
          <w:pPr>
            <w:pStyle w:val="TOC3"/>
            <w:tabs>
              <w:tab w:val="right" w:pos="9480"/>
            </w:tabs>
          </w:pPr>
          <w:r>
            <w:rPr>
              <w:noProof/>
            </w:rPr>
            <w:drawing>
              <wp:anchor distT="0" distB="0" distL="0" distR="0" simplePos="0" relativeHeight="15795712" behindDoc="0" locked="0" layoutInCell="1" allowOverlap="1" wp14:anchorId="3D051FAB" wp14:editId="089CA7C2">
                <wp:simplePos x="0" y="0"/>
                <wp:positionH relativeFrom="page">
                  <wp:posOffset>947962</wp:posOffset>
                </wp:positionH>
                <wp:positionV relativeFrom="paragraph">
                  <wp:posOffset>52148</wp:posOffset>
                </wp:positionV>
                <wp:extent cx="304003" cy="84461"/>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48" cstate="print"/>
                        <a:stretch>
                          <a:fillRect/>
                        </a:stretch>
                      </pic:blipFill>
                      <pic:spPr>
                        <a:xfrm>
                          <a:off x="0" y="0"/>
                          <a:ext cx="304003" cy="84461"/>
                        </a:xfrm>
                        <a:prstGeom prst="rect">
                          <a:avLst/>
                        </a:prstGeom>
                      </pic:spPr>
                    </pic:pic>
                  </a:graphicData>
                </a:graphic>
              </wp:anchor>
            </w:drawing>
          </w:r>
          <w:hyperlink w:anchor="_bookmark131" w:history="1">
            <w:r>
              <w:rPr>
                <w:spacing w:val="-2"/>
              </w:rPr>
              <w:t>Faune</w:t>
            </w:r>
            <w:r>
              <w:tab/>
            </w:r>
            <w:r>
              <w:rPr>
                <w:spacing w:val="-5"/>
              </w:rPr>
              <w:t>111</w:t>
            </w:r>
          </w:hyperlink>
        </w:p>
        <w:p w14:paraId="0F556A67" w14:textId="77777777" w:rsidR="00301357" w:rsidRDefault="00C441AB">
          <w:pPr>
            <w:pStyle w:val="TOC3"/>
            <w:tabs>
              <w:tab w:val="right" w:pos="9480"/>
            </w:tabs>
            <w:spacing w:before="17"/>
          </w:pPr>
          <w:r>
            <w:rPr>
              <w:noProof/>
            </w:rPr>
            <w:drawing>
              <wp:anchor distT="0" distB="0" distL="0" distR="0" simplePos="0" relativeHeight="15796224" behindDoc="0" locked="0" layoutInCell="1" allowOverlap="1" wp14:anchorId="7CDC7FA3" wp14:editId="321978F7">
                <wp:simplePos x="0" y="0"/>
                <wp:positionH relativeFrom="page">
                  <wp:posOffset>947984</wp:posOffset>
                </wp:positionH>
                <wp:positionV relativeFrom="paragraph">
                  <wp:posOffset>50535</wp:posOffset>
                </wp:positionV>
                <wp:extent cx="305505" cy="8446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49" cstate="print"/>
                        <a:stretch>
                          <a:fillRect/>
                        </a:stretch>
                      </pic:blipFill>
                      <pic:spPr>
                        <a:xfrm>
                          <a:off x="0" y="0"/>
                          <a:ext cx="305505" cy="84461"/>
                        </a:xfrm>
                        <a:prstGeom prst="rect">
                          <a:avLst/>
                        </a:prstGeom>
                      </pic:spPr>
                    </pic:pic>
                  </a:graphicData>
                </a:graphic>
              </wp:anchor>
            </w:drawing>
          </w:r>
          <w:hyperlink w:anchor="_bookmark132" w:history="1">
            <w:r>
              <w:rPr>
                <w:spacing w:val="-2"/>
              </w:rPr>
              <w:t>Programmes de protection des espèces</w:t>
            </w:r>
            <w:r>
              <w:rPr>
                <w:rFonts w:ascii="Times New Roman" w:hAnsi="Times New Roman"/>
              </w:rPr>
              <w:tab/>
            </w:r>
            <w:r>
              <w:rPr>
                <w:spacing w:val="-5"/>
              </w:rPr>
              <w:t>112</w:t>
            </w:r>
          </w:hyperlink>
        </w:p>
        <w:p w14:paraId="5ADFB5FA" w14:textId="77777777" w:rsidR="00301357" w:rsidRDefault="00C441AB">
          <w:pPr>
            <w:pStyle w:val="TOC3"/>
            <w:tabs>
              <w:tab w:val="right" w:pos="9480"/>
            </w:tabs>
          </w:pPr>
          <w:r>
            <w:rPr>
              <w:noProof/>
            </w:rPr>
            <w:drawing>
              <wp:anchor distT="0" distB="0" distL="0" distR="0" simplePos="0" relativeHeight="15796736" behindDoc="0" locked="0" layoutInCell="1" allowOverlap="1" wp14:anchorId="1642732D" wp14:editId="0E4937DA">
                <wp:simplePos x="0" y="0"/>
                <wp:positionH relativeFrom="page">
                  <wp:posOffset>947984</wp:posOffset>
                </wp:positionH>
                <wp:positionV relativeFrom="paragraph">
                  <wp:posOffset>52351</wp:posOffset>
                </wp:positionV>
                <wp:extent cx="305505" cy="84461"/>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0" cstate="print"/>
                        <a:stretch>
                          <a:fillRect/>
                        </a:stretch>
                      </pic:blipFill>
                      <pic:spPr>
                        <a:xfrm>
                          <a:off x="0" y="0"/>
                          <a:ext cx="305505" cy="84461"/>
                        </a:xfrm>
                        <a:prstGeom prst="rect">
                          <a:avLst/>
                        </a:prstGeom>
                      </pic:spPr>
                    </pic:pic>
                  </a:graphicData>
                </a:graphic>
              </wp:anchor>
            </w:drawing>
          </w:r>
          <w:hyperlink w:anchor="_bookmark133" w:history="1">
            <w:r>
              <w:rPr>
                <w:spacing w:val="-2"/>
              </w:rPr>
              <w:t>Dépôt</w:t>
            </w:r>
            <w:r>
              <w:rPr>
                <w:spacing w:val="-2"/>
              </w:rPr>
              <w:t xml:space="preserve"> d'azote</w:t>
            </w:r>
            <w:r>
              <w:tab/>
            </w:r>
            <w:r>
              <w:rPr>
                <w:spacing w:val="-5"/>
              </w:rPr>
              <w:t>112</w:t>
            </w:r>
          </w:hyperlink>
        </w:p>
        <w:p w14:paraId="53551960" w14:textId="77777777" w:rsidR="00301357" w:rsidRDefault="00C441AB">
          <w:pPr>
            <w:pStyle w:val="TOC2"/>
            <w:tabs>
              <w:tab w:val="right" w:pos="9480"/>
            </w:tabs>
          </w:pPr>
          <w:r>
            <w:rPr>
              <w:noProof/>
            </w:rPr>
            <w:drawing>
              <wp:anchor distT="0" distB="0" distL="0" distR="0" simplePos="0" relativeHeight="15797248" behindDoc="0" locked="0" layoutInCell="1" allowOverlap="1" wp14:anchorId="29F06A02" wp14:editId="071F90F8">
                <wp:simplePos x="0" y="0"/>
                <wp:positionH relativeFrom="page">
                  <wp:posOffset>947977</wp:posOffset>
                </wp:positionH>
                <wp:positionV relativeFrom="paragraph">
                  <wp:posOffset>52261</wp:posOffset>
                </wp:positionV>
                <wp:extent cx="207976" cy="84461"/>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51" cstate="print"/>
                        <a:stretch>
                          <a:fillRect/>
                        </a:stretch>
                      </pic:blipFill>
                      <pic:spPr>
                        <a:xfrm>
                          <a:off x="0" y="0"/>
                          <a:ext cx="207976" cy="84461"/>
                        </a:xfrm>
                        <a:prstGeom prst="rect">
                          <a:avLst/>
                        </a:prstGeom>
                      </pic:spPr>
                    </pic:pic>
                  </a:graphicData>
                </a:graphic>
              </wp:anchor>
            </w:drawing>
          </w:r>
          <w:hyperlink w:anchor="_bookmark134" w:history="1">
            <w:r>
              <w:t xml:space="preserve">Discussion et </w:t>
            </w:r>
            <w:r>
              <w:rPr>
                <w:spacing w:val="-2"/>
              </w:rPr>
              <w:t>évaluation de l'</w:t>
            </w:r>
            <w:r>
              <w:t>impact</w:t>
            </w:r>
            <w:r>
              <w:tab/>
            </w:r>
            <w:r>
              <w:rPr>
                <w:spacing w:val="-5"/>
              </w:rPr>
              <w:t>112</w:t>
            </w:r>
          </w:hyperlink>
        </w:p>
        <w:p w14:paraId="02BB64C0" w14:textId="77777777" w:rsidR="00301357" w:rsidRDefault="00C441AB">
          <w:pPr>
            <w:pStyle w:val="TOC3"/>
            <w:tabs>
              <w:tab w:val="right" w:pos="9480"/>
            </w:tabs>
          </w:pPr>
          <w:r>
            <w:rPr>
              <w:noProof/>
            </w:rPr>
            <w:drawing>
              <wp:anchor distT="0" distB="0" distL="0" distR="0" simplePos="0" relativeHeight="15797760" behindDoc="0" locked="0" layoutInCell="1" allowOverlap="1" wp14:anchorId="61091D15" wp14:editId="35ADA82A">
                <wp:simplePos x="0" y="0"/>
                <wp:positionH relativeFrom="page">
                  <wp:posOffset>947962</wp:posOffset>
                </wp:positionH>
                <wp:positionV relativeFrom="paragraph">
                  <wp:posOffset>52172</wp:posOffset>
                </wp:positionV>
                <wp:extent cx="304003" cy="84461"/>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52" cstate="print"/>
                        <a:stretch>
                          <a:fillRect/>
                        </a:stretch>
                      </pic:blipFill>
                      <pic:spPr>
                        <a:xfrm>
                          <a:off x="0" y="0"/>
                          <a:ext cx="304003" cy="84461"/>
                        </a:xfrm>
                        <a:prstGeom prst="rect">
                          <a:avLst/>
                        </a:prstGeom>
                      </pic:spPr>
                    </pic:pic>
                  </a:graphicData>
                </a:graphic>
              </wp:anchor>
            </w:drawing>
          </w:r>
          <w:hyperlink w:anchor="_bookmark135" w:history="1">
            <w:r>
              <w:rPr>
                <w:spacing w:val="-2"/>
              </w:rPr>
              <w:t xml:space="preserve">Modification des </w:t>
            </w:r>
            <w:r>
              <w:t xml:space="preserve">écotopes et des </w:t>
            </w:r>
            <w:r>
              <w:rPr>
                <w:spacing w:val="-2"/>
              </w:rPr>
              <w:t>biotopes</w:t>
            </w:r>
            <w:r>
              <w:tab/>
            </w:r>
            <w:r>
              <w:rPr>
                <w:spacing w:val="-5"/>
              </w:rPr>
              <w:t>112</w:t>
            </w:r>
          </w:hyperlink>
        </w:p>
        <w:p w14:paraId="6A14CA4D" w14:textId="77777777" w:rsidR="00301357" w:rsidRDefault="00C441AB">
          <w:pPr>
            <w:pStyle w:val="TOC3"/>
            <w:tabs>
              <w:tab w:val="right" w:pos="9480"/>
            </w:tabs>
          </w:pPr>
          <w:r>
            <w:rPr>
              <w:noProof/>
            </w:rPr>
            <w:drawing>
              <wp:anchor distT="0" distB="0" distL="0" distR="0" simplePos="0" relativeHeight="15798272" behindDoc="0" locked="0" layoutInCell="1" allowOverlap="1" wp14:anchorId="62191E8F" wp14:editId="78B642D7">
                <wp:simplePos x="0" y="0"/>
                <wp:positionH relativeFrom="page">
                  <wp:posOffset>947962</wp:posOffset>
                </wp:positionH>
                <wp:positionV relativeFrom="paragraph">
                  <wp:posOffset>52083</wp:posOffset>
                </wp:positionV>
                <wp:extent cx="304003" cy="84461"/>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53" cstate="print"/>
                        <a:stretch>
                          <a:fillRect/>
                        </a:stretch>
                      </pic:blipFill>
                      <pic:spPr>
                        <a:xfrm>
                          <a:off x="0" y="0"/>
                          <a:ext cx="304003" cy="84461"/>
                        </a:xfrm>
                        <a:prstGeom prst="rect">
                          <a:avLst/>
                        </a:prstGeom>
                      </pic:spPr>
                    </pic:pic>
                  </a:graphicData>
                </a:graphic>
              </wp:anchor>
            </w:drawing>
          </w:r>
          <w:hyperlink w:anchor="_bookmark136" w:history="1">
            <w:r>
              <w:rPr>
                <w:spacing w:val="-2"/>
              </w:rPr>
              <w:t>Effet de déchiquetage/barrière</w:t>
            </w:r>
            <w:r>
              <w:tab/>
            </w:r>
            <w:r>
              <w:rPr>
                <w:spacing w:val="-5"/>
              </w:rPr>
              <w:t>113</w:t>
            </w:r>
          </w:hyperlink>
        </w:p>
        <w:p w14:paraId="3AA1E0CA" w14:textId="77777777" w:rsidR="00301357" w:rsidRDefault="00C441AB">
          <w:pPr>
            <w:pStyle w:val="TOC3"/>
            <w:tabs>
              <w:tab w:val="right" w:pos="9480"/>
            </w:tabs>
            <w:spacing w:before="18"/>
          </w:pPr>
          <w:r>
            <w:rPr>
              <w:noProof/>
            </w:rPr>
            <w:drawing>
              <wp:anchor distT="0" distB="0" distL="0" distR="0" simplePos="0" relativeHeight="15798784" behindDoc="0" locked="0" layoutInCell="1" allowOverlap="1" wp14:anchorId="032F2BB8" wp14:editId="43ACDDD4">
                <wp:simplePos x="0" y="0"/>
                <wp:positionH relativeFrom="page">
                  <wp:posOffset>947962</wp:posOffset>
                </wp:positionH>
                <wp:positionV relativeFrom="paragraph">
                  <wp:posOffset>50469</wp:posOffset>
                </wp:positionV>
                <wp:extent cx="304003" cy="84461"/>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4" cstate="print"/>
                        <a:stretch>
                          <a:fillRect/>
                        </a:stretch>
                      </pic:blipFill>
                      <pic:spPr>
                        <a:xfrm>
                          <a:off x="0" y="0"/>
                          <a:ext cx="304003" cy="84461"/>
                        </a:xfrm>
                        <a:prstGeom prst="rect">
                          <a:avLst/>
                        </a:prstGeom>
                      </pic:spPr>
                    </pic:pic>
                  </a:graphicData>
                </a:graphic>
              </wp:anchor>
            </w:drawing>
          </w:r>
          <w:hyperlink w:anchor="_bookmark137" w:history="1">
            <w:r>
              <w:rPr>
                <w:spacing w:val="-2"/>
              </w:rPr>
              <w:t>Dessiccation/atténuation</w:t>
            </w:r>
            <w:r>
              <w:tab/>
            </w:r>
            <w:r>
              <w:rPr>
                <w:spacing w:val="-5"/>
              </w:rPr>
              <w:t>113</w:t>
            </w:r>
          </w:hyperlink>
        </w:p>
        <w:p w14:paraId="6F3976AD" w14:textId="77777777" w:rsidR="00301357" w:rsidRDefault="00C441AB">
          <w:pPr>
            <w:pStyle w:val="TOC3"/>
            <w:tabs>
              <w:tab w:val="right" w:pos="9480"/>
            </w:tabs>
          </w:pPr>
          <w:r>
            <w:rPr>
              <w:noProof/>
            </w:rPr>
            <w:drawing>
              <wp:anchor distT="0" distB="0" distL="0" distR="0" simplePos="0" relativeHeight="15799296" behindDoc="0" locked="0" layoutInCell="1" allowOverlap="1" wp14:anchorId="59C6D965" wp14:editId="3C8EDE32">
                <wp:simplePos x="0" y="0"/>
                <wp:positionH relativeFrom="page">
                  <wp:posOffset>947939</wp:posOffset>
                </wp:positionH>
                <wp:positionV relativeFrom="paragraph">
                  <wp:posOffset>51650</wp:posOffset>
                </wp:positionV>
                <wp:extent cx="307074" cy="84461"/>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5" cstate="print"/>
                        <a:stretch>
                          <a:fillRect/>
                        </a:stretch>
                      </pic:blipFill>
                      <pic:spPr>
                        <a:xfrm>
                          <a:off x="0" y="0"/>
                          <a:ext cx="307074" cy="84461"/>
                        </a:xfrm>
                        <a:prstGeom prst="rect">
                          <a:avLst/>
                        </a:prstGeom>
                      </pic:spPr>
                    </pic:pic>
                  </a:graphicData>
                </a:graphic>
              </wp:anchor>
            </w:drawing>
          </w:r>
          <w:hyperlink w:anchor="_bookmark138" w:history="1">
            <w:r>
              <w:rPr>
                <w:spacing w:val="-2"/>
              </w:rPr>
              <w:t>Perturbations (visuelles/bruit)</w:t>
            </w:r>
            <w:r>
              <w:tab/>
            </w:r>
            <w:r>
              <w:rPr>
                <w:spacing w:val="-5"/>
              </w:rPr>
              <w:t>113</w:t>
            </w:r>
          </w:hyperlink>
        </w:p>
        <w:p w14:paraId="0A8ACE20" w14:textId="77777777" w:rsidR="00301357" w:rsidRDefault="00C441AB">
          <w:pPr>
            <w:pStyle w:val="TOC2"/>
            <w:tabs>
              <w:tab w:val="right" w:pos="9480"/>
            </w:tabs>
            <w:spacing w:before="19"/>
          </w:pPr>
          <w:r>
            <w:rPr>
              <w:noProof/>
            </w:rPr>
            <w:drawing>
              <wp:anchor distT="0" distB="0" distL="0" distR="0" simplePos="0" relativeHeight="15799808" behindDoc="0" locked="0" layoutInCell="1" allowOverlap="1" wp14:anchorId="4FEEEA39" wp14:editId="1B9C602E">
                <wp:simplePos x="0" y="0"/>
                <wp:positionH relativeFrom="page">
                  <wp:posOffset>947977</wp:posOffset>
                </wp:positionH>
                <wp:positionV relativeFrom="paragraph">
                  <wp:posOffset>51561</wp:posOffset>
                </wp:positionV>
                <wp:extent cx="207976" cy="84461"/>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6" cstate="print"/>
                        <a:stretch>
                          <a:fillRect/>
                        </a:stretch>
                      </pic:blipFill>
                      <pic:spPr>
                        <a:xfrm>
                          <a:off x="0" y="0"/>
                          <a:ext cx="207976" cy="84461"/>
                        </a:xfrm>
                        <a:prstGeom prst="rect">
                          <a:avLst/>
                        </a:prstGeom>
                      </pic:spPr>
                    </pic:pic>
                  </a:graphicData>
                </a:graphic>
              </wp:anchor>
            </w:drawing>
          </w:r>
          <w:hyperlink w:anchor="_bookmark139" w:history="1">
            <w:r>
              <w:rPr>
                <w:spacing w:val="-2"/>
              </w:rPr>
              <w:t xml:space="preserve">Évaluation </w:t>
            </w:r>
            <w:r>
              <w:t>appropriée</w:t>
            </w:r>
            <w:r>
              <w:tab/>
            </w:r>
            <w:r>
              <w:rPr>
                <w:spacing w:val="-5"/>
              </w:rPr>
              <w:t>114</w:t>
            </w:r>
          </w:hyperlink>
        </w:p>
        <w:p w14:paraId="0A125E19" w14:textId="77777777" w:rsidR="00301357" w:rsidRDefault="00C441AB">
          <w:pPr>
            <w:pStyle w:val="TOC2"/>
            <w:tabs>
              <w:tab w:val="right" w:pos="9480"/>
            </w:tabs>
          </w:pPr>
          <w:r>
            <w:rPr>
              <w:noProof/>
            </w:rPr>
            <w:drawing>
              <wp:anchor distT="0" distB="0" distL="0" distR="0" simplePos="0" relativeHeight="15800320" behindDoc="0" locked="0" layoutInCell="1" allowOverlap="1" wp14:anchorId="59228586" wp14:editId="1C694418">
                <wp:simplePos x="0" y="0"/>
                <wp:positionH relativeFrom="page">
                  <wp:posOffset>947944</wp:posOffset>
                </wp:positionH>
                <wp:positionV relativeFrom="paragraph">
                  <wp:posOffset>52106</wp:posOffset>
                </wp:positionV>
                <wp:extent cx="211057" cy="84461"/>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57" cstate="print"/>
                        <a:stretch>
                          <a:fillRect/>
                        </a:stretch>
                      </pic:blipFill>
                      <pic:spPr>
                        <a:xfrm>
                          <a:off x="0" y="0"/>
                          <a:ext cx="211057" cy="84461"/>
                        </a:xfrm>
                        <a:prstGeom prst="rect">
                          <a:avLst/>
                        </a:prstGeom>
                      </pic:spPr>
                    </pic:pic>
                  </a:graphicData>
                </a:graphic>
              </wp:anchor>
            </w:drawing>
          </w:r>
          <w:hyperlink w:anchor="_bookmark140" w:history="1">
            <w:r>
              <w:rPr>
                <w:spacing w:val="-2"/>
              </w:rPr>
              <w:t>Évaluation renforcée de la nature</w:t>
            </w:r>
            <w:r>
              <w:tab/>
            </w:r>
            <w:r>
              <w:rPr>
                <w:spacing w:val="-5"/>
              </w:rPr>
              <w:t>116</w:t>
            </w:r>
          </w:hyperlink>
        </w:p>
        <w:p w14:paraId="7DB08898" w14:textId="77777777" w:rsidR="00301357" w:rsidRDefault="00C441AB">
          <w:pPr>
            <w:pStyle w:val="TOC2"/>
            <w:tabs>
              <w:tab w:val="right" w:pos="9480"/>
            </w:tabs>
            <w:spacing w:before="18"/>
          </w:pPr>
          <w:r>
            <w:rPr>
              <w:noProof/>
            </w:rPr>
            <w:drawing>
              <wp:anchor distT="0" distB="0" distL="0" distR="0" simplePos="0" relativeHeight="15800832" behindDoc="0" locked="0" layoutInCell="1" allowOverlap="1" wp14:anchorId="0D65FB1A" wp14:editId="1C5ED8A2">
                <wp:simplePos x="0" y="0"/>
                <wp:positionH relativeFrom="page">
                  <wp:posOffset>947977</wp:posOffset>
                </wp:positionH>
                <wp:positionV relativeFrom="paragraph">
                  <wp:posOffset>50493</wp:posOffset>
                </wp:positionV>
                <wp:extent cx="207976" cy="84461"/>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58" cstate="print"/>
                        <a:stretch>
                          <a:fillRect/>
                        </a:stretch>
                      </pic:blipFill>
                      <pic:spPr>
                        <a:xfrm>
                          <a:off x="0" y="0"/>
                          <a:ext cx="207976" cy="84461"/>
                        </a:xfrm>
                        <a:prstGeom prst="rect">
                          <a:avLst/>
                        </a:prstGeom>
                      </pic:spPr>
                    </pic:pic>
                  </a:graphicData>
                </a:graphic>
              </wp:anchor>
            </w:drawing>
          </w:r>
          <w:hyperlink w:anchor="_bookmark141" w:history="1">
            <w:r>
              <w:t xml:space="preserve">Mesures d'atténuation et </w:t>
            </w:r>
            <w:r>
              <w:rPr>
                <w:spacing w:val="-2"/>
              </w:rPr>
              <w:t>recommandations</w:t>
            </w:r>
            <w:r>
              <w:tab/>
            </w:r>
            <w:r>
              <w:rPr>
                <w:spacing w:val="-5"/>
              </w:rPr>
              <w:t>117</w:t>
            </w:r>
          </w:hyperlink>
        </w:p>
        <w:p w14:paraId="7875332A" w14:textId="77777777" w:rsidR="00301357" w:rsidRDefault="00C441AB">
          <w:pPr>
            <w:pStyle w:val="TOC2"/>
            <w:tabs>
              <w:tab w:val="right" w:pos="9480"/>
            </w:tabs>
          </w:pPr>
          <w:r>
            <w:rPr>
              <w:noProof/>
            </w:rPr>
            <w:drawing>
              <wp:anchor distT="0" distB="0" distL="0" distR="0" simplePos="0" relativeHeight="15801344" behindDoc="0" locked="0" layoutInCell="1" allowOverlap="1" wp14:anchorId="7DA97D90" wp14:editId="6A42FEC9">
                <wp:simplePos x="0" y="0"/>
                <wp:positionH relativeFrom="page">
                  <wp:posOffset>948010</wp:posOffset>
                </wp:positionH>
                <wp:positionV relativeFrom="paragraph">
                  <wp:posOffset>51674</wp:posOffset>
                </wp:positionV>
                <wp:extent cx="209467" cy="8446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59" cstate="print"/>
                        <a:stretch>
                          <a:fillRect/>
                        </a:stretch>
                      </pic:blipFill>
                      <pic:spPr>
                        <a:xfrm>
                          <a:off x="0" y="0"/>
                          <a:ext cx="209467" cy="84461"/>
                        </a:xfrm>
                        <a:prstGeom prst="rect">
                          <a:avLst/>
                        </a:prstGeom>
                      </pic:spPr>
                    </pic:pic>
                  </a:graphicData>
                </a:graphic>
              </wp:anchor>
            </w:drawing>
          </w:r>
          <w:hyperlink w:anchor="_bookmark142" w:history="1">
            <w:r>
              <w:rPr>
                <w:spacing w:val="-2"/>
              </w:rPr>
              <w:t>Effets transfrontaliers</w:t>
            </w:r>
            <w:r>
              <w:tab/>
            </w:r>
            <w:r>
              <w:rPr>
                <w:spacing w:val="-5"/>
              </w:rPr>
              <w:t>120</w:t>
            </w:r>
          </w:hyperlink>
        </w:p>
        <w:p w14:paraId="4338CD84" w14:textId="77777777" w:rsidR="00301357" w:rsidRDefault="00C441AB">
          <w:pPr>
            <w:pStyle w:val="TOC2"/>
            <w:tabs>
              <w:tab w:val="right" w:pos="9480"/>
            </w:tabs>
            <w:spacing w:before="19"/>
          </w:pPr>
          <w:r>
            <w:rPr>
              <w:noProof/>
            </w:rPr>
            <w:drawing>
              <wp:anchor distT="0" distB="0" distL="0" distR="0" simplePos="0" relativeHeight="15801856" behindDoc="0" locked="0" layoutInCell="1" allowOverlap="1" wp14:anchorId="2735606E" wp14:editId="45C115A8">
                <wp:simplePos x="0" y="0"/>
                <wp:positionH relativeFrom="page">
                  <wp:posOffset>948010</wp:posOffset>
                </wp:positionH>
                <wp:positionV relativeFrom="paragraph">
                  <wp:posOffset>51585</wp:posOffset>
                </wp:positionV>
                <wp:extent cx="209467" cy="84461"/>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60" cstate="print"/>
                        <a:stretch>
                          <a:fillRect/>
                        </a:stretch>
                      </pic:blipFill>
                      <pic:spPr>
                        <a:xfrm>
                          <a:off x="0" y="0"/>
                          <a:ext cx="209467" cy="84461"/>
                        </a:xfrm>
                        <a:prstGeom prst="rect">
                          <a:avLst/>
                        </a:prstGeom>
                      </pic:spPr>
                    </pic:pic>
                  </a:graphicData>
                </a:graphic>
              </wp:anchor>
            </w:drawing>
          </w:r>
          <w:hyperlink w:anchor="_bookmark143" w:history="1">
            <w:r>
              <w:rPr>
                <w:spacing w:val="-2"/>
              </w:rPr>
              <w:t>Conclusion</w:t>
            </w:r>
            <w:r>
              <w:tab/>
            </w:r>
            <w:r>
              <w:rPr>
                <w:spacing w:val="-5"/>
              </w:rPr>
              <w:t>121</w:t>
            </w:r>
          </w:hyperlink>
        </w:p>
        <w:p w14:paraId="75311326" w14:textId="77777777" w:rsidR="00301357" w:rsidRDefault="00C441AB">
          <w:pPr>
            <w:pStyle w:val="TOC2"/>
            <w:tabs>
              <w:tab w:val="right" w:pos="9480"/>
            </w:tabs>
            <w:spacing w:after="20"/>
          </w:pPr>
          <w:r>
            <w:rPr>
              <w:noProof/>
            </w:rPr>
            <w:drawing>
              <wp:anchor distT="0" distB="0" distL="0" distR="0" simplePos="0" relativeHeight="15802368" behindDoc="0" locked="0" layoutInCell="1" allowOverlap="1" wp14:anchorId="1B68A2A1" wp14:editId="1833B0BD">
                <wp:simplePos x="0" y="0"/>
                <wp:positionH relativeFrom="page">
                  <wp:posOffset>948010</wp:posOffset>
                </wp:positionH>
                <wp:positionV relativeFrom="paragraph">
                  <wp:posOffset>52130</wp:posOffset>
                </wp:positionV>
                <wp:extent cx="209467" cy="8446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1" cstate="print"/>
                        <a:stretch>
                          <a:fillRect/>
                        </a:stretch>
                      </pic:blipFill>
                      <pic:spPr>
                        <a:xfrm>
                          <a:off x="0" y="0"/>
                          <a:ext cx="209467" cy="84461"/>
                        </a:xfrm>
                        <a:prstGeom prst="rect">
                          <a:avLst/>
                        </a:prstGeom>
                      </pic:spPr>
                    </pic:pic>
                  </a:graphicData>
                </a:graphic>
              </wp:anchor>
            </w:drawing>
          </w:r>
          <w:hyperlink w:anchor="_bookmark144" w:history="1">
            <w:r>
              <w:rPr>
                <w:spacing w:val="-2"/>
              </w:rPr>
              <w:t>Surveillance</w:t>
            </w:r>
            <w:r>
              <w:tab/>
            </w:r>
            <w:r>
              <w:rPr>
                <w:spacing w:val="-5"/>
              </w:rPr>
              <w:t>122</w:t>
            </w:r>
          </w:hyperlink>
        </w:p>
        <w:p w14:paraId="76B87C9B" w14:textId="77777777" w:rsidR="00301357" w:rsidRDefault="00C441AB">
          <w:pPr>
            <w:pStyle w:val="TOC1"/>
            <w:tabs>
              <w:tab w:val="right" w:pos="9485"/>
            </w:tabs>
            <w:spacing w:before="32"/>
          </w:pPr>
          <w:r>
            <w:rPr>
              <w:noProof/>
            </w:rPr>
            <w:lastRenderedPageBreak/>
            <w:drawing>
              <wp:anchor distT="0" distB="0" distL="0" distR="0" simplePos="0" relativeHeight="15802880" behindDoc="0" locked="0" layoutInCell="1" allowOverlap="1" wp14:anchorId="1210099F" wp14:editId="0C4DCCC4">
                <wp:simplePos x="0" y="0"/>
                <wp:positionH relativeFrom="page">
                  <wp:posOffset>948001</wp:posOffset>
                </wp:positionH>
                <wp:positionV relativeFrom="paragraph">
                  <wp:posOffset>69699</wp:posOffset>
                </wp:positionV>
                <wp:extent cx="139372" cy="98194"/>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62" cstate="print"/>
                        <a:stretch>
                          <a:fillRect/>
                        </a:stretch>
                      </pic:blipFill>
                      <pic:spPr>
                        <a:xfrm>
                          <a:off x="0" y="0"/>
                          <a:ext cx="139372" cy="98194"/>
                        </a:xfrm>
                        <a:prstGeom prst="rect">
                          <a:avLst/>
                        </a:prstGeom>
                      </pic:spPr>
                    </pic:pic>
                  </a:graphicData>
                </a:graphic>
              </wp:anchor>
            </w:drawing>
          </w:r>
          <w:hyperlink w:anchor="_bookmark145" w:history="1">
            <w:r>
              <w:rPr>
                <w:color w:val="005B82"/>
              </w:rPr>
              <w:t xml:space="preserve">Discipline Paysage, patrimoine architectural et </w:t>
            </w:r>
            <w:r>
              <w:rPr>
                <w:color w:val="005B82"/>
                <w:spacing w:val="-2"/>
              </w:rPr>
              <w:t>archéologie</w:t>
            </w:r>
            <w:r>
              <w:rPr>
                <w:color w:val="005B82"/>
              </w:rPr>
              <w:tab/>
            </w:r>
            <w:r>
              <w:rPr>
                <w:color w:val="005B82"/>
                <w:spacing w:val="-5"/>
              </w:rPr>
              <w:t>124</w:t>
            </w:r>
          </w:hyperlink>
        </w:p>
        <w:p w14:paraId="1E91446A" w14:textId="77777777" w:rsidR="00301357" w:rsidRDefault="00C441AB">
          <w:pPr>
            <w:pStyle w:val="TOC2"/>
            <w:tabs>
              <w:tab w:val="right" w:pos="9480"/>
            </w:tabs>
            <w:spacing w:before="26"/>
          </w:pPr>
          <w:r>
            <w:rPr>
              <w:noProof/>
            </w:rPr>
            <w:drawing>
              <wp:anchor distT="0" distB="0" distL="0" distR="0" simplePos="0" relativeHeight="15803392" behindDoc="0" locked="0" layoutInCell="1" allowOverlap="1" wp14:anchorId="1FB530EE" wp14:editId="0522D702">
                <wp:simplePos x="0" y="0"/>
                <wp:positionH relativeFrom="page">
                  <wp:posOffset>947977</wp:posOffset>
                </wp:positionH>
                <wp:positionV relativeFrom="paragraph">
                  <wp:posOffset>58352</wp:posOffset>
                </wp:positionV>
                <wp:extent cx="207976" cy="83017"/>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3" cstate="print"/>
                        <a:stretch>
                          <a:fillRect/>
                        </a:stretch>
                      </pic:blipFill>
                      <pic:spPr>
                        <a:xfrm>
                          <a:off x="0" y="0"/>
                          <a:ext cx="207976" cy="83017"/>
                        </a:xfrm>
                        <a:prstGeom prst="rect">
                          <a:avLst/>
                        </a:prstGeom>
                      </pic:spPr>
                    </pic:pic>
                  </a:graphicData>
                </a:graphic>
              </wp:anchor>
            </w:drawing>
          </w:r>
          <w:hyperlink w:anchor="_bookmark146" w:history="1">
            <w:r>
              <w:rPr>
                <w:spacing w:val="-2"/>
              </w:rPr>
              <w:t>Être</w:t>
            </w:r>
          </w:hyperlink>
          <w:hyperlink w:anchor="_bookmark145" w:history="1">
            <w:r>
              <w:rPr>
                <w:spacing w:val="-2"/>
              </w:rPr>
              <w:t>description référence condition</w:t>
            </w:r>
            <w:r>
              <w:tab/>
            </w:r>
            <w:r>
              <w:rPr>
                <w:spacing w:val="-5"/>
              </w:rPr>
              <w:t>124</w:t>
            </w:r>
          </w:hyperlink>
        </w:p>
        <w:p w14:paraId="45FA64F5" w14:textId="77777777" w:rsidR="00301357" w:rsidRDefault="00C441AB">
          <w:pPr>
            <w:pStyle w:val="TOC3"/>
            <w:tabs>
              <w:tab w:val="right" w:pos="9480"/>
            </w:tabs>
          </w:pPr>
          <w:r>
            <w:rPr>
              <w:noProof/>
            </w:rPr>
            <w:drawing>
              <wp:anchor distT="0" distB="0" distL="0" distR="0" simplePos="0" relativeHeight="15803904" behindDoc="0" locked="0" layoutInCell="1" allowOverlap="1" wp14:anchorId="249F1237" wp14:editId="058A7B16">
                <wp:simplePos x="0" y="0"/>
                <wp:positionH relativeFrom="page">
                  <wp:posOffset>947962</wp:posOffset>
                </wp:positionH>
                <wp:positionV relativeFrom="paragraph">
                  <wp:posOffset>54453</wp:posOffset>
                </wp:positionV>
                <wp:extent cx="304003" cy="83017"/>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4" cstate="print"/>
                        <a:stretch>
                          <a:fillRect/>
                        </a:stretch>
                      </pic:blipFill>
                      <pic:spPr>
                        <a:xfrm>
                          <a:off x="0" y="0"/>
                          <a:ext cx="304003" cy="83017"/>
                        </a:xfrm>
                        <a:prstGeom prst="rect">
                          <a:avLst/>
                        </a:prstGeom>
                      </pic:spPr>
                    </pic:pic>
                  </a:graphicData>
                </a:graphic>
              </wp:anchor>
            </w:drawing>
          </w:r>
          <w:hyperlink w:anchor="_bookmark147" w:history="1">
            <w:r>
              <w:t xml:space="preserve">Histoire du </w:t>
            </w:r>
            <w:r>
              <w:rPr>
                <w:spacing w:val="-2"/>
              </w:rPr>
              <w:t>paysage</w:t>
            </w:r>
            <w:r>
              <w:tab/>
            </w:r>
            <w:r>
              <w:rPr>
                <w:spacing w:val="-5"/>
              </w:rPr>
              <w:t>124</w:t>
            </w:r>
          </w:hyperlink>
        </w:p>
        <w:p w14:paraId="31FFEBAA" w14:textId="77777777" w:rsidR="00301357" w:rsidRDefault="00C441AB">
          <w:pPr>
            <w:pStyle w:val="TOC3"/>
            <w:tabs>
              <w:tab w:val="right" w:pos="9480"/>
            </w:tabs>
          </w:pPr>
          <w:r>
            <w:rPr>
              <w:noProof/>
            </w:rPr>
            <w:drawing>
              <wp:anchor distT="0" distB="0" distL="0" distR="0" simplePos="0" relativeHeight="15804416" behindDoc="0" locked="0" layoutInCell="1" allowOverlap="1" wp14:anchorId="2CA0A9D3" wp14:editId="2A9FCB49">
                <wp:simplePos x="0" y="0"/>
                <wp:positionH relativeFrom="page">
                  <wp:posOffset>947962</wp:posOffset>
                </wp:positionH>
                <wp:positionV relativeFrom="paragraph">
                  <wp:posOffset>52920</wp:posOffset>
                </wp:positionV>
                <wp:extent cx="304003" cy="84461"/>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65" cstate="print"/>
                        <a:stretch>
                          <a:fillRect/>
                        </a:stretch>
                      </pic:blipFill>
                      <pic:spPr>
                        <a:xfrm>
                          <a:off x="0" y="0"/>
                          <a:ext cx="304003" cy="84461"/>
                        </a:xfrm>
                        <a:prstGeom prst="rect">
                          <a:avLst/>
                        </a:prstGeom>
                      </pic:spPr>
                    </pic:pic>
                  </a:graphicData>
                </a:graphic>
              </wp:anchor>
            </w:drawing>
          </w:r>
          <w:hyperlink w:anchor="_bookmark148" w:history="1">
            <w:r>
              <w:rPr>
                <w:spacing w:val="-2"/>
              </w:rPr>
              <w:t>Structure et morphologie du paysage</w:t>
            </w:r>
            <w:r>
              <w:tab/>
            </w:r>
            <w:r>
              <w:rPr>
                <w:spacing w:val="-5"/>
              </w:rPr>
              <w:t>124</w:t>
            </w:r>
          </w:hyperlink>
        </w:p>
        <w:p w14:paraId="4200985F" w14:textId="77777777" w:rsidR="00301357" w:rsidRDefault="00C441AB">
          <w:pPr>
            <w:pStyle w:val="TOC3"/>
            <w:tabs>
              <w:tab w:val="right" w:pos="9480"/>
            </w:tabs>
            <w:spacing w:before="17"/>
          </w:pPr>
          <w:r>
            <w:rPr>
              <w:noProof/>
            </w:rPr>
            <w:drawing>
              <wp:anchor distT="0" distB="0" distL="0" distR="0" simplePos="0" relativeHeight="15804928" behindDoc="0" locked="0" layoutInCell="1" allowOverlap="1" wp14:anchorId="4F467BDF" wp14:editId="5E0AF75F">
                <wp:simplePos x="0" y="0"/>
                <wp:positionH relativeFrom="page">
                  <wp:posOffset>947962</wp:posOffset>
                </wp:positionH>
                <wp:positionV relativeFrom="paragraph">
                  <wp:posOffset>51307</wp:posOffset>
                </wp:positionV>
                <wp:extent cx="304003" cy="84461"/>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66" cstate="print"/>
                        <a:stretch>
                          <a:fillRect/>
                        </a:stretch>
                      </pic:blipFill>
                      <pic:spPr>
                        <a:xfrm>
                          <a:off x="0" y="0"/>
                          <a:ext cx="304003" cy="84461"/>
                        </a:xfrm>
                        <a:prstGeom prst="rect">
                          <a:avLst/>
                        </a:prstGeom>
                      </pic:spPr>
                    </pic:pic>
                  </a:graphicData>
                </a:graphic>
              </wp:anchor>
            </w:drawing>
          </w:r>
          <w:hyperlink w:anchor="_bookmark149" w:history="1">
            <w:r>
              <w:rPr>
                <w:spacing w:val="-2"/>
              </w:rPr>
              <w:t>Valeurs patrimoniales</w:t>
            </w:r>
            <w:r>
              <w:tab/>
            </w:r>
            <w:r>
              <w:rPr>
                <w:spacing w:val="-5"/>
              </w:rPr>
              <w:t>124</w:t>
            </w:r>
          </w:hyperlink>
        </w:p>
        <w:p w14:paraId="2BE25685" w14:textId="77777777" w:rsidR="00301357" w:rsidRDefault="00C441AB">
          <w:pPr>
            <w:pStyle w:val="TOC3"/>
            <w:tabs>
              <w:tab w:val="right" w:pos="9480"/>
            </w:tabs>
          </w:pPr>
          <w:r>
            <w:rPr>
              <w:noProof/>
            </w:rPr>
            <w:drawing>
              <wp:anchor distT="0" distB="0" distL="0" distR="0" simplePos="0" relativeHeight="15805440" behindDoc="0" locked="0" layoutInCell="1" allowOverlap="1" wp14:anchorId="65C0DDC9" wp14:editId="330965E6">
                <wp:simplePos x="0" y="0"/>
                <wp:positionH relativeFrom="page">
                  <wp:posOffset>947939</wp:posOffset>
                </wp:positionH>
                <wp:positionV relativeFrom="paragraph">
                  <wp:posOffset>54566</wp:posOffset>
                </wp:positionV>
                <wp:extent cx="307074" cy="83017"/>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7" cstate="print"/>
                        <a:stretch>
                          <a:fillRect/>
                        </a:stretch>
                      </pic:blipFill>
                      <pic:spPr>
                        <a:xfrm>
                          <a:off x="0" y="0"/>
                          <a:ext cx="307074" cy="83017"/>
                        </a:xfrm>
                        <a:prstGeom prst="rect">
                          <a:avLst/>
                        </a:prstGeom>
                      </pic:spPr>
                    </pic:pic>
                  </a:graphicData>
                </a:graphic>
              </wp:anchor>
            </w:drawing>
          </w:r>
          <w:hyperlink w:anchor="_bookmark150" w:history="1">
            <w:r>
              <w:rPr>
                <w:spacing w:val="-2"/>
              </w:rPr>
              <w:t>Archéologie</w:t>
            </w:r>
            <w:r>
              <w:tab/>
            </w:r>
            <w:r>
              <w:rPr>
                <w:spacing w:val="-5"/>
              </w:rPr>
              <w:t>125</w:t>
            </w:r>
          </w:hyperlink>
        </w:p>
        <w:p w14:paraId="251DF646" w14:textId="77777777" w:rsidR="00301357" w:rsidRDefault="00C441AB">
          <w:pPr>
            <w:pStyle w:val="TOC2"/>
            <w:tabs>
              <w:tab w:val="right" w:pos="9480"/>
            </w:tabs>
          </w:pPr>
          <w:r>
            <w:rPr>
              <w:noProof/>
            </w:rPr>
            <w:drawing>
              <wp:anchor distT="0" distB="0" distL="0" distR="0" simplePos="0" relativeHeight="15805952" behindDoc="0" locked="0" layoutInCell="1" allowOverlap="1" wp14:anchorId="0A970864" wp14:editId="5F29A404">
                <wp:simplePos x="0" y="0"/>
                <wp:positionH relativeFrom="page">
                  <wp:posOffset>947977</wp:posOffset>
                </wp:positionH>
                <wp:positionV relativeFrom="paragraph">
                  <wp:posOffset>53033</wp:posOffset>
                </wp:positionV>
                <wp:extent cx="207976" cy="84461"/>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68" cstate="print"/>
                        <a:stretch>
                          <a:fillRect/>
                        </a:stretch>
                      </pic:blipFill>
                      <pic:spPr>
                        <a:xfrm>
                          <a:off x="0" y="0"/>
                          <a:ext cx="207976" cy="84461"/>
                        </a:xfrm>
                        <a:prstGeom prst="rect">
                          <a:avLst/>
                        </a:prstGeom>
                      </pic:spPr>
                    </pic:pic>
                  </a:graphicData>
                </a:graphic>
              </wp:anchor>
            </w:drawing>
          </w:r>
          <w:hyperlink w:anchor="_bookmark151" w:history="1">
            <w:r>
              <w:t xml:space="preserve">Discussion et </w:t>
            </w:r>
            <w:r>
              <w:rPr>
                <w:spacing w:val="-2"/>
              </w:rPr>
              <w:t>évaluation de l'</w:t>
            </w:r>
            <w:r>
              <w:t>impact</w:t>
            </w:r>
            <w:r>
              <w:tab/>
            </w:r>
            <w:r>
              <w:rPr>
                <w:spacing w:val="-5"/>
              </w:rPr>
              <w:t>125</w:t>
            </w:r>
          </w:hyperlink>
        </w:p>
        <w:p w14:paraId="097D99A0" w14:textId="77777777" w:rsidR="00301357" w:rsidRDefault="00C441AB">
          <w:pPr>
            <w:pStyle w:val="TOC3"/>
            <w:tabs>
              <w:tab w:val="right" w:pos="9480"/>
            </w:tabs>
          </w:pPr>
          <w:r>
            <w:rPr>
              <w:noProof/>
            </w:rPr>
            <w:drawing>
              <wp:anchor distT="0" distB="0" distL="0" distR="0" simplePos="0" relativeHeight="15806464" behindDoc="0" locked="0" layoutInCell="1" allowOverlap="1" wp14:anchorId="5B86166D" wp14:editId="42173FCB">
                <wp:simplePos x="0" y="0"/>
                <wp:positionH relativeFrom="page">
                  <wp:posOffset>947962</wp:posOffset>
                </wp:positionH>
                <wp:positionV relativeFrom="paragraph">
                  <wp:posOffset>52944</wp:posOffset>
                </wp:positionV>
                <wp:extent cx="304003" cy="84461"/>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69" cstate="print"/>
                        <a:stretch>
                          <a:fillRect/>
                        </a:stretch>
                      </pic:blipFill>
                      <pic:spPr>
                        <a:xfrm>
                          <a:off x="0" y="0"/>
                          <a:ext cx="304003" cy="84461"/>
                        </a:xfrm>
                        <a:prstGeom prst="rect">
                          <a:avLst/>
                        </a:prstGeom>
                      </pic:spPr>
                    </pic:pic>
                  </a:graphicData>
                </a:graphic>
              </wp:anchor>
            </w:drawing>
          </w:r>
          <w:hyperlink w:anchor="_bookmark152" w:history="1">
            <w:r>
              <w:rPr>
                <w:spacing w:val="-2"/>
              </w:rPr>
              <w:t>Effets transfrontaliers</w:t>
            </w:r>
            <w:r>
              <w:tab/>
            </w:r>
            <w:r>
              <w:rPr>
                <w:spacing w:val="-5"/>
              </w:rPr>
              <w:t>126</w:t>
            </w:r>
          </w:hyperlink>
        </w:p>
        <w:p w14:paraId="327B3976" w14:textId="77777777" w:rsidR="00301357" w:rsidRDefault="00C441AB">
          <w:pPr>
            <w:pStyle w:val="TOC3"/>
            <w:tabs>
              <w:tab w:val="right" w:pos="9480"/>
            </w:tabs>
          </w:pPr>
          <w:r>
            <w:rPr>
              <w:noProof/>
            </w:rPr>
            <w:drawing>
              <wp:anchor distT="0" distB="0" distL="0" distR="0" simplePos="0" relativeHeight="15806976" behindDoc="0" locked="0" layoutInCell="1" allowOverlap="1" wp14:anchorId="10F733AD" wp14:editId="76864105">
                <wp:simplePos x="0" y="0"/>
                <wp:positionH relativeFrom="page">
                  <wp:posOffset>947962</wp:posOffset>
                </wp:positionH>
                <wp:positionV relativeFrom="paragraph">
                  <wp:posOffset>52855</wp:posOffset>
                </wp:positionV>
                <wp:extent cx="304003" cy="84461"/>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70" cstate="print"/>
                        <a:stretch>
                          <a:fillRect/>
                        </a:stretch>
                      </pic:blipFill>
                      <pic:spPr>
                        <a:xfrm>
                          <a:off x="0" y="0"/>
                          <a:ext cx="304003" cy="84461"/>
                        </a:xfrm>
                        <a:prstGeom prst="rect">
                          <a:avLst/>
                        </a:prstGeom>
                      </pic:spPr>
                    </pic:pic>
                  </a:graphicData>
                </a:graphic>
              </wp:anchor>
            </w:drawing>
          </w:r>
          <w:hyperlink w:anchor="_bookmark153" w:history="1">
            <w:r>
              <w:rPr>
                <w:spacing w:val="-2"/>
              </w:rPr>
              <w:t>Mesures d'atténuation</w:t>
            </w:r>
            <w:r>
              <w:tab/>
            </w:r>
            <w:r>
              <w:rPr>
                <w:spacing w:val="-5"/>
              </w:rPr>
              <w:t>127</w:t>
            </w:r>
          </w:hyperlink>
        </w:p>
        <w:p w14:paraId="3C582F65" w14:textId="77777777" w:rsidR="00301357" w:rsidRDefault="00C441AB">
          <w:pPr>
            <w:pStyle w:val="TOC3"/>
            <w:tabs>
              <w:tab w:val="right" w:pos="9480"/>
            </w:tabs>
            <w:spacing w:before="17"/>
          </w:pPr>
          <w:r>
            <w:rPr>
              <w:noProof/>
            </w:rPr>
            <w:drawing>
              <wp:anchor distT="0" distB="0" distL="0" distR="0" simplePos="0" relativeHeight="15807488" behindDoc="0" locked="0" layoutInCell="1" allowOverlap="1" wp14:anchorId="17796078" wp14:editId="2676949E">
                <wp:simplePos x="0" y="0"/>
                <wp:positionH relativeFrom="page">
                  <wp:posOffset>947962</wp:posOffset>
                </wp:positionH>
                <wp:positionV relativeFrom="paragraph">
                  <wp:posOffset>51241</wp:posOffset>
                </wp:positionV>
                <wp:extent cx="304003" cy="84461"/>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71" cstate="print"/>
                        <a:stretch>
                          <a:fillRect/>
                        </a:stretch>
                      </pic:blipFill>
                      <pic:spPr>
                        <a:xfrm>
                          <a:off x="0" y="0"/>
                          <a:ext cx="304003" cy="84461"/>
                        </a:xfrm>
                        <a:prstGeom prst="rect">
                          <a:avLst/>
                        </a:prstGeom>
                      </pic:spPr>
                    </pic:pic>
                  </a:graphicData>
                </a:graphic>
              </wp:anchor>
            </w:drawing>
          </w:r>
          <w:hyperlink w:anchor="_bookmark154" w:history="1">
            <w:r>
              <w:rPr>
                <w:spacing w:val="-2"/>
              </w:rPr>
              <w:t>Recommandations</w:t>
            </w:r>
            <w:r>
              <w:tab/>
            </w:r>
            <w:r>
              <w:rPr>
                <w:spacing w:val="-5"/>
              </w:rPr>
              <w:t>127</w:t>
            </w:r>
          </w:hyperlink>
        </w:p>
        <w:p w14:paraId="1E1F1321" w14:textId="77777777" w:rsidR="00301357" w:rsidRDefault="00C441AB">
          <w:pPr>
            <w:pStyle w:val="TOC1"/>
            <w:tabs>
              <w:tab w:val="right" w:pos="9485"/>
            </w:tabs>
          </w:pPr>
          <w:r>
            <w:rPr>
              <w:noProof/>
            </w:rPr>
            <w:drawing>
              <wp:anchor distT="0" distB="0" distL="0" distR="0" simplePos="0" relativeHeight="15808000" behindDoc="0" locked="0" layoutInCell="1" allowOverlap="1" wp14:anchorId="2E302DA4" wp14:editId="0953C7EB">
                <wp:simplePos x="0" y="0"/>
                <wp:positionH relativeFrom="page">
                  <wp:posOffset>948001</wp:posOffset>
                </wp:positionH>
                <wp:positionV relativeFrom="paragraph">
                  <wp:posOffset>211606</wp:posOffset>
                </wp:positionV>
                <wp:extent cx="139372" cy="99648"/>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2" cstate="print"/>
                        <a:stretch>
                          <a:fillRect/>
                        </a:stretch>
                      </pic:blipFill>
                      <pic:spPr>
                        <a:xfrm>
                          <a:off x="0" y="0"/>
                          <a:ext cx="139372" cy="99648"/>
                        </a:xfrm>
                        <a:prstGeom prst="rect">
                          <a:avLst/>
                        </a:prstGeom>
                      </pic:spPr>
                    </pic:pic>
                  </a:graphicData>
                </a:graphic>
              </wp:anchor>
            </w:drawing>
          </w:r>
          <w:hyperlink w:anchor="_bookmark155" w:history="1">
            <w:r>
              <w:rPr>
                <w:color w:val="005B82"/>
              </w:rPr>
              <w:t xml:space="preserve">Discipline Homme - </w:t>
            </w:r>
            <w:r>
              <w:rPr>
                <w:color w:val="005B82"/>
                <w:spacing w:val="-2"/>
              </w:rPr>
              <w:t xml:space="preserve">aspects </w:t>
            </w:r>
            <w:r>
              <w:rPr>
                <w:color w:val="005B82"/>
              </w:rPr>
              <w:t>spatiaux</w:t>
            </w:r>
            <w:r>
              <w:rPr>
                <w:color w:val="005B82"/>
              </w:rPr>
              <w:tab/>
            </w:r>
            <w:r>
              <w:rPr>
                <w:color w:val="005B82"/>
                <w:spacing w:val="-5"/>
              </w:rPr>
              <w:t>127</w:t>
            </w:r>
          </w:hyperlink>
        </w:p>
        <w:p w14:paraId="292D9FDF" w14:textId="77777777" w:rsidR="00301357" w:rsidRDefault="00C441AB">
          <w:pPr>
            <w:pStyle w:val="TOC2"/>
            <w:tabs>
              <w:tab w:val="right" w:pos="9480"/>
            </w:tabs>
            <w:spacing w:before="26"/>
          </w:pPr>
          <w:r>
            <w:rPr>
              <w:noProof/>
            </w:rPr>
            <w:drawing>
              <wp:anchor distT="0" distB="0" distL="0" distR="0" simplePos="0" relativeHeight="15808512" behindDoc="0" locked="0" layoutInCell="1" allowOverlap="1" wp14:anchorId="6E2945F4" wp14:editId="406D9BB3">
                <wp:simplePos x="0" y="0"/>
                <wp:positionH relativeFrom="page">
                  <wp:posOffset>947977</wp:posOffset>
                </wp:positionH>
                <wp:positionV relativeFrom="paragraph">
                  <wp:posOffset>56760</wp:posOffset>
                </wp:positionV>
                <wp:extent cx="207976" cy="84461"/>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3" cstate="print"/>
                        <a:stretch>
                          <a:fillRect/>
                        </a:stretch>
                      </pic:blipFill>
                      <pic:spPr>
                        <a:xfrm>
                          <a:off x="0" y="0"/>
                          <a:ext cx="207976" cy="84461"/>
                        </a:xfrm>
                        <a:prstGeom prst="rect">
                          <a:avLst/>
                        </a:prstGeom>
                      </pic:spPr>
                    </pic:pic>
                  </a:graphicData>
                </a:graphic>
              </wp:anchor>
            </w:drawing>
          </w:r>
          <w:hyperlink w:anchor="_bookmark156" w:history="1">
            <w:r>
              <w:t xml:space="preserve">Discussion et </w:t>
            </w:r>
            <w:r>
              <w:rPr>
                <w:spacing w:val="-2"/>
              </w:rPr>
              <w:t>évaluation de l'</w:t>
            </w:r>
            <w:r>
              <w:t>impact</w:t>
            </w:r>
            <w:r>
              <w:tab/>
            </w:r>
            <w:r>
              <w:rPr>
                <w:spacing w:val="-5"/>
              </w:rPr>
              <w:t>129</w:t>
            </w:r>
          </w:hyperlink>
        </w:p>
        <w:p w14:paraId="565B0168" w14:textId="77777777" w:rsidR="00301357" w:rsidRDefault="00C441AB">
          <w:pPr>
            <w:pStyle w:val="TOC3"/>
            <w:tabs>
              <w:tab w:val="right" w:pos="9480"/>
            </w:tabs>
          </w:pPr>
          <w:r>
            <w:rPr>
              <w:noProof/>
            </w:rPr>
            <w:drawing>
              <wp:anchor distT="0" distB="0" distL="0" distR="0" simplePos="0" relativeHeight="15809024" behindDoc="0" locked="0" layoutInCell="1" allowOverlap="1" wp14:anchorId="47FAF7D2" wp14:editId="02020C4F">
                <wp:simplePos x="0" y="0"/>
                <wp:positionH relativeFrom="page">
                  <wp:posOffset>947962</wp:posOffset>
                </wp:positionH>
                <wp:positionV relativeFrom="paragraph">
                  <wp:posOffset>52861</wp:posOffset>
                </wp:positionV>
                <wp:extent cx="304003" cy="84461"/>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4" cstate="print"/>
                        <a:stretch>
                          <a:fillRect/>
                        </a:stretch>
                      </pic:blipFill>
                      <pic:spPr>
                        <a:xfrm>
                          <a:off x="0" y="0"/>
                          <a:ext cx="304003" cy="84461"/>
                        </a:xfrm>
                        <a:prstGeom prst="rect">
                          <a:avLst/>
                        </a:prstGeom>
                      </pic:spPr>
                    </pic:pic>
                  </a:graphicData>
                </a:graphic>
              </wp:anchor>
            </w:drawing>
          </w:r>
          <w:hyperlink w:anchor="_bookmark157" w:history="1">
            <w:r>
              <w:rPr>
                <w:spacing w:val="-2"/>
              </w:rPr>
              <w:t>Effets transfrontaliers</w:t>
            </w:r>
            <w:r>
              <w:tab/>
            </w:r>
            <w:r>
              <w:rPr>
                <w:spacing w:val="-5"/>
              </w:rPr>
              <w:t>130</w:t>
            </w:r>
          </w:hyperlink>
        </w:p>
        <w:p w14:paraId="7C51D2FC" w14:textId="77777777" w:rsidR="00301357" w:rsidRDefault="00C441AB">
          <w:pPr>
            <w:pStyle w:val="TOC3"/>
            <w:tabs>
              <w:tab w:val="right" w:pos="9480"/>
            </w:tabs>
            <w:spacing w:before="18"/>
          </w:pPr>
          <w:r>
            <w:rPr>
              <w:noProof/>
            </w:rPr>
            <w:drawing>
              <wp:anchor distT="0" distB="0" distL="0" distR="0" simplePos="0" relativeHeight="15809536" behindDoc="0" locked="0" layoutInCell="1" allowOverlap="1" wp14:anchorId="239EDE16" wp14:editId="20BAABFE">
                <wp:simplePos x="0" y="0"/>
                <wp:positionH relativeFrom="page">
                  <wp:posOffset>947962</wp:posOffset>
                </wp:positionH>
                <wp:positionV relativeFrom="paragraph">
                  <wp:posOffset>51247</wp:posOffset>
                </wp:positionV>
                <wp:extent cx="304003" cy="84461"/>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5" cstate="print"/>
                        <a:stretch>
                          <a:fillRect/>
                        </a:stretch>
                      </pic:blipFill>
                      <pic:spPr>
                        <a:xfrm>
                          <a:off x="0" y="0"/>
                          <a:ext cx="304003" cy="84461"/>
                        </a:xfrm>
                        <a:prstGeom prst="rect">
                          <a:avLst/>
                        </a:prstGeom>
                      </pic:spPr>
                    </pic:pic>
                  </a:graphicData>
                </a:graphic>
              </wp:anchor>
            </w:drawing>
          </w:r>
          <w:hyperlink w:anchor="_bookmark158" w:history="1">
            <w:r>
              <w:rPr>
                <w:spacing w:val="-2"/>
              </w:rPr>
              <w:t>Mesures d'atténuation</w:t>
            </w:r>
            <w:r>
              <w:tab/>
            </w:r>
            <w:r>
              <w:rPr>
                <w:spacing w:val="-5"/>
              </w:rPr>
              <w:t>130</w:t>
            </w:r>
          </w:hyperlink>
        </w:p>
        <w:p w14:paraId="6A181670" w14:textId="77777777" w:rsidR="00301357" w:rsidRDefault="00C441AB">
          <w:pPr>
            <w:pStyle w:val="TOC3"/>
            <w:tabs>
              <w:tab w:val="right" w:pos="9480"/>
            </w:tabs>
          </w:pPr>
          <w:r>
            <w:rPr>
              <w:noProof/>
            </w:rPr>
            <w:drawing>
              <wp:anchor distT="0" distB="0" distL="0" distR="0" simplePos="0" relativeHeight="15810048" behindDoc="0" locked="0" layoutInCell="1" allowOverlap="1" wp14:anchorId="3464EA05" wp14:editId="1E7284E1">
                <wp:simplePos x="0" y="0"/>
                <wp:positionH relativeFrom="page">
                  <wp:posOffset>947962</wp:posOffset>
                </wp:positionH>
                <wp:positionV relativeFrom="paragraph">
                  <wp:posOffset>52428</wp:posOffset>
                </wp:positionV>
                <wp:extent cx="304003" cy="84461"/>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76" cstate="print"/>
                        <a:stretch>
                          <a:fillRect/>
                        </a:stretch>
                      </pic:blipFill>
                      <pic:spPr>
                        <a:xfrm>
                          <a:off x="0" y="0"/>
                          <a:ext cx="304003" cy="84461"/>
                        </a:xfrm>
                        <a:prstGeom prst="rect">
                          <a:avLst/>
                        </a:prstGeom>
                      </pic:spPr>
                    </pic:pic>
                  </a:graphicData>
                </a:graphic>
              </wp:anchor>
            </w:drawing>
          </w:r>
          <w:hyperlink w:anchor="_bookmark159" w:history="1">
            <w:r>
              <w:rPr>
                <w:spacing w:val="-2"/>
              </w:rPr>
              <w:t>Recommandations</w:t>
            </w:r>
            <w:r>
              <w:tab/>
            </w:r>
            <w:r>
              <w:rPr>
                <w:spacing w:val="-5"/>
              </w:rPr>
              <w:t>130</w:t>
            </w:r>
          </w:hyperlink>
        </w:p>
        <w:p w14:paraId="3921C17F" w14:textId="77777777" w:rsidR="00301357" w:rsidRDefault="00C441AB">
          <w:pPr>
            <w:pStyle w:val="TOC1"/>
            <w:tabs>
              <w:tab w:val="right" w:pos="9485"/>
            </w:tabs>
          </w:pPr>
          <w:r>
            <w:rPr>
              <w:noProof/>
            </w:rPr>
            <w:drawing>
              <wp:anchor distT="0" distB="0" distL="0" distR="0" simplePos="0" relativeHeight="15810560" behindDoc="0" locked="0" layoutInCell="1" allowOverlap="1" wp14:anchorId="2A607505" wp14:editId="51760D05">
                <wp:simplePos x="0" y="0"/>
                <wp:positionH relativeFrom="page">
                  <wp:posOffset>948001</wp:posOffset>
                </wp:positionH>
                <wp:positionV relativeFrom="paragraph">
                  <wp:posOffset>210814</wp:posOffset>
                </wp:positionV>
                <wp:extent cx="139372" cy="10277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77" cstate="print"/>
                        <a:stretch>
                          <a:fillRect/>
                        </a:stretch>
                      </pic:blipFill>
                      <pic:spPr>
                        <a:xfrm>
                          <a:off x="0" y="0"/>
                          <a:ext cx="139372" cy="102770"/>
                        </a:xfrm>
                        <a:prstGeom prst="rect">
                          <a:avLst/>
                        </a:prstGeom>
                      </pic:spPr>
                    </pic:pic>
                  </a:graphicData>
                </a:graphic>
              </wp:anchor>
            </w:drawing>
          </w:r>
          <w:hyperlink w:anchor="_bookmark160" w:history="1">
            <w:r>
              <w:rPr>
                <w:color w:val="005B82"/>
              </w:rPr>
              <w:t xml:space="preserve">Discipline Humaine - </w:t>
            </w:r>
            <w:r>
              <w:rPr>
                <w:color w:val="005B82"/>
                <w:spacing w:val="-2"/>
              </w:rPr>
              <w:t>santé</w:t>
            </w:r>
            <w:r>
              <w:rPr>
                <w:color w:val="005B82"/>
              </w:rPr>
              <w:tab/>
            </w:r>
            <w:r>
              <w:rPr>
                <w:color w:val="005B82"/>
                <w:spacing w:val="-5"/>
              </w:rPr>
              <w:t>131</w:t>
            </w:r>
          </w:hyperlink>
        </w:p>
        <w:p w14:paraId="5F08F3CF" w14:textId="77777777" w:rsidR="00301357" w:rsidRDefault="00C441AB">
          <w:pPr>
            <w:pStyle w:val="TOC2"/>
            <w:tabs>
              <w:tab w:val="right" w:pos="9480"/>
            </w:tabs>
            <w:spacing w:before="26"/>
          </w:pPr>
          <w:r>
            <w:rPr>
              <w:noProof/>
            </w:rPr>
            <w:drawing>
              <wp:anchor distT="0" distB="0" distL="0" distR="0" simplePos="0" relativeHeight="15811072" behindDoc="0" locked="0" layoutInCell="1" allowOverlap="1" wp14:anchorId="38DE483E" wp14:editId="42863AAE">
                <wp:simplePos x="0" y="0"/>
                <wp:positionH relativeFrom="page">
                  <wp:posOffset>947977</wp:posOffset>
                </wp:positionH>
                <wp:positionV relativeFrom="paragraph">
                  <wp:posOffset>56041</wp:posOffset>
                </wp:positionV>
                <wp:extent cx="207976" cy="84461"/>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8" cstate="print"/>
                        <a:stretch>
                          <a:fillRect/>
                        </a:stretch>
                      </pic:blipFill>
                      <pic:spPr>
                        <a:xfrm>
                          <a:off x="0" y="0"/>
                          <a:ext cx="207976" cy="84461"/>
                        </a:xfrm>
                        <a:prstGeom prst="rect">
                          <a:avLst/>
                        </a:prstGeom>
                      </pic:spPr>
                    </pic:pic>
                  </a:graphicData>
                </a:graphic>
              </wp:anchor>
            </w:drawing>
          </w:r>
          <w:hyperlink w:anchor="_bookmark161" w:history="1">
            <w:r>
              <w:rPr>
                <w:spacing w:val="-2"/>
              </w:rPr>
              <w:t>Description des situations de référence</w:t>
            </w:r>
            <w:r>
              <w:tab/>
            </w:r>
            <w:r>
              <w:rPr>
                <w:spacing w:val="-5"/>
              </w:rPr>
              <w:t>131</w:t>
            </w:r>
          </w:hyperlink>
        </w:p>
        <w:p w14:paraId="757E41C2" w14:textId="77777777" w:rsidR="00301357" w:rsidRDefault="00C441AB">
          <w:pPr>
            <w:pStyle w:val="TOC3"/>
            <w:tabs>
              <w:tab w:val="right" w:pos="9480"/>
            </w:tabs>
            <w:spacing w:before="17"/>
          </w:pPr>
          <w:r>
            <w:rPr>
              <w:noProof/>
            </w:rPr>
            <w:drawing>
              <wp:anchor distT="0" distB="0" distL="0" distR="0" simplePos="0" relativeHeight="15811584" behindDoc="0" locked="0" layoutInCell="1" allowOverlap="1" wp14:anchorId="3285FBFB" wp14:editId="59208CB2">
                <wp:simplePos x="0" y="0"/>
                <wp:positionH relativeFrom="page">
                  <wp:posOffset>947962</wp:posOffset>
                </wp:positionH>
                <wp:positionV relativeFrom="paragraph">
                  <wp:posOffset>50618</wp:posOffset>
                </wp:positionV>
                <wp:extent cx="304003" cy="8446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9" cstate="print"/>
                        <a:stretch>
                          <a:fillRect/>
                        </a:stretch>
                      </pic:blipFill>
                      <pic:spPr>
                        <a:xfrm>
                          <a:off x="0" y="0"/>
                          <a:ext cx="304003" cy="84461"/>
                        </a:xfrm>
                        <a:prstGeom prst="rect">
                          <a:avLst/>
                        </a:prstGeom>
                      </pic:spPr>
                    </pic:pic>
                  </a:graphicData>
                </a:graphic>
              </wp:anchor>
            </w:drawing>
          </w:r>
          <w:hyperlink w:anchor="_bookmark162" w:history="1">
            <w:r>
              <w:t xml:space="preserve">Description spatiale et </w:t>
            </w:r>
            <w:r>
              <w:rPr>
                <w:spacing w:val="-2"/>
              </w:rPr>
              <w:t xml:space="preserve">sites </w:t>
            </w:r>
            <w:r>
              <w:t>vulnérables</w:t>
            </w:r>
            <w:r>
              <w:tab/>
            </w:r>
            <w:r>
              <w:rPr>
                <w:spacing w:val="-5"/>
              </w:rPr>
              <w:t>131</w:t>
            </w:r>
          </w:hyperlink>
        </w:p>
        <w:p w14:paraId="07ADAF75" w14:textId="77777777" w:rsidR="00301357" w:rsidRDefault="00C441AB">
          <w:pPr>
            <w:pStyle w:val="TOC3"/>
            <w:tabs>
              <w:tab w:val="right" w:pos="9480"/>
            </w:tabs>
          </w:pPr>
          <w:r>
            <w:rPr>
              <w:noProof/>
            </w:rPr>
            <w:drawing>
              <wp:anchor distT="0" distB="0" distL="0" distR="0" simplePos="0" relativeHeight="15812096" behindDoc="0" locked="0" layoutInCell="1" allowOverlap="1" wp14:anchorId="50C27190" wp14:editId="4E8B868A">
                <wp:simplePos x="0" y="0"/>
                <wp:positionH relativeFrom="page">
                  <wp:posOffset>947962</wp:posOffset>
                </wp:positionH>
                <wp:positionV relativeFrom="paragraph">
                  <wp:posOffset>52434</wp:posOffset>
                </wp:positionV>
                <wp:extent cx="304003" cy="84461"/>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80" cstate="print"/>
                        <a:stretch>
                          <a:fillRect/>
                        </a:stretch>
                      </pic:blipFill>
                      <pic:spPr>
                        <a:xfrm>
                          <a:off x="0" y="0"/>
                          <a:ext cx="304003" cy="84461"/>
                        </a:xfrm>
                        <a:prstGeom prst="rect">
                          <a:avLst/>
                        </a:prstGeom>
                      </pic:spPr>
                    </pic:pic>
                  </a:graphicData>
                </a:graphic>
              </wp:anchor>
            </w:drawing>
          </w:r>
          <w:hyperlink w:anchor="_bookmark163" w:history="1">
            <w:r>
              <w:rPr>
                <w:spacing w:val="-2"/>
              </w:rPr>
              <w:t>Plaintes</w:t>
            </w:r>
            <w:r>
              <w:tab/>
            </w:r>
            <w:r>
              <w:rPr>
                <w:spacing w:val="-5"/>
              </w:rPr>
              <w:t>132</w:t>
            </w:r>
          </w:hyperlink>
        </w:p>
        <w:p w14:paraId="2D30D846" w14:textId="77777777" w:rsidR="00301357" w:rsidRDefault="00C441AB">
          <w:pPr>
            <w:pStyle w:val="TOC3"/>
            <w:tabs>
              <w:tab w:val="right" w:pos="9480"/>
            </w:tabs>
          </w:pPr>
          <w:r>
            <w:rPr>
              <w:noProof/>
            </w:rPr>
            <w:drawing>
              <wp:anchor distT="0" distB="0" distL="0" distR="0" simplePos="0" relativeHeight="15812608" behindDoc="0" locked="0" layoutInCell="1" allowOverlap="1" wp14:anchorId="59B5452E" wp14:editId="1A2BE8E1">
                <wp:simplePos x="0" y="0"/>
                <wp:positionH relativeFrom="page">
                  <wp:posOffset>947962</wp:posOffset>
                </wp:positionH>
                <wp:positionV relativeFrom="paragraph">
                  <wp:posOffset>52345</wp:posOffset>
                </wp:positionV>
                <wp:extent cx="304003" cy="84461"/>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81" cstate="print"/>
                        <a:stretch>
                          <a:fillRect/>
                        </a:stretch>
                      </pic:blipFill>
                      <pic:spPr>
                        <a:xfrm>
                          <a:off x="0" y="0"/>
                          <a:ext cx="304003" cy="84461"/>
                        </a:xfrm>
                        <a:prstGeom prst="rect">
                          <a:avLst/>
                        </a:prstGeom>
                      </pic:spPr>
                    </pic:pic>
                  </a:graphicData>
                </a:graphic>
              </wp:anchor>
            </w:drawing>
          </w:r>
          <w:hyperlink w:anchor="_bookmark164" w:history="1">
            <w:r>
              <w:t xml:space="preserve">Climat sonore et </w:t>
            </w:r>
            <w:r>
              <w:t xml:space="preserve">qualité de l'air dans les situations de référence sans </w:t>
            </w:r>
            <w:r>
              <w:rPr>
                <w:spacing w:val="-2"/>
              </w:rPr>
              <w:t>aéroport</w:t>
            </w:r>
            <w:r>
              <w:tab/>
            </w:r>
            <w:r>
              <w:rPr>
                <w:spacing w:val="-5"/>
              </w:rPr>
              <w:t>132</w:t>
            </w:r>
          </w:hyperlink>
        </w:p>
        <w:p w14:paraId="45E5B4D2" w14:textId="77777777" w:rsidR="00301357" w:rsidRDefault="00C441AB">
          <w:pPr>
            <w:pStyle w:val="TOC2"/>
            <w:tabs>
              <w:tab w:val="right" w:pos="9480"/>
            </w:tabs>
          </w:pPr>
          <w:r>
            <w:rPr>
              <w:noProof/>
            </w:rPr>
            <w:drawing>
              <wp:anchor distT="0" distB="0" distL="0" distR="0" simplePos="0" relativeHeight="15813120" behindDoc="0" locked="0" layoutInCell="1" allowOverlap="1" wp14:anchorId="2191BA2F" wp14:editId="6EA06A9F">
                <wp:simplePos x="0" y="0"/>
                <wp:positionH relativeFrom="page">
                  <wp:posOffset>947977</wp:posOffset>
                </wp:positionH>
                <wp:positionV relativeFrom="paragraph">
                  <wp:posOffset>52255</wp:posOffset>
                </wp:positionV>
                <wp:extent cx="207976" cy="84461"/>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82" cstate="print"/>
                        <a:stretch>
                          <a:fillRect/>
                        </a:stretch>
                      </pic:blipFill>
                      <pic:spPr>
                        <a:xfrm>
                          <a:off x="0" y="0"/>
                          <a:ext cx="207976" cy="84461"/>
                        </a:xfrm>
                        <a:prstGeom prst="rect">
                          <a:avLst/>
                        </a:prstGeom>
                      </pic:spPr>
                    </pic:pic>
                  </a:graphicData>
                </a:graphic>
              </wp:anchor>
            </w:drawing>
          </w:r>
          <w:hyperlink w:anchor="_bookmark165" w:history="1">
            <w:r>
              <w:t xml:space="preserve">Discussion et </w:t>
            </w:r>
            <w:r>
              <w:rPr>
                <w:spacing w:val="-2"/>
              </w:rPr>
              <w:t>évaluation de l'</w:t>
            </w:r>
            <w:r>
              <w:t>impact</w:t>
            </w:r>
            <w:r>
              <w:tab/>
            </w:r>
            <w:r>
              <w:rPr>
                <w:spacing w:val="-5"/>
              </w:rPr>
              <w:t>132</w:t>
            </w:r>
          </w:hyperlink>
        </w:p>
        <w:p w14:paraId="1856A965" w14:textId="77777777" w:rsidR="00301357" w:rsidRDefault="00C441AB">
          <w:pPr>
            <w:pStyle w:val="TOC3"/>
            <w:tabs>
              <w:tab w:val="right" w:pos="9480"/>
            </w:tabs>
            <w:spacing w:before="19"/>
          </w:pPr>
          <w:r>
            <w:rPr>
              <w:noProof/>
            </w:rPr>
            <w:drawing>
              <wp:anchor distT="0" distB="0" distL="0" distR="0" simplePos="0" relativeHeight="15813632" behindDoc="0" locked="0" layoutInCell="1" allowOverlap="1" wp14:anchorId="1B2755E4" wp14:editId="4F16D6AE">
                <wp:simplePos x="0" y="0"/>
                <wp:positionH relativeFrom="page">
                  <wp:posOffset>947962</wp:posOffset>
                </wp:positionH>
                <wp:positionV relativeFrom="paragraph">
                  <wp:posOffset>52166</wp:posOffset>
                </wp:positionV>
                <wp:extent cx="304003" cy="84461"/>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83" cstate="print"/>
                        <a:stretch>
                          <a:fillRect/>
                        </a:stretch>
                      </pic:blipFill>
                      <pic:spPr>
                        <a:xfrm>
                          <a:off x="0" y="0"/>
                          <a:ext cx="304003" cy="84461"/>
                        </a:xfrm>
                        <a:prstGeom prst="rect">
                          <a:avLst/>
                        </a:prstGeom>
                      </pic:spPr>
                    </pic:pic>
                  </a:graphicData>
                </a:graphic>
              </wp:anchor>
            </w:drawing>
          </w:r>
          <w:hyperlink w:anchor="_bookmark166" w:history="1">
            <w:r>
              <w:t>Facteurs de s</w:t>
            </w:r>
            <w:r>
              <w:t xml:space="preserve">tress physiques - bruit du </w:t>
            </w:r>
            <w:r>
              <w:rPr>
                <w:spacing w:val="-2"/>
              </w:rPr>
              <w:t>trafic aérien</w:t>
            </w:r>
            <w:r>
              <w:tab/>
            </w:r>
            <w:r>
              <w:rPr>
                <w:spacing w:val="-5"/>
              </w:rPr>
              <w:t>132</w:t>
            </w:r>
          </w:hyperlink>
        </w:p>
        <w:p w14:paraId="4FAD37A5" w14:textId="77777777" w:rsidR="00301357" w:rsidRDefault="00C441AB">
          <w:pPr>
            <w:pStyle w:val="TOC3"/>
            <w:tabs>
              <w:tab w:val="right" w:pos="9480"/>
            </w:tabs>
            <w:spacing w:before="18"/>
          </w:pPr>
          <w:r>
            <w:rPr>
              <w:noProof/>
            </w:rPr>
            <w:drawing>
              <wp:anchor distT="0" distB="0" distL="0" distR="0" simplePos="0" relativeHeight="15814144" behindDoc="0" locked="0" layoutInCell="1" allowOverlap="1" wp14:anchorId="3A36BCA9" wp14:editId="60F06500">
                <wp:simplePos x="0" y="0"/>
                <wp:positionH relativeFrom="page">
                  <wp:posOffset>947962</wp:posOffset>
                </wp:positionH>
                <wp:positionV relativeFrom="paragraph">
                  <wp:posOffset>51188</wp:posOffset>
                </wp:positionV>
                <wp:extent cx="304003" cy="84461"/>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84" cstate="print"/>
                        <a:stretch>
                          <a:fillRect/>
                        </a:stretch>
                      </pic:blipFill>
                      <pic:spPr>
                        <a:xfrm>
                          <a:off x="0" y="0"/>
                          <a:ext cx="304003" cy="84461"/>
                        </a:xfrm>
                        <a:prstGeom prst="rect">
                          <a:avLst/>
                        </a:prstGeom>
                      </pic:spPr>
                    </pic:pic>
                  </a:graphicData>
                </a:graphic>
              </wp:anchor>
            </w:drawing>
          </w:r>
          <w:hyperlink w:anchor="_bookmark167" w:history="1">
            <w:r>
              <w:t xml:space="preserve">Facteurs de stress physiques - bruit du trafic routier - bruit du sol et </w:t>
            </w:r>
            <w:r>
              <w:rPr>
                <w:spacing w:val="-2"/>
              </w:rPr>
              <w:t xml:space="preserve">installations </w:t>
            </w:r>
            <w:r>
              <w:t>techniques</w:t>
            </w:r>
            <w:r>
              <w:tab/>
            </w:r>
            <w:r>
              <w:rPr>
                <w:spacing w:val="-5"/>
              </w:rPr>
              <w:t>134</w:t>
            </w:r>
          </w:hyperlink>
        </w:p>
        <w:p w14:paraId="433C985F" w14:textId="77777777" w:rsidR="00301357" w:rsidRDefault="00C441AB">
          <w:pPr>
            <w:pStyle w:val="TOC3"/>
            <w:tabs>
              <w:tab w:val="right" w:pos="9480"/>
            </w:tabs>
          </w:pPr>
          <w:r>
            <w:rPr>
              <w:noProof/>
            </w:rPr>
            <w:drawing>
              <wp:anchor distT="0" distB="0" distL="0" distR="0" simplePos="0" relativeHeight="15814656" behindDoc="0" locked="0" layoutInCell="1" allowOverlap="1" wp14:anchorId="015FA764" wp14:editId="4DA55A81">
                <wp:simplePos x="0" y="0"/>
                <wp:positionH relativeFrom="page">
                  <wp:posOffset>947962</wp:posOffset>
                </wp:positionH>
                <wp:positionV relativeFrom="paragraph">
                  <wp:posOffset>52368</wp:posOffset>
                </wp:positionV>
                <wp:extent cx="304003" cy="84461"/>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85" cstate="print"/>
                        <a:stretch>
                          <a:fillRect/>
                        </a:stretch>
                      </pic:blipFill>
                      <pic:spPr>
                        <a:xfrm>
                          <a:off x="0" y="0"/>
                          <a:ext cx="304003" cy="84461"/>
                        </a:xfrm>
                        <a:prstGeom prst="rect">
                          <a:avLst/>
                        </a:prstGeom>
                      </pic:spPr>
                    </pic:pic>
                  </a:graphicData>
                </a:graphic>
              </wp:anchor>
            </w:drawing>
          </w:r>
          <w:hyperlink w:anchor="_bookmark168" w:history="1">
            <w:r>
              <w:t xml:space="preserve">Agresseurs chimiques - pollution de l'air (toutes sources </w:t>
            </w:r>
            <w:r>
              <w:rPr>
                <w:spacing w:val="-2"/>
              </w:rPr>
              <w:t>confondues)</w:t>
            </w:r>
            <w:r>
              <w:tab/>
            </w:r>
            <w:r>
              <w:rPr>
                <w:spacing w:val="-5"/>
              </w:rPr>
              <w:t>134</w:t>
            </w:r>
          </w:hyperlink>
        </w:p>
        <w:p w14:paraId="06AE4FC7" w14:textId="77777777" w:rsidR="00301357" w:rsidRDefault="00C441AB">
          <w:pPr>
            <w:pStyle w:val="TOC2"/>
            <w:tabs>
              <w:tab w:val="right" w:pos="9480"/>
            </w:tabs>
          </w:pPr>
          <w:r>
            <w:rPr>
              <w:noProof/>
            </w:rPr>
            <w:drawing>
              <wp:anchor distT="0" distB="0" distL="0" distR="0" simplePos="0" relativeHeight="15815168" behindDoc="0" locked="0" layoutInCell="1" allowOverlap="1" wp14:anchorId="5B8DE306" wp14:editId="6D4B5284">
                <wp:simplePos x="0" y="0"/>
                <wp:positionH relativeFrom="page">
                  <wp:posOffset>947977</wp:posOffset>
                </wp:positionH>
                <wp:positionV relativeFrom="paragraph">
                  <wp:posOffset>52279</wp:posOffset>
                </wp:positionV>
                <wp:extent cx="207976" cy="84461"/>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86" cstate="print"/>
                        <a:stretch>
                          <a:fillRect/>
                        </a:stretch>
                      </pic:blipFill>
                      <pic:spPr>
                        <a:xfrm>
                          <a:off x="0" y="0"/>
                          <a:ext cx="207976" cy="84461"/>
                        </a:xfrm>
                        <a:prstGeom prst="rect">
                          <a:avLst/>
                        </a:prstGeom>
                      </pic:spPr>
                    </pic:pic>
                  </a:graphicData>
                </a:graphic>
              </wp:anchor>
            </w:drawing>
          </w:r>
          <w:hyperlink w:anchor="_bookmark169" w:history="1">
            <w:r>
              <w:t xml:space="preserve">Conclusion, mesures d'atténuation et </w:t>
            </w:r>
            <w:r>
              <w:rPr>
                <w:spacing w:val="-2"/>
              </w:rPr>
              <w:t>recommandations</w:t>
            </w:r>
            <w:r>
              <w:tab/>
            </w:r>
            <w:r>
              <w:rPr>
                <w:spacing w:val="-5"/>
              </w:rPr>
              <w:t>135</w:t>
            </w:r>
          </w:hyperlink>
        </w:p>
        <w:p w14:paraId="683741E8" w14:textId="77777777" w:rsidR="00301357" w:rsidRDefault="00C441AB">
          <w:pPr>
            <w:pStyle w:val="TOC1"/>
            <w:tabs>
              <w:tab w:val="right" w:pos="9485"/>
            </w:tabs>
          </w:pPr>
          <w:r>
            <w:rPr>
              <w:noProof/>
            </w:rPr>
            <w:drawing>
              <wp:anchor distT="0" distB="0" distL="0" distR="0" simplePos="0" relativeHeight="15815680" behindDoc="0" locked="0" layoutInCell="1" allowOverlap="1" wp14:anchorId="7DA97D06" wp14:editId="6A2E3EBF">
                <wp:simplePos x="0" y="0"/>
                <wp:positionH relativeFrom="page">
                  <wp:posOffset>947951</wp:posOffset>
                </wp:positionH>
                <wp:positionV relativeFrom="paragraph">
                  <wp:posOffset>212263</wp:posOffset>
                </wp:positionV>
                <wp:extent cx="142470" cy="99648"/>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7" cstate="print"/>
                        <a:stretch>
                          <a:fillRect/>
                        </a:stretch>
                      </pic:blipFill>
                      <pic:spPr>
                        <a:xfrm>
                          <a:off x="0" y="0"/>
                          <a:ext cx="142470" cy="99648"/>
                        </a:xfrm>
                        <a:prstGeom prst="rect">
                          <a:avLst/>
                        </a:prstGeom>
                      </pic:spPr>
                    </pic:pic>
                  </a:graphicData>
                </a:graphic>
              </wp:anchor>
            </w:drawing>
          </w:r>
          <w:hyperlink w:anchor="_bookmark170" w:history="1">
            <w:r>
              <w:rPr>
                <w:color w:val="005B82"/>
                <w:spacing w:val="-2"/>
              </w:rPr>
              <w:t xml:space="preserve">Climat de la </w:t>
            </w:r>
            <w:r>
              <w:rPr>
                <w:color w:val="005B82"/>
              </w:rPr>
              <w:t>discipline</w:t>
            </w:r>
            <w:r>
              <w:rPr>
                <w:color w:val="005B82"/>
              </w:rPr>
              <w:tab/>
            </w:r>
            <w:r>
              <w:rPr>
                <w:color w:val="005B82"/>
                <w:spacing w:val="-5"/>
              </w:rPr>
              <w:t>138</w:t>
            </w:r>
          </w:hyperlink>
        </w:p>
        <w:p w14:paraId="2AE85F76" w14:textId="77777777" w:rsidR="00301357" w:rsidRDefault="00C441AB">
          <w:pPr>
            <w:pStyle w:val="TOC2"/>
            <w:tabs>
              <w:tab w:val="right" w:pos="9480"/>
            </w:tabs>
            <w:spacing w:before="23"/>
          </w:pPr>
          <w:r>
            <w:rPr>
              <w:noProof/>
            </w:rPr>
            <w:drawing>
              <wp:anchor distT="0" distB="0" distL="0" distR="0" simplePos="0" relativeHeight="15816192" behindDoc="0" locked="0" layoutInCell="1" allowOverlap="1" wp14:anchorId="0B2A1110" wp14:editId="67DD46F6">
                <wp:simplePos x="0" y="0"/>
                <wp:positionH relativeFrom="page">
                  <wp:posOffset>947977</wp:posOffset>
                </wp:positionH>
                <wp:positionV relativeFrom="paragraph">
                  <wp:posOffset>55812</wp:posOffset>
                </wp:positionV>
                <wp:extent cx="207976" cy="83017"/>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8" cstate="print"/>
                        <a:stretch>
                          <a:fillRect/>
                        </a:stretch>
                      </pic:blipFill>
                      <pic:spPr>
                        <a:xfrm>
                          <a:off x="0" y="0"/>
                          <a:ext cx="207976" cy="83017"/>
                        </a:xfrm>
                        <a:prstGeom prst="rect">
                          <a:avLst/>
                        </a:prstGeom>
                      </pic:spPr>
                    </pic:pic>
                  </a:graphicData>
                </a:graphic>
              </wp:anchor>
            </w:drawing>
          </w:r>
          <w:hyperlink w:anchor="_bookmark171" w:history="1">
            <w:r>
              <w:t xml:space="preserve">Discussion et </w:t>
            </w:r>
            <w:r>
              <w:rPr>
                <w:spacing w:val="-2"/>
              </w:rPr>
              <w:t>évaluation de l'</w:t>
            </w:r>
            <w:r>
              <w:t>impact</w:t>
            </w:r>
            <w:r>
              <w:tab/>
            </w:r>
            <w:r>
              <w:rPr>
                <w:spacing w:val="-5"/>
              </w:rPr>
              <w:t>138</w:t>
            </w:r>
          </w:hyperlink>
        </w:p>
        <w:p w14:paraId="2FA30736" w14:textId="77777777" w:rsidR="00301357" w:rsidRDefault="00C441AB">
          <w:pPr>
            <w:pStyle w:val="TOC3"/>
            <w:tabs>
              <w:tab w:val="right" w:pos="9480"/>
            </w:tabs>
          </w:pPr>
          <w:r>
            <w:rPr>
              <w:noProof/>
            </w:rPr>
            <w:drawing>
              <wp:anchor distT="0" distB="0" distL="0" distR="0" simplePos="0" relativeHeight="15816704" behindDoc="0" locked="0" layoutInCell="1" allowOverlap="1" wp14:anchorId="2EF83564" wp14:editId="032517FF">
                <wp:simplePos x="0" y="0"/>
                <wp:positionH relativeFrom="page">
                  <wp:posOffset>947962</wp:posOffset>
                </wp:positionH>
                <wp:positionV relativeFrom="paragraph">
                  <wp:posOffset>53818</wp:posOffset>
                </wp:positionV>
                <wp:extent cx="304003" cy="83017"/>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89" cstate="print"/>
                        <a:stretch>
                          <a:fillRect/>
                        </a:stretch>
                      </pic:blipFill>
                      <pic:spPr>
                        <a:xfrm>
                          <a:off x="0" y="0"/>
                          <a:ext cx="304003" cy="83017"/>
                        </a:xfrm>
                        <a:prstGeom prst="rect">
                          <a:avLst/>
                        </a:prstGeom>
                      </pic:spPr>
                    </pic:pic>
                  </a:graphicData>
                </a:graphic>
              </wp:anchor>
            </w:drawing>
          </w:r>
          <w:hyperlink w:anchor="_bookmark172" w:history="1">
            <w:r>
              <w:rPr>
                <w:spacing w:val="-2"/>
              </w:rPr>
              <w:t>Atténuation</w:t>
            </w:r>
            <w:r>
              <w:tab/>
            </w:r>
            <w:r>
              <w:rPr>
                <w:spacing w:val="-5"/>
              </w:rPr>
              <w:t>138</w:t>
            </w:r>
          </w:hyperlink>
        </w:p>
        <w:p w14:paraId="1C587830" w14:textId="77777777" w:rsidR="00301357" w:rsidRDefault="00C441AB">
          <w:pPr>
            <w:pStyle w:val="TOC3"/>
            <w:tabs>
              <w:tab w:val="right" w:pos="9480"/>
            </w:tabs>
          </w:pPr>
          <w:r>
            <w:rPr>
              <w:noProof/>
            </w:rPr>
            <w:drawing>
              <wp:anchor distT="0" distB="0" distL="0" distR="0" simplePos="0" relativeHeight="15817216" behindDoc="0" locked="0" layoutInCell="1" allowOverlap="1" wp14:anchorId="41163CDF" wp14:editId="0D2A0970">
                <wp:simplePos x="0" y="0"/>
                <wp:positionH relativeFrom="page">
                  <wp:posOffset>947962</wp:posOffset>
                </wp:positionH>
                <wp:positionV relativeFrom="paragraph">
                  <wp:posOffset>52285</wp:posOffset>
                </wp:positionV>
                <wp:extent cx="304003" cy="84461"/>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90" cstate="print"/>
                        <a:stretch>
                          <a:fillRect/>
                        </a:stretch>
                      </pic:blipFill>
                      <pic:spPr>
                        <a:xfrm>
                          <a:off x="0" y="0"/>
                          <a:ext cx="304003" cy="84461"/>
                        </a:xfrm>
                        <a:prstGeom prst="rect">
                          <a:avLst/>
                        </a:prstGeom>
                      </pic:spPr>
                    </pic:pic>
                  </a:graphicData>
                </a:graphic>
              </wp:anchor>
            </w:drawing>
          </w:r>
          <w:hyperlink w:anchor="_bookmark173" w:history="1">
            <w:r>
              <w:rPr>
                <w:spacing w:val="-2"/>
              </w:rPr>
              <w:t>Adaptation</w:t>
            </w:r>
            <w:r>
              <w:tab/>
            </w:r>
            <w:r>
              <w:rPr>
                <w:spacing w:val="-5"/>
              </w:rPr>
              <w:t>139</w:t>
            </w:r>
          </w:hyperlink>
        </w:p>
        <w:p w14:paraId="09078D8D" w14:textId="77777777" w:rsidR="00301357" w:rsidRDefault="00C441AB">
          <w:pPr>
            <w:pStyle w:val="TOC2"/>
            <w:tabs>
              <w:tab w:val="right" w:pos="9480"/>
            </w:tabs>
          </w:pPr>
          <w:r>
            <w:rPr>
              <w:noProof/>
            </w:rPr>
            <w:drawing>
              <wp:anchor distT="0" distB="0" distL="0" distR="0" simplePos="0" relativeHeight="15817728" behindDoc="0" locked="0" layoutInCell="1" allowOverlap="1" wp14:anchorId="20B8D0AD" wp14:editId="6D2A3F28">
                <wp:simplePos x="0" y="0"/>
                <wp:positionH relativeFrom="page">
                  <wp:posOffset>947977</wp:posOffset>
                </wp:positionH>
                <wp:positionV relativeFrom="paragraph">
                  <wp:posOffset>52196</wp:posOffset>
                </wp:positionV>
                <wp:extent cx="207976" cy="84461"/>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91" cstate="print"/>
                        <a:stretch>
                          <a:fillRect/>
                        </a:stretch>
                      </pic:blipFill>
                      <pic:spPr>
                        <a:xfrm>
                          <a:off x="0" y="0"/>
                          <a:ext cx="207976" cy="84461"/>
                        </a:xfrm>
                        <a:prstGeom prst="rect">
                          <a:avLst/>
                        </a:prstGeom>
                      </pic:spPr>
                    </pic:pic>
                  </a:graphicData>
                </a:graphic>
              </wp:anchor>
            </w:drawing>
          </w:r>
          <w:hyperlink w:anchor="_bookmark174" w:history="1">
            <w:r>
              <w:rPr>
                <w:spacing w:val="-2"/>
              </w:rPr>
              <w:t>Mesures d'atténuation</w:t>
            </w:r>
            <w:r>
              <w:tab/>
            </w:r>
            <w:r>
              <w:rPr>
                <w:spacing w:val="-5"/>
              </w:rPr>
              <w:t>140</w:t>
            </w:r>
          </w:hyperlink>
        </w:p>
        <w:p w14:paraId="01CE11F9" w14:textId="77777777" w:rsidR="00301357" w:rsidRDefault="00C441AB">
          <w:pPr>
            <w:pStyle w:val="TOC3"/>
            <w:tabs>
              <w:tab w:val="right" w:pos="9480"/>
            </w:tabs>
          </w:pPr>
          <w:r>
            <w:rPr>
              <w:noProof/>
            </w:rPr>
            <w:drawing>
              <wp:anchor distT="0" distB="0" distL="0" distR="0" simplePos="0" relativeHeight="15818240" behindDoc="0" locked="0" layoutInCell="1" allowOverlap="1" wp14:anchorId="08C5D839" wp14:editId="2904AB65">
                <wp:simplePos x="0" y="0"/>
                <wp:positionH relativeFrom="page">
                  <wp:posOffset>947962</wp:posOffset>
                </wp:positionH>
                <wp:positionV relativeFrom="paragraph">
                  <wp:posOffset>52106</wp:posOffset>
                </wp:positionV>
                <wp:extent cx="304003" cy="84461"/>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92" cstate="print"/>
                        <a:stretch>
                          <a:fillRect/>
                        </a:stretch>
                      </pic:blipFill>
                      <pic:spPr>
                        <a:xfrm>
                          <a:off x="0" y="0"/>
                          <a:ext cx="304003" cy="84461"/>
                        </a:xfrm>
                        <a:prstGeom prst="rect">
                          <a:avLst/>
                        </a:prstGeom>
                      </pic:spPr>
                    </pic:pic>
                  </a:graphicData>
                </a:graphic>
              </wp:anchor>
            </w:drawing>
          </w:r>
          <w:hyperlink w:anchor="_bookmark175" w:history="1">
            <w:r>
              <w:rPr>
                <w:spacing w:val="-2"/>
              </w:rPr>
              <w:t>Général</w:t>
            </w:r>
            <w:r>
              <w:tab/>
            </w:r>
            <w:r>
              <w:rPr>
                <w:spacing w:val="-5"/>
              </w:rPr>
              <w:t>140</w:t>
            </w:r>
          </w:hyperlink>
        </w:p>
        <w:p w14:paraId="59943654" w14:textId="77777777" w:rsidR="00301357" w:rsidRDefault="00C441AB">
          <w:pPr>
            <w:pStyle w:val="TOC2"/>
            <w:tabs>
              <w:tab w:val="right" w:pos="9480"/>
            </w:tabs>
            <w:spacing w:before="17"/>
          </w:pPr>
          <w:r>
            <w:rPr>
              <w:noProof/>
            </w:rPr>
            <w:drawing>
              <wp:anchor distT="0" distB="0" distL="0" distR="0" simplePos="0" relativeHeight="15818752" behindDoc="0" locked="0" layoutInCell="1" allowOverlap="1" wp14:anchorId="33300D5F" wp14:editId="557DBA85">
                <wp:simplePos x="0" y="0"/>
                <wp:positionH relativeFrom="page">
                  <wp:posOffset>947977</wp:posOffset>
                </wp:positionH>
                <wp:positionV relativeFrom="paragraph">
                  <wp:posOffset>50493</wp:posOffset>
                </wp:positionV>
                <wp:extent cx="207976" cy="84461"/>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93" cstate="print"/>
                        <a:stretch>
                          <a:fillRect/>
                        </a:stretch>
                      </pic:blipFill>
                      <pic:spPr>
                        <a:xfrm>
                          <a:off x="0" y="0"/>
                          <a:ext cx="207976" cy="84461"/>
                        </a:xfrm>
                        <a:prstGeom prst="rect">
                          <a:avLst/>
                        </a:prstGeom>
                      </pic:spPr>
                    </pic:pic>
                  </a:graphicData>
                </a:graphic>
              </wp:anchor>
            </w:drawing>
          </w:r>
          <w:hyperlink w:anchor="_bookmark176" w:history="1">
            <w:r>
              <w:rPr>
                <w:spacing w:val="-2"/>
              </w:rPr>
              <w:t>Imp</w:t>
            </w:r>
            <w:r>
              <w:rPr>
                <w:spacing w:val="-2"/>
              </w:rPr>
              <w:t>acts environnementaux transfrontaliers</w:t>
            </w:r>
            <w:r>
              <w:tab/>
            </w:r>
            <w:r>
              <w:rPr>
                <w:spacing w:val="-5"/>
              </w:rPr>
              <w:t>141</w:t>
            </w:r>
          </w:hyperlink>
        </w:p>
        <w:p w14:paraId="25F50930" w14:textId="77777777" w:rsidR="00301357" w:rsidRDefault="00C441AB">
          <w:pPr>
            <w:pStyle w:val="TOC2"/>
            <w:tabs>
              <w:tab w:val="right" w:pos="9480"/>
            </w:tabs>
          </w:pPr>
          <w:r>
            <w:rPr>
              <w:noProof/>
            </w:rPr>
            <w:drawing>
              <wp:anchor distT="0" distB="0" distL="0" distR="0" simplePos="0" relativeHeight="15819264" behindDoc="0" locked="0" layoutInCell="1" allowOverlap="1" wp14:anchorId="53696552" wp14:editId="0D60CEF0">
                <wp:simplePos x="0" y="0"/>
                <wp:positionH relativeFrom="page">
                  <wp:posOffset>947944</wp:posOffset>
                </wp:positionH>
                <wp:positionV relativeFrom="paragraph">
                  <wp:posOffset>53753</wp:posOffset>
                </wp:positionV>
                <wp:extent cx="211057" cy="83017"/>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94" cstate="print"/>
                        <a:stretch>
                          <a:fillRect/>
                        </a:stretch>
                      </pic:blipFill>
                      <pic:spPr>
                        <a:xfrm>
                          <a:off x="0" y="0"/>
                          <a:ext cx="211057" cy="83017"/>
                        </a:xfrm>
                        <a:prstGeom prst="rect">
                          <a:avLst/>
                        </a:prstGeom>
                      </pic:spPr>
                    </pic:pic>
                  </a:graphicData>
                </a:graphic>
              </wp:anchor>
            </w:drawing>
          </w:r>
          <w:hyperlink w:anchor="_bookmark177" w:history="1">
            <w:r>
              <w:rPr>
                <w:spacing w:val="-2"/>
              </w:rPr>
              <w:t>Conclusion</w:t>
            </w:r>
            <w:r>
              <w:tab/>
            </w:r>
            <w:r>
              <w:rPr>
                <w:spacing w:val="-5"/>
              </w:rPr>
              <w:t>142</w:t>
            </w:r>
          </w:hyperlink>
        </w:p>
        <w:p w14:paraId="446E4AA8" w14:textId="77777777" w:rsidR="00301357" w:rsidRDefault="00C441AB">
          <w:pPr>
            <w:pStyle w:val="TOC1"/>
            <w:tabs>
              <w:tab w:val="right" w:pos="9485"/>
            </w:tabs>
          </w:pPr>
          <w:r>
            <w:rPr>
              <w:noProof/>
            </w:rPr>
            <w:drawing>
              <wp:anchor distT="0" distB="0" distL="0" distR="0" simplePos="0" relativeHeight="15819776" behindDoc="0" locked="0" layoutInCell="1" allowOverlap="1" wp14:anchorId="55EF7FFD" wp14:editId="600DEC98">
                <wp:simplePos x="0" y="0"/>
                <wp:positionH relativeFrom="page">
                  <wp:posOffset>948001</wp:posOffset>
                </wp:positionH>
                <wp:positionV relativeFrom="paragraph">
                  <wp:posOffset>212152</wp:posOffset>
                </wp:positionV>
                <wp:extent cx="139372" cy="101312"/>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95" cstate="print"/>
                        <a:stretch>
                          <a:fillRect/>
                        </a:stretch>
                      </pic:blipFill>
                      <pic:spPr>
                        <a:xfrm>
                          <a:off x="0" y="0"/>
                          <a:ext cx="139372" cy="101312"/>
                        </a:xfrm>
                        <a:prstGeom prst="rect">
                          <a:avLst/>
                        </a:prstGeom>
                      </pic:spPr>
                    </pic:pic>
                  </a:graphicData>
                </a:graphic>
              </wp:anchor>
            </w:drawing>
          </w:r>
          <w:hyperlink w:anchor="_bookmark178" w:history="1">
            <w:r>
              <w:rPr>
                <w:color w:val="005B82"/>
              </w:rPr>
              <w:t xml:space="preserve">Lacunes dans les connaissances et le </w:t>
            </w:r>
            <w:r>
              <w:rPr>
                <w:color w:val="005B82"/>
                <w:spacing w:val="-2"/>
              </w:rPr>
              <w:t>suivi</w:t>
            </w:r>
            <w:r>
              <w:rPr>
                <w:color w:val="005B82"/>
              </w:rPr>
              <w:tab/>
            </w:r>
            <w:r>
              <w:rPr>
                <w:color w:val="005B82"/>
                <w:spacing w:val="-5"/>
              </w:rPr>
              <w:t>143</w:t>
            </w:r>
          </w:hyperlink>
        </w:p>
        <w:p w14:paraId="5632EF2A" w14:textId="77777777" w:rsidR="00301357" w:rsidRDefault="00C441AB">
          <w:pPr>
            <w:pStyle w:val="TOC1"/>
            <w:tabs>
              <w:tab w:val="right" w:pos="9485"/>
            </w:tabs>
            <w:spacing w:before="24"/>
          </w:pPr>
          <w:r>
            <w:rPr>
              <w:noProof/>
            </w:rPr>
            <w:drawing>
              <wp:anchor distT="0" distB="0" distL="0" distR="0" simplePos="0" relativeHeight="15820288" behindDoc="0" locked="0" layoutInCell="1" allowOverlap="1" wp14:anchorId="113A5B56" wp14:editId="06CEBD19">
                <wp:simplePos x="0" y="0"/>
                <wp:positionH relativeFrom="page">
                  <wp:posOffset>948050</wp:posOffset>
                </wp:positionH>
                <wp:positionV relativeFrom="paragraph">
                  <wp:posOffset>61998</wp:posOffset>
                </wp:positionV>
                <wp:extent cx="140847" cy="102770"/>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96" cstate="print"/>
                        <a:stretch>
                          <a:fillRect/>
                        </a:stretch>
                      </pic:blipFill>
                      <pic:spPr>
                        <a:xfrm>
                          <a:off x="0" y="0"/>
                          <a:ext cx="140847" cy="102770"/>
                        </a:xfrm>
                        <a:prstGeom prst="rect">
                          <a:avLst/>
                        </a:prstGeom>
                      </pic:spPr>
                    </pic:pic>
                  </a:graphicData>
                </a:graphic>
              </wp:anchor>
            </w:drawing>
          </w:r>
          <w:hyperlink w:anchor="_bookmark179" w:history="1">
            <w:r>
              <w:rPr>
                <w:color w:val="005B82"/>
              </w:rPr>
              <w:t xml:space="preserve">Synthèse, conclusions et </w:t>
            </w:r>
            <w:r>
              <w:rPr>
                <w:color w:val="005B82"/>
                <w:spacing w:val="-2"/>
              </w:rPr>
              <w:t>mesures d'atténuation/recommandations</w:t>
            </w:r>
            <w:r>
              <w:rPr>
                <w:color w:val="005B82"/>
              </w:rPr>
              <w:tab/>
            </w:r>
            <w:r>
              <w:rPr>
                <w:color w:val="005B82"/>
                <w:spacing w:val="-5"/>
              </w:rPr>
              <w:t>145</w:t>
            </w:r>
          </w:hyperlink>
        </w:p>
      </w:sdtContent>
    </w:sdt>
    <w:p w14:paraId="7B0DF9D1" w14:textId="77777777" w:rsidR="00301357" w:rsidRDefault="00301357">
      <w:pPr>
        <w:sectPr w:rsidR="00301357">
          <w:type w:val="continuous"/>
          <w:pgSz w:w="11910" w:h="16840"/>
          <w:pgMar w:top="1800" w:right="560" w:bottom="1477" w:left="940" w:header="0" w:footer="872" w:gutter="0"/>
          <w:cols w:space="720"/>
        </w:sectPr>
      </w:pPr>
    </w:p>
    <w:p w14:paraId="6235C5C7" w14:textId="77777777" w:rsidR="00301357" w:rsidRDefault="00C441AB">
      <w:pPr>
        <w:spacing w:before="32"/>
        <w:ind w:left="534"/>
        <w:rPr>
          <w:b/>
          <w:sz w:val="20"/>
        </w:rPr>
      </w:pPr>
      <w:r>
        <w:rPr>
          <w:b/>
          <w:sz w:val="20"/>
        </w:rPr>
        <w:lastRenderedPageBreak/>
        <w:t xml:space="preserve">Liste des </w:t>
      </w:r>
      <w:r>
        <w:rPr>
          <w:b/>
          <w:spacing w:val="-2"/>
          <w:sz w:val="20"/>
        </w:rPr>
        <w:t>figures</w:t>
      </w:r>
    </w:p>
    <w:p w14:paraId="43F15110" w14:textId="77777777" w:rsidR="00301357" w:rsidRDefault="00C441AB">
      <w:pPr>
        <w:pStyle w:val="BodyText"/>
        <w:tabs>
          <w:tab w:val="left" w:leader="dot" w:pos="9621"/>
        </w:tabs>
        <w:spacing w:before="183"/>
        <w:ind w:left="534"/>
        <w:jc w:val="left"/>
      </w:pPr>
      <w:r>
        <w:t>Figure 2-1 : Situation de l'</w:t>
      </w:r>
      <w:r>
        <w:rPr>
          <w:spacing w:val="-2"/>
        </w:rPr>
        <w:t xml:space="preserve">aéroport de </w:t>
      </w:r>
      <w:r>
        <w:t>Bruxelles</w:t>
      </w:r>
      <w:r>
        <w:tab/>
      </w:r>
      <w:r>
        <w:rPr>
          <w:spacing w:val="-5"/>
        </w:rPr>
        <w:t>19</w:t>
      </w:r>
    </w:p>
    <w:p w14:paraId="1BBFB0A0" w14:textId="77777777" w:rsidR="00301357" w:rsidRDefault="00C441AB">
      <w:pPr>
        <w:pStyle w:val="BodyText"/>
        <w:tabs>
          <w:tab w:val="left" w:leader="dot" w:pos="9621"/>
        </w:tabs>
        <w:spacing w:before="20"/>
        <w:ind w:left="534"/>
        <w:jc w:val="left"/>
      </w:pPr>
      <w:r>
        <w:t xml:space="preserve">Figure 2-2 : Situation sur une orthophoto récente (source AGIV + </w:t>
      </w:r>
      <w:r>
        <w:rPr>
          <w:spacing w:val="-2"/>
        </w:rPr>
        <w:t xml:space="preserve">indication </w:t>
      </w:r>
      <w:r>
        <w:t>propre)</w:t>
      </w:r>
      <w:r>
        <w:tab/>
      </w:r>
      <w:r>
        <w:rPr>
          <w:spacing w:val="-5"/>
        </w:rPr>
        <w:t>20</w:t>
      </w:r>
    </w:p>
    <w:p w14:paraId="23E7AD7D" w14:textId="77777777" w:rsidR="00301357" w:rsidRDefault="00C441AB">
      <w:pPr>
        <w:pStyle w:val="BodyText"/>
        <w:tabs>
          <w:tab w:val="left" w:leader="dot" w:pos="9621"/>
        </w:tabs>
        <w:spacing w:before="17"/>
        <w:ind w:left="534"/>
        <w:jc w:val="left"/>
      </w:pPr>
      <w:r>
        <w:t xml:space="preserve">Figure 2-3 : Localisation sur une carte </w:t>
      </w:r>
      <w:r>
        <w:t xml:space="preserve">topographique (source AGIV + </w:t>
      </w:r>
      <w:r>
        <w:rPr>
          <w:spacing w:val="-2"/>
        </w:rPr>
        <w:t xml:space="preserve">indications </w:t>
      </w:r>
      <w:r>
        <w:t>propres)</w:t>
      </w:r>
      <w:r>
        <w:tab/>
      </w:r>
      <w:r>
        <w:rPr>
          <w:spacing w:val="-5"/>
        </w:rPr>
        <w:t>21</w:t>
      </w:r>
    </w:p>
    <w:p w14:paraId="09F75334" w14:textId="77777777" w:rsidR="00301357" w:rsidRDefault="00C441AB">
      <w:pPr>
        <w:pStyle w:val="BodyText"/>
        <w:tabs>
          <w:tab w:val="left" w:leader="dot" w:pos="9621"/>
        </w:tabs>
        <w:spacing w:before="20"/>
        <w:ind w:left="534"/>
        <w:jc w:val="left"/>
      </w:pPr>
      <w:r>
        <w:t xml:space="preserve">Figure 2-4 : </w:t>
      </w:r>
      <w:r>
        <w:rPr>
          <w:spacing w:val="-2"/>
        </w:rPr>
        <w:t>Carte d'enquête</w:t>
      </w:r>
      <w:r>
        <w:tab/>
      </w:r>
      <w:r>
        <w:rPr>
          <w:spacing w:val="-5"/>
        </w:rPr>
        <w:t>25</w:t>
      </w:r>
    </w:p>
    <w:p w14:paraId="703FAD9B" w14:textId="77777777" w:rsidR="00301357" w:rsidRDefault="00C441AB">
      <w:pPr>
        <w:pStyle w:val="BodyText"/>
        <w:tabs>
          <w:tab w:val="left" w:leader="dot" w:pos="9621"/>
        </w:tabs>
        <w:spacing w:before="20"/>
        <w:ind w:left="534"/>
        <w:jc w:val="left"/>
      </w:pPr>
      <w:r>
        <w:t xml:space="preserve">Figure 2-5 : Infrastructure d'optimisation des situations (source : </w:t>
      </w:r>
      <w:r>
        <w:rPr>
          <w:spacing w:val="-4"/>
        </w:rPr>
        <w:t>BAC)</w:t>
      </w:r>
      <w:r>
        <w:tab/>
      </w:r>
      <w:r>
        <w:rPr>
          <w:spacing w:val="-5"/>
        </w:rPr>
        <w:t>29</w:t>
      </w:r>
    </w:p>
    <w:p w14:paraId="55F40A98" w14:textId="77777777" w:rsidR="00301357" w:rsidRDefault="00C441AB">
      <w:pPr>
        <w:pStyle w:val="BodyText"/>
        <w:tabs>
          <w:tab w:val="left" w:leader="dot" w:pos="9621"/>
        </w:tabs>
        <w:spacing w:before="20" w:line="259" w:lineRule="auto"/>
        <w:ind w:left="534" w:right="580"/>
        <w:jc w:val="left"/>
      </w:pPr>
      <w:r>
        <w:t>Figure 5-1 : Nombre de mouvements de vol par heure pendant le mois le moins chargé (février), u</w:t>
      </w:r>
      <w:r>
        <w:t xml:space="preserve">n mois moyen (avril) et le mois le plus chargé (juillet) </w:t>
      </w:r>
      <w:r>
        <w:rPr>
          <w:spacing w:val="-2"/>
        </w:rPr>
        <w:t>(2019)</w:t>
      </w:r>
      <w:r>
        <w:tab/>
      </w:r>
      <w:r>
        <w:rPr>
          <w:spacing w:val="-5"/>
        </w:rPr>
        <w:t>43</w:t>
      </w:r>
    </w:p>
    <w:p w14:paraId="0E4749A8" w14:textId="77777777" w:rsidR="00301357" w:rsidRDefault="00C441AB">
      <w:pPr>
        <w:pStyle w:val="BodyText"/>
        <w:tabs>
          <w:tab w:val="left" w:leader="dot" w:pos="9621"/>
        </w:tabs>
        <w:spacing w:line="242" w:lineRule="exact"/>
        <w:ind w:left="534"/>
        <w:jc w:val="left"/>
      </w:pPr>
      <w:r>
        <w:t xml:space="preserve">Figure 5-2 Répartition modale situation de référence existante 2019 - </w:t>
      </w:r>
      <w:r>
        <w:rPr>
          <w:spacing w:val="-2"/>
        </w:rPr>
        <w:t>passagers</w:t>
      </w:r>
      <w:r>
        <w:tab/>
      </w:r>
      <w:r>
        <w:rPr>
          <w:spacing w:val="-5"/>
        </w:rPr>
        <w:t>44</w:t>
      </w:r>
    </w:p>
    <w:p w14:paraId="5FE15CBD" w14:textId="77777777" w:rsidR="00301357" w:rsidRDefault="00C441AB">
      <w:pPr>
        <w:pStyle w:val="BodyText"/>
        <w:tabs>
          <w:tab w:val="left" w:leader="dot" w:pos="9621"/>
        </w:tabs>
        <w:spacing w:before="20"/>
        <w:ind w:left="534"/>
        <w:jc w:val="left"/>
      </w:pPr>
      <w:r>
        <w:t xml:space="preserve">Figure 5-3 Répartition modale situation de référence existante 2019 - </w:t>
      </w:r>
      <w:r>
        <w:rPr>
          <w:spacing w:val="-2"/>
        </w:rPr>
        <w:t>personnel</w:t>
      </w:r>
      <w:r>
        <w:tab/>
      </w:r>
      <w:r>
        <w:rPr>
          <w:spacing w:val="-5"/>
        </w:rPr>
        <w:t>45</w:t>
      </w:r>
    </w:p>
    <w:p w14:paraId="63AFAD07" w14:textId="77777777" w:rsidR="00301357" w:rsidRDefault="00C441AB">
      <w:pPr>
        <w:pStyle w:val="BodyText"/>
        <w:tabs>
          <w:tab w:val="left" w:leader="dot" w:pos="9621"/>
        </w:tabs>
        <w:spacing w:before="20"/>
        <w:ind w:left="534"/>
        <w:jc w:val="left"/>
      </w:pPr>
      <w:r>
        <w:t xml:space="preserve">Figure 5-4 : </w:t>
      </w:r>
      <w:r>
        <w:t xml:space="preserve">Répartition modale des voyageurs - </w:t>
      </w:r>
      <w:r>
        <w:rPr>
          <w:spacing w:val="-2"/>
        </w:rPr>
        <w:t xml:space="preserve">scénarios de </w:t>
      </w:r>
      <w:r>
        <w:t>transfert modal</w:t>
      </w:r>
      <w:r>
        <w:rPr>
          <w:rFonts w:ascii="Times New Roman" w:hAnsi="Times New Roman"/>
        </w:rPr>
        <w:tab/>
      </w:r>
      <w:r>
        <w:rPr>
          <w:spacing w:val="-5"/>
        </w:rPr>
        <w:t>47</w:t>
      </w:r>
    </w:p>
    <w:p w14:paraId="658DD4BC" w14:textId="77777777" w:rsidR="00301357" w:rsidRDefault="00C441AB">
      <w:pPr>
        <w:pStyle w:val="BodyText"/>
        <w:tabs>
          <w:tab w:val="left" w:leader="dot" w:pos="9621"/>
        </w:tabs>
        <w:spacing w:before="20"/>
        <w:ind w:left="534"/>
        <w:jc w:val="left"/>
      </w:pPr>
      <w:r>
        <w:t xml:space="preserve">Figure 5-5 : Réseau d'itinéraires cyclables fonctionnels à longue distance </w:t>
      </w:r>
      <w:r>
        <w:rPr>
          <w:spacing w:val="-10"/>
        </w:rPr>
        <w:t>(</w:t>
      </w:r>
      <w:r>
        <w:t xml:space="preserve">source : </w:t>
      </w:r>
      <w:r>
        <w:rPr>
          <w:spacing w:val="-2"/>
        </w:rPr>
        <w:t>Geopunt)</w:t>
      </w:r>
      <w:r>
        <w:tab/>
      </w:r>
      <w:r>
        <w:rPr>
          <w:spacing w:val="-5"/>
        </w:rPr>
        <w:t>55</w:t>
      </w:r>
    </w:p>
    <w:p w14:paraId="0D271F6B" w14:textId="77777777" w:rsidR="00301357" w:rsidRDefault="00C441AB">
      <w:pPr>
        <w:pStyle w:val="BodyText"/>
        <w:tabs>
          <w:tab w:val="left" w:leader="dot" w:pos="9621"/>
        </w:tabs>
        <w:spacing w:before="17"/>
        <w:ind w:left="534"/>
        <w:jc w:val="left"/>
      </w:pPr>
      <w:r>
        <w:t xml:space="preserve">Figure 5-6 : Réseau d'itinéraires cyclables de loisirs (source : </w:t>
      </w:r>
      <w:r>
        <w:rPr>
          <w:spacing w:val="-2"/>
        </w:rPr>
        <w:t>Geopunt)</w:t>
      </w:r>
      <w:r>
        <w:tab/>
      </w:r>
      <w:r>
        <w:rPr>
          <w:spacing w:val="-5"/>
        </w:rPr>
        <w:t>55</w:t>
      </w:r>
    </w:p>
    <w:p w14:paraId="30ED0DA9" w14:textId="77777777" w:rsidR="00301357" w:rsidRDefault="00C441AB">
      <w:pPr>
        <w:pStyle w:val="BodyText"/>
        <w:tabs>
          <w:tab w:val="left" w:leader="dot" w:pos="9621"/>
        </w:tabs>
        <w:spacing w:before="20"/>
        <w:ind w:left="534"/>
        <w:jc w:val="left"/>
      </w:pPr>
      <w:r>
        <w:t>Figure 5-7 : Ac</w:t>
      </w:r>
      <w:r>
        <w:t xml:space="preserve">cessibilité des vélos à l'aéroport de Bruxelles-Zaventem (source : Brussels </w:t>
      </w:r>
      <w:r>
        <w:rPr>
          <w:spacing w:val="-2"/>
        </w:rPr>
        <w:t>Airport)</w:t>
      </w:r>
      <w:r>
        <w:tab/>
      </w:r>
      <w:r>
        <w:rPr>
          <w:spacing w:val="-5"/>
        </w:rPr>
        <w:t>56</w:t>
      </w:r>
    </w:p>
    <w:p w14:paraId="1131D24E" w14:textId="77777777" w:rsidR="00301357" w:rsidRDefault="00C441AB">
      <w:pPr>
        <w:pStyle w:val="BodyText"/>
        <w:tabs>
          <w:tab w:val="left" w:leader="dot" w:pos="9621"/>
        </w:tabs>
        <w:spacing w:before="20"/>
        <w:ind w:left="534"/>
        <w:jc w:val="left"/>
      </w:pPr>
      <w:r>
        <w:rPr>
          <w:spacing w:val="-2"/>
        </w:rPr>
        <w:t xml:space="preserve">Figure 5-8 : Autoroute cyclable F201 source </w:t>
      </w:r>
      <w:hyperlink r:id="rId197">
        <w:r>
          <w:rPr>
            <w:spacing w:val="-4"/>
          </w:rPr>
          <w:t>https://www.werkenaandering.be/nl/fietsbrug-a201</w:t>
        </w:r>
      </w:hyperlink>
      <w:r>
        <w:tab/>
      </w:r>
      <w:r>
        <w:rPr>
          <w:spacing w:val="-5"/>
        </w:rPr>
        <w:t>57</w:t>
      </w:r>
    </w:p>
    <w:p w14:paraId="3F5DBFDF" w14:textId="77777777" w:rsidR="00301357" w:rsidRDefault="00C441AB">
      <w:pPr>
        <w:pStyle w:val="BodyText"/>
        <w:tabs>
          <w:tab w:val="left" w:leader="dot" w:pos="9621"/>
        </w:tabs>
        <w:spacing w:before="20"/>
        <w:ind w:left="534"/>
        <w:jc w:val="left"/>
      </w:pPr>
      <w:r>
        <w:t xml:space="preserve">Figure 5-9 : Extrait du réseau voyageurs de la SNCB </w:t>
      </w:r>
      <w:r>
        <w:rPr>
          <w:spacing w:val="-9"/>
        </w:rPr>
        <w:t>(</w:t>
      </w:r>
      <w:r>
        <w:t xml:space="preserve">source : </w:t>
      </w:r>
      <w:r>
        <w:rPr>
          <w:spacing w:val="-2"/>
        </w:rPr>
        <w:t>Belgiantrain.be)</w:t>
      </w:r>
      <w:r>
        <w:tab/>
      </w:r>
      <w:r>
        <w:rPr>
          <w:spacing w:val="-5"/>
        </w:rPr>
        <w:t>58</w:t>
      </w:r>
    </w:p>
    <w:p w14:paraId="0A969712" w14:textId="77777777" w:rsidR="00301357" w:rsidRDefault="00C441AB">
      <w:pPr>
        <w:pStyle w:val="BodyText"/>
        <w:tabs>
          <w:tab w:val="left" w:leader="dot" w:pos="9621"/>
        </w:tabs>
        <w:spacing w:before="20"/>
        <w:ind w:left="534"/>
        <w:jc w:val="left"/>
      </w:pPr>
      <w:r>
        <w:t xml:space="preserve">Figure 5-10 : Extrait du plan de réseau De Lijn (source : De </w:t>
      </w:r>
      <w:r>
        <w:rPr>
          <w:spacing w:val="-4"/>
        </w:rPr>
        <w:t>Lijn)</w:t>
      </w:r>
      <w:r>
        <w:tab/>
      </w:r>
      <w:r>
        <w:rPr>
          <w:spacing w:val="-5"/>
        </w:rPr>
        <w:t>59</w:t>
      </w:r>
    </w:p>
    <w:p w14:paraId="4E2E44D6" w14:textId="77777777" w:rsidR="00301357" w:rsidRDefault="00C441AB">
      <w:pPr>
        <w:pStyle w:val="BodyText"/>
        <w:tabs>
          <w:tab w:val="left" w:leader="dot" w:pos="9621"/>
        </w:tabs>
        <w:spacing w:before="18"/>
        <w:ind w:left="534"/>
        <w:jc w:val="left"/>
      </w:pPr>
      <w:r>
        <w:t xml:space="preserve">Figure 5-11 : Ligne de l'aéroport STIB/ STIB (source : STIB - </w:t>
      </w:r>
      <w:r>
        <w:rPr>
          <w:spacing w:val="-4"/>
        </w:rPr>
        <w:t>STIB)</w:t>
      </w:r>
      <w:r>
        <w:tab/>
      </w:r>
      <w:r>
        <w:rPr>
          <w:spacing w:val="-5"/>
        </w:rPr>
        <w:t>59</w:t>
      </w:r>
    </w:p>
    <w:p w14:paraId="6013A187" w14:textId="77777777" w:rsidR="00301357" w:rsidRDefault="00C441AB">
      <w:pPr>
        <w:pStyle w:val="BodyText"/>
        <w:tabs>
          <w:tab w:val="left" w:leader="dot" w:pos="9621"/>
        </w:tabs>
        <w:spacing w:before="19"/>
        <w:ind w:left="534"/>
        <w:jc w:val="left"/>
      </w:pPr>
      <w:r>
        <w:t xml:space="preserve">Figure 5-12 : le réseau du Brabant (Source : De </w:t>
      </w:r>
      <w:r>
        <w:rPr>
          <w:spacing w:val="-4"/>
        </w:rPr>
        <w:t>Lijn)</w:t>
      </w:r>
      <w:r>
        <w:tab/>
      </w:r>
      <w:r>
        <w:rPr>
          <w:spacing w:val="-5"/>
        </w:rPr>
        <w:t>60</w:t>
      </w:r>
    </w:p>
    <w:p w14:paraId="6C28A570" w14:textId="77777777" w:rsidR="00301357" w:rsidRDefault="00C441AB">
      <w:pPr>
        <w:pStyle w:val="BodyText"/>
        <w:tabs>
          <w:tab w:val="left" w:leader="dot" w:pos="9621"/>
        </w:tabs>
        <w:spacing w:before="20"/>
        <w:ind w:left="534"/>
        <w:jc w:val="left"/>
      </w:pPr>
      <w:r>
        <w:t xml:space="preserve">Figure 5-13 : Itinéraire Ringtrambus </w:t>
      </w:r>
      <w:r>
        <w:rPr>
          <w:spacing w:val="-6"/>
        </w:rPr>
        <w:t>(</w:t>
      </w:r>
      <w:r>
        <w:t xml:space="preserve">source : </w:t>
      </w:r>
      <w:r>
        <w:rPr>
          <w:spacing w:val="-2"/>
        </w:rPr>
        <w:t>www.werkenaandering.be)</w:t>
      </w:r>
      <w:r>
        <w:tab/>
      </w:r>
      <w:r>
        <w:rPr>
          <w:spacing w:val="-5"/>
        </w:rPr>
        <w:t>61</w:t>
      </w:r>
    </w:p>
    <w:p w14:paraId="6E5F9B04" w14:textId="77777777" w:rsidR="00301357" w:rsidRDefault="00C441AB">
      <w:pPr>
        <w:pStyle w:val="BodyText"/>
        <w:tabs>
          <w:tab w:val="left" w:leader="dot" w:pos="9621"/>
        </w:tabs>
        <w:spacing w:before="20"/>
        <w:ind w:left="534"/>
        <w:jc w:val="left"/>
      </w:pPr>
      <w:r>
        <w:t xml:space="preserve">Figure 5-14 : Itinéraire prévu pour le tramway de l'aéroport (Source : </w:t>
      </w:r>
      <w:r>
        <w:rPr>
          <w:spacing w:val="-2"/>
        </w:rPr>
        <w:t>Werkenaandering)</w:t>
      </w:r>
      <w:r>
        <w:tab/>
      </w:r>
      <w:r>
        <w:rPr>
          <w:spacing w:val="-5"/>
        </w:rPr>
        <w:t>61</w:t>
      </w:r>
    </w:p>
    <w:p w14:paraId="64CAE6DB" w14:textId="77777777" w:rsidR="00301357" w:rsidRDefault="00C441AB">
      <w:pPr>
        <w:pStyle w:val="BodyText"/>
        <w:tabs>
          <w:tab w:val="left" w:leader="dot" w:pos="9621"/>
        </w:tabs>
        <w:spacing w:before="18"/>
        <w:ind w:left="534"/>
        <w:jc w:val="left"/>
      </w:pPr>
      <w:r>
        <w:t>Figure 5-15 : Vue d'ensemble de l'</w:t>
      </w:r>
      <w:r>
        <w:t xml:space="preserve">intersection A201 x N262 Vilvoordelaan (source : Google </w:t>
      </w:r>
      <w:r>
        <w:rPr>
          <w:spacing w:val="-2"/>
        </w:rPr>
        <w:t>Maps)</w:t>
      </w:r>
      <w:r>
        <w:tab/>
      </w:r>
      <w:r>
        <w:rPr>
          <w:spacing w:val="-5"/>
        </w:rPr>
        <w:t>63</w:t>
      </w:r>
    </w:p>
    <w:p w14:paraId="570749E1" w14:textId="77777777" w:rsidR="00301357" w:rsidRDefault="00C441AB">
      <w:pPr>
        <w:pStyle w:val="BodyText"/>
        <w:tabs>
          <w:tab w:val="left" w:leader="dot" w:pos="9621"/>
        </w:tabs>
        <w:spacing w:before="19"/>
        <w:ind w:left="534"/>
        <w:jc w:val="left"/>
      </w:pPr>
      <w:r>
        <w:t xml:space="preserve">Figure 5-16 : Vue d'ensemble de l'intersection N211 Bataviastraat x N21 Haachtsesteenweg (source : Google </w:t>
      </w:r>
      <w:r>
        <w:rPr>
          <w:spacing w:val="-2"/>
        </w:rPr>
        <w:t>Maps)</w:t>
      </w:r>
      <w:r>
        <w:tab/>
      </w:r>
      <w:r>
        <w:rPr>
          <w:spacing w:val="-5"/>
        </w:rPr>
        <w:t>63</w:t>
      </w:r>
    </w:p>
    <w:p w14:paraId="4DAA3346" w14:textId="77777777" w:rsidR="00301357" w:rsidRDefault="00C441AB">
      <w:pPr>
        <w:pStyle w:val="BodyText"/>
        <w:tabs>
          <w:tab w:val="left" w:leader="dot" w:pos="9621"/>
        </w:tabs>
        <w:spacing w:before="20"/>
        <w:ind w:left="534"/>
        <w:jc w:val="left"/>
      </w:pPr>
      <w:r>
        <w:t xml:space="preserve">Figure 5-17 : Vue d'ensemble du rond-point interne </w:t>
      </w:r>
      <w:r>
        <w:t xml:space="preserve">Bataviastraat BRUcargo - accès principal (source : Google </w:t>
      </w:r>
      <w:r>
        <w:rPr>
          <w:spacing w:val="-2"/>
        </w:rPr>
        <w:t>Maps)</w:t>
      </w:r>
      <w:r>
        <w:tab/>
      </w:r>
      <w:r>
        <w:rPr>
          <w:spacing w:val="-5"/>
        </w:rPr>
        <w:t>64</w:t>
      </w:r>
    </w:p>
    <w:p w14:paraId="157DEBE9" w14:textId="77777777" w:rsidR="00301357" w:rsidRDefault="00C441AB">
      <w:pPr>
        <w:pStyle w:val="BodyText"/>
        <w:tabs>
          <w:tab w:val="left" w:leader="dot" w:pos="9621"/>
        </w:tabs>
        <w:spacing w:before="20" w:line="259" w:lineRule="auto"/>
        <w:ind w:left="534" w:right="580"/>
        <w:jc w:val="left"/>
      </w:pPr>
      <w:r>
        <w:t>Figure 5-18 : Vue d'ensemble de l'intersection N21 Haachtsesteenweg x BRUcargo - accès secondaire (source : Google Maps) 64 Figure 5-19 : Conception du complexe de connexion A201xR0 et du v</w:t>
      </w:r>
      <w:r>
        <w:t xml:space="preserve">iaduc du tramway (source : </w:t>
      </w:r>
      <w:r>
        <w:rPr>
          <w:spacing w:val="-2"/>
        </w:rPr>
        <w:t>Werkenaandering)</w:t>
      </w:r>
      <w:r>
        <w:tab/>
      </w:r>
      <w:r>
        <w:rPr>
          <w:spacing w:val="-5"/>
        </w:rPr>
        <w:t>65</w:t>
      </w:r>
    </w:p>
    <w:p w14:paraId="1ACFF734" w14:textId="77777777" w:rsidR="00301357" w:rsidRDefault="00C441AB">
      <w:pPr>
        <w:pStyle w:val="BodyText"/>
        <w:tabs>
          <w:tab w:val="left" w:leader="dot" w:pos="9621"/>
        </w:tabs>
        <w:spacing w:line="242" w:lineRule="exact"/>
        <w:ind w:left="534"/>
        <w:jc w:val="left"/>
      </w:pPr>
      <w:r>
        <w:t xml:space="preserve">Figure 6-1 : emplacement des points de mesure effectués par dBA-Plan </w:t>
      </w:r>
      <w:r>
        <w:rPr>
          <w:spacing w:val="-5"/>
        </w:rPr>
        <w:t>bv</w:t>
      </w:r>
      <w:r>
        <w:tab/>
      </w:r>
      <w:r>
        <w:rPr>
          <w:spacing w:val="-5"/>
        </w:rPr>
        <w:t>74</w:t>
      </w:r>
    </w:p>
    <w:p w14:paraId="374B4A27" w14:textId="77777777" w:rsidR="00301357" w:rsidRDefault="00C441AB">
      <w:pPr>
        <w:pStyle w:val="BodyText"/>
        <w:tabs>
          <w:tab w:val="left" w:leader="dot" w:pos="9621"/>
        </w:tabs>
        <w:spacing w:before="20"/>
        <w:ind w:left="534"/>
        <w:jc w:val="left"/>
      </w:pPr>
      <w:r>
        <w:t xml:space="preserve">Figure 6-2 : Vue d'ensemble des lieux de mesure NMTs - </w:t>
      </w:r>
      <w:r>
        <w:rPr>
          <w:spacing w:val="-5"/>
        </w:rPr>
        <w:t>BAC</w:t>
      </w:r>
      <w:r>
        <w:tab/>
      </w:r>
      <w:r>
        <w:rPr>
          <w:spacing w:val="-5"/>
        </w:rPr>
        <w:t>75</w:t>
      </w:r>
    </w:p>
    <w:p w14:paraId="5E687FDA" w14:textId="77777777" w:rsidR="00301357" w:rsidRDefault="00C441AB">
      <w:pPr>
        <w:pStyle w:val="BodyText"/>
        <w:tabs>
          <w:tab w:val="left" w:leader="dot" w:pos="9621"/>
        </w:tabs>
        <w:spacing w:before="20"/>
        <w:ind w:left="534"/>
        <w:jc w:val="left"/>
      </w:pPr>
      <w:r>
        <w:t xml:space="preserve">Figure 6-3 : Lden - 2019 de 45 dB(A) à 75 </w:t>
      </w:r>
      <w:r>
        <w:rPr>
          <w:spacing w:val="-4"/>
        </w:rPr>
        <w:t>dB(A)</w:t>
      </w:r>
      <w:r>
        <w:tab/>
      </w:r>
      <w:r>
        <w:rPr>
          <w:spacing w:val="-5"/>
        </w:rPr>
        <w:t>76</w:t>
      </w:r>
    </w:p>
    <w:p w14:paraId="69FDA52F" w14:textId="77777777" w:rsidR="00301357" w:rsidRDefault="00C441AB">
      <w:pPr>
        <w:pStyle w:val="BodyText"/>
        <w:tabs>
          <w:tab w:val="left" w:leader="dot" w:pos="9621"/>
        </w:tabs>
        <w:spacing w:before="20"/>
        <w:ind w:left="534"/>
        <w:jc w:val="left"/>
      </w:pPr>
      <w:r>
        <w:t>Figure 6-4 : contours</w:t>
      </w:r>
      <w:r>
        <w:t xml:space="preserve"> 70 dB(A) (5x, 10x, 20x, 50x, 100x) - 2019 - </w:t>
      </w:r>
      <w:r>
        <w:rPr>
          <w:spacing w:val="-5"/>
        </w:rPr>
        <w:t>jour</w:t>
      </w:r>
      <w:r>
        <w:tab/>
      </w:r>
      <w:r>
        <w:rPr>
          <w:spacing w:val="-5"/>
        </w:rPr>
        <w:t>77</w:t>
      </w:r>
    </w:p>
    <w:p w14:paraId="42B6F7DB" w14:textId="77777777" w:rsidR="00301357" w:rsidRDefault="00C441AB">
      <w:pPr>
        <w:pStyle w:val="BodyText"/>
        <w:tabs>
          <w:tab w:val="left" w:leader="dot" w:pos="9621"/>
        </w:tabs>
        <w:spacing w:before="17"/>
        <w:ind w:left="534"/>
        <w:jc w:val="left"/>
      </w:pPr>
      <w:r>
        <w:rPr>
          <w:position w:val="1"/>
        </w:rPr>
        <w:t xml:space="preserve">Figure 6-5 </w:t>
      </w:r>
      <w:r>
        <w:rPr>
          <w:sz w:val="13"/>
        </w:rPr>
        <w:t xml:space="preserve">Lden </w:t>
      </w:r>
      <w:r>
        <w:rPr>
          <w:position w:val="1"/>
        </w:rPr>
        <w:t xml:space="preserve">- 2032 de 45 dB(A) à 75 dB(A) par rapport à </w:t>
      </w:r>
      <w:r>
        <w:rPr>
          <w:spacing w:val="-4"/>
          <w:position w:val="1"/>
        </w:rPr>
        <w:t>2019</w:t>
      </w:r>
      <w:r>
        <w:rPr>
          <w:position w:val="1"/>
        </w:rPr>
        <w:tab/>
      </w:r>
      <w:r>
        <w:rPr>
          <w:spacing w:val="-5"/>
          <w:position w:val="1"/>
        </w:rPr>
        <w:t>79</w:t>
      </w:r>
    </w:p>
    <w:p w14:paraId="004F6919" w14:textId="77777777" w:rsidR="00301357" w:rsidRDefault="00C441AB">
      <w:pPr>
        <w:pStyle w:val="BodyText"/>
        <w:tabs>
          <w:tab w:val="left" w:leader="dot" w:pos="9621"/>
        </w:tabs>
        <w:spacing w:before="20" w:line="259" w:lineRule="auto"/>
        <w:ind w:left="534" w:right="580"/>
        <w:jc w:val="left"/>
      </w:pPr>
      <w:r>
        <w:t xml:space="preserve">Figure 6-6 : courbes de niveau pour le nombre de dépassements de 70 dB(A) (5x, 10x, 20x, 50x, 100x) pendant la </w:t>
      </w:r>
      <w:r>
        <w:rPr>
          <w:spacing w:val="-2"/>
        </w:rPr>
        <w:t>période diurne</w:t>
      </w:r>
      <w:r>
        <w:tab/>
      </w:r>
      <w:r>
        <w:rPr>
          <w:spacing w:val="-5"/>
        </w:rPr>
        <w:t>82</w:t>
      </w:r>
    </w:p>
    <w:p w14:paraId="017FA413" w14:textId="77777777" w:rsidR="00301357" w:rsidRDefault="00C441AB">
      <w:pPr>
        <w:pStyle w:val="BodyText"/>
        <w:tabs>
          <w:tab w:val="left" w:leader="dot" w:pos="9621"/>
        </w:tabs>
        <w:spacing w:before="1"/>
        <w:ind w:left="534"/>
        <w:jc w:val="left"/>
      </w:pPr>
      <w:r>
        <w:t>Figure</w:t>
      </w:r>
      <w:r>
        <w:t xml:space="preserve"> 6-7 : Emplacement possible des mesures de protection contre le bruit le long de l'</w:t>
      </w:r>
      <w:r>
        <w:rPr>
          <w:spacing w:val="-4"/>
        </w:rPr>
        <w:t>A201</w:t>
      </w:r>
      <w:r>
        <w:tab/>
      </w:r>
      <w:r>
        <w:rPr>
          <w:spacing w:val="-5"/>
        </w:rPr>
        <w:t>89</w:t>
      </w:r>
    </w:p>
    <w:p w14:paraId="18C62507" w14:textId="77777777" w:rsidR="00301357" w:rsidRDefault="00C441AB">
      <w:pPr>
        <w:pStyle w:val="BodyText"/>
        <w:tabs>
          <w:tab w:val="left" w:leader="dot" w:pos="9621"/>
        </w:tabs>
        <w:spacing w:before="20" w:line="247" w:lineRule="auto"/>
        <w:ind w:left="534" w:right="580"/>
        <w:jc w:val="left"/>
      </w:pPr>
      <w:r>
        <w:rPr>
          <w:position w:val="1"/>
        </w:rPr>
        <w:t xml:space="preserve">Figure 7-1 Contribution annuelle moyenne du </w:t>
      </w:r>
      <w:r>
        <w:rPr>
          <w:sz w:val="13"/>
        </w:rPr>
        <w:t xml:space="preserve">NO2 (en </w:t>
      </w:r>
      <w:r>
        <w:rPr>
          <w:position w:val="1"/>
        </w:rPr>
        <w:t>µg/m</w:t>
      </w:r>
      <w:r>
        <w:rPr>
          <w:position w:val="1"/>
          <w:vertAlign w:val="superscript"/>
        </w:rPr>
        <w:t>3</w:t>
      </w:r>
      <w:r>
        <w:rPr>
          <w:position w:val="1"/>
        </w:rPr>
        <w:t xml:space="preserve"> ) (BAC_0-1-0-0) à la qualité de l'air ambiant divisée en </w:t>
      </w:r>
      <w:r>
        <w:rPr>
          <w:spacing w:val="-2"/>
        </w:rPr>
        <w:t>classes selon le cadre d'évaluation (micro-zone)</w:t>
      </w:r>
      <w:r>
        <w:tab/>
      </w:r>
      <w:r>
        <w:rPr>
          <w:spacing w:val="-5"/>
        </w:rPr>
        <w:t>92</w:t>
      </w:r>
    </w:p>
    <w:p w14:paraId="04874145" w14:textId="77777777" w:rsidR="00301357" w:rsidRDefault="00C441AB">
      <w:pPr>
        <w:pStyle w:val="BodyText"/>
        <w:tabs>
          <w:tab w:val="left" w:leader="dot" w:pos="9518"/>
        </w:tabs>
        <w:spacing w:before="13"/>
        <w:ind w:left="534"/>
        <w:jc w:val="left"/>
      </w:pPr>
      <w:r>
        <w:t xml:space="preserve">Figure 9-1 : Carte de localisation des cours d'eau de la VHA et de la catégorie associée (source : </w:t>
      </w:r>
      <w:r>
        <w:rPr>
          <w:spacing w:val="-2"/>
        </w:rPr>
        <w:t>Geopunt)</w:t>
      </w:r>
      <w:r>
        <w:tab/>
      </w:r>
      <w:r>
        <w:rPr>
          <w:spacing w:val="-5"/>
        </w:rPr>
        <w:t>103</w:t>
      </w:r>
    </w:p>
    <w:p w14:paraId="53DFA3F2" w14:textId="77777777" w:rsidR="00301357" w:rsidRDefault="00C441AB">
      <w:pPr>
        <w:pStyle w:val="BodyText"/>
        <w:tabs>
          <w:tab w:val="left" w:leader="dot" w:pos="9518"/>
        </w:tabs>
        <w:spacing w:before="20"/>
        <w:ind w:left="534"/>
        <w:jc w:val="left"/>
      </w:pPr>
      <w:r>
        <w:t>Figure 9-2 : Plan de drainage de l</w:t>
      </w:r>
      <w:r>
        <w:t>'</w:t>
      </w:r>
      <w:r>
        <w:rPr>
          <w:spacing w:val="-2"/>
        </w:rPr>
        <w:t xml:space="preserve">aéroport de </w:t>
      </w:r>
      <w:r>
        <w:t>Bruxelles</w:t>
      </w:r>
      <w:r>
        <w:tab/>
      </w:r>
      <w:r>
        <w:rPr>
          <w:spacing w:val="-5"/>
        </w:rPr>
        <w:t>106</w:t>
      </w:r>
    </w:p>
    <w:p w14:paraId="45A15760" w14:textId="77777777" w:rsidR="00301357" w:rsidRDefault="00C441AB">
      <w:pPr>
        <w:pStyle w:val="BodyText"/>
        <w:spacing w:before="19"/>
        <w:ind w:left="534"/>
        <w:jc w:val="left"/>
      </w:pPr>
      <w:r>
        <w:t xml:space="preserve">Figure 10-1 : Carte de dépassement des dépôts d'azote près de l'aéroport (dépassement kg N/ha.an) </w:t>
      </w:r>
      <w:r>
        <w:rPr>
          <w:spacing w:val="-10"/>
        </w:rPr>
        <w:t>-</w:t>
      </w:r>
    </w:p>
    <w:p w14:paraId="59A1DD42" w14:textId="77777777" w:rsidR="00301357" w:rsidRDefault="00C441AB">
      <w:pPr>
        <w:pStyle w:val="BodyText"/>
        <w:tabs>
          <w:tab w:val="left" w:leader="dot" w:pos="9518"/>
        </w:tabs>
        <w:spacing w:before="18"/>
        <w:ind w:left="534"/>
        <w:jc w:val="left"/>
      </w:pPr>
      <w:r>
        <w:rPr>
          <w:spacing w:val="-2"/>
        </w:rPr>
        <w:t>VLOPS20</w:t>
      </w:r>
      <w:r>
        <w:tab/>
      </w:r>
      <w:r>
        <w:rPr>
          <w:spacing w:val="-5"/>
        </w:rPr>
        <w:t>112</w:t>
      </w:r>
    </w:p>
    <w:p w14:paraId="31B20F95" w14:textId="77777777" w:rsidR="00301357" w:rsidRDefault="00C441AB">
      <w:pPr>
        <w:pStyle w:val="BodyText"/>
        <w:tabs>
          <w:tab w:val="left" w:leader="dot" w:pos="9518"/>
        </w:tabs>
        <w:spacing w:before="20"/>
        <w:ind w:left="534"/>
        <w:jc w:val="left"/>
      </w:pPr>
      <w:r>
        <w:t xml:space="preserve">Figure 10-2 : Localisation des zones d'intervention possibles pour la </w:t>
      </w:r>
      <w:r>
        <w:rPr>
          <w:spacing w:val="-2"/>
        </w:rPr>
        <w:t>réduction de l'impact de l'azote</w:t>
      </w:r>
      <w:r>
        <w:tab/>
      </w:r>
      <w:r>
        <w:rPr>
          <w:spacing w:val="-5"/>
        </w:rPr>
        <w:t>120</w:t>
      </w:r>
    </w:p>
    <w:p w14:paraId="170CA278" w14:textId="77777777" w:rsidR="00301357" w:rsidRDefault="00C441AB">
      <w:pPr>
        <w:pStyle w:val="BodyText"/>
        <w:tabs>
          <w:tab w:val="left" w:leader="dot" w:pos="9518"/>
        </w:tabs>
        <w:spacing w:before="20"/>
        <w:ind w:left="534"/>
        <w:jc w:val="left"/>
      </w:pPr>
      <w:r>
        <w:t>Figure 16-</w:t>
      </w:r>
      <w:r>
        <w:t>1 : Emplacement possible des mesures de protection contre le bruit le long de l'</w:t>
      </w:r>
      <w:r>
        <w:rPr>
          <w:spacing w:val="-4"/>
        </w:rPr>
        <w:t>A201</w:t>
      </w:r>
      <w:r>
        <w:tab/>
      </w:r>
      <w:r>
        <w:rPr>
          <w:spacing w:val="-5"/>
        </w:rPr>
        <w:t>157</w:t>
      </w:r>
    </w:p>
    <w:p w14:paraId="5AC1992E" w14:textId="77777777" w:rsidR="00301357" w:rsidRDefault="00C441AB">
      <w:pPr>
        <w:pStyle w:val="BodyText"/>
        <w:tabs>
          <w:tab w:val="left" w:leader="dot" w:pos="9518"/>
        </w:tabs>
        <w:spacing w:before="20"/>
        <w:ind w:left="534"/>
        <w:jc w:val="left"/>
      </w:pPr>
      <w:r>
        <w:t xml:space="preserve">Figure 16-2 : Localisation des zones d'intervention possibles pour la </w:t>
      </w:r>
      <w:r>
        <w:rPr>
          <w:spacing w:val="-2"/>
        </w:rPr>
        <w:t>réduction de l'impact de l'azote</w:t>
      </w:r>
      <w:r>
        <w:tab/>
      </w:r>
      <w:r>
        <w:rPr>
          <w:spacing w:val="-5"/>
        </w:rPr>
        <w:t>169</w:t>
      </w:r>
    </w:p>
    <w:p w14:paraId="501E4D68" w14:textId="77777777" w:rsidR="00301357" w:rsidRDefault="00301357">
      <w:pPr>
        <w:pStyle w:val="BodyText"/>
        <w:spacing w:before="196"/>
        <w:ind w:left="0"/>
        <w:jc w:val="left"/>
      </w:pPr>
    </w:p>
    <w:p w14:paraId="358C6480" w14:textId="77777777" w:rsidR="00301357" w:rsidRDefault="00C441AB">
      <w:pPr>
        <w:ind w:left="534"/>
        <w:rPr>
          <w:b/>
          <w:sz w:val="20"/>
        </w:rPr>
      </w:pPr>
      <w:r>
        <w:rPr>
          <w:b/>
          <w:sz w:val="20"/>
        </w:rPr>
        <w:t xml:space="preserve">Liste des </w:t>
      </w:r>
      <w:r>
        <w:rPr>
          <w:b/>
          <w:spacing w:val="-2"/>
          <w:sz w:val="20"/>
        </w:rPr>
        <w:t>tableaux</w:t>
      </w:r>
    </w:p>
    <w:p w14:paraId="65F8548B" w14:textId="77777777" w:rsidR="00301357" w:rsidRDefault="00C441AB">
      <w:pPr>
        <w:pStyle w:val="BodyText"/>
        <w:tabs>
          <w:tab w:val="left" w:leader="dot" w:pos="9621"/>
        </w:tabs>
        <w:spacing w:before="180"/>
        <w:ind w:left="534"/>
        <w:jc w:val="left"/>
      </w:pPr>
      <w:r>
        <w:t>Tableau 1-1 : Équipe d'</w:t>
      </w:r>
      <w:r>
        <w:t xml:space="preserve">experts de </w:t>
      </w:r>
      <w:r>
        <w:rPr>
          <w:spacing w:val="-2"/>
        </w:rPr>
        <w:t>l'EIE</w:t>
      </w:r>
      <w:r>
        <w:tab/>
      </w:r>
      <w:r>
        <w:rPr>
          <w:spacing w:val="-5"/>
        </w:rPr>
        <w:t>18</w:t>
      </w:r>
    </w:p>
    <w:p w14:paraId="02D054BB" w14:textId="77777777" w:rsidR="00301357" w:rsidRDefault="00C441AB">
      <w:pPr>
        <w:pStyle w:val="BodyText"/>
        <w:tabs>
          <w:tab w:val="left" w:leader="dot" w:pos="9621"/>
        </w:tabs>
        <w:spacing w:before="20" w:line="259" w:lineRule="auto"/>
        <w:ind w:left="534" w:right="580"/>
        <w:jc w:val="left"/>
      </w:pPr>
      <w:r>
        <w:t xml:space="preserve">Tableau 4-1 : Aperçu des relations intervention-effet (effets possibles et étudiés, T = temporaire ; P = permanent) . 42 Tableau 5-1 : Nombre de passagers par mode en </w:t>
      </w:r>
      <w:r>
        <w:rPr>
          <w:spacing w:val="-4"/>
        </w:rPr>
        <w:t>2019</w:t>
      </w:r>
      <w:r>
        <w:tab/>
      </w:r>
      <w:r>
        <w:rPr>
          <w:spacing w:val="-5"/>
        </w:rPr>
        <w:t>44</w:t>
      </w:r>
    </w:p>
    <w:p w14:paraId="0D4F438F" w14:textId="77777777" w:rsidR="00301357" w:rsidRDefault="00C441AB">
      <w:pPr>
        <w:pStyle w:val="BodyText"/>
        <w:tabs>
          <w:tab w:val="left" w:leader="dot" w:pos="9621"/>
        </w:tabs>
        <w:spacing w:before="1"/>
        <w:ind w:left="534"/>
        <w:jc w:val="left"/>
      </w:pPr>
      <w:r>
        <w:t xml:space="preserve">Tableau 5-2 : Nombre de passagers par mode </w:t>
      </w:r>
      <w:r>
        <w:rPr>
          <w:spacing w:val="-2"/>
        </w:rPr>
        <w:t>scénarios futurs</w:t>
      </w:r>
      <w:r>
        <w:rPr>
          <w:rFonts w:ascii="Times New Roman" w:hAnsi="Times New Roman"/>
        </w:rPr>
        <w:tab/>
      </w:r>
      <w:r>
        <w:rPr>
          <w:spacing w:val="-5"/>
        </w:rPr>
        <w:t>46</w:t>
      </w:r>
    </w:p>
    <w:p w14:paraId="34DF6C37" w14:textId="77777777" w:rsidR="00301357" w:rsidRDefault="00301357">
      <w:pPr>
        <w:sectPr w:rsidR="00301357">
          <w:pgSz w:w="11910" w:h="16840"/>
          <w:pgMar w:top="1780" w:right="560" w:bottom="1080" w:left="940" w:header="0" w:footer="872" w:gutter="0"/>
          <w:cols w:space="720"/>
        </w:sectPr>
      </w:pPr>
    </w:p>
    <w:p w14:paraId="7A474B57" w14:textId="77777777" w:rsidR="00301357" w:rsidRDefault="00C441AB">
      <w:pPr>
        <w:pStyle w:val="BodyText"/>
        <w:tabs>
          <w:tab w:val="left" w:leader="dot" w:pos="9621"/>
        </w:tabs>
        <w:spacing w:before="34"/>
        <w:ind w:left="534"/>
        <w:jc w:val="left"/>
      </w:pPr>
      <w:r>
        <w:lastRenderedPageBreak/>
        <w:t xml:space="preserve">Tableau 5-3 : Nombre de passagers par mode - </w:t>
      </w:r>
      <w:r>
        <w:rPr>
          <w:spacing w:val="-2"/>
        </w:rPr>
        <w:t xml:space="preserve">scénarios de </w:t>
      </w:r>
      <w:r>
        <w:t>transfert modal</w:t>
      </w:r>
      <w:r>
        <w:rPr>
          <w:rFonts w:ascii="Times New Roman" w:hAnsi="Times New Roman"/>
        </w:rPr>
        <w:tab/>
      </w:r>
      <w:r>
        <w:rPr>
          <w:spacing w:val="-5"/>
        </w:rPr>
        <w:t>48</w:t>
      </w:r>
    </w:p>
    <w:p w14:paraId="1C22439A" w14:textId="77777777" w:rsidR="00301357" w:rsidRDefault="00C441AB">
      <w:pPr>
        <w:pStyle w:val="BodyText"/>
        <w:tabs>
          <w:tab w:val="left" w:leader="dot" w:pos="9621"/>
        </w:tabs>
        <w:spacing w:before="20"/>
        <w:ind w:left="534"/>
        <w:jc w:val="left"/>
      </w:pPr>
      <w:r>
        <w:t xml:space="preserve">Tableau 5-4 : Génération de trafic activités aéroportuaires : jour : </w:t>
      </w:r>
      <w:r>
        <w:rPr>
          <w:spacing w:val="-2"/>
        </w:rPr>
        <w:t>voitures</w:t>
      </w:r>
      <w:r>
        <w:rPr>
          <w:rFonts w:ascii="Times New Roman" w:hAnsi="Times New Roman"/>
        </w:rPr>
        <w:tab/>
      </w:r>
      <w:r>
        <w:rPr>
          <w:spacing w:val="-5"/>
        </w:rPr>
        <w:t>48</w:t>
      </w:r>
    </w:p>
    <w:p w14:paraId="698837E5" w14:textId="77777777" w:rsidR="00301357" w:rsidRDefault="00C441AB">
      <w:pPr>
        <w:pStyle w:val="BodyText"/>
        <w:tabs>
          <w:tab w:val="left" w:leader="dot" w:pos="9621"/>
        </w:tabs>
        <w:spacing w:before="20"/>
        <w:ind w:left="534"/>
        <w:jc w:val="left"/>
      </w:pPr>
      <w:r>
        <w:t>Tableau 5-5 : Génération de trafic pour les activités aéropo</w:t>
      </w:r>
      <w:r>
        <w:t xml:space="preserve">rtuaires : jour : fret (en </w:t>
      </w:r>
      <w:r>
        <w:rPr>
          <w:spacing w:val="-2"/>
        </w:rPr>
        <w:t>véhicules)</w:t>
      </w:r>
      <w:r>
        <w:tab/>
      </w:r>
      <w:r>
        <w:rPr>
          <w:spacing w:val="-5"/>
        </w:rPr>
        <w:t>48</w:t>
      </w:r>
    </w:p>
    <w:p w14:paraId="29D53AF0" w14:textId="77777777" w:rsidR="00301357" w:rsidRDefault="00C441AB">
      <w:pPr>
        <w:pStyle w:val="BodyText"/>
        <w:tabs>
          <w:tab w:val="left" w:leader="dot" w:pos="9621"/>
        </w:tabs>
        <w:spacing w:before="20"/>
        <w:ind w:left="534"/>
        <w:jc w:val="left"/>
      </w:pPr>
      <w:r>
        <w:t xml:space="preserve">Tableau 5-6 : Génération de trafic pour les activités aéroportuaires : 24 heures : voiture + fret (en </w:t>
      </w:r>
      <w:r>
        <w:rPr>
          <w:spacing w:val="-2"/>
        </w:rPr>
        <w:t>véhicules)</w:t>
      </w:r>
      <w:r>
        <w:tab/>
      </w:r>
      <w:r>
        <w:rPr>
          <w:spacing w:val="-5"/>
        </w:rPr>
        <w:t>49</w:t>
      </w:r>
    </w:p>
    <w:p w14:paraId="7442CE7E" w14:textId="77777777" w:rsidR="00301357" w:rsidRDefault="00C441AB">
      <w:pPr>
        <w:pStyle w:val="BodyText"/>
        <w:tabs>
          <w:tab w:val="left" w:leader="dot" w:pos="9621"/>
        </w:tabs>
        <w:spacing w:before="20"/>
        <w:ind w:left="534"/>
        <w:jc w:val="left"/>
      </w:pPr>
      <w:r>
        <w:t>Tableau 5-7 : Génération de trafic pour les activités aéroportuaires : 24 heures : voiture + fret (</w:t>
      </w:r>
      <w:r>
        <w:t xml:space="preserve">en </w:t>
      </w:r>
      <w:r>
        <w:rPr>
          <w:spacing w:val="-4"/>
        </w:rPr>
        <w:t>PAE)</w:t>
      </w:r>
      <w:r>
        <w:tab/>
      </w:r>
      <w:r>
        <w:rPr>
          <w:spacing w:val="-5"/>
        </w:rPr>
        <w:t>49</w:t>
      </w:r>
    </w:p>
    <w:p w14:paraId="41F8B8A6" w14:textId="77777777" w:rsidR="00301357" w:rsidRDefault="00C441AB">
      <w:pPr>
        <w:pStyle w:val="BodyText"/>
        <w:tabs>
          <w:tab w:val="left" w:leader="dot" w:pos="9621"/>
        </w:tabs>
        <w:spacing w:before="17"/>
        <w:ind w:left="534"/>
        <w:jc w:val="left"/>
      </w:pPr>
      <w:r>
        <w:rPr>
          <w:spacing w:val="-2"/>
        </w:rPr>
        <w:t>Tableau 5-8 : Génération de trafic pour les activités aéroportuaires : heure de pointe du matin : voitures</w:t>
      </w:r>
      <w:r>
        <w:rPr>
          <w:rFonts w:ascii="Times New Roman" w:hAnsi="Times New Roman"/>
        </w:rPr>
        <w:tab/>
      </w:r>
      <w:r>
        <w:rPr>
          <w:spacing w:val="-5"/>
        </w:rPr>
        <w:t>49</w:t>
      </w:r>
    </w:p>
    <w:p w14:paraId="7DD0A253" w14:textId="77777777" w:rsidR="00301357" w:rsidRDefault="00C441AB">
      <w:pPr>
        <w:pStyle w:val="BodyText"/>
        <w:tabs>
          <w:tab w:val="left" w:leader="dot" w:pos="9621"/>
        </w:tabs>
        <w:spacing w:before="20"/>
        <w:ind w:left="534"/>
        <w:jc w:val="left"/>
      </w:pPr>
      <w:r>
        <w:t xml:space="preserve">Tableau 5-9 : Génération de trafic pour les activités aéroportuaires : heure de pointe du matin : fret (en </w:t>
      </w:r>
      <w:r>
        <w:rPr>
          <w:spacing w:val="-2"/>
        </w:rPr>
        <w:t>véhicules)</w:t>
      </w:r>
      <w:r>
        <w:tab/>
      </w:r>
      <w:r>
        <w:rPr>
          <w:spacing w:val="-5"/>
        </w:rPr>
        <w:t>50</w:t>
      </w:r>
    </w:p>
    <w:p w14:paraId="47F04B2E" w14:textId="77777777" w:rsidR="00301357" w:rsidRDefault="00C441AB">
      <w:pPr>
        <w:pStyle w:val="BodyText"/>
        <w:tabs>
          <w:tab w:val="left" w:leader="dot" w:pos="9621"/>
        </w:tabs>
        <w:spacing w:before="20"/>
        <w:ind w:left="534"/>
        <w:jc w:val="left"/>
      </w:pPr>
      <w:r>
        <w:t>Tableau 5-10 :</w:t>
      </w:r>
      <w:r>
        <w:t xml:space="preserve"> Génération de trafic pour les activités aéroportuaires : heure de pointe du matin : voitures + fret (en </w:t>
      </w:r>
      <w:r>
        <w:rPr>
          <w:spacing w:val="-2"/>
        </w:rPr>
        <w:t>véhicules)</w:t>
      </w:r>
      <w:r>
        <w:tab/>
      </w:r>
      <w:r>
        <w:rPr>
          <w:spacing w:val="-5"/>
        </w:rPr>
        <w:t>50</w:t>
      </w:r>
    </w:p>
    <w:p w14:paraId="6880F575" w14:textId="77777777" w:rsidR="00301357" w:rsidRDefault="00C441AB">
      <w:pPr>
        <w:pStyle w:val="BodyText"/>
        <w:tabs>
          <w:tab w:val="left" w:leader="dot" w:pos="9621"/>
        </w:tabs>
        <w:spacing w:before="20"/>
        <w:ind w:left="534"/>
        <w:jc w:val="left"/>
      </w:pPr>
      <w:r>
        <w:t xml:space="preserve">Tableau 5-11 : Génération de trafic pour les activités aéroportuaires : heure de pointe du matin : voitures + fret (en </w:t>
      </w:r>
      <w:r>
        <w:rPr>
          <w:spacing w:val="-4"/>
        </w:rPr>
        <w:t>PAE)</w:t>
      </w:r>
      <w:r>
        <w:tab/>
      </w:r>
      <w:r>
        <w:rPr>
          <w:spacing w:val="-5"/>
        </w:rPr>
        <w:t>51</w:t>
      </w:r>
    </w:p>
    <w:p w14:paraId="365569DD" w14:textId="77777777" w:rsidR="00301357" w:rsidRDefault="00C441AB">
      <w:pPr>
        <w:pStyle w:val="BodyText"/>
        <w:tabs>
          <w:tab w:val="left" w:leader="dot" w:pos="9621"/>
        </w:tabs>
        <w:spacing w:before="17"/>
        <w:ind w:left="534"/>
        <w:jc w:val="left"/>
      </w:pPr>
      <w:r>
        <w:rPr>
          <w:spacing w:val="-2"/>
        </w:rPr>
        <w:t>Tableau 5-</w:t>
      </w:r>
      <w:r>
        <w:rPr>
          <w:spacing w:val="-2"/>
        </w:rPr>
        <w:t>12 : Génération de trafic pour les activités aéroportuaires : heure de pointe du soir : voitures</w:t>
      </w:r>
      <w:r>
        <w:rPr>
          <w:rFonts w:ascii="Times New Roman" w:hAnsi="Times New Roman"/>
        </w:rPr>
        <w:tab/>
      </w:r>
      <w:r>
        <w:rPr>
          <w:spacing w:val="-5"/>
        </w:rPr>
        <w:t>51</w:t>
      </w:r>
    </w:p>
    <w:p w14:paraId="05CB0D65" w14:textId="77777777" w:rsidR="00301357" w:rsidRDefault="00C441AB">
      <w:pPr>
        <w:pStyle w:val="BodyText"/>
        <w:tabs>
          <w:tab w:val="left" w:leader="dot" w:pos="9621"/>
        </w:tabs>
        <w:spacing w:before="20"/>
        <w:ind w:left="534"/>
        <w:jc w:val="left"/>
      </w:pPr>
      <w:r>
        <w:t xml:space="preserve">Tableau 5-13 : Génération de trafic pour les activités aéroportuaires : heure de pointe du soir : fret (en </w:t>
      </w:r>
      <w:r>
        <w:rPr>
          <w:spacing w:val="-2"/>
        </w:rPr>
        <w:t>véhicules)</w:t>
      </w:r>
      <w:r>
        <w:tab/>
      </w:r>
      <w:r>
        <w:rPr>
          <w:spacing w:val="-5"/>
        </w:rPr>
        <w:t>52</w:t>
      </w:r>
    </w:p>
    <w:p w14:paraId="59CD8174" w14:textId="77777777" w:rsidR="00301357" w:rsidRDefault="00C441AB">
      <w:pPr>
        <w:pStyle w:val="BodyText"/>
        <w:tabs>
          <w:tab w:val="left" w:leader="dot" w:pos="9621"/>
        </w:tabs>
        <w:spacing w:before="20"/>
        <w:ind w:left="534"/>
        <w:jc w:val="left"/>
      </w:pPr>
      <w:r>
        <w:t>Tableau 5-14 : Génération de trafic</w:t>
      </w:r>
      <w:r>
        <w:t xml:space="preserve"> pour les activités aéroportuaires : heure de pointe du soir : voitures + fret (en </w:t>
      </w:r>
      <w:r>
        <w:rPr>
          <w:spacing w:val="-2"/>
        </w:rPr>
        <w:t>véhicules)</w:t>
      </w:r>
      <w:r>
        <w:tab/>
      </w:r>
      <w:r>
        <w:rPr>
          <w:spacing w:val="-5"/>
        </w:rPr>
        <w:t>52</w:t>
      </w:r>
    </w:p>
    <w:p w14:paraId="3BEC2DF6" w14:textId="77777777" w:rsidR="00301357" w:rsidRDefault="00C441AB">
      <w:pPr>
        <w:pStyle w:val="BodyText"/>
        <w:tabs>
          <w:tab w:val="left" w:leader="dot" w:pos="9621"/>
        </w:tabs>
        <w:spacing w:before="20"/>
        <w:ind w:left="534"/>
        <w:jc w:val="left"/>
      </w:pPr>
      <w:r>
        <w:t xml:space="preserve">Tableau 5-15 : Génération de trafic pour les activités aéroportuaires : heure de pointe du soir : voitures + fret (en </w:t>
      </w:r>
      <w:r>
        <w:rPr>
          <w:spacing w:val="-4"/>
        </w:rPr>
        <w:t>PAE)</w:t>
      </w:r>
      <w:r>
        <w:tab/>
      </w:r>
      <w:r>
        <w:rPr>
          <w:spacing w:val="-5"/>
        </w:rPr>
        <w:t>53</w:t>
      </w:r>
    </w:p>
    <w:p w14:paraId="6EAC02A4" w14:textId="77777777" w:rsidR="00301357" w:rsidRDefault="00C441AB">
      <w:pPr>
        <w:pStyle w:val="BodyText"/>
        <w:tabs>
          <w:tab w:val="left" w:leader="dot" w:pos="9621"/>
        </w:tabs>
        <w:spacing w:before="20"/>
        <w:ind w:left="534"/>
        <w:jc w:val="left"/>
      </w:pPr>
      <w:r>
        <w:t xml:space="preserve">Tableau 5-16 : nombre </w:t>
      </w:r>
      <w:r>
        <w:t xml:space="preserve">journalier de passagers embarqués dans les trains - octobre 2019 (source : </w:t>
      </w:r>
      <w:r>
        <w:rPr>
          <w:spacing w:val="-2"/>
        </w:rPr>
        <w:t>SNCB)</w:t>
      </w:r>
      <w:r>
        <w:tab/>
      </w:r>
      <w:r>
        <w:rPr>
          <w:spacing w:val="-5"/>
        </w:rPr>
        <w:t>53</w:t>
      </w:r>
    </w:p>
    <w:p w14:paraId="57EE4A55" w14:textId="77777777" w:rsidR="00301357" w:rsidRDefault="00C441AB">
      <w:pPr>
        <w:pStyle w:val="BodyText"/>
        <w:tabs>
          <w:tab w:val="left" w:leader="dot" w:pos="9621"/>
        </w:tabs>
        <w:spacing w:before="18"/>
        <w:ind w:left="534"/>
        <w:jc w:val="left"/>
      </w:pPr>
      <w:r>
        <w:t xml:space="preserve">Tableau 6-1 : Nombre de personnes potentiellement très gênées par le bruit des avions en 2019 - définition selon VLAREM </w:t>
      </w:r>
      <w:r>
        <w:rPr>
          <w:spacing w:val="-5"/>
        </w:rPr>
        <w:t>II</w:t>
      </w:r>
      <w:r>
        <w:tab/>
      </w:r>
      <w:r>
        <w:rPr>
          <w:spacing w:val="-5"/>
        </w:rPr>
        <w:t>76</w:t>
      </w:r>
    </w:p>
    <w:p w14:paraId="6BA6895A" w14:textId="77777777" w:rsidR="00301357" w:rsidRDefault="00C441AB">
      <w:pPr>
        <w:pStyle w:val="BodyText"/>
        <w:tabs>
          <w:tab w:val="left" w:leader="dot" w:pos="9621"/>
        </w:tabs>
        <w:spacing w:before="19"/>
        <w:ind w:left="534"/>
        <w:jc w:val="left"/>
      </w:pPr>
      <w:r>
        <w:rPr>
          <w:position w:val="1"/>
        </w:rPr>
        <w:t>Tableau 6-2 : Nombre de zones en ha par zone d</w:t>
      </w:r>
      <w:r>
        <w:rPr>
          <w:position w:val="1"/>
        </w:rPr>
        <w:t xml:space="preserve">e contour Lden pour 2032 et 2019, calculé selon </w:t>
      </w:r>
      <w:r>
        <w:rPr>
          <w:spacing w:val="-2"/>
          <w:position w:val="1"/>
        </w:rPr>
        <w:t>ECHO.</w:t>
      </w:r>
      <w:r>
        <w:rPr>
          <w:position w:val="1"/>
        </w:rPr>
        <w:tab/>
      </w:r>
      <w:r>
        <w:rPr>
          <w:spacing w:val="-5"/>
          <w:position w:val="1"/>
        </w:rPr>
        <w:t>79</w:t>
      </w:r>
    </w:p>
    <w:p w14:paraId="6EF01FCD" w14:textId="77777777" w:rsidR="00301357" w:rsidRDefault="00C441AB">
      <w:pPr>
        <w:pStyle w:val="BodyText"/>
        <w:tabs>
          <w:tab w:val="left" w:leader="dot" w:pos="9621"/>
        </w:tabs>
        <w:spacing w:before="21"/>
        <w:ind w:left="534"/>
        <w:jc w:val="left"/>
      </w:pPr>
      <w:r>
        <w:t xml:space="preserve">Tableau 6-3 : Nombre de personnes potentiellement très gênées par le bruit des avions en 2032 - définition selon </w:t>
      </w:r>
      <w:r>
        <w:rPr>
          <w:spacing w:val="-2"/>
        </w:rPr>
        <w:t>VLAREM</w:t>
      </w:r>
      <w:r>
        <w:tab/>
      </w:r>
      <w:r>
        <w:rPr>
          <w:spacing w:val="-5"/>
        </w:rPr>
        <w:t>80</w:t>
      </w:r>
    </w:p>
    <w:p w14:paraId="0D010113" w14:textId="77777777" w:rsidR="00301357" w:rsidRDefault="00C441AB">
      <w:pPr>
        <w:pStyle w:val="BodyText"/>
        <w:tabs>
          <w:tab w:val="left" w:leader="dot" w:pos="9621"/>
        </w:tabs>
        <w:spacing w:before="19" w:line="256" w:lineRule="auto"/>
        <w:ind w:left="534" w:right="580"/>
        <w:jc w:val="left"/>
      </w:pPr>
      <w:r>
        <w:t>Tableau 6-4 : comparaison du nombre de personnes potentiellement très gênées pour 2019 - 2032 (Région flamande + Région de Bruxelles-Capitale)</w:t>
      </w:r>
      <w:r>
        <w:tab/>
      </w:r>
      <w:r>
        <w:rPr>
          <w:spacing w:val="-6"/>
        </w:rPr>
        <w:t>81</w:t>
      </w:r>
    </w:p>
    <w:p w14:paraId="7A92E448" w14:textId="77777777" w:rsidR="00301357" w:rsidRDefault="00C441AB">
      <w:pPr>
        <w:pStyle w:val="BodyText"/>
        <w:tabs>
          <w:tab w:val="left" w:leader="dot" w:pos="9621"/>
        </w:tabs>
        <w:spacing w:before="4" w:line="259" w:lineRule="auto"/>
        <w:ind w:left="534" w:right="580"/>
        <w:jc w:val="left"/>
      </w:pPr>
      <w:r>
        <w:t xml:space="preserve">Tableau 6-5 : Nombre de personnes potentiellement très gênées par le bruit des avions en 2032, compte tenu de </w:t>
      </w:r>
      <w:r>
        <w:t xml:space="preserve">la </w:t>
      </w:r>
      <w:r>
        <w:rPr>
          <w:spacing w:val="-2"/>
        </w:rPr>
        <w:t>croissance démographique</w:t>
      </w:r>
      <w:r>
        <w:tab/>
      </w:r>
      <w:r>
        <w:rPr>
          <w:spacing w:val="-5"/>
        </w:rPr>
        <w:t>81</w:t>
      </w:r>
    </w:p>
    <w:p w14:paraId="704C88B4" w14:textId="77777777" w:rsidR="00301357" w:rsidRDefault="00C441AB">
      <w:pPr>
        <w:pStyle w:val="BodyText"/>
        <w:tabs>
          <w:tab w:val="left" w:leader="dot" w:pos="9621"/>
        </w:tabs>
        <w:ind w:left="534"/>
        <w:jc w:val="left"/>
      </w:pPr>
      <w:r>
        <w:t>Tableau 8-1 : Tableau récapitulatif de l'</w:t>
      </w:r>
      <w:r>
        <w:rPr>
          <w:spacing w:val="-2"/>
        </w:rPr>
        <w:t xml:space="preserve">état </w:t>
      </w:r>
      <w:r>
        <w:t>géologique</w:t>
      </w:r>
      <w:r>
        <w:tab/>
      </w:r>
      <w:r>
        <w:rPr>
          <w:spacing w:val="-5"/>
        </w:rPr>
        <w:t>98</w:t>
      </w:r>
    </w:p>
    <w:p w14:paraId="4325469E" w14:textId="77777777" w:rsidR="00301357" w:rsidRDefault="00C441AB">
      <w:pPr>
        <w:pStyle w:val="BodyText"/>
        <w:tabs>
          <w:tab w:val="left" w:leader="dot" w:pos="9518"/>
        </w:tabs>
        <w:spacing w:before="20" w:line="256" w:lineRule="auto"/>
        <w:ind w:left="534" w:right="583"/>
        <w:jc w:val="left"/>
      </w:pPr>
      <w:r>
        <w:t xml:space="preserve">Tableau 13-1 : Population 2022 et 2032 par commune située entièrement ou partiellement à l'intérieur du contour de 45 dB Lden131 Tableau 13-2 : Résumé des </w:t>
      </w:r>
      <w:r>
        <w:rPr>
          <w:spacing w:val="-2"/>
        </w:rPr>
        <w:t xml:space="preserve">sites </w:t>
      </w:r>
      <w:r>
        <w:t>vuln</w:t>
      </w:r>
      <w:r>
        <w:t>érables</w:t>
      </w:r>
      <w:r>
        <w:tab/>
      </w:r>
      <w:r>
        <w:rPr>
          <w:spacing w:val="-5"/>
        </w:rPr>
        <w:t>131</w:t>
      </w:r>
    </w:p>
    <w:p w14:paraId="08130487" w14:textId="77777777" w:rsidR="00301357" w:rsidRDefault="00C441AB">
      <w:pPr>
        <w:pStyle w:val="BodyText"/>
        <w:tabs>
          <w:tab w:val="left" w:leader="dot" w:pos="9518"/>
        </w:tabs>
        <w:spacing w:before="3"/>
        <w:ind w:left="534"/>
        <w:jc w:val="left"/>
      </w:pPr>
      <w:r>
        <w:t xml:space="preserve">Tableau 13-3 : Nombre de personnes fortement gênées et dont le sommeil est perturbé (chiffres de la population </w:t>
      </w:r>
      <w:r>
        <w:rPr>
          <w:spacing w:val="-2"/>
        </w:rPr>
        <w:t>2022)</w:t>
      </w:r>
      <w:r>
        <w:tab/>
      </w:r>
      <w:r>
        <w:rPr>
          <w:spacing w:val="-5"/>
        </w:rPr>
        <w:t>133</w:t>
      </w:r>
    </w:p>
    <w:p w14:paraId="5CA15C73" w14:textId="77777777" w:rsidR="00301357" w:rsidRDefault="00C441AB">
      <w:pPr>
        <w:pStyle w:val="BodyText"/>
        <w:tabs>
          <w:tab w:val="left" w:leader="dot" w:pos="9518"/>
        </w:tabs>
        <w:spacing w:before="20"/>
        <w:ind w:left="534"/>
        <w:jc w:val="left"/>
      </w:pPr>
      <w:r>
        <w:t xml:space="preserve">Tableau 14-1 : Aperçu des émissions scope 1 et scope 2 pour 2021 (source : Brussels Airport </w:t>
      </w:r>
      <w:r>
        <w:rPr>
          <w:spacing w:val="-2"/>
        </w:rPr>
        <w:t>Company)</w:t>
      </w:r>
      <w:r>
        <w:tab/>
      </w:r>
      <w:r>
        <w:rPr>
          <w:spacing w:val="-5"/>
        </w:rPr>
        <w:t>138</w:t>
      </w:r>
    </w:p>
    <w:p w14:paraId="35648477" w14:textId="77777777" w:rsidR="00301357" w:rsidRDefault="00C441AB">
      <w:pPr>
        <w:pStyle w:val="BodyText"/>
        <w:tabs>
          <w:tab w:val="left" w:leader="dot" w:pos="9518"/>
        </w:tabs>
        <w:spacing w:before="20"/>
        <w:ind w:left="534"/>
        <w:jc w:val="left"/>
      </w:pPr>
      <w:r>
        <w:t>Tableau 14-2 Émiss</w:t>
      </w:r>
      <w:r>
        <w:t xml:space="preserve">ions de CO2 modélisées liées aux mouvements d'avions (VITO, </w:t>
      </w:r>
      <w:r>
        <w:rPr>
          <w:spacing w:val="-2"/>
        </w:rPr>
        <w:t>2022)</w:t>
      </w:r>
      <w:r>
        <w:tab/>
      </w:r>
      <w:r>
        <w:rPr>
          <w:spacing w:val="-5"/>
        </w:rPr>
        <w:t>139</w:t>
      </w:r>
    </w:p>
    <w:p w14:paraId="6C3A9727" w14:textId="77777777" w:rsidR="00301357" w:rsidRDefault="00C441AB">
      <w:pPr>
        <w:pStyle w:val="BodyText"/>
        <w:tabs>
          <w:tab w:val="left" w:leader="dot" w:pos="9518"/>
        </w:tabs>
        <w:spacing w:before="17" w:line="259" w:lineRule="auto"/>
        <w:ind w:left="534" w:right="583"/>
        <w:jc w:val="left"/>
      </w:pPr>
      <w:r>
        <w:rPr>
          <w:position w:val="1"/>
        </w:rPr>
        <w:t xml:space="preserve">Tableau 14-3 : </w:t>
      </w:r>
      <w:r>
        <w:rPr>
          <w:sz w:val="13"/>
        </w:rPr>
        <w:t>Émissions de CO2</w:t>
      </w:r>
      <w:r>
        <w:rPr>
          <w:position w:val="1"/>
        </w:rPr>
        <w:t xml:space="preserve"> modélisées liées aux mouvements d'avions, y compris les mesures d'atténuation </w:t>
      </w:r>
      <w:r>
        <w:t>et le mélange SAF (6 %) (VITO, 2022)</w:t>
      </w:r>
      <w:r>
        <w:tab/>
      </w:r>
      <w:r>
        <w:rPr>
          <w:spacing w:val="-4"/>
        </w:rPr>
        <w:t>141</w:t>
      </w:r>
    </w:p>
    <w:p w14:paraId="1EC5AFC7" w14:textId="77777777" w:rsidR="00301357" w:rsidRDefault="00301357">
      <w:pPr>
        <w:spacing w:line="259" w:lineRule="auto"/>
        <w:sectPr w:rsidR="00301357">
          <w:pgSz w:w="11910" w:h="16840"/>
          <w:pgMar w:top="1780" w:right="560" w:bottom="1080" w:left="940" w:header="0" w:footer="872" w:gutter="0"/>
          <w:cols w:space="720"/>
        </w:sectPr>
      </w:pPr>
    </w:p>
    <w:p w14:paraId="20F51B78" w14:textId="77777777" w:rsidR="00301357" w:rsidRDefault="00C441AB">
      <w:pPr>
        <w:spacing w:before="32"/>
        <w:ind w:left="534"/>
        <w:rPr>
          <w:b/>
          <w:sz w:val="20"/>
        </w:rPr>
      </w:pPr>
      <w:r>
        <w:rPr>
          <w:b/>
          <w:spacing w:val="-2"/>
          <w:sz w:val="20"/>
          <w:u w:val="single"/>
        </w:rPr>
        <w:lastRenderedPageBreak/>
        <w:t>Glossaire/définit</w:t>
      </w:r>
      <w:r>
        <w:rPr>
          <w:b/>
          <w:spacing w:val="-2"/>
          <w:sz w:val="20"/>
          <w:u w:val="single"/>
        </w:rPr>
        <w:t>ions</w:t>
      </w:r>
    </w:p>
    <w:p w14:paraId="762B8A94" w14:textId="77777777" w:rsidR="00301357" w:rsidRDefault="00C441AB">
      <w:pPr>
        <w:pStyle w:val="BodyText"/>
        <w:spacing w:before="181"/>
        <w:ind w:left="534"/>
        <w:jc w:val="left"/>
      </w:pPr>
      <w:r>
        <w:rPr>
          <w:spacing w:val="-2"/>
          <w:u w:val="single"/>
        </w:rPr>
        <w:t>Abréviations</w:t>
      </w:r>
    </w:p>
    <w:p w14:paraId="7F70549C" w14:textId="77777777" w:rsidR="00301357" w:rsidRDefault="00301357">
      <w:pPr>
        <w:pStyle w:val="BodyText"/>
        <w:spacing w:before="8"/>
        <w:ind w:left="0"/>
        <w:jc w:val="left"/>
        <w:rPr>
          <w:sz w:val="1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651"/>
      </w:tblGrid>
      <w:tr w:rsidR="00301357" w14:paraId="560541C7" w14:textId="77777777">
        <w:trPr>
          <w:trHeight w:val="244"/>
        </w:trPr>
        <w:tc>
          <w:tcPr>
            <w:tcW w:w="1414" w:type="dxa"/>
          </w:tcPr>
          <w:p w14:paraId="136AE6D3" w14:textId="77777777" w:rsidR="00301357" w:rsidRDefault="00C441AB">
            <w:pPr>
              <w:pStyle w:val="TableParagraph"/>
              <w:spacing w:line="223" w:lineRule="exact"/>
              <w:ind w:left="107"/>
              <w:jc w:val="left"/>
              <w:rPr>
                <w:sz w:val="20"/>
              </w:rPr>
            </w:pPr>
            <w:r>
              <w:rPr>
                <w:spacing w:val="-4"/>
                <w:sz w:val="20"/>
              </w:rPr>
              <w:t>AGIV</w:t>
            </w:r>
          </w:p>
        </w:tc>
        <w:tc>
          <w:tcPr>
            <w:tcW w:w="7651" w:type="dxa"/>
          </w:tcPr>
          <w:p w14:paraId="0725F3C3" w14:textId="77777777" w:rsidR="00301357" w:rsidRDefault="00C441AB">
            <w:pPr>
              <w:pStyle w:val="TableParagraph"/>
              <w:spacing w:line="223" w:lineRule="exact"/>
              <w:ind w:left="107"/>
              <w:jc w:val="left"/>
              <w:rPr>
                <w:sz w:val="20"/>
              </w:rPr>
            </w:pPr>
            <w:r>
              <w:rPr>
                <w:sz w:val="20"/>
              </w:rPr>
              <w:t xml:space="preserve">Agence </w:t>
            </w:r>
            <w:r>
              <w:rPr>
                <w:spacing w:val="-2"/>
                <w:sz w:val="20"/>
              </w:rPr>
              <w:t xml:space="preserve">flamande </w:t>
            </w:r>
            <w:r>
              <w:rPr>
                <w:sz w:val="20"/>
              </w:rPr>
              <w:t>d'information géographique</w:t>
            </w:r>
          </w:p>
        </w:tc>
      </w:tr>
      <w:tr w:rsidR="00301357" w14:paraId="28A9FB51" w14:textId="77777777">
        <w:trPr>
          <w:trHeight w:val="244"/>
        </w:trPr>
        <w:tc>
          <w:tcPr>
            <w:tcW w:w="1414" w:type="dxa"/>
          </w:tcPr>
          <w:p w14:paraId="22B94324" w14:textId="77777777" w:rsidR="00301357" w:rsidRDefault="00C441AB">
            <w:pPr>
              <w:pStyle w:val="TableParagraph"/>
              <w:spacing w:line="223" w:lineRule="exact"/>
              <w:ind w:left="107"/>
              <w:jc w:val="left"/>
              <w:rPr>
                <w:sz w:val="20"/>
              </w:rPr>
            </w:pPr>
            <w:r>
              <w:rPr>
                <w:spacing w:val="-5"/>
                <w:sz w:val="20"/>
              </w:rPr>
              <w:t>ANB</w:t>
            </w:r>
          </w:p>
        </w:tc>
        <w:tc>
          <w:tcPr>
            <w:tcW w:w="7651" w:type="dxa"/>
          </w:tcPr>
          <w:p w14:paraId="3851795F" w14:textId="77777777" w:rsidR="00301357" w:rsidRDefault="00C441AB">
            <w:pPr>
              <w:pStyle w:val="TableParagraph"/>
              <w:spacing w:line="223" w:lineRule="exact"/>
              <w:ind w:left="107"/>
              <w:jc w:val="left"/>
              <w:rPr>
                <w:sz w:val="20"/>
              </w:rPr>
            </w:pPr>
            <w:r>
              <w:rPr>
                <w:sz w:val="20"/>
              </w:rPr>
              <w:t xml:space="preserve">Agence pour la nature et les </w:t>
            </w:r>
            <w:r>
              <w:rPr>
                <w:spacing w:val="-5"/>
                <w:sz w:val="20"/>
              </w:rPr>
              <w:t>forêts</w:t>
            </w:r>
          </w:p>
        </w:tc>
      </w:tr>
      <w:tr w:rsidR="00301357" w14:paraId="4BC0B8F7" w14:textId="77777777">
        <w:trPr>
          <w:trHeight w:val="244"/>
        </w:trPr>
        <w:tc>
          <w:tcPr>
            <w:tcW w:w="1414" w:type="dxa"/>
          </w:tcPr>
          <w:p w14:paraId="1C1B290C" w14:textId="77777777" w:rsidR="00301357" w:rsidRDefault="00C441AB">
            <w:pPr>
              <w:pStyle w:val="TableParagraph"/>
              <w:spacing w:line="223" w:lineRule="exact"/>
              <w:ind w:left="107"/>
              <w:jc w:val="left"/>
              <w:rPr>
                <w:sz w:val="20"/>
              </w:rPr>
            </w:pPr>
            <w:r>
              <w:rPr>
                <w:spacing w:val="-4"/>
                <w:sz w:val="20"/>
              </w:rPr>
              <w:t>ANSES</w:t>
            </w:r>
          </w:p>
        </w:tc>
        <w:tc>
          <w:tcPr>
            <w:tcW w:w="7651" w:type="dxa"/>
          </w:tcPr>
          <w:p w14:paraId="590263EF" w14:textId="77777777" w:rsidR="00301357" w:rsidRDefault="00C441AB">
            <w:pPr>
              <w:pStyle w:val="TableParagraph"/>
              <w:spacing w:line="223" w:lineRule="exact"/>
              <w:ind w:left="107"/>
              <w:jc w:val="left"/>
              <w:rPr>
                <w:sz w:val="20"/>
              </w:rPr>
            </w:pPr>
            <w:r>
              <w:rPr>
                <w:sz w:val="20"/>
              </w:rPr>
              <w:t xml:space="preserve">Agence nationale de sécurité sanitaire de l'alimentation, de </w:t>
            </w:r>
            <w:r>
              <w:rPr>
                <w:spacing w:val="-7"/>
                <w:sz w:val="20"/>
              </w:rPr>
              <w:t>l</w:t>
            </w:r>
            <w:r>
              <w:rPr>
                <w:sz w:val="20"/>
              </w:rPr>
              <w:t xml:space="preserve">'environnement et du </w:t>
            </w:r>
            <w:r>
              <w:rPr>
                <w:spacing w:val="-2"/>
                <w:sz w:val="20"/>
              </w:rPr>
              <w:t>travail</w:t>
            </w:r>
          </w:p>
        </w:tc>
      </w:tr>
      <w:tr w:rsidR="00301357" w14:paraId="0810A2FC" w14:textId="77777777">
        <w:trPr>
          <w:trHeight w:val="244"/>
        </w:trPr>
        <w:tc>
          <w:tcPr>
            <w:tcW w:w="1414" w:type="dxa"/>
          </w:tcPr>
          <w:p w14:paraId="3B84C036" w14:textId="77777777" w:rsidR="00301357" w:rsidRDefault="00C441AB">
            <w:pPr>
              <w:pStyle w:val="TableParagraph"/>
              <w:spacing w:line="223" w:lineRule="exact"/>
              <w:ind w:left="107"/>
              <w:jc w:val="left"/>
              <w:rPr>
                <w:sz w:val="20"/>
              </w:rPr>
            </w:pPr>
            <w:r>
              <w:rPr>
                <w:spacing w:val="-5"/>
                <w:sz w:val="20"/>
              </w:rPr>
              <w:t>ASP</w:t>
            </w:r>
          </w:p>
        </w:tc>
        <w:tc>
          <w:tcPr>
            <w:tcW w:w="7651" w:type="dxa"/>
          </w:tcPr>
          <w:p w14:paraId="6ECEA158" w14:textId="77777777" w:rsidR="00301357" w:rsidRDefault="00C441AB">
            <w:pPr>
              <w:pStyle w:val="TableParagraph"/>
              <w:spacing w:line="223" w:lineRule="exact"/>
              <w:ind w:left="107"/>
              <w:jc w:val="left"/>
              <w:rPr>
                <w:sz w:val="20"/>
              </w:rPr>
            </w:pPr>
            <w:r>
              <w:rPr>
                <w:spacing w:val="-2"/>
                <w:sz w:val="20"/>
              </w:rPr>
              <w:t>Heure de pointe du soir</w:t>
            </w:r>
          </w:p>
        </w:tc>
      </w:tr>
      <w:tr w:rsidR="00301357" w14:paraId="7ECACBC6" w14:textId="77777777">
        <w:trPr>
          <w:trHeight w:val="244"/>
        </w:trPr>
        <w:tc>
          <w:tcPr>
            <w:tcW w:w="1414" w:type="dxa"/>
          </w:tcPr>
          <w:p w14:paraId="01495453" w14:textId="77777777" w:rsidR="00301357" w:rsidRDefault="00C441AB">
            <w:pPr>
              <w:pStyle w:val="TableParagraph"/>
              <w:spacing w:line="223" w:lineRule="exact"/>
              <w:ind w:left="107"/>
              <w:jc w:val="left"/>
              <w:rPr>
                <w:sz w:val="20"/>
              </w:rPr>
            </w:pPr>
            <w:r>
              <w:rPr>
                <w:spacing w:val="-5"/>
                <w:sz w:val="20"/>
              </w:rPr>
              <w:t>APU</w:t>
            </w:r>
          </w:p>
        </w:tc>
        <w:tc>
          <w:tcPr>
            <w:tcW w:w="7651" w:type="dxa"/>
          </w:tcPr>
          <w:p w14:paraId="75349F29" w14:textId="77777777" w:rsidR="00301357" w:rsidRDefault="00C441AB">
            <w:pPr>
              <w:pStyle w:val="TableParagraph"/>
              <w:spacing w:line="223" w:lineRule="exact"/>
              <w:ind w:left="107"/>
              <w:jc w:val="left"/>
              <w:rPr>
                <w:sz w:val="20"/>
              </w:rPr>
            </w:pPr>
            <w:r>
              <w:rPr>
                <w:spacing w:val="-4"/>
                <w:sz w:val="20"/>
              </w:rPr>
              <w:t xml:space="preserve">Groupe </w:t>
            </w:r>
            <w:r>
              <w:rPr>
                <w:sz w:val="20"/>
              </w:rPr>
              <w:t xml:space="preserve">auxiliaire </w:t>
            </w:r>
            <w:r>
              <w:rPr>
                <w:spacing w:val="-4"/>
                <w:sz w:val="20"/>
              </w:rPr>
              <w:t xml:space="preserve">de </w:t>
            </w:r>
            <w:r>
              <w:rPr>
                <w:sz w:val="20"/>
              </w:rPr>
              <w:t>puissance</w:t>
            </w:r>
          </w:p>
        </w:tc>
      </w:tr>
      <w:tr w:rsidR="00301357" w14:paraId="3408DC5E" w14:textId="77777777">
        <w:trPr>
          <w:trHeight w:val="244"/>
        </w:trPr>
        <w:tc>
          <w:tcPr>
            <w:tcW w:w="1414" w:type="dxa"/>
          </w:tcPr>
          <w:p w14:paraId="44F85541" w14:textId="77777777" w:rsidR="00301357" w:rsidRDefault="00C441AB">
            <w:pPr>
              <w:pStyle w:val="TableParagraph"/>
              <w:spacing w:line="223" w:lineRule="exact"/>
              <w:ind w:left="107"/>
              <w:jc w:val="left"/>
              <w:rPr>
                <w:sz w:val="20"/>
              </w:rPr>
            </w:pPr>
            <w:r>
              <w:rPr>
                <w:spacing w:val="-5"/>
                <w:sz w:val="20"/>
              </w:rPr>
              <w:t>AQG</w:t>
            </w:r>
          </w:p>
        </w:tc>
        <w:tc>
          <w:tcPr>
            <w:tcW w:w="7651" w:type="dxa"/>
          </w:tcPr>
          <w:p w14:paraId="05EB6EDE" w14:textId="77777777" w:rsidR="00301357" w:rsidRDefault="00C441AB">
            <w:pPr>
              <w:pStyle w:val="TableParagraph"/>
              <w:spacing w:line="223" w:lineRule="exact"/>
              <w:ind w:left="107"/>
              <w:jc w:val="left"/>
              <w:rPr>
                <w:i/>
                <w:sz w:val="20"/>
              </w:rPr>
            </w:pPr>
            <w:r>
              <w:rPr>
                <w:i/>
                <w:spacing w:val="-2"/>
                <w:sz w:val="20"/>
              </w:rPr>
              <w:t xml:space="preserve">Lignes directrices sur </w:t>
            </w:r>
            <w:r>
              <w:rPr>
                <w:i/>
                <w:sz w:val="20"/>
              </w:rPr>
              <w:t>la qualité de l'air</w:t>
            </w:r>
          </w:p>
        </w:tc>
      </w:tr>
      <w:tr w:rsidR="00301357" w14:paraId="0B1CA22C" w14:textId="77777777">
        <w:trPr>
          <w:trHeight w:val="244"/>
        </w:trPr>
        <w:tc>
          <w:tcPr>
            <w:tcW w:w="1414" w:type="dxa"/>
          </w:tcPr>
          <w:p w14:paraId="52FAD1F2" w14:textId="77777777" w:rsidR="00301357" w:rsidRDefault="00C441AB">
            <w:pPr>
              <w:pStyle w:val="TableParagraph"/>
              <w:spacing w:line="223" w:lineRule="exact"/>
              <w:ind w:left="107"/>
              <w:jc w:val="left"/>
              <w:rPr>
                <w:sz w:val="20"/>
              </w:rPr>
            </w:pPr>
            <w:r>
              <w:rPr>
                <w:spacing w:val="-5"/>
                <w:sz w:val="20"/>
              </w:rPr>
              <w:t>ATO</w:t>
            </w:r>
          </w:p>
        </w:tc>
        <w:tc>
          <w:tcPr>
            <w:tcW w:w="7651" w:type="dxa"/>
          </w:tcPr>
          <w:p w14:paraId="7B551BE9" w14:textId="77777777" w:rsidR="00301357" w:rsidRDefault="00C441AB">
            <w:pPr>
              <w:pStyle w:val="TableParagraph"/>
              <w:spacing w:line="223" w:lineRule="exact"/>
              <w:ind w:left="107"/>
              <w:jc w:val="left"/>
              <w:rPr>
                <w:sz w:val="20"/>
              </w:rPr>
            </w:pPr>
            <w:r>
              <w:rPr>
                <w:sz w:val="20"/>
              </w:rPr>
              <w:t xml:space="preserve">Agence pour le </w:t>
            </w:r>
            <w:r>
              <w:rPr>
                <w:spacing w:val="-2"/>
                <w:sz w:val="20"/>
              </w:rPr>
              <w:t xml:space="preserve">développement </w:t>
            </w:r>
            <w:r>
              <w:rPr>
                <w:sz w:val="20"/>
              </w:rPr>
              <w:t>territorial</w:t>
            </w:r>
          </w:p>
        </w:tc>
      </w:tr>
      <w:tr w:rsidR="00301357" w14:paraId="34DCCEA8" w14:textId="77777777">
        <w:trPr>
          <w:trHeight w:val="242"/>
        </w:trPr>
        <w:tc>
          <w:tcPr>
            <w:tcW w:w="1414" w:type="dxa"/>
          </w:tcPr>
          <w:p w14:paraId="64863472" w14:textId="77777777" w:rsidR="00301357" w:rsidRDefault="00C441AB">
            <w:pPr>
              <w:pStyle w:val="TableParagraph"/>
              <w:spacing w:before="0" w:line="222" w:lineRule="exact"/>
              <w:ind w:left="107"/>
              <w:jc w:val="left"/>
              <w:rPr>
                <w:sz w:val="20"/>
              </w:rPr>
            </w:pPr>
            <w:r>
              <w:rPr>
                <w:spacing w:val="-2"/>
                <w:sz w:val="20"/>
              </w:rPr>
              <w:t>ATSDR</w:t>
            </w:r>
          </w:p>
        </w:tc>
        <w:tc>
          <w:tcPr>
            <w:tcW w:w="7651" w:type="dxa"/>
          </w:tcPr>
          <w:p w14:paraId="0B96D7AD" w14:textId="77777777" w:rsidR="00301357" w:rsidRDefault="00C441AB">
            <w:pPr>
              <w:pStyle w:val="TableParagraph"/>
              <w:spacing w:before="0" w:line="222" w:lineRule="exact"/>
              <w:ind w:left="107"/>
              <w:jc w:val="left"/>
              <w:rPr>
                <w:i/>
                <w:sz w:val="20"/>
              </w:rPr>
            </w:pPr>
            <w:r>
              <w:rPr>
                <w:i/>
                <w:sz w:val="20"/>
              </w:rPr>
              <w:t xml:space="preserve">Agence pour les substances toxiques et le </w:t>
            </w:r>
            <w:r>
              <w:rPr>
                <w:i/>
                <w:spacing w:val="-2"/>
                <w:sz w:val="20"/>
              </w:rPr>
              <w:t xml:space="preserve">registre des </w:t>
            </w:r>
            <w:r>
              <w:rPr>
                <w:i/>
                <w:sz w:val="20"/>
              </w:rPr>
              <w:t>maladies</w:t>
            </w:r>
          </w:p>
        </w:tc>
      </w:tr>
      <w:tr w:rsidR="00301357" w14:paraId="6D279088" w14:textId="77777777">
        <w:trPr>
          <w:trHeight w:val="244"/>
        </w:trPr>
        <w:tc>
          <w:tcPr>
            <w:tcW w:w="1414" w:type="dxa"/>
          </w:tcPr>
          <w:p w14:paraId="15F0CF76" w14:textId="77777777" w:rsidR="00301357" w:rsidRDefault="00C441AB">
            <w:pPr>
              <w:pStyle w:val="TableParagraph"/>
              <w:spacing w:line="223" w:lineRule="exact"/>
              <w:ind w:left="107"/>
              <w:jc w:val="left"/>
              <w:rPr>
                <w:sz w:val="20"/>
              </w:rPr>
            </w:pPr>
            <w:r>
              <w:rPr>
                <w:spacing w:val="-5"/>
                <w:sz w:val="20"/>
              </w:rPr>
              <w:t>BAC</w:t>
            </w:r>
          </w:p>
        </w:tc>
        <w:tc>
          <w:tcPr>
            <w:tcW w:w="7651" w:type="dxa"/>
          </w:tcPr>
          <w:p w14:paraId="52539FD5" w14:textId="77777777" w:rsidR="00301357" w:rsidRDefault="00C441AB">
            <w:pPr>
              <w:pStyle w:val="TableParagraph"/>
              <w:spacing w:line="223" w:lineRule="exact"/>
              <w:ind w:left="107"/>
              <w:jc w:val="left"/>
              <w:rPr>
                <w:sz w:val="20"/>
              </w:rPr>
            </w:pPr>
            <w:r>
              <w:rPr>
                <w:sz w:val="20"/>
              </w:rPr>
              <w:t xml:space="preserve">Brussels Airport </w:t>
            </w:r>
            <w:r>
              <w:rPr>
                <w:sz w:val="20"/>
              </w:rPr>
              <w:t xml:space="preserve">Company </w:t>
            </w:r>
            <w:r>
              <w:rPr>
                <w:spacing w:val="-5"/>
                <w:sz w:val="20"/>
              </w:rPr>
              <w:t>NV</w:t>
            </w:r>
          </w:p>
        </w:tc>
      </w:tr>
      <w:tr w:rsidR="00301357" w14:paraId="2EA04B13" w14:textId="77777777">
        <w:trPr>
          <w:trHeight w:val="244"/>
        </w:trPr>
        <w:tc>
          <w:tcPr>
            <w:tcW w:w="1414" w:type="dxa"/>
          </w:tcPr>
          <w:p w14:paraId="21E0AFAA" w14:textId="77777777" w:rsidR="00301357" w:rsidRDefault="00C441AB">
            <w:pPr>
              <w:pStyle w:val="TableParagraph"/>
              <w:spacing w:line="223" w:lineRule="exact"/>
              <w:ind w:left="107"/>
              <w:jc w:val="left"/>
              <w:rPr>
                <w:sz w:val="20"/>
              </w:rPr>
            </w:pPr>
            <w:r>
              <w:rPr>
                <w:spacing w:val="-5"/>
                <w:sz w:val="20"/>
              </w:rPr>
              <w:t>BOD</w:t>
            </w:r>
          </w:p>
        </w:tc>
        <w:tc>
          <w:tcPr>
            <w:tcW w:w="7651" w:type="dxa"/>
          </w:tcPr>
          <w:p w14:paraId="43BFC2C8" w14:textId="77777777" w:rsidR="00301357" w:rsidRDefault="00C441AB">
            <w:pPr>
              <w:pStyle w:val="TableParagraph"/>
              <w:spacing w:line="223" w:lineRule="exact"/>
              <w:ind w:left="107"/>
              <w:jc w:val="left"/>
              <w:rPr>
                <w:sz w:val="20"/>
              </w:rPr>
            </w:pPr>
            <w:r>
              <w:rPr>
                <w:sz w:val="20"/>
              </w:rPr>
              <w:t xml:space="preserve">Demande biochimique en </w:t>
            </w:r>
            <w:r>
              <w:rPr>
                <w:spacing w:val="-2"/>
                <w:sz w:val="20"/>
              </w:rPr>
              <w:t>oxygène</w:t>
            </w:r>
          </w:p>
        </w:tc>
      </w:tr>
      <w:tr w:rsidR="00301357" w14:paraId="3D14FE3B" w14:textId="77777777">
        <w:trPr>
          <w:trHeight w:val="244"/>
        </w:trPr>
        <w:tc>
          <w:tcPr>
            <w:tcW w:w="1414" w:type="dxa"/>
          </w:tcPr>
          <w:p w14:paraId="566CD844" w14:textId="77777777" w:rsidR="00301357" w:rsidRDefault="00C441AB">
            <w:pPr>
              <w:pStyle w:val="TableParagraph"/>
              <w:spacing w:line="223" w:lineRule="exact"/>
              <w:ind w:left="107"/>
              <w:jc w:val="left"/>
              <w:rPr>
                <w:sz w:val="20"/>
              </w:rPr>
            </w:pPr>
            <w:r>
              <w:rPr>
                <w:spacing w:val="-5"/>
                <w:sz w:val="20"/>
              </w:rPr>
              <w:t>BRV</w:t>
            </w:r>
          </w:p>
        </w:tc>
        <w:tc>
          <w:tcPr>
            <w:tcW w:w="7651" w:type="dxa"/>
          </w:tcPr>
          <w:p w14:paraId="28B183AB" w14:textId="77777777" w:rsidR="00301357" w:rsidRDefault="00C441AB">
            <w:pPr>
              <w:pStyle w:val="TableParagraph"/>
              <w:spacing w:line="223" w:lineRule="exact"/>
              <w:ind w:left="107"/>
              <w:jc w:val="left"/>
              <w:rPr>
                <w:sz w:val="20"/>
              </w:rPr>
            </w:pPr>
            <w:r>
              <w:rPr>
                <w:sz w:val="20"/>
              </w:rPr>
              <w:t xml:space="preserve">Décision du </w:t>
            </w:r>
            <w:r>
              <w:rPr>
                <w:spacing w:val="-2"/>
                <w:sz w:val="20"/>
              </w:rPr>
              <w:t xml:space="preserve">gouvernement </w:t>
            </w:r>
            <w:r>
              <w:rPr>
                <w:sz w:val="20"/>
              </w:rPr>
              <w:t>flamand</w:t>
            </w:r>
          </w:p>
        </w:tc>
      </w:tr>
      <w:tr w:rsidR="00301357" w14:paraId="47126DB7" w14:textId="77777777">
        <w:trPr>
          <w:trHeight w:val="245"/>
        </w:trPr>
        <w:tc>
          <w:tcPr>
            <w:tcW w:w="1414" w:type="dxa"/>
          </w:tcPr>
          <w:p w14:paraId="6969DF5E" w14:textId="77777777" w:rsidR="00301357" w:rsidRDefault="00C441AB">
            <w:pPr>
              <w:pStyle w:val="TableParagraph"/>
              <w:spacing w:before="2" w:line="223" w:lineRule="exact"/>
              <w:ind w:left="107"/>
              <w:jc w:val="left"/>
              <w:rPr>
                <w:sz w:val="20"/>
              </w:rPr>
            </w:pPr>
            <w:r>
              <w:rPr>
                <w:spacing w:val="-5"/>
                <w:sz w:val="20"/>
              </w:rPr>
              <w:t>BS</w:t>
            </w:r>
          </w:p>
        </w:tc>
        <w:tc>
          <w:tcPr>
            <w:tcW w:w="7651" w:type="dxa"/>
          </w:tcPr>
          <w:p w14:paraId="1DAB135C" w14:textId="77777777" w:rsidR="00301357" w:rsidRDefault="00C441AB">
            <w:pPr>
              <w:pStyle w:val="TableParagraph"/>
              <w:spacing w:before="2" w:line="223" w:lineRule="exact"/>
              <w:ind w:left="107"/>
              <w:jc w:val="left"/>
              <w:rPr>
                <w:sz w:val="20"/>
              </w:rPr>
            </w:pPr>
            <w:r>
              <w:rPr>
                <w:spacing w:val="-2"/>
                <w:sz w:val="20"/>
              </w:rPr>
              <w:t xml:space="preserve">Journal officiel </w:t>
            </w:r>
            <w:r>
              <w:rPr>
                <w:sz w:val="20"/>
              </w:rPr>
              <w:t>belge</w:t>
            </w:r>
          </w:p>
        </w:tc>
      </w:tr>
      <w:tr w:rsidR="00301357" w14:paraId="6633E9A7" w14:textId="77777777">
        <w:trPr>
          <w:trHeight w:val="244"/>
        </w:trPr>
        <w:tc>
          <w:tcPr>
            <w:tcW w:w="1414" w:type="dxa"/>
          </w:tcPr>
          <w:p w14:paraId="2907CF49" w14:textId="77777777" w:rsidR="00301357" w:rsidRDefault="00C441AB">
            <w:pPr>
              <w:pStyle w:val="TableParagraph"/>
              <w:spacing w:line="223" w:lineRule="exact"/>
              <w:ind w:left="107"/>
              <w:jc w:val="left"/>
              <w:rPr>
                <w:sz w:val="20"/>
              </w:rPr>
            </w:pPr>
            <w:r>
              <w:rPr>
                <w:spacing w:val="-4"/>
                <w:sz w:val="20"/>
              </w:rPr>
              <w:t>BTEX</w:t>
            </w:r>
          </w:p>
        </w:tc>
        <w:tc>
          <w:tcPr>
            <w:tcW w:w="7651" w:type="dxa"/>
          </w:tcPr>
          <w:p w14:paraId="2BA7FA23" w14:textId="77777777" w:rsidR="00301357" w:rsidRDefault="00C441AB">
            <w:pPr>
              <w:pStyle w:val="TableParagraph"/>
              <w:spacing w:line="223" w:lineRule="exact"/>
              <w:ind w:left="107"/>
              <w:jc w:val="left"/>
              <w:rPr>
                <w:sz w:val="20"/>
              </w:rPr>
            </w:pPr>
            <w:r>
              <w:rPr>
                <w:sz w:val="20"/>
              </w:rPr>
              <w:t xml:space="preserve">Benzène, Toluène, Ethylbenzène, </w:t>
            </w:r>
            <w:r>
              <w:rPr>
                <w:spacing w:val="-2"/>
                <w:sz w:val="20"/>
              </w:rPr>
              <w:t>Xylène</w:t>
            </w:r>
          </w:p>
        </w:tc>
      </w:tr>
      <w:tr w:rsidR="00301357" w14:paraId="37E5FE04" w14:textId="77777777">
        <w:trPr>
          <w:trHeight w:val="244"/>
        </w:trPr>
        <w:tc>
          <w:tcPr>
            <w:tcW w:w="1414" w:type="dxa"/>
          </w:tcPr>
          <w:p w14:paraId="70979CCF" w14:textId="77777777" w:rsidR="00301357" w:rsidRDefault="00C441AB">
            <w:pPr>
              <w:pStyle w:val="TableParagraph"/>
              <w:spacing w:line="223" w:lineRule="exact"/>
              <w:ind w:left="107"/>
              <w:jc w:val="left"/>
              <w:rPr>
                <w:sz w:val="20"/>
              </w:rPr>
            </w:pPr>
            <w:r>
              <w:rPr>
                <w:spacing w:val="-4"/>
                <w:sz w:val="20"/>
              </w:rPr>
              <w:t>BTEXN</w:t>
            </w:r>
          </w:p>
        </w:tc>
        <w:tc>
          <w:tcPr>
            <w:tcW w:w="7651" w:type="dxa"/>
          </w:tcPr>
          <w:p w14:paraId="036795AF" w14:textId="77777777" w:rsidR="00301357" w:rsidRDefault="00C441AB">
            <w:pPr>
              <w:pStyle w:val="TableParagraph"/>
              <w:spacing w:line="223" w:lineRule="exact"/>
              <w:ind w:left="107"/>
              <w:jc w:val="left"/>
              <w:rPr>
                <w:sz w:val="20"/>
              </w:rPr>
            </w:pPr>
            <w:r>
              <w:rPr>
                <w:sz w:val="20"/>
              </w:rPr>
              <w:t xml:space="preserve">Benzène, toluène, éthylbenzène, xylène, </w:t>
            </w:r>
            <w:r>
              <w:rPr>
                <w:spacing w:val="-2"/>
                <w:sz w:val="20"/>
              </w:rPr>
              <w:t>naphtalène</w:t>
            </w:r>
          </w:p>
        </w:tc>
      </w:tr>
      <w:tr w:rsidR="00301357" w14:paraId="17919E77" w14:textId="77777777">
        <w:trPr>
          <w:trHeight w:val="244"/>
        </w:trPr>
        <w:tc>
          <w:tcPr>
            <w:tcW w:w="1414" w:type="dxa"/>
          </w:tcPr>
          <w:p w14:paraId="0D4EB613" w14:textId="77777777" w:rsidR="00301357" w:rsidRDefault="00C441AB">
            <w:pPr>
              <w:pStyle w:val="TableParagraph"/>
              <w:spacing w:line="223" w:lineRule="exact"/>
              <w:ind w:left="107"/>
              <w:jc w:val="left"/>
              <w:rPr>
                <w:sz w:val="20"/>
              </w:rPr>
            </w:pPr>
            <w:r>
              <w:rPr>
                <w:spacing w:val="-5"/>
                <w:sz w:val="20"/>
              </w:rPr>
              <w:t>BWK</w:t>
            </w:r>
          </w:p>
        </w:tc>
        <w:tc>
          <w:tcPr>
            <w:tcW w:w="7651" w:type="dxa"/>
          </w:tcPr>
          <w:p w14:paraId="1FABA97B" w14:textId="77777777" w:rsidR="00301357" w:rsidRDefault="00C441AB">
            <w:pPr>
              <w:pStyle w:val="TableParagraph"/>
              <w:spacing w:line="223" w:lineRule="exact"/>
              <w:ind w:left="107"/>
              <w:jc w:val="left"/>
              <w:rPr>
                <w:sz w:val="20"/>
              </w:rPr>
            </w:pPr>
            <w:r>
              <w:rPr>
                <w:spacing w:val="-2"/>
                <w:sz w:val="20"/>
              </w:rPr>
              <w:t>Carte d'évaluation biologique</w:t>
            </w:r>
          </w:p>
        </w:tc>
      </w:tr>
      <w:tr w:rsidR="00301357" w14:paraId="521D5676" w14:textId="77777777">
        <w:trPr>
          <w:trHeight w:val="244"/>
        </w:trPr>
        <w:tc>
          <w:tcPr>
            <w:tcW w:w="1414" w:type="dxa"/>
          </w:tcPr>
          <w:p w14:paraId="4878F959" w14:textId="77777777" w:rsidR="00301357" w:rsidRDefault="00C441AB">
            <w:pPr>
              <w:pStyle w:val="TableParagraph"/>
              <w:spacing w:line="223" w:lineRule="exact"/>
              <w:ind w:left="107"/>
              <w:jc w:val="left"/>
              <w:rPr>
                <w:sz w:val="20"/>
              </w:rPr>
            </w:pPr>
            <w:r>
              <w:rPr>
                <w:spacing w:val="-5"/>
                <w:sz w:val="20"/>
              </w:rPr>
              <w:t>CIW</w:t>
            </w:r>
          </w:p>
        </w:tc>
        <w:tc>
          <w:tcPr>
            <w:tcW w:w="7651" w:type="dxa"/>
          </w:tcPr>
          <w:p w14:paraId="6402950F" w14:textId="77777777" w:rsidR="00301357" w:rsidRDefault="00C441AB">
            <w:pPr>
              <w:pStyle w:val="TableParagraph"/>
              <w:spacing w:line="223" w:lineRule="exact"/>
              <w:ind w:left="107"/>
              <w:jc w:val="left"/>
              <w:rPr>
                <w:sz w:val="20"/>
              </w:rPr>
            </w:pPr>
            <w:r>
              <w:rPr>
                <w:spacing w:val="-2"/>
                <w:sz w:val="20"/>
              </w:rPr>
              <w:t>Comité de coordination de la politique intégrée de l'eau</w:t>
            </w:r>
          </w:p>
        </w:tc>
      </w:tr>
      <w:tr w:rsidR="00301357" w14:paraId="215CFB4A" w14:textId="77777777">
        <w:trPr>
          <w:trHeight w:val="241"/>
        </w:trPr>
        <w:tc>
          <w:tcPr>
            <w:tcW w:w="1414" w:type="dxa"/>
          </w:tcPr>
          <w:p w14:paraId="4A8AC9EE" w14:textId="77777777" w:rsidR="00301357" w:rsidRDefault="00C441AB">
            <w:pPr>
              <w:pStyle w:val="TableParagraph"/>
              <w:spacing w:before="0" w:line="222" w:lineRule="exact"/>
              <w:ind w:left="107"/>
              <w:jc w:val="left"/>
              <w:rPr>
                <w:sz w:val="20"/>
              </w:rPr>
            </w:pPr>
            <w:r>
              <w:rPr>
                <w:spacing w:val="-5"/>
                <w:sz w:val="20"/>
              </w:rPr>
              <w:t>COD</w:t>
            </w:r>
          </w:p>
        </w:tc>
        <w:tc>
          <w:tcPr>
            <w:tcW w:w="7651" w:type="dxa"/>
          </w:tcPr>
          <w:p w14:paraId="497179DD" w14:textId="77777777" w:rsidR="00301357" w:rsidRDefault="00C441AB">
            <w:pPr>
              <w:pStyle w:val="TableParagraph"/>
              <w:spacing w:before="0" w:line="222" w:lineRule="exact"/>
              <w:ind w:left="107"/>
              <w:jc w:val="left"/>
              <w:rPr>
                <w:sz w:val="20"/>
              </w:rPr>
            </w:pPr>
            <w:r>
              <w:rPr>
                <w:sz w:val="20"/>
              </w:rPr>
              <w:t xml:space="preserve">Demande chimique en </w:t>
            </w:r>
            <w:r>
              <w:rPr>
                <w:spacing w:val="-2"/>
                <w:sz w:val="20"/>
              </w:rPr>
              <w:t>oxygène</w:t>
            </w:r>
          </w:p>
        </w:tc>
      </w:tr>
      <w:tr w:rsidR="00301357" w14:paraId="76F6138C" w14:textId="77777777">
        <w:trPr>
          <w:trHeight w:val="244"/>
        </w:trPr>
        <w:tc>
          <w:tcPr>
            <w:tcW w:w="1414" w:type="dxa"/>
          </w:tcPr>
          <w:p w14:paraId="0720FDDC" w14:textId="77777777" w:rsidR="00301357" w:rsidRDefault="00C441AB">
            <w:pPr>
              <w:pStyle w:val="TableParagraph"/>
              <w:spacing w:line="223" w:lineRule="exact"/>
              <w:ind w:left="107"/>
              <w:jc w:val="left"/>
              <w:rPr>
                <w:sz w:val="20"/>
              </w:rPr>
            </w:pPr>
            <w:r>
              <w:rPr>
                <w:spacing w:val="-4"/>
                <w:sz w:val="20"/>
              </w:rPr>
              <w:t>DABM</w:t>
            </w:r>
          </w:p>
        </w:tc>
        <w:tc>
          <w:tcPr>
            <w:tcW w:w="7651" w:type="dxa"/>
          </w:tcPr>
          <w:p w14:paraId="17B78856" w14:textId="77777777" w:rsidR="00301357" w:rsidRDefault="00C441AB">
            <w:pPr>
              <w:pStyle w:val="TableParagraph"/>
              <w:spacing w:line="223" w:lineRule="exact"/>
              <w:ind w:left="107"/>
              <w:jc w:val="left"/>
              <w:rPr>
                <w:sz w:val="20"/>
              </w:rPr>
            </w:pPr>
            <w:r>
              <w:rPr>
                <w:sz w:val="20"/>
              </w:rPr>
              <w:t xml:space="preserve">Décret Dispositions générales </w:t>
            </w:r>
            <w:r>
              <w:rPr>
                <w:spacing w:val="-2"/>
                <w:sz w:val="20"/>
              </w:rPr>
              <w:t>Politique environnementale</w:t>
            </w:r>
          </w:p>
        </w:tc>
      </w:tr>
      <w:tr w:rsidR="00301357" w14:paraId="7E820D8F" w14:textId="77777777">
        <w:trPr>
          <w:trHeight w:val="244"/>
        </w:trPr>
        <w:tc>
          <w:tcPr>
            <w:tcW w:w="1414" w:type="dxa"/>
          </w:tcPr>
          <w:p w14:paraId="5958C690" w14:textId="77777777" w:rsidR="00301357" w:rsidRDefault="00C441AB">
            <w:pPr>
              <w:pStyle w:val="TableParagraph"/>
              <w:spacing w:line="223" w:lineRule="exact"/>
              <w:ind w:left="107"/>
              <w:jc w:val="left"/>
              <w:rPr>
                <w:sz w:val="20"/>
              </w:rPr>
            </w:pPr>
            <w:r>
              <w:rPr>
                <w:spacing w:val="-4"/>
                <w:sz w:val="20"/>
              </w:rPr>
              <w:t>DGLV</w:t>
            </w:r>
          </w:p>
        </w:tc>
        <w:tc>
          <w:tcPr>
            <w:tcW w:w="7651" w:type="dxa"/>
          </w:tcPr>
          <w:p w14:paraId="3DC660F3" w14:textId="77777777" w:rsidR="00301357" w:rsidRDefault="00C441AB">
            <w:pPr>
              <w:pStyle w:val="TableParagraph"/>
              <w:spacing w:line="223" w:lineRule="exact"/>
              <w:ind w:left="107"/>
              <w:jc w:val="left"/>
              <w:rPr>
                <w:sz w:val="20"/>
              </w:rPr>
            </w:pPr>
            <w:r>
              <w:rPr>
                <w:spacing w:val="-2"/>
                <w:sz w:val="20"/>
              </w:rPr>
              <w:t>Direction générale de l'aviation</w:t>
            </w:r>
          </w:p>
        </w:tc>
      </w:tr>
      <w:tr w:rsidR="00301357" w14:paraId="46F1F306" w14:textId="77777777">
        <w:trPr>
          <w:trHeight w:val="244"/>
        </w:trPr>
        <w:tc>
          <w:tcPr>
            <w:tcW w:w="1414" w:type="dxa"/>
          </w:tcPr>
          <w:p w14:paraId="5E4F2B7F" w14:textId="77777777" w:rsidR="00301357" w:rsidRDefault="00C441AB">
            <w:pPr>
              <w:pStyle w:val="TableParagraph"/>
              <w:spacing w:line="223" w:lineRule="exact"/>
              <w:ind w:left="107"/>
              <w:jc w:val="left"/>
              <w:rPr>
                <w:sz w:val="20"/>
              </w:rPr>
            </w:pPr>
            <w:r>
              <w:rPr>
                <w:spacing w:val="-5"/>
                <w:sz w:val="20"/>
              </w:rPr>
              <w:t>DVV</w:t>
            </w:r>
          </w:p>
        </w:tc>
        <w:tc>
          <w:tcPr>
            <w:tcW w:w="7651" w:type="dxa"/>
          </w:tcPr>
          <w:p w14:paraId="1E448D6B" w14:textId="77777777" w:rsidR="00301357" w:rsidRDefault="00C441AB">
            <w:pPr>
              <w:pStyle w:val="TableParagraph"/>
              <w:spacing w:line="223" w:lineRule="exact"/>
              <w:ind w:left="107"/>
              <w:jc w:val="left"/>
              <w:rPr>
                <w:sz w:val="20"/>
              </w:rPr>
            </w:pPr>
            <w:r>
              <w:rPr>
                <w:spacing w:val="-2"/>
                <w:sz w:val="20"/>
              </w:rPr>
              <w:t>Base de données sous-sol Flandre</w:t>
            </w:r>
          </w:p>
        </w:tc>
      </w:tr>
      <w:tr w:rsidR="00301357" w14:paraId="3EB1D80E" w14:textId="77777777">
        <w:trPr>
          <w:trHeight w:val="244"/>
        </w:trPr>
        <w:tc>
          <w:tcPr>
            <w:tcW w:w="1414" w:type="dxa"/>
          </w:tcPr>
          <w:p w14:paraId="4B050D03" w14:textId="77777777" w:rsidR="00301357" w:rsidRDefault="00C441AB">
            <w:pPr>
              <w:pStyle w:val="TableParagraph"/>
              <w:spacing w:line="223" w:lineRule="exact"/>
              <w:ind w:left="107"/>
              <w:jc w:val="left"/>
              <w:rPr>
                <w:sz w:val="20"/>
              </w:rPr>
            </w:pPr>
            <w:r>
              <w:rPr>
                <w:spacing w:val="-4"/>
                <w:sz w:val="20"/>
              </w:rPr>
              <w:t>AESA</w:t>
            </w:r>
          </w:p>
        </w:tc>
        <w:tc>
          <w:tcPr>
            <w:tcW w:w="7651" w:type="dxa"/>
          </w:tcPr>
          <w:p w14:paraId="1BD11225" w14:textId="77777777" w:rsidR="00301357" w:rsidRDefault="00C441AB">
            <w:pPr>
              <w:pStyle w:val="TableParagraph"/>
              <w:spacing w:line="223" w:lineRule="exact"/>
              <w:ind w:left="107"/>
              <w:jc w:val="left"/>
              <w:rPr>
                <w:sz w:val="20"/>
              </w:rPr>
            </w:pPr>
            <w:r>
              <w:rPr>
                <w:sz w:val="20"/>
              </w:rPr>
              <w:t xml:space="preserve">AESA </w:t>
            </w:r>
            <w:r>
              <w:rPr>
                <w:spacing w:val="-2"/>
                <w:sz w:val="20"/>
              </w:rPr>
              <w:t xml:space="preserve">Agence de </w:t>
            </w:r>
            <w:r>
              <w:rPr>
                <w:sz w:val="20"/>
              </w:rPr>
              <w:t>sécurité aérienne de l'Union européenne</w:t>
            </w:r>
          </w:p>
        </w:tc>
      </w:tr>
      <w:tr w:rsidR="00301357" w14:paraId="2C860926" w14:textId="77777777">
        <w:trPr>
          <w:trHeight w:val="244"/>
        </w:trPr>
        <w:tc>
          <w:tcPr>
            <w:tcW w:w="1414" w:type="dxa"/>
          </w:tcPr>
          <w:p w14:paraId="47BA56EB" w14:textId="77777777" w:rsidR="00301357" w:rsidRDefault="00C441AB">
            <w:pPr>
              <w:pStyle w:val="TableParagraph"/>
              <w:spacing w:line="223" w:lineRule="exact"/>
              <w:ind w:left="107"/>
              <w:jc w:val="left"/>
              <w:rPr>
                <w:sz w:val="20"/>
              </w:rPr>
            </w:pPr>
            <w:r>
              <w:rPr>
                <w:spacing w:val="-4"/>
                <w:sz w:val="20"/>
              </w:rPr>
              <w:t>EFSA</w:t>
            </w:r>
          </w:p>
        </w:tc>
        <w:tc>
          <w:tcPr>
            <w:tcW w:w="7651" w:type="dxa"/>
          </w:tcPr>
          <w:p w14:paraId="52A55A4C" w14:textId="77777777" w:rsidR="00301357" w:rsidRDefault="00C441AB">
            <w:pPr>
              <w:pStyle w:val="TableParagraph"/>
              <w:spacing w:line="223" w:lineRule="exact"/>
              <w:ind w:left="107"/>
              <w:jc w:val="left"/>
              <w:rPr>
                <w:sz w:val="20"/>
              </w:rPr>
            </w:pPr>
            <w:r>
              <w:rPr>
                <w:sz w:val="20"/>
              </w:rPr>
              <w:t xml:space="preserve">Autorité européenne de </w:t>
            </w:r>
            <w:r>
              <w:rPr>
                <w:spacing w:val="-2"/>
                <w:sz w:val="20"/>
              </w:rPr>
              <w:t>sécurité des aliments</w:t>
            </w:r>
          </w:p>
        </w:tc>
      </w:tr>
      <w:tr w:rsidR="00301357" w14:paraId="02E53666" w14:textId="77777777">
        <w:trPr>
          <w:trHeight w:val="244"/>
        </w:trPr>
        <w:tc>
          <w:tcPr>
            <w:tcW w:w="1414" w:type="dxa"/>
          </w:tcPr>
          <w:p w14:paraId="2D19D418" w14:textId="77777777" w:rsidR="00301357" w:rsidRDefault="00C441AB">
            <w:pPr>
              <w:pStyle w:val="TableParagraph"/>
              <w:spacing w:line="223" w:lineRule="exact"/>
              <w:ind w:left="107"/>
              <w:jc w:val="left"/>
              <w:rPr>
                <w:sz w:val="20"/>
              </w:rPr>
            </w:pPr>
            <w:r>
              <w:rPr>
                <w:spacing w:val="-5"/>
                <w:sz w:val="20"/>
              </w:rPr>
              <w:t>VAG</w:t>
            </w:r>
          </w:p>
        </w:tc>
        <w:tc>
          <w:tcPr>
            <w:tcW w:w="7651" w:type="dxa"/>
          </w:tcPr>
          <w:p w14:paraId="52EA55AA" w14:textId="77777777" w:rsidR="00301357" w:rsidRDefault="00C441AB">
            <w:pPr>
              <w:pStyle w:val="TableParagraph"/>
              <w:spacing w:line="223" w:lineRule="exact"/>
              <w:ind w:left="107"/>
              <w:jc w:val="left"/>
              <w:rPr>
                <w:sz w:val="20"/>
              </w:rPr>
            </w:pPr>
            <w:r>
              <w:rPr>
                <w:spacing w:val="-2"/>
                <w:sz w:val="20"/>
              </w:rPr>
              <w:t>Valeurs du conseil en matière de santé</w:t>
            </w:r>
          </w:p>
        </w:tc>
      </w:tr>
      <w:tr w:rsidR="00301357" w14:paraId="4B016675" w14:textId="77777777">
        <w:trPr>
          <w:trHeight w:val="244"/>
        </w:trPr>
        <w:tc>
          <w:tcPr>
            <w:tcW w:w="1414" w:type="dxa"/>
          </w:tcPr>
          <w:p w14:paraId="2E64A027" w14:textId="77777777" w:rsidR="00301357" w:rsidRDefault="00C441AB">
            <w:pPr>
              <w:pStyle w:val="TableParagraph"/>
              <w:spacing w:line="223" w:lineRule="exact"/>
              <w:ind w:left="107"/>
              <w:jc w:val="left"/>
              <w:rPr>
                <w:sz w:val="20"/>
              </w:rPr>
            </w:pPr>
            <w:r>
              <w:rPr>
                <w:spacing w:val="-5"/>
                <w:sz w:val="20"/>
              </w:rPr>
              <w:t>GPU</w:t>
            </w:r>
          </w:p>
        </w:tc>
        <w:tc>
          <w:tcPr>
            <w:tcW w:w="7651" w:type="dxa"/>
          </w:tcPr>
          <w:p w14:paraId="6560BB61" w14:textId="77777777" w:rsidR="00301357" w:rsidRDefault="00C441AB">
            <w:pPr>
              <w:pStyle w:val="TableParagraph"/>
              <w:spacing w:line="223" w:lineRule="exact"/>
              <w:ind w:left="107"/>
              <w:jc w:val="left"/>
              <w:rPr>
                <w:sz w:val="20"/>
              </w:rPr>
            </w:pPr>
            <w:r>
              <w:rPr>
                <w:spacing w:val="-4"/>
                <w:sz w:val="20"/>
              </w:rPr>
              <w:t>Unité d'</w:t>
            </w:r>
            <w:r>
              <w:rPr>
                <w:sz w:val="20"/>
              </w:rPr>
              <w:t>alimentation au sol</w:t>
            </w:r>
          </w:p>
        </w:tc>
      </w:tr>
      <w:tr w:rsidR="00301357" w14:paraId="6CE4AD24" w14:textId="77777777">
        <w:trPr>
          <w:trHeight w:val="244"/>
        </w:trPr>
        <w:tc>
          <w:tcPr>
            <w:tcW w:w="1414" w:type="dxa"/>
          </w:tcPr>
          <w:p w14:paraId="0FC477C4" w14:textId="77777777" w:rsidR="00301357" w:rsidRDefault="00C441AB">
            <w:pPr>
              <w:pStyle w:val="TableParagraph"/>
              <w:spacing w:line="223" w:lineRule="exact"/>
              <w:ind w:left="107"/>
              <w:jc w:val="left"/>
              <w:rPr>
                <w:sz w:val="20"/>
              </w:rPr>
            </w:pPr>
            <w:r>
              <w:rPr>
                <w:spacing w:val="-4"/>
                <w:sz w:val="20"/>
              </w:rPr>
              <w:t>GRUP</w:t>
            </w:r>
          </w:p>
        </w:tc>
        <w:tc>
          <w:tcPr>
            <w:tcW w:w="7651" w:type="dxa"/>
          </w:tcPr>
          <w:p w14:paraId="7F3344D5" w14:textId="77777777" w:rsidR="00301357" w:rsidRDefault="00C441AB">
            <w:pPr>
              <w:pStyle w:val="TableParagraph"/>
              <w:spacing w:line="223" w:lineRule="exact"/>
              <w:ind w:left="107"/>
              <w:jc w:val="left"/>
              <w:rPr>
                <w:sz w:val="20"/>
              </w:rPr>
            </w:pPr>
            <w:r>
              <w:rPr>
                <w:spacing w:val="-2"/>
                <w:sz w:val="20"/>
              </w:rPr>
              <w:t>Plan de mise en œuvre de l'</w:t>
            </w:r>
            <w:r>
              <w:rPr>
                <w:sz w:val="20"/>
              </w:rPr>
              <w:t>espace régional</w:t>
            </w:r>
          </w:p>
        </w:tc>
      </w:tr>
      <w:tr w:rsidR="00301357" w14:paraId="6C175614" w14:textId="77777777">
        <w:trPr>
          <w:trHeight w:val="241"/>
        </w:trPr>
        <w:tc>
          <w:tcPr>
            <w:tcW w:w="1414" w:type="dxa"/>
          </w:tcPr>
          <w:p w14:paraId="1BD33165" w14:textId="77777777" w:rsidR="00301357" w:rsidRDefault="00C441AB">
            <w:pPr>
              <w:pStyle w:val="TableParagraph"/>
              <w:spacing w:before="0" w:line="222" w:lineRule="exact"/>
              <w:ind w:left="107"/>
              <w:jc w:val="left"/>
              <w:rPr>
                <w:sz w:val="20"/>
              </w:rPr>
            </w:pPr>
            <w:r>
              <w:rPr>
                <w:spacing w:val="-5"/>
                <w:sz w:val="20"/>
              </w:rPr>
              <w:t>GRS</w:t>
            </w:r>
          </w:p>
        </w:tc>
        <w:tc>
          <w:tcPr>
            <w:tcW w:w="7651" w:type="dxa"/>
          </w:tcPr>
          <w:p w14:paraId="101AB826" w14:textId="77777777" w:rsidR="00301357" w:rsidRDefault="00C441AB">
            <w:pPr>
              <w:pStyle w:val="TableParagraph"/>
              <w:spacing w:before="0" w:line="222" w:lineRule="exact"/>
              <w:ind w:left="107"/>
              <w:jc w:val="left"/>
              <w:rPr>
                <w:sz w:val="20"/>
              </w:rPr>
            </w:pPr>
            <w:r>
              <w:rPr>
                <w:spacing w:val="-2"/>
                <w:sz w:val="20"/>
              </w:rPr>
              <w:t>Plan de structure de l'</w:t>
            </w:r>
            <w:r>
              <w:rPr>
                <w:sz w:val="20"/>
              </w:rPr>
              <w:t>espace municipal</w:t>
            </w:r>
          </w:p>
        </w:tc>
      </w:tr>
      <w:tr w:rsidR="00301357" w14:paraId="408840FE" w14:textId="77777777">
        <w:trPr>
          <w:trHeight w:val="244"/>
        </w:trPr>
        <w:tc>
          <w:tcPr>
            <w:tcW w:w="1414" w:type="dxa"/>
          </w:tcPr>
          <w:p w14:paraId="564E3A05" w14:textId="77777777" w:rsidR="00301357" w:rsidRDefault="00C441AB">
            <w:pPr>
              <w:pStyle w:val="TableParagraph"/>
              <w:spacing w:line="223" w:lineRule="exact"/>
              <w:ind w:left="107"/>
              <w:jc w:val="left"/>
              <w:rPr>
                <w:sz w:val="20"/>
              </w:rPr>
            </w:pPr>
            <w:r>
              <w:rPr>
                <w:spacing w:val="-5"/>
                <w:sz w:val="20"/>
              </w:rPr>
              <w:t>HBM</w:t>
            </w:r>
          </w:p>
        </w:tc>
        <w:tc>
          <w:tcPr>
            <w:tcW w:w="7651" w:type="dxa"/>
          </w:tcPr>
          <w:p w14:paraId="1214BC4B" w14:textId="77777777" w:rsidR="00301357" w:rsidRDefault="00C441AB">
            <w:pPr>
              <w:pStyle w:val="TableParagraph"/>
              <w:spacing w:line="223" w:lineRule="exact"/>
              <w:ind w:left="107"/>
              <w:jc w:val="left"/>
              <w:rPr>
                <w:i/>
                <w:sz w:val="20"/>
              </w:rPr>
            </w:pPr>
            <w:r>
              <w:rPr>
                <w:i/>
                <w:spacing w:val="-2"/>
                <w:sz w:val="20"/>
              </w:rPr>
              <w:t xml:space="preserve">Biosurveillance </w:t>
            </w:r>
            <w:r>
              <w:rPr>
                <w:i/>
                <w:sz w:val="20"/>
              </w:rPr>
              <w:t>humaine</w:t>
            </w:r>
          </w:p>
        </w:tc>
      </w:tr>
      <w:tr w:rsidR="00301357" w14:paraId="7CBFCEC5" w14:textId="77777777">
        <w:trPr>
          <w:trHeight w:val="244"/>
        </w:trPr>
        <w:tc>
          <w:tcPr>
            <w:tcW w:w="1414" w:type="dxa"/>
          </w:tcPr>
          <w:p w14:paraId="46322F82" w14:textId="77777777" w:rsidR="00301357" w:rsidRDefault="00C441AB">
            <w:pPr>
              <w:pStyle w:val="TableParagraph"/>
              <w:spacing w:line="223" w:lineRule="exact"/>
              <w:ind w:left="107"/>
              <w:jc w:val="left"/>
              <w:rPr>
                <w:sz w:val="20"/>
              </w:rPr>
            </w:pPr>
            <w:r>
              <w:rPr>
                <w:spacing w:val="-5"/>
                <w:sz w:val="20"/>
              </w:rPr>
              <w:t>HOT</w:t>
            </w:r>
          </w:p>
        </w:tc>
        <w:tc>
          <w:tcPr>
            <w:tcW w:w="7651" w:type="dxa"/>
          </w:tcPr>
          <w:p w14:paraId="0E5562E6" w14:textId="77777777" w:rsidR="00301357" w:rsidRDefault="00C441AB">
            <w:pPr>
              <w:pStyle w:val="TableParagraph"/>
              <w:spacing w:line="223" w:lineRule="exact"/>
              <w:ind w:left="107"/>
              <w:jc w:val="left"/>
              <w:rPr>
                <w:sz w:val="20"/>
              </w:rPr>
            </w:pPr>
            <w:r>
              <w:rPr>
                <w:spacing w:val="-4"/>
                <w:sz w:val="20"/>
              </w:rPr>
              <w:t xml:space="preserve">Temps de </w:t>
            </w:r>
            <w:r>
              <w:rPr>
                <w:sz w:val="20"/>
              </w:rPr>
              <w:t>maintien</w:t>
            </w:r>
          </w:p>
        </w:tc>
      </w:tr>
      <w:tr w:rsidR="00301357" w14:paraId="0A330F1F" w14:textId="77777777">
        <w:trPr>
          <w:trHeight w:val="244"/>
        </w:trPr>
        <w:tc>
          <w:tcPr>
            <w:tcW w:w="1414" w:type="dxa"/>
          </w:tcPr>
          <w:p w14:paraId="656C44C4" w14:textId="77777777" w:rsidR="00301357" w:rsidRDefault="00C441AB">
            <w:pPr>
              <w:pStyle w:val="TableParagraph"/>
              <w:spacing w:line="223" w:lineRule="exact"/>
              <w:ind w:left="107"/>
              <w:jc w:val="left"/>
              <w:rPr>
                <w:sz w:val="20"/>
              </w:rPr>
            </w:pPr>
            <w:r>
              <w:rPr>
                <w:spacing w:val="-5"/>
                <w:sz w:val="20"/>
              </w:rPr>
              <w:t>HPG</w:t>
            </w:r>
          </w:p>
        </w:tc>
        <w:tc>
          <w:tcPr>
            <w:tcW w:w="7651" w:type="dxa"/>
          </w:tcPr>
          <w:p w14:paraId="0596EDF2" w14:textId="77777777" w:rsidR="00301357" w:rsidRDefault="00C441AB">
            <w:pPr>
              <w:pStyle w:val="TableParagraph"/>
              <w:spacing w:line="223" w:lineRule="exact"/>
              <w:ind w:left="107"/>
              <w:jc w:val="left"/>
              <w:rPr>
                <w:sz w:val="20"/>
              </w:rPr>
            </w:pPr>
            <w:r>
              <w:rPr>
                <w:spacing w:val="-2"/>
                <w:sz w:val="20"/>
              </w:rPr>
              <w:t>Prairies permanentes historiques</w:t>
            </w:r>
          </w:p>
        </w:tc>
      </w:tr>
      <w:tr w:rsidR="00301357" w14:paraId="68555A1B" w14:textId="77777777">
        <w:trPr>
          <w:trHeight w:val="244"/>
        </w:trPr>
        <w:tc>
          <w:tcPr>
            <w:tcW w:w="1414" w:type="dxa"/>
          </w:tcPr>
          <w:p w14:paraId="63D7C032" w14:textId="77777777" w:rsidR="00301357" w:rsidRDefault="00C441AB">
            <w:pPr>
              <w:pStyle w:val="TableParagraph"/>
              <w:spacing w:line="223" w:lineRule="exact"/>
              <w:ind w:left="107"/>
              <w:jc w:val="left"/>
              <w:rPr>
                <w:sz w:val="20"/>
              </w:rPr>
            </w:pPr>
            <w:r>
              <w:rPr>
                <w:spacing w:val="-5"/>
                <w:sz w:val="20"/>
              </w:rPr>
              <w:t>CJCE</w:t>
            </w:r>
          </w:p>
        </w:tc>
        <w:tc>
          <w:tcPr>
            <w:tcW w:w="7651" w:type="dxa"/>
          </w:tcPr>
          <w:p w14:paraId="66F5373F" w14:textId="77777777" w:rsidR="00301357" w:rsidRDefault="00C441AB">
            <w:pPr>
              <w:pStyle w:val="TableParagraph"/>
              <w:spacing w:line="223" w:lineRule="exact"/>
              <w:ind w:left="107"/>
              <w:jc w:val="left"/>
              <w:rPr>
                <w:sz w:val="20"/>
              </w:rPr>
            </w:pPr>
            <w:r>
              <w:rPr>
                <w:sz w:val="20"/>
              </w:rPr>
              <w:t>Cour de justice de l'</w:t>
            </w:r>
            <w:r>
              <w:rPr>
                <w:spacing w:val="-4"/>
                <w:sz w:val="20"/>
              </w:rPr>
              <w:t xml:space="preserve">Union </w:t>
            </w:r>
            <w:r>
              <w:rPr>
                <w:sz w:val="20"/>
              </w:rPr>
              <w:t>européenne</w:t>
            </w:r>
          </w:p>
        </w:tc>
      </w:tr>
      <w:tr w:rsidR="00301357" w14:paraId="2FB41F63" w14:textId="77777777">
        <w:trPr>
          <w:trHeight w:val="244"/>
        </w:trPr>
        <w:tc>
          <w:tcPr>
            <w:tcW w:w="1414" w:type="dxa"/>
          </w:tcPr>
          <w:p w14:paraId="2D6E9F11" w14:textId="77777777" w:rsidR="00301357" w:rsidRDefault="00C441AB">
            <w:pPr>
              <w:pStyle w:val="TableParagraph"/>
              <w:spacing w:line="223" w:lineRule="exact"/>
              <w:ind w:left="107"/>
              <w:jc w:val="left"/>
              <w:rPr>
                <w:sz w:val="20"/>
              </w:rPr>
            </w:pPr>
            <w:r>
              <w:rPr>
                <w:spacing w:val="-4"/>
                <w:sz w:val="20"/>
              </w:rPr>
              <w:t>OACI</w:t>
            </w:r>
          </w:p>
        </w:tc>
        <w:tc>
          <w:tcPr>
            <w:tcW w:w="7651" w:type="dxa"/>
          </w:tcPr>
          <w:p w14:paraId="07D9202D" w14:textId="77777777" w:rsidR="00301357" w:rsidRDefault="00C441AB">
            <w:pPr>
              <w:pStyle w:val="TableParagraph"/>
              <w:spacing w:line="223" w:lineRule="exact"/>
              <w:ind w:left="107"/>
              <w:jc w:val="left"/>
              <w:rPr>
                <w:sz w:val="20"/>
              </w:rPr>
            </w:pPr>
            <w:r>
              <w:rPr>
                <w:sz w:val="20"/>
              </w:rPr>
              <w:t>L'</w:t>
            </w:r>
            <w:r>
              <w:rPr>
                <w:spacing w:val="-2"/>
                <w:sz w:val="20"/>
              </w:rPr>
              <w:t>Organisation de l'</w:t>
            </w:r>
            <w:r>
              <w:rPr>
                <w:sz w:val="20"/>
              </w:rPr>
              <w:t>aviation civile internationale</w:t>
            </w:r>
          </w:p>
        </w:tc>
      </w:tr>
      <w:tr w:rsidR="00301357" w14:paraId="5C7C216C" w14:textId="77777777">
        <w:trPr>
          <w:trHeight w:val="244"/>
        </w:trPr>
        <w:tc>
          <w:tcPr>
            <w:tcW w:w="1414" w:type="dxa"/>
          </w:tcPr>
          <w:p w14:paraId="2C24E5EB" w14:textId="77777777" w:rsidR="00301357" w:rsidRDefault="00C441AB">
            <w:pPr>
              <w:pStyle w:val="TableParagraph"/>
              <w:spacing w:line="223" w:lineRule="exact"/>
              <w:ind w:left="107"/>
              <w:jc w:val="left"/>
              <w:rPr>
                <w:sz w:val="20"/>
              </w:rPr>
            </w:pPr>
            <w:r>
              <w:rPr>
                <w:spacing w:val="-4"/>
                <w:sz w:val="20"/>
              </w:rPr>
              <w:t>IMJV</w:t>
            </w:r>
          </w:p>
        </w:tc>
        <w:tc>
          <w:tcPr>
            <w:tcW w:w="7651" w:type="dxa"/>
          </w:tcPr>
          <w:p w14:paraId="1E9530C1" w14:textId="77777777" w:rsidR="00301357" w:rsidRDefault="00C441AB">
            <w:pPr>
              <w:pStyle w:val="TableParagraph"/>
              <w:spacing w:line="223" w:lineRule="exact"/>
              <w:ind w:left="107"/>
              <w:jc w:val="left"/>
              <w:rPr>
                <w:sz w:val="20"/>
              </w:rPr>
            </w:pPr>
            <w:r>
              <w:rPr>
                <w:spacing w:val="-2"/>
                <w:sz w:val="20"/>
              </w:rPr>
              <w:t xml:space="preserve">Rapport environnemental </w:t>
            </w:r>
            <w:r>
              <w:rPr>
                <w:sz w:val="20"/>
              </w:rPr>
              <w:t>intégral</w:t>
            </w:r>
          </w:p>
        </w:tc>
      </w:tr>
      <w:tr w:rsidR="00301357" w14:paraId="0F2F11D0" w14:textId="77777777">
        <w:trPr>
          <w:trHeight w:val="244"/>
        </w:trPr>
        <w:tc>
          <w:tcPr>
            <w:tcW w:w="1414" w:type="dxa"/>
          </w:tcPr>
          <w:p w14:paraId="211B06C0" w14:textId="77777777" w:rsidR="00301357" w:rsidRDefault="00C441AB">
            <w:pPr>
              <w:pStyle w:val="TableParagraph"/>
              <w:spacing w:line="223" w:lineRule="exact"/>
              <w:ind w:left="107"/>
              <w:jc w:val="left"/>
              <w:rPr>
                <w:sz w:val="20"/>
              </w:rPr>
            </w:pPr>
            <w:r>
              <w:rPr>
                <w:spacing w:val="-5"/>
                <w:sz w:val="20"/>
              </w:rPr>
              <w:t>IT</w:t>
            </w:r>
          </w:p>
        </w:tc>
        <w:tc>
          <w:tcPr>
            <w:tcW w:w="7651" w:type="dxa"/>
          </w:tcPr>
          <w:p w14:paraId="24DEB76A" w14:textId="77777777" w:rsidR="00301357" w:rsidRDefault="00C441AB">
            <w:pPr>
              <w:pStyle w:val="TableParagraph"/>
              <w:spacing w:line="223" w:lineRule="exact"/>
              <w:ind w:left="107"/>
              <w:jc w:val="left"/>
              <w:rPr>
                <w:i/>
                <w:sz w:val="20"/>
              </w:rPr>
            </w:pPr>
            <w:r>
              <w:rPr>
                <w:i/>
                <w:spacing w:val="-2"/>
                <w:sz w:val="20"/>
              </w:rPr>
              <w:t xml:space="preserve">Objectif </w:t>
            </w:r>
            <w:r>
              <w:rPr>
                <w:i/>
                <w:sz w:val="20"/>
              </w:rPr>
              <w:t>intermédiaire</w:t>
            </w:r>
          </w:p>
        </w:tc>
      </w:tr>
      <w:tr w:rsidR="00301357" w14:paraId="5B58E2C0" w14:textId="77777777">
        <w:trPr>
          <w:trHeight w:val="244"/>
        </w:trPr>
        <w:tc>
          <w:tcPr>
            <w:tcW w:w="1414" w:type="dxa"/>
          </w:tcPr>
          <w:p w14:paraId="1BCB03CC" w14:textId="77777777" w:rsidR="00301357" w:rsidRDefault="00C441AB">
            <w:pPr>
              <w:pStyle w:val="TableParagraph"/>
              <w:spacing w:line="223" w:lineRule="exact"/>
              <w:ind w:left="107"/>
              <w:jc w:val="left"/>
              <w:rPr>
                <w:sz w:val="20"/>
              </w:rPr>
            </w:pPr>
            <w:r>
              <w:rPr>
                <w:spacing w:val="-4"/>
                <w:sz w:val="20"/>
              </w:rPr>
              <w:t>IVON</w:t>
            </w:r>
          </w:p>
        </w:tc>
        <w:tc>
          <w:tcPr>
            <w:tcW w:w="7651" w:type="dxa"/>
          </w:tcPr>
          <w:p w14:paraId="565D7B88" w14:textId="77777777" w:rsidR="00301357" w:rsidRDefault="00C441AB">
            <w:pPr>
              <w:pStyle w:val="TableParagraph"/>
              <w:spacing w:line="223" w:lineRule="exact"/>
              <w:ind w:left="107"/>
              <w:jc w:val="left"/>
              <w:rPr>
                <w:sz w:val="20"/>
              </w:rPr>
            </w:pPr>
            <w:r>
              <w:rPr>
                <w:spacing w:val="-2"/>
                <w:sz w:val="20"/>
              </w:rPr>
              <w:t>Réseau d'</w:t>
            </w:r>
            <w:r>
              <w:rPr>
                <w:sz w:val="20"/>
              </w:rPr>
              <w:t>amélioration et de soutien intégral</w:t>
            </w:r>
          </w:p>
        </w:tc>
      </w:tr>
      <w:tr w:rsidR="00301357" w14:paraId="5208B2A1" w14:textId="77777777">
        <w:trPr>
          <w:trHeight w:val="241"/>
        </w:trPr>
        <w:tc>
          <w:tcPr>
            <w:tcW w:w="1414" w:type="dxa"/>
          </w:tcPr>
          <w:p w14:paraId="7BFFD17D" w14:textId="77777777" w:rsidR="00301357" w:rsidRDefault="00C441AB">
            <w:pPr>
              <w:pStyle w:val="TableParagraph"/>
              <w:spacing w:before="0" w:line="222" w:lineRule="exact"/>
              <w:ind w:left="107"/>
              <w:jc w:val="left"/>
              <w:rPr>
                <w:sz w:val="20"/>
              </w:rPr>
            </w:pPr>
            <w:r>
              <w:rPr>
                <w:spacing w:val="-5"/>
                <w:sz w:val="20"/>
              </w:rPr>
              <w:t>IWB</w:t>
            </w:r>
          </w:p>
        </w:tc>
        <w:tc>
          <w:tcPr>
            <w:tcW w:w="7651" w:type="dxa"/>
          </w:tcPr>
          <w:p w14:paraId="20149E46" w14:textId="77777777" w:rsidR="00301357" w:rsidRDefault="00C441AB">
            <w:pPr>
              <w:pStyle w:val="TableParagraph"/>
              <w:spacing w:before="0" w:line="222" w:lineRule="exact"/>
              <w:ind w:left="107"/>
              <w:jc w:val="left"/>
              <w:rPr>
                <w:sz w:val="20"/>
              </w:rPr>
            </w:pPr>
            <w:r>
              <w:rPr>
                <w:spacing w:val="-2"/>
                <w:sz w:val="20"/>
              </w:rPr>
              <w:t xml:space="preserve">Politique </w:t>
            </w:r>
            <w:r>
              <w:rPr>
                <w:sz w:val="20"/>
              </w:rPr>
              <w:t xml:space="preserve">intégrée </w:t>
            </w:r>
            <w:r>
              <w:rPr>
                <w:spacing w:val="-2"/>
                <w:sz w:val="20"/>
              </w:rPr>
              <w:t>de l'eau</w:t>
            </w:r>
          </w:p>
        </w:tc>
      </w:tr>
      <w:tr w:rsidR="00301357" w14:paraId="2BC15928" w14:textId="77777777">
        <w:trPr>
          <w:trHeight w:val="244"/>
        </w:trPr>
        <w:tc>
          <w:tcPr>
            <w:tcW w:w="1414" w:type="dxa"/>
          </w:tcPr>
          <w:p w14:paraId="32B9A41B" w14:textId="77777777" w:rsidR="00301357" w:rsidRDefault="00C441AB">
            <w:pPr>
              <w:pStyle w:val="TableParagraph"/>
              <w:spacing w:line="223" w:lineRule="exact"/>
              <w:ind w:left="107"/>
              <w:jc w:val="left"/>
              <w:rPr>
                <w:sz w:val="20"/>
              </w:rPr>
            </w:pPr>
            <w:r>
              <w:rPr>
                <w:spacing w:val="-4"/>
                <w:sz w:val="20"/>
              </w:rPr>
              <w:t>KRLW</w:t>
            </w:r>
          </w:p>
        </w:tc>
        <w:tc>
          <w:tcPr>
            <w:tcW w:w="7651" w:type="dxa"/>
          </w:tcPr>
          <w:p w14:paraId="16D95C94" w14:textId="77777777" w:rsidR="00301357" w:rsidRDefault="00C441AB">
            <w:pPr>
              <w:pStyle w:val="TableParagraph"/>
              <w:spacing w:line="223" w:lineRule="exact"/>
              <w:ind w:left="107"/>
              <w:jc w:val="left"/>
              <w:rPr>
                <w:sz w:val="20"/>
              </w:rPr>
            </w:pPr>
            <w:r>
              <w:rPr>
                <w:spacing w:val="-2"/>
                <w:sz w:val="20"/>
              </w:rPr>
              <w:t xml:space="preserve">Directive-cadre sur </w:t>
            </w:r>
            <w:r>
              <w:rPr>
                <w:spacing w:val="-4"/>
                <w:sz w:val="20"/>
              </w:rPr>
              <w:t>l'eau</w:t>
            </w:r>
          </w:p>
        </w:tc>
      </w:tr>
      <w:tr w:rsidR="00301357" w14:paraId="53CBFE0D" w14:textId="77777777">
        <w:trPr>
          <w:trHeight w:val="244"/>
        </w:trPr>
        <w:tc>
          <w:tcPr>
            <w:tcW w:w="1414" w:type="dxa"/>
          </w:tcPr>
          <w:p w14:paraId="338620A2" w14:textId="77777777" w:rsidR="00301357" w:rsidRDefault="00C441AB">
            <w:pPr>
              <w:pStyle w:val="TableParagraph"/>
              <w:spacing w:line="223" w:lineRule="exact"/>
              <w:ind w:left="107"/>
              <w:jc w:val="left"/>
              <w:rPr>
                <w:sz w:val="20"/>
              </w:rPr>
            </w:pPr>
            <w:r>
              <w:rPr>
                <w:spacing w:val="-5"/>
                <w:sz w:val="20"/>
              </w:rPr>
              <w:t>KWO</w:t>
            </w:r>
          </w:p>
        </w:tc>
        <w:tc>
          <w:tcPr>
            <w:tcW w:w="7651" w:type="dxa"/>
          </w:tcPr>
          <w:p w14:paraId="3B9EBD2B" w14:textId="77777777" w:rsidR="00301357" w:rsidRDefault="00C441AB">
            <w:pPr>
              <w:pStyle w:val="TableParagraph"/>
              <w:spacing w:line="223" w:lineRule="exact"/>
              <w:ind w:left="107"/>
              <w:jc w:val="left"/>
              <w:rPr>
                <w:sz w:val="20"/>
              </w:rPr>
            </w:pPr>
            <w:r>
              <w:rPr>
                <w:spacing w:val="-2"/>
                <w:sz w:val="20"/>
              </w:rPr>
              <w:t xml:space="preserve">Stockage de </w:t>
            </w:r>
            <w:r>
              <w:rPr>
                <w:sz w:val="20"/>
              </w:rPr>
              <w:t>chaleur froide</w:t>
            </w:r>
          </w:p>
        </w:tc>
      </w:tr>
      <w:tr w:rsidR="00301357" w14:paraId="7B8F4BDB" w14:textId="77777777">
        <w:trPr>
          <w:trHeight w:val="489"/>
        </w:trPr>
        <w:tc>
          <w:tcPr>
            <w:tcW w:w="1414" w:type="dxa"/>
          </w:tcPr>
          <w:p w14:paraId="53DE13FC" w14:textId="77777777" w:rsidR="00301357" w:rsidRDefault="00C441AB">
            <w:pPr>
              <w:pStyle w:val="TableParagraph"/>
              <w:spacing w:line="240" w:lineRule="auto"/>
              <w:ind w:left="107"/>
              <w:jc w:val="left"/>
              <w:rPr>
                <w:sz w:val="13"/>
              </w:rPr>
            </w:pPr>
            <w:r>
              <w:rPr>
                <w:spacing w:val="-4"/>
                <w:sz w:val="13"/>
              </w:rPr>
              <w:t>LA95</w:t>
            </w:r>
          </w:p>
        </w:tc>
        <w:tc>
          <w:tcPr>
            <w:tcW w:w="7651" w:type="dxa"/>
          </w:tcPr>
          <w:p w14:paraId="09B18D88" w14:textId="77777777" w:rsidR="00301357" w:rsidRDefault="00C441AB">
            <w:pPr>
              <w:pStyle w:val="TableParagraph"/>
              <w:spacing w:before="0" w:line="240" w:lineRule="atLeast"/>
              <w:ind w:left="107" w:right="502"/>
              <w:jc w:val="left"/>
              <w:rPr>
                <w:sz w:val="20"/>
              </w:rPr>
            </w:pPr>
            <w:r>
              <w:rPr>
                <w:sz w:val="20"/>
              </w:rPr>
              <w:t xml:space="preserve">Niveau de pression acoustique pondéré A </w:t>
            </w:r>
            <w:r>
              <w:rPr>
                <w:spacing w:val="-6"/>
                <w:sz w:val="20"/>
              </w:rPr>
              <w:t xml:space="preserve">dépassé </w:t>
            </w:r>
            <w:r>
              <w:rPr>
                <w:sz w:val="20"/>
              </w:rPr>
              <w:t>pendant 95 % de la durée d'observation. Ce niveau est caractéristique du bruit omniprésent.</w:t>
            </w:r>
          </w:p>
        </w:tc>
      </w:tr>
      <w:tr w:rsidR="00301357" w14:paraId="250EBB6A" w14:textId="77777777">
        <w:trPr>
          <w:trHeight w:val="244"/>
        </w:trPr>
        <w:tc>
          <w:tcPr>
            <w:tcW w:w="1414" w:type="dxa"/>
          </w:tcPr>
          <w:p w14:paraId="435E0C44" w14:textId="77777777" w:rsidR="00301357" w:rsidRDefault="00C441AB">
            <w:pPr>
              <w:pStyle w:val="TableParagraph"/>
              <w:spacing w:line="223" w:lineRule="exact"/>
              <w:ind w:left="107"/>
              <w:jc w:val="left"/>
              <w:rPr>
                <w:sz w:val="13"/>
              </w:rPr>
            </w:pPr>
            <w:r>
              <w:rPr>
                <w:spacing w:val="-4"/>
                <w:sz w:val="13"/>
              </w:rPr>
              <w:t>LAeq</w:t>
            </w:r>
          </w:p>
        </w:tc>
        <w:tc>
          <w:tcPr>
            <w:tcW w:w="7651" w:type="dxa"/>
          </w:tcPr>
          <w:p w14:paraId="0A09625A" w14:textId="77777777" w:rsidR="00301357" w:rsidRDefault="00C441AB">
            <w:pPr>
              <w:pStyle w:val="TableParagraph"/>
              <w:spacing w:line="223" w:lineRule="exact"/>
              <w:ind w:left="107"/>
              <w:jc w:val="left"/>
              <w:rPr>
                <w:sz w:val="20"/>
              </w:rPr>
            </w:pPr>
            <w:r>
              <w:rPr>
                <w:spacing w:val="-2"/>
                <w:sz w:val="20"/>
              </w:rPr>
              <w:t xml:space="preserve">Niveau sonore </w:t>
            </w:r>
            <w:r>
              <w:rPr>
                <w:sz w:val="20"/>
              </w:rPr>
              <w:t>équivalent</w:t>
            </w:r>
          </w:p>
        </w:tc>
      </w:tr>
      <w:tr w:rsidR="00301357" w14:paraId="45F3D684" w14:textId="77777777">
        <w:trPr>
          <w:trHeight w:val="244"/>
        </w:trPr>
        <w:tc>
          <w:tcPr>
            <w:tcW w:w="1414" w:type="dxa"/>
          </w:tcPr>
          <w:p w14:paraId="41388522" w14:textId="77777777" w:rsidR="00301357" w:rsidRDefault="00C441AB">
            <w:pPr>
              <w:pStyle w:val="TableParagraph"/>
              <w:spacing w:line="223" w:lineRule="exact"/>
              <w:ind w:left="107"/>
              <w:jc w:val="left"/>
              <w:rPr>
                <w:sz w:val="13"/>
              </w:rPr>
            </w:pPr>
            <w:r>
              <w:rPr>
                <w:spacing w:val="-2"/>
                <w:sz w:val="13"/>
              </w:rPr>
              <w:t>LAeq,24h</w:t>
            </w:r>
          </w:p>
        </w:tc>
        <w:tc>
          <w:tcPr>
            <w:tcW w:w="7651" w:type="dxa"/>
          </w:tcPr>
          <w:p w14:paraId="305848F6" w14:textId="77777777" w:rsidR="00301357" w:rsidRDefault="00C441AB">
            <w:pPr>
              <w:pStyle w:val="TableParagraph"/>
              <w:spacing w:line="223" w:lineRule="exact"/>
              <w:ind w:left="107"/>
              <w:jc w:val="left"/>
              <w:rPr>
                <w:sz w:val="20"/>
              </w:rPr>
            </w:pPr>
            <w:r>
              <w:rPr>
                <w:sz w:val="20"/>
              </w:rPr>
              <w:t xml:space="preserve">Niveau sonore équivalent sur 24 </w:t>
            </w:r>
            <w:r>
              <w:rPr>
                <w:spacing w:val="-5"/>
                <w:sz w:val="20"/>
              </w:rPr>
              <w:t>heures</w:t>
            </w:r>
          </w:p>
        </w:tc>
      </w:tr>
      <w:tr w:rsidR="00301357" w14:paraId="537A452A" w14:textId="77777777">
        <w:trPr>
          <w:trHeight w:val="487"/>
        </w:trPr>
        <w:tc>
          <w:tcPr>
            <w:tcW w:w="1414" w:type="dxa"/>
          </w:tcPr>
          <w:p w14:paraId="367954EE" w14:textId="77777777" w:rsidR="00301357" w:rsidRDefault="00C441AB">
            <w:pPr>
              <w:pStyle w:val="TableParagraph"/>
              <w:spacing w:line="240" w:lineRule="auto"/>
              <w:ind w:left="107"/>
              <w:jc w:val="left"/>
              <w:rPr>
                <w:sz w:val="13"/>
              </w:rPr>
            </w:pPr>
            <w:r>
              <w:rPr>
                <w:spacing w:val="-4"/>
                <w:sz w:val="13"/>
              </w:rPr>
              <w:t>Lday</w:t>
            </w:r>
          </w:p>
        </w:tc>
        <w:tc>
          <w:tcPr>
            <w:tcW w:w="7651" w:type="dxa"/>
          </w:tcPr>
          <w:p w14:paraId="67BBF32B" w14:textId="77777777" w:rsidR="00301357" w:rsidRDefault="00C441AB">
            <w:pPr>
              <w:pStyle w:val="TableParagraph"/>
              <w:spacing w:before="2" w:line="243" w:lineRule="exact"/>
              <w:ind w:left="107"/>
              <w:jc w:val="left"/>
              <w:rPr>
                <w:sz w:val="20"/>
              </w:rPr>
            </w:pPr>
            <w:r>
              <w:rPr>
                <w:sz w:val="20"/>
              </w:rPr>
              <w:t xml:space="preserve">Le niveau sonore moyen à long terme pondéré A, tel que défini dans la </w:t>
            </w:r>
            <w:r>
              <w:rPr>
                <w:spacing w:val="-5"/>
                <w:sz w:val="20"/>
              </w:rPr>
              <w:t>norme ISO</w:t>
            </w:r>
          </w:p>
          <w:p w14:paraId="306CA81E" w14:textId="77777777" w:rsidR="00301357" w:rsidRDefault="00C441AB">
            <w:pPr>
              <w:pStyle w:val="TableParagraph"/>
              <w:spacing w:before="0" w:line="222" w:lineRule="exact"/>
              <w:ind w:left="107"/>
              <w:jc w:val="left"/>
              <w:rPr>
                <w:sz w:val="20"/>
              </w:rPr>
            </w:pPr>
            <w:r>
              <w:rPr>
                <w:sz w:val="20"/>
              </w:rPr>
              <w:t xml:space="preserve">1996-2:1987 déterminé sur toutes les périodes journalières d'une </w:t>
            </w:r>
            <w:r>
              <w:rPr>
                <w:spacing w:val="-4"/>
                <w:sz w:val="20"/>
              </w:rPr>
              <w:t>année</w:t>
            </w:r>
          </w:p>
        </w:tc>
      </w:tr>
      <w:tr w:rsidR="00301357" w14:paraId="6D387CAC" w14:textId="77777777">
        <w:trPr>
          <w:trHeight w:val="244"/>
        </w:trPr>
        <w:tc>
          <w:tcPr>
            <w:tcW w:w="1414" w:type="dxa"/>
          </w:tcPr>
          <w:p w14:paraId="14BC33ED" w14:textId="77777777" w:rsidR="00301357" w:rsidRDefault="00C441AB">
            <w:pPr>
              <w:pStyle w:val="TableParagraph"/>
              <w:spacing w:line="223" w:lineRule="exact"/>
              <w:ind w:left="107"/>
              <w:jc w:val="left"/>
              <w:rPr>
                <w:sz w:val="13"/>
              </w:rPr>
            </w:pPr>
            <w:r>
              <w:rPr>
                <w:spacing w:val="-4"/>
                <w:sz w:val="13"/>
              </w:rPr>
              <w:t>Lden</w:t>
            </w:r>
          </w:p>
        </w:tc>
        <w:tc>
          <w:tcPr>
            <w:tcW w:w="7651" w:type="dxa"/>
          </w:tcPr>
          <w:p w14:paraId="1320D282" w14:textId="77777777" w:rsidR="00301357" w:rsidRDefault="00C441AB">
            <w:pPr>
              <w:pStyle w:val="TableParagraph"/>
              <w:spacing w:line="223" w:lineRule="exact"/>
              <w:ind w:left="107"/>
              <w:jc w:val="left"/>
              <w:rPr>
                <w:sz w:val="20"/>
              </w:rPr>
            </w:pPr>
            <w:r>
              <w:rPr>
                <w:sz w:val="20"/>
              </w:rPr>
              <w:t xml:space="preserve">Bruit Jour Soir Nuit (utilisé aux </w:t>
            </w:r>
            <w:r>
              <w:rPr>
                <w:spacing w:val="-2"/>
                <w:sz w:val="20"/>
              </w:rPr>
              <w:t>Pays-Bas)</w:t>
            </w:r>
          </w:p>
        </w:tc>
      </w:tr>
      <w:tr w:rsidR="00301357" w14:paraId="31BFB1BC" w14:textId="77777777">
        <w:trPr>
          <w:trHeight w:val="489"/>
        </w:trPr>
        <w:tc>
          <w:tcPr>
            <w:tcW w:w="1414" w:type="dxa"/>
          </w:tcPr>
          <w:p w14:paraId="2B13BC36" w14:textId="77777777" w:rsidR="00301357" w:rsidRDefault="00C441AB">
            <w:pPr>
              <w:pStyle w:val="TableParagraph"/>
              <w:spacing w:line="240" w:lineRule="auto"/>
              <w:ind w:left="107"/>
              <w:jc w:val="left"/>
              <w:rPr>
                <w:sz w:val="13"/>
              </w:rPr>
            </w:pPr>
            <w:r>
              <w:rPr>
                <w:spacing w:val="-2"/>
                <w:sz w:val="13"/>
              </w:rPr>
              <w:t>Levening</w:t>
            </w:r>
          </w:p>
        </w:tc>
        <w:tc>
          <w:tcPr>
            <w:tcW w:w="7651" w:type="dxa"/>
          </w:tcPr>
          <w:p w14:paraId="2F28227C" w14:textId="77777777" w:rsidR="00301357" w:rsidRDefault="00C441AB">
            <w:pPr>
              <w:pStyle w:val="TableParagraph"/>
              <w:spacing w:before="0" w:line="240" w:lineRule="atLeast"/>
              <w:ind w:left="107" w:right="502"/>
              <w:jc w:val="left"/>
              <w:rPr>
                <w:sz w:val="20"/>
              </w:rPr>
            </w:pPr>
            <w:r>
              <w:rPr>
                <w:sz w:val="20"/>
              </w:rPr>
              <w:t xml:space="preserve">Le niveau sonore moyen </w:t>
            </w:r>
            <w:r>
              <w:rPr>
                <w:sz w:val="20"/>
              </w:rPr>
              <w:t>à long terme pondéré A, tel que défini dans la norme ISO 1996-2:1987, est déterminé sur toutes les périodes de soirée d'une année.</w:t>
            </w:r>
          </w:p>
        </w:tc>
      </w:tr>
      <w:tr w:rsidR="00301357" w14:paraId="3D76B001" w14:textId="77777777">
        <w:trPr>
          <w:trHeight w:val="486"/>
        </w:trPr>
        <w:tc>
          <w:tcPr>
            <w:tcW w:w="1414" w:type="dxa"/>
          </w:tcPr>
          <w:p w14:paraId="2212461A" w14:textId="77777777" w:rsidR="00301357" w:rsidRDefault="00C441AB">
            <w:pPr>
              <w:pStyle w:val="TableParagraph"/>
              <w:spacing w:line="240" w:lineRule="auto"/>
              <w:ind w:left="107"/>
              <w:jc w:val="left"/>
              <w:rPr>
                <w:sz w:val="13"/>
              </w:rPr>
            </w:pPr>
            <w:r>
              <w:rPr>
                <w:spacing w:val="-2"/>
                <w:sz w:val="13"/>
              </w:rPr>
              <w:t>Nuit</w:t>
            </w:r>
          </w:p>
        </w:tc>
        <w:tc>
          <w:tcPr>
            <w:tcW w:w="7651" w:type="dxa"/>
          </w:tcPr>
          <w:p w14:paraId="32180DE4" w14:textId="77777777" w:rsidR="00301357" w:rsidRDefault="00C441AB">
            <w:pPr>
              <w:pStyle w:val="TableParagraph"/>
              <w:spacing w:line="243" w:lineRule="exact"/>
              <w:ind w:left="107"/>
              <w:jc w:val="left"/>
              <w:rPr>
                <w:sz w:val="20"/>
              </w:rPr>
            </w:pPr>
            <w:r>
              <w:rPr>
                <w:sz w:val="20"/>
              </w:rPr>
              <w:t xml:space="preserve">Le niveau sonore moyen à long terme pondéré A, tel que défini dans la </w:t>
            </w:r>
            <w:r>
              <w:rPr>
                <w:spacing w:val="-5"/>
                <w:sz w:val="20"/>
              </w:rPr>
              <w:t>norme ISO</w:t>
            </w:r>
          </w:p>
          <w:p w14:paraId="5FD9B161" w14:textId="77777777" w:rsidR="00301357" w:rsidRDefault="00C441AB">
            <w:pPr>
              <w:pStyle w:val="TableParagraph"/>
              <w:spacing w:before="0" w:line="222" w:lineRule="exact"/>
              <w:ind w:left="107"/>
              <w:jc w:val="left"/>
              <w:rPr>
                <w:sz w:val="20"/>
              </w:rPr>
            </w:pPr>
            <w:r>
              <w:rPr>
                <w:sz w:val="20"/>
              </w:rPr>
              <w:t xml:space="preserve">1996-2:1987 déterminé sur </w:t>
            </w:r>
            <w:r>
              <w:rPr>
                <w:sz w:val="20"/>
              </w:rPr>
              <w:t xml:space="preserve">toutes les périodes nocturnes d'une </w:t>
            </w:r>
            <w:r>
              <w:rPr>
                <w:spacing w:val="-4"/>
                <w:sz w:val="20"/>
              </w:rPr>
              <w:t>année</w:t>
            </w:r>
          </w:p>
        </w:tc>
      </w:tr>
      <w:tr w:rsidR="00301357" w14:paraId="503DFBCA" w14:textId="77777777">
        <w:trPr>
          <w:trHeight w:val="244"/>
        </w:trPr>
        <w:tc>
          <w:tcPr>
            <w:tcW w:w="1414" w:type="dxa"/>
          </w:tcPr>
          <w:p w14:paraId="0D4AE112" w14:textId="77777777" w:rsidR="00301357" w:rsidRDefault="00C441AB">
            <w:pPr>
              <w:pStyle w:val="TableParagraph"/>
              <w:spacing w:line="223" w:lineRule="exact"/>
              <w:ind w:left="107"/>
              <w:jc w:val="left"/>
              <w:rPr>
                <w:sz w:val="13"/>
              </w:rPr>
            </w:pPr>
            <w:r>
              <w:rPr>
                <w:spacing w:val="-5"/>
                <w:sz w:val="13"/>
              </w:rPr>
              <w:t>Lsp</w:t>
            </w:r>
          </w:p>
        </w:tc>
        <w:tc>
          <w:tcPr>
            <w:tcW w:w="7651" w:type="dxa"/>
          </w:tcPr>
          <w:p w14:paraId="0CA926B1" w14:textId="77777777" w:rsidR="00301357" w:rsidRDefault="00C441AB">
            <w:pPr>
              <w:pStyle w:val="TableParagraph"/>
              <w:spacing w:line="223" w:lineRule="exact"/>
              <w:ind w:left="107"/>
              <w:jc w:val="left"/>
              <w:rPr>
                <w:sz w:val="20"/>
              </w:rPr>
            </w:pPr>
            <w:r>
              <w:rPr>
                <w:spacing w:val="-2"/>
                <w:sz w:val="20"/>
              </w:rPr>
              <w:t>Bruit spécifique</w:t>
            </w:r>
          </w:p>
        </w:tc>
      </w:tr>
      <w:tr w:rsidR="00301357" w14:paraId="0AC9BA1F" w14:textId="77777777">
        <w:trPr>
          <w:trHeight w:val="244"/>
        </w:trPr>
        <w:tc>
          <w:tcPr>
            <w:tcW w:w="1414" w:type="dxa"/>
          </w:tcPr>
          <w:p w14:paraId="74F143A7" w14:textId="77777777" w:rsidR="00301357" w:rsidRDefault="00C441AB">
            <w:pPr>
              <w:pStyle w:val="TableParagraph"/>
              <w:spacing w:line="223" w:lineRule="exact"/>
              <w:ind w:left="107"/>
              <w:jc w:val="left"/>
              <w:rPr>
                <w:sz w:val="20"/>
              </w:rPr>
            </w:pPr>
            <w:r>
              <w:rPr>
                <w:spacing w:val="-2"/>
                <w:sz w:val="20"/>
              </w:rPr>
              <w:t>EIA</w:t>
            </w:r>
          </w:p>
        </w:tc>
        <w:tc>
          <w:tcPr>
            <w:tcW w:w="7651" w:type="dxa"/>
          </w:tcPr>
          <w:p w14:paraId="66BD649D" w14:textId="77777777" w:rsidR="00301357" w:rsidRDefault="00C441AB">
            <w:pPr>
              <w:pStyle w:val="TableParagraph"/>
              <w:spacing w:line="223" w:lineRule="exact"/>
              <w:ind w:left="107"/>
              <w:jc w:val="left"/>
              <w:rPr>
                <w:sz w:val="20"/>
              </w:rPr>
            </w:pPr>
            <w:r>
              <w:rPr>
                <w:spacing w:val="-2"/>
                <w:sz w:val="20"/>
              </w:rPr>
              <w:t>Évaluation des incidences sur l'environnement (la procédure)</w:t>
            </w:r>
          </w:p>
        </w:tc>
      </w:tr>
    </w:tbl>
    <w:p w14:paraId="77F5FDFE" w14:textId="77777777" w:rsidR="00301357" w:rsidRDefault="00301357">
      <w:pPr>
        <w:spacing w:line="223" w:lineRule="exact"/>
        <w:rPr>
          <w:sz w:val="20"/>
        </w:rPr>
        <w:sectPr w:rsidR="00301357">
          <w:pgSz w:w="11910" w:h="16840"/>
          <w:pgMar w:top="1780" w:right="560" w:bottom="1080" w:left="940" w:header="0" w:footer="872"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651"/>
      </w:tblGrid>
      <w:tr w:rsidR="00301357" w14:paraId="72C4DD45" w14:textId="77777777">
        <w:trPr>
          <w:trHeight w:val="244"/>
        </w:trPr>
        <w:tc>
          <w:tcPr>
            <w:tcW w:w="1414" w:type="dxa"/>
          </w:tcPr>
          <w:p w14:paraId="331DE519" w14:textId="77777777" w:rsidR="00301357" w:rsidRDefault="00C441AB">
            <w:pPr>
              <w:pStyle w:val="TableParagraph"/>
              <w:spacing w:line="223" w:lineRule="exact"/>
              <w:ind w:left="107"/>
              <w:jc w:val="left"/>
              <w:rPr>
                <w:sz w:val="20"/>
              </w:rPr>
            </w:pPr>
            <w:r>
              <w:rPr>
                <w:spacing w:val="-5"/>
                <w:sz w:val="20"/>
              </w:rPr>
              <w:lastRenderedPageBreak/>
              <w:t>EIA</w:t>
            </w:r>
          </w:p>
        </w:tc>
        <w:tc>
          <w:tcPr>
            <w:tcW w:w="7651" w:type="dxa"/>
          </w:tcPr>
          <w:p w14:paraId="1CEAB23F" w14:textId="77777777" w:rsidR="00301357" w:rsidRDefault="00C441AB">
            <w:pPr>
              <w:pStyle w:val="TableParagraph"/>
              <w:spacing w:line="223" w:lineRule="exact"/>
              <w:ind w:left="107"/>
              <w:jc w:val="left"/>
              <w:rPr>
                <w:sz w:val="20"/>
              </w:rPr>
            </w:pPr>
            <w:r>
              <w:rPr>
                <w:sz w:val="20"/>
              </w:rPr>
              <w:t xml:space="preserve">Rapport d'impact sur l'environnement. Dans ce cas, l'EIE d'un </w:t>
            </w:r>
            <w:r>
              <w:rPr>
                <w:spacing w:val="-5"/>
                <w:sz w:val="20"/>
              </w:rPr>
              <w:t>projet</w:t>
            </w:r>
          </w:p>
        </w:tc>
      </w:tr>
      <w:tr w:rsidR="00301357" w14:paraId="583A23A3" w14:textId="77777777">
        <w:trPr>
          <w:trHeight w:val="244"/>
        </w:trPr>
        <w:tc>
          <w:tcPr>
            <w:tcW w:w="1414" w:type="dxa"/>
          </w:tcPr>
          <w:p w14:paraId="05699DBA" w14:textId="77777777" w:rsidR="00301357" w:rsidRDefault="00C441AB">
            <w:pPr>
              <w:pStyle w:val="TableParagraph"/>
              <w:spacing w:line="223" w:lineRule="exact"/>
              <w:ind w:left="107"/>
              <w:jc w:val="left"/>
              <w:rPr>
                <w:sz w:val="20"/>
              </w:rPr>
            </w:pPr>
            <w:r>
              <w:rPr>
                <w:spacing w:val="-4"/>
                <w:sz w:val="20"/>
              </w:rPr>
              <w:t>Plan</w:t>
            </w:r>
            <w:r>
              <w:rPr>
                <w:spacing w:val="-2"/>
                <w:sz w:val="20"/>
              </w:rPr>
              <w:t xml:space="preserve"> MINA</w:t>
            </w:r>
          </w:p>
        </w:tc>
        <w:tc>
          <w:tcPr>
            <w:tcW w:w="7651" w:type="dxa"/>
          </w:tcPr>
          <w:p w14:paraId="3FD48D36" w14:textId="77777777" w:rsidR="00301357" w:rsidRDefault="00C441AB">
            <w:pPr>
              <w:pStyle w:val="TableParagraph"/>
              <w:spacing w:line="223" w:lineRule="exact"/>
              <w:ind w:left="107"/>
              <w:jc w:val="left"/>
              <w:rPr>
                <w:sz w:val="20"/>
              </w:rPr>
            </w:pPr>
            <w:r>
              <w:rPr>
                <w:spacing w:val="-2"/>
                <w:sz w:val="20"/>
              </w:rPr>
              <w:t>Plan pour l</w:t>
            </w:r>
            <w:r>
              <w:rPr>
                <w:sz w:val="20"/>
              </w:rPr>
              <w:t xml:space="preserve">'environnement et la </w:t>
            </w:r>
            <w:r>
              <w:rPr>
                <w:spacing w:val="-2"/>
                <w:sz w:val="20"/>
              </w:rPr>
              <w:t>nature</w:t>
            </w:r>
          </w:p>
        </w:tc>
      </w:tr>
      <w:tr w:rsidR="00301357" w14:paraId="4EC9F56F" w14:textId="77777777">
        <w:trPr>
          <w:trHeight w:val="244"/>
        </w:trPr>
        <w:tc>
          <w:tcPr>
            <w:tcW w:w="1414" w:type="dxa"/>
          </w:tcPr>
          <w:p w14:paraId="497607F2" w14:textId="77777777" w:rsidR="00301357" w:rsidRDefault="00C441AB">
            <w:pPr>
              <w:pStyle w:val="TableParagraph"/>
              <w:spacing w:line="223" w:lineRule="exact"/>
              <w:ind w:left="107"/>
              <w:jc w:val="left"/>
              <w:rPr>
                <w:sz w:val="20"/>
              </w:rPr>
            </w:pPr>
            <w:r>
              <w:rPr>
                <w:spacing w:val="-4"/>
                <w:sz w:val="20"/>
              </w:rPr>
              <w:t>ARI</w:t>
            </w:r>
          </w:p>
        </w:tc>
        <w:tc>
          <w:tcPr>
            <w:tcW w:w="7651" w:type="dxa"/>
          </w:tcPr>
          <w:p w14:paraId="501B9FB0" w14:textId="77777777" w:rsidR="00301357" w:rsidRDefault="00C441AB">
            <w:pPr>
              <w:pStyle w:val="TableParagraph"/>
              <w:spacing w:line="223" w:lineRule="exact"/>
              <w:ind w:left="107"/>
              <w:jc w:val="left"/>
              <w:rPr>
                <w:sz w:val="20"/>
              </w:rPr>
            </w:pPr>
            <w:r>
              <w:rPr>
                <w:spacing w:val="-2"/>
                <w:sz w:val="20"/>
              </w:rPr>
              <w:t>Analyse sociale coûts-bénéfices</w:t>
            </w:r>
          </w:p>
        </w:tc>
      </w:tr>
      <w:tr w:rsidR="00301357" w14:paraId="1668EF9E" w14:textId="77777777">
        <w:trPr>
          <w:trHeight w:val="244"/>
        </w:trPr>
        <w:tc>
          <w:tcPr>
            <w:tcW w:w="1414" w:type="dxa"/>
          </w:tcPr>
          <w:p w14:paraId="34D97CA4" w14:textId="77777777" w:rsidR="00301357" w:rsidRDefault="00C441AB">
            <w:pPr>
              <w:pStyle w:val="TableParagraph"/>
              <w:spacing w:line="223" w:lineRule="exact"/>
              <w:ind w:left="107"/>
              <w:jc w:val="left"/>
              <w:rPr>
                <w:sz w:val="20"/>
              </w:rPr>
            </w:pPr>
            <w:r>
              <w:rPr>
                <w:spacing w:val="-5"/>
                <w:sz w:val="20"/>
              </w:rPr>
              <w:t>MKN</w:t>
            </w:r>
          </w:p>
        </w:tc>
        <w:tc>
          <w:tcPr>
            <w:tcW w:w="7651" w:type="dxa"/>
          </w:tcPr>
          <w:p w14:paraId="168F66D6" w14:textId="77777777" w:rsidR="00301357" w:rsidRDefault="00C441AB">
            <w:pPr>
              <w:pStyle w:val="TableParagraph"/>
              <w:spacing w:line="223" w:lineRule="exact"/>
              <w:ind w:left="107"/>
              <w:jc w:val="left"/>
              <w:rPr>
                <w:sz w:val="20"/>
              </w:rPr>
            </w:pPr>
            <w:r>
              <w:rPr>
                <w:spacing w:val="-2"/>
                <w:sz w:val="20"/>
              </w:rPr>
              <w:t>Normes de qualité environnementale</w:t>
            </w:r>
          </w:p>
        </w:tc>
      </w:tr>
      <w:tr w:rsidR="00301357" w14:paraId="445FD88B" w14:textId="77777777">
        <w:trPr>
          <w:trHeight w:val="244"/>
        </w:trPr>
        <w:tc>
          <w:tcPr>
            <w:tcW w:w="1414" w:type="dxa"/>
          </w:tcPr>
          <w:p w14:paraId="52BD4C00" w14:textId="77777777" w:rsidR="00301357" w:rsidRDefault="00C441AB">
            <w:pPr>
              <w:pStyle w:val="TableParagraph"/>
              <w:spacing w:line="223" w:lineRule="exact"/>
              <w:ind w:left="107"/>
              <w:jc w:val="left"/>
              <w:rPr>
                <w:sz w:val="20"/>
              </w:rPr>
            </w:pPr>
            <w:r>
              <w:rPr>
                <w:spacing w:val="-5"/>
                <w:sz w:val="20"/>
              </w:rPr>
              <w:t>MOW</w:t>
            </w:r>
          </w:p>
        </w:tc>
        <w:tc>
          <w:tcPr>
            <w:tcW w:w="7651" w:type="dxa"/>
          </w:tcPr>
          <w:p w14:paraId="43198067" w14:textId="77777777" w:rsidR="00301357" w:rsidRDefault="00C441AB">
            <w:pPr>
              <w:pStyle w:val="TableParagraph"/>
              <w:spacing w:line="223" w:lineRule="exact"/>
              <w:ind w:left="107"/>
              <w:jc w:val="left"/>
              <w:rPr>
                <w:sz w:val="20"/>
              </w:rPr>
            </w:pPr>
            <w:r>
              <w:rPr>
                <w:sz w:val="20"/>
              </w:rPr>
              <w:t xml:space="preserve">Mobilité et </w:t>
            </w:r>
            <w:r>
              <w:rPr>
                <w:spacing w:val="-2"/>
                <w:sz w:val="20"/>
              </w:rPr>
              <w:t>travaux publics</w:t>
            </w:r>
          </w:p>
        </w:tc>
      </w:tr>
      <w:tr w:rsidR="00301357" w14:paraId="1B7DA342" w14:textId="77777777">
        <w:trPr>
          <w:trHeight w:val="244"/>
        </w:trPr>
        <w:tc>
          <w:tcPr>
            <w:tcW w:w="1414" w:type="dxa"/>
          </w:tcPr>
          <w:p w14:paraId="2C032044" w14:textId="77777777" w:rsidR="00301357" w:rsidRDefault="00C441AB">
            <w:pPr>
              <w:pStyle w:val="TableParagraph"/>
              <w:spacing w:line="223" w:lineRule="exact"/>
              <w:ind w:left="107"/>
              <w:jc w:val="left"/>
              <w:rPr>
                <w:sz w:val="20"/>
              </w:rPr>
            </w:pPr>
            <w:r>
              <w:rPr>
                <w:spacing w:val="-5"/>
                <w:sz w:val="20"/>
              </w:rPr>
              <w:t>MRO</w:t>
            </w:r>
          </w:p>
        </w:tc>
        <w:tc>
          <w:tcPr>
            <w:tcW w:w="7651" w:type="dxa"/>
          </w:tcPr>
          <w:p w14:paraId="0EF9AD65" w14:textId="77777777" w:rsidR="00301357" w:rsidRDefault="00C441AB">
            <w:pPr>
              <w:pStyle w:val="TableParagraph"/>
              <w:spacing w:line="223" w:lineRule="exact"/>
              <w:ind w:left="107"/>
              <w:jc w:val="left"/>
              <w:rPr>
                <w:sz w:val="20"/>
              </w:rPr>
            </w:pPr>
            <w:r>
              <w:rPr>
                <w:sz w:val="20"/>
              </w:rPr>
              <w:t xml:space="preserve">entretien, réparation et révision des </w:t>
            </w:r>
            <w:r>
              <w:rPr>
                <w:spacing w:val="-2"/>
                <w:sz w:val="20"/>
              </w:rPr>
              <w:t>avions</w:t>
            </w:r>
          </w:p>
        </w:tc>
      </w:tr>
      <w:tr w:rsidR="00301357" w14:paraId="68866F33" w14:textId="77777777">
        <w:trPr>
          <w:trHeight w:val="244"/>
        </w:trPr>
        <w:tc>
          <w:tcPr>
            <w:tcW w:w="1414" w:type="dxa"/>
          </w:tcPr>
          <w:p w14:paraId="3DECCADB" w14:textId="77777777" w:rsidR="00301357" w:rsidRDefault="00C441AB">
            <w:pPr>
              <w:pStyle w:val="TableParagraph"/>
              <w:spacing w:line="223" w:lineRule="exact"/>
              <w:ind w:left="107"/>
              <w:jc w:val="left"/>
              <w:rPr>
                <w:sz w:val="20"/>
              </w:rPr>
            </w:pPr>
            <w:r>
              <w:rPr>
                <w:spacing w:val="-4"/>
                <w:sz w:val="20"/>
              </w:rPr>
              <w:t>MTBE</w:t>
            </w:r>
          </w:p>
        </w:tc>
        <w:tc>
          <w:tcPr>
            <w:tcW w:w="7651" w:type="dxa"/>
          </w:tcPr>
          <w:p w14:paraId="402F1005" w14:textId="77777777" w:rsidR="00301357" w:rsidRDefault="00C441AB">
            <w:pPr>
              <w:pStyle w:val="TableParagraph"/>
              <w:spacing w:line="223" w:lineRule="exact"/>
              <w:ind w:left="107"/>
              <w:jc w:val="left"/>
              <w:rPr>
                <w:sz w:val="20"/>
              </w:rPr>
            </w:pPr>
            <w:r>
              <w:rPr>
                <w:spacing w:val="-2"/>
                <w:sz w:val="20"/>
              </w:rPr>
              <w:t>Éther méthylique de tert-butyle</w:t>
            </w:r>
          </w:p>
        </w:tc>
      </w:tr>
      <w:tr w:rsidR="00301357" w14:paraId="4CDFBAE3" w14:textId="77777777">
        <w:trPr>
          <w:trHeight w:val="244"/>
        </w:trPr>
        <w:tc>
          <w:tcPr>
            <w:tcW w:w="1414" w:type="dxa"/>
          </w:tcPr>
          <w:p w14:paraId="0864DA23" w14:textId="77777777" w:rsidR="00301357" w:rsidRDefault="00C441AB">
            <w:pPr>
              <w:pStyle w:val="TableParagraph"/>
              <w:spacing w:line="223" w:lineRule="exact"/>
              <w:ind w:left="107"/>
              <w:jc w:val="left"/>
              <w:rPr>
                <w:sz w:val="20"/>
              </w:rPr>
            </w:pPr>
            <w:r>
              <w:rPr>
                <w:spacing w:val="-2"/>
                <w:sz w:val="20"/>
              </w:rPr>
              <w:t xml:space="preserve">Directive </w:t>
            </w:r>
            <w:r>
              <w:rPr>
                <w:sz w:val="20"/>
              </w:rPr>
              <w:t>NEC</w:t>
            </w:r>
          </w:p>
        </w:tc>
        <w:tc>
          <w:tcPr>
            <w:tcW w:w="7651" w:type="dxa"/>
          </w:tcPr>
          <w:p w14:paraId="201125B1" w14:textId="77777777" w:rsidR="00301357" w:rsidRDefault="00C441AB">
            <w:pPr>
              <w:pStyle w:val="TableParagraph"/>
              <w:spacing w:line="223" w:lineRule="exact"/>
              <w:ind w:left="107"/>
              <w:jc w:val="left"/>
              <w:rPr>
                <w:sz w:val="20"/>
              </w:rPr>
            </w:pPr>
            <w:r>
              <w:rPr>
                <w:spacing w:val="-2"/>
                <w:sz w:val="20"/>
              </w:rPr>
              <w:t>Directive sur les plafonds d'émission nationaux</w:t>
            </w:r>
          </w:p>
        </w:tc>
      </w:tr>
      <w:tr w:rsidR="00301357" w14:paraId="6F136514" w14:textId="77777777">
        <w:trPr>
          <w:trHeight w:val="242"/>
        </w:trPr>
        <w:tc>
          <w:tcPr>
            <w:tcW w:w="1414" w:type="dxa"/>
          </w:tcPr>
          <w:p w14:paraId="3E116A29" w14:textId="77777777" w:rsidR="00301357" w:rsidRDefault="00C441AB">
            <w:pPr>
              <w:pStyle w:val="TableParagraph"/>
              <w:spacing w:before="0" w:line="222" w:lineRule="exact"/>
              <w:ind w:left="107"/>
              <w:jc w:val="left"/>
              <w:rPr>
                <w:sz w:val="20"/>
              </w:rPr>
            </w:pPr>
            <w:r>
              <w:rPr>
                <w:spacing w:val="-5"/>
                <w:sz w:val="20"/>
              </w:rPr>
              <w:t>NM</w:t>
            </w:r>
          </w:p>
        </w:tc>
        <w:tc>
          <w:tcPr>
            <w:tcW w:w="7651" w:type="dxa"/>
          </w:tcPr>
          <w:p w14:paraId="3D227C9D" w14:textId="77777777" w:rsidR="00301357" w:rsidRDefault="00C441AB">
            <w:pPr>
              <w:pStyle w:val="TableParagraph"/>
              <w:spacing w:before="0" w:line="222" w:lineRule="exact"/>
              <w:ind w:left="107"/>
              <w:jc w:val="left"/>
              <w:rPr>
                <w:sz w:val="20"/>
              </w:rPr>
            </w:pPr>
            <w:r>
              <w:rPr>
                <w:sz w:val="20"/>
              </w:rPr>
              <w:t xml:space="preserve">Mille nautique (voir aussi les définitions des </w:t>
            </w:r>
            <w:r>
              <w:rPr>
                <w:spacing w:val="-2"/>
                <w:sz w:val="20"/>
              </w:rPr>
              <w:t>termes aéronautiques)</w:t>
            </w:r>
          </w:p>
        </w:tc>
      </w:tr>
      <w:tr w:rsidR="00301357" w14:paraId="144286A2" w14:textId="77777777">
        <w:trPr>
          <w:trHeight w:val="244"/>
        </w:trPr>
        <w:tc>
          <w:tcPr>
            <w:tcW w:w="1414" w:type="dxa"/>
          </w:tcPr>
          <w:p w14:paraId="5619AC7F" w14:textId="77777777" w:rsidR="00301357" w:rsidRDefault="00C441AB">
            <w:pPr>
              <w:pStyle w:val="TableParagraph"/>
              <w:spacing w:line="223" w:lineRule="exact"/>
              <w:ind w:left="107"/>
              <w:jc w:val="left"/>
              <w:rPr>
                <w:sz w:val="20"/>
              </w:rPr>
            </w:pPr>
            <w:r>
              <w:rPr>
                <w:spacing w:val="-4"/>
                <w:sz w:val="20"/>
              </w:rPr>
              <w:t>OEHHA</w:t>
            </w:r>
          </w:p>
        </w:tc>
        <w:tc>
          <w:tcPr>
            <w:tcW w:w="7651" w:type="dxa"/>
          </w:tcPr>
          <w:p w14:paraId="31FB6445" w14:textId="77777777" w:rsidR="00301357" w:rsidRDefault="00C441AB">
            <w:pPr>
              <w:pStyle w:val="TableParagraph"/>
              <w:spacing w:line="223" w:lineRule="exact"/>
              <w:ind w:left="107"/>
              <w:jc w:val="left"/>
              <w:rPr>
                <w:i/>
                <w:sz w:val="20"/>
              </w:rPr>
            </w:pPr>
            <w:r>
              <w:rPr>
                <w:i/>
                <w:sz w:val="20"/>
              </w:rPr>
              <w:t>Bureau d'</w:t>
            </w:r>
            <w:r>
              <w:rPr>
                <w:i/>
                <w:spacing w:val="-2"/>
                <w:sz w:val="20"/>
              </w:rPr>
              <w:t xml:space="preserve">évaluation des </w:t>
            </w:r>
            <w:r>
              <w:rPr>
                <w:i/>
                <w:sz w:val="20"/>
              </w:rPr>
              <w:t>risques pour la santé environnementale</w:t>
            </w:r>
          </w:p>
        </w:tc>
      </w:tr>
      <w:tr w:rsidR="00301357" w14:paraId="6A6248CB" w14:textId="77777777">
        <w:trPr>
          <w:trHeight w:val="244"/>
        </w:trPr>
        <w:tc>
          <w:tcPr>
            <w:tcW w:w="1414" w:type="dxa"/>
          </w:tcPr>
          <w:p w14:paraId="5733A6FA" w14:textId="77777777" w:rsidR="00301357" w:rsidRDefault="00C441AB">
            <w:pPr>
              <w:pStyle w:val="TableParagraph"/>
              <w:spacing w:line="223" w:lineRule="exact"/>
              <w:ind w:left="107"/>
              <w:jc w:val="left"/>
              <w:rPr>
                <w:sz w:val="20"/>
              </w:rPr>
            </w:pPr>
            <w:r>
              <w:rPr>
                <w:spacing w:val="-5"/>
                <w:sz w:val="20"/>
              </w:rPr>
              <w:t>OSP</w:t>
            </w:r>
          </w:p>
        </w:tc>
        <w:tc>
          <w:tcPr>
            <w:tcW w:w="7651" w:type="dxa"/>
          </w:tcPr>
          <w:p w14:paraId="7399B283" w14:textId="77777777" w:rsidR="00301357" w:rsidRDefault="00C441AB">
            <w:pPr>
              <w:pStyle w:val="TableParagraph"/>
              <w:spacing w:line="223" w:lineRule="exact"/>
              <w:ind w:left="107"/>
              <w:jc w:val="left"/>
              <w:rPr>
                <w:sz w:val="20"/>
              </w:rPr>
            </w:pPr>
            <w:r>
              <w:rPr>
                <w:spacing w:val="-2"/>
                <w:sz w:val="20"/>
              </w:rPr>
              <w:t>Heure de pointe du matin</w:t>
            </w:r>
          </w:p>
        </w:tc>
      </w:tr>
      <w:tr w:rsidR="00301357" w14:paraId="1BFA3059" w14:textId="77777777">
        <w:trPr>
          <w:trHeight w:val="244"/>
        </w:trPr>
        <w:tc>
          <w:tcPr>
            <w:tcW w:w="1414" w:type="dxa"/>
          </w:tcPr>
          <w:p w14:paraId="578F81AA" w14:textId="77777777" w:rsidR="00301357" w:rsidRDefault="00C441AB">
            <w:pPr>
              <w:pStyle w:val="TableParagraph"/>
              <w:spacing w:line="223" w:lineRule="exact"/>
              <w:ind w:left="107"/>
              <w:jc w:val="left"/>
              <w:rPr>
                <w:sz w:val="20"/>
              </w:rPr>
            </w:pPr>
            <w:r>
              <w:rPr>
                <w:spacing w:val="-4"/>
                <w:sz w:val="20"/>
              </w:rPr>
              <w:t>OSPM</w:t>
            </w:r>
          </w:p>
        </w:tc>
        <w:tc>
          <w:tcPr>
            <w:tcW w:w="7651" w:type="dxa"/>
          </w:tcPr>
          <w:p w14:paraId="376E4281" w14:textId="77777777" w:rsidR="00301357" w:rsidRDefault="00C441AB">
            <w:pPr>
              <w:pStyle w:val="TableParagraph"/>
              <w:spacing w:line="223" w:lineRule="exact"/>
              <w:ind w:left="107"/>
              <w:jc w:val="left"/>
              <w:rPr>
                <w:sz w:val="20"/>
              </w:rPr>
            </w:pPr>
            <w:r>
              <w:rPr>
                <w:spacing w:val="-4"/>
                <w:sz w:val="20"/>
              </w:rPr>
              <w:t xml:space="preserve">Modèle </w:t>
            </w:r>
            <w:r>
              <w:rPr>
                <w:sz w:val="20"/>
              </w:rPr>
              <w:t xml:space="preserve">opérationnel </w:t>
            </w:r>
            <w:r>
              <w:rPr>
                <w:spacing w:val="-4"/>
                <w:sz w:val="20"/>
              </w:rPr>
              <w:t xml:space="preserve">de </w:t>
            </w:r>
            <w:r>
              <w:rPr>
                <w:sz w:val="20"/>
              </w:rPr>
              <w:t>pollution des rues</w:t>
            </w:r>
          </w:p>
        </w:tc>
      </w:tr>
      <w:tr w:rsidR="00301357" w14:paraId="1EA09BCD" w14:textId="77777777">
        <w:trPr>
          <w:trHeight w:val="244"/>
        </w:trPr>
        <w:tc>
          <w:tcPr>
            <w:tcW w:w="1414" w:type="dxa"/>
          </w:tcPr>
          <w:p w14:paraId="681D85DE" w14:textId="77777777" w:rsidR="00301357" w:rsidRDefault="00C441AB">
            <w:pPr>
              <w:pStyle w:val="TableParagraph"/>
              <w:spacing w:line="223" w:lineRule="exact"/>
              <w:ind w:left="107"/>
              <w:jc w:val="left"/>
              <w:rPr>
                <w:sz w:val="20"/>
              </w:rPr>
            </w:pPr>
            <w:r>
              <w:rPr>
                <w:spacing w:val="-5"/>
                <w:sz w:val="20"/>
              </w:rPr>
              <w:t>OV</w:t>
            </w:r>
          </w:p>
        </w:tc>
        <w:tc>
          <w:tcPr>
            <w:tcW w:w="7651" w:type="dxa"/>
          </w:tcPr>
          <w:p w14:paraId="4FA5970D" w14:textId="77777777" w:rsidR="00301357" w:rsidRDefault="00C441AB">
            <w:pPr>
              <w:pStyle w:val="TableParagraph"/>
              <w:spacing w:line="223" w:lineRule="exact"/>
              <w:ind w:left="107"/>
              <w:jc w:val="left"/>
              <w:rPr>
                <w:sz w:val="20"/>
              </w:rPr>
            </w:pPr>
            <w:r>
              <w:rPr>
                <w:spacing w:val="-2"/>
                <w:sz w:val="20"/>
              </w:rPr>
              <w:t xml:space="preserve">Transports </w:t>
            </w:r>
            <w:r>
              <w:rPr>
                <w:sz w:val="20"/>
              </w:rPr>
              <w:t>publics</w:t>
            </w:r>
          </w:p>
        </w:tc>
      </w:tr>
      <w:tr w:rsidR="00301357" w14:paraId="481BD194" w14:textId="77777777">
        <w:trPr>
          <w:trHeight w:val="244"/>
        </w:trPr>
        <w:tc>
          <w:tcPr>
            <w:tcW w:w="1414" w:type="dxa"/>
          </w:tcPr>
          <w:p w14:paraId="1285C54B" w14:textId="77777777" w:rsidR="00301357" w:rsidRDefault="00C441AB">
            <w:pPr>
              <w:pStyle w:val="TableParagraph"/>
              <w:spacing w:line="223" w:lineRule="exact"/>
              <w:ind w:left="107"/>
              <w:jc w:val="left"/>
              <w:rPr>
                <w:sz w:val="20"/>
              </w:rPr>
            </w:pPr>
            <w:r>
              <w:rPr>
                <w:spacing w:val="-4"/>
                <w:sz w:val="20"/>
              </w:rPr>
              <w:t>OVAM</w:t>
            </w:r>
          </w:p>
        </w:tc>
        <w:tc>
          <w:tcPr>
            <w:tcW w:w="7651" w:type="dxa"/>
          </w:tcPr>
          <w:p w14:paraId="30EE7C1A" w14:textId="77777777" w:rsidR="00301357" w:rsidRDefault="00C441AB">
            <w:pPr>
              <w:pStyle w:val="TableParagraph"/>
              <w:spacing w:line="223" w:lineRule="exact"/>
              <w:ind w:left="107"/>
              <w:jc w:val="left"/>
              <w:rPr>
                <w:sz w:val="20"/>
              </w:rPr>
            </w:pPr>
            <w:r>
              <w:rPr>
                <w:spacing w:val="-2"/>
                <w:sz w:val="20"/>
              </w:rPr>
              <w:t xml:space="preserve">Société </w:t>
            </w:r>
            <w:r>
              <w:rPr>
                <w:sz w:val="20"/>
              </w:rPr>
              <w:t xml:space="preserve">publique flamande </w:t>
            </w:r>
            <w:r>
              <w:rPr>
                <w:spacing w:val="-2"/>
                <w:sz w:val="20"/>
              </w:rPr>
              <w:t xml:space="preserve">des </w:t>
            </w:r>
            <w:r>
              <w:rPr>
                <w:sz w:val="20"/>
              </w:rPr>
              <w:t>déchets</w:t>
            </w:r>
          </w:p>
        </w:tc>
      </w:tr>
      <w:tr w:rsidR="00301357" w14:paraId="40392F29" w14:textId="77777777">
        <w:trPr>
          <w:trHeight w:val="487"/>
        </w:trPr>
        <w:tc>
          <w:tcPr>
            <w:tcW w:w="1414" w:type="dxa"/>
          </w:tcPr>
          <w:p w14:paraId="6E43F653" w14:textId="77777777" w:rsidR="00301357" w:rsidRDefault="00C441AB">
            <w:pPr>
              <w:pStyle w:val="TableParagraph"/>
              <w:spacing w:line="240" w:lineRule="auto"/>
              <w:ind w:left="107"/>
              <w:jc w:val="left"/>
              <w:rPr>
                <w:sz w:val="20"/>
              </w:rPr>
            </w:pPr>
            <w:r>
              <w:rPr>
                <w:spacing w:val="-5"/>
                <w:sz w:val="20"/>
              </w:rPr>
              <w:t>OVD</w:t>
            </w:r>
          </w:p>
        </w:tc>
        <w:tc>
          <w:tcPr>
            <w:tcW w:w="7651" w:type="dxa"/>
          </w:tcPr>
          <w:p w14:paraId="404DCD02" w14:textId="77777777" w:rsidR="00301357" w:rsidRDefault="00C441AB">
            <w:pPr>
              <w:pStyle w:val="TableParagraph"/>
              <w:spacing w:line="244" w:lineRule="exact"/>
              <w:ind w:left="107"/>
              <w:jc w:val="left"/>
              <w:rPr>
                <w:sz w:val="20"/>
              </w:rPr>
            </w:pPr>
            <w:r>
              <w:rPr>
                <w:sz w:val="20"/>
              </w:rPr>
              <w:t xml:space="preserve">Décret du 25 avril 2014 relatif au permis d'environnement </w:t>
            </w:r>
            <w:r>
              <w:rPr>
                <w:spacing w:val="-5"/>
                <w:sz w:val="20"/>
              </w:rPr>
              <w:t>ou</w:t>
            </w:r>
          </w:p>
          <w:p w14:paraId="03BE8D23" w14:textId="77777777" w:rsidR="00301357" w:rsidRDefault="00C441AB">
            <w:pPr>
              <w:pStyle w:val="TableParagraph"/>
              <w:spacing w:before="0" w:line="222" w:lineRule="exact"/>
              <w:ind w:left="107"/>
              <w:jc w:val="left"/>
              <w:rPr>
                <w:sz w:val="20"/>
              </w:rPr>
            </w:pPr>
            <w:r>
              <w:rPr>
                <w:spacing w:val="-2"/>
                <w:sz w:val="20"/>
              </w:rPr>
              <w:t>Décret relatif au permis environnemental</w:t>
            </w:r>
          </w:p>
        </w:tc>
      </w:tr>
      <w:tr w:rsidR="00301357" w14:paraId="5538F674" w14:textId="77777777">
        <w:trPr>
          <w:trHeight w:val="244"/>
        </w:trPr>
        <w:tc>
          <w:tcPr>
            <w:tcW w:w="1414" w:type="dxa"/>
          </w:tcPr>
          <w:p w14:paraId="6CD3219E" w14:textId="77777777" w:rsidR="00301357" w:rsidRDefault="00C441AB">
            <w:pPr>
              <w:pStyle w:val="TableParagraph"/>
              <w:spacing w:line="223" w:lineRule="exact"/>
              <w:ind w:left="107"/>
              <w:jc w:val="left"/>
              <w:rPr>
                <w:sz w:val="20"/>
              </w:rPr>
            </w:pPr>
            <w:r>
              <w:rPr>
                <w:spacing w:val="-5"/>
                <w:sz w:val="20"/>
              </w:rPr>
              <w:t>PAE</w:t>
            </w:r>
          </w:p>
        </w:tc>
        <w:tc>
          <w:tcPr>
            <w:tcW w:w="7651" w:type="dxa"/>
          </w:tcPr>
          <w:p w14:paraId="7ABD8F8C" w14:textId="77777777" w:rsidR="00301357" w:rsidRDefault="00C441AB">
            <w:pPr>
              <w:pStyle w:val="TableParagraph"/>
              <w:spacing w:line="223" w:lineRule="exact"/>
              <w:ind w:left="107"/>
              <w:jc w:val="left"/>
              <w:rPr>
                <w:sz w:val="20"/>
              </w:rPr>
            </w:pPr>
            <w:r>
              <w:rPr>
                <w:spacing w:val="-2"/>
                <w:sz w:val="20"/>
              </w:rPr>
              <w:t>Équivalent voitures particulières</w:t>
            </w:r>
          </w:p>
        </w:tc>
      </w:tr>
      <w:tr w:rsidR="00301357" w14:paraId="511FE283" w14:textId="77777777">
        <w:trPr>
          <w:trHeight w:val="244"/>
        </w:trPr>
        <w:tc>
          <w:tcPr>
            <w:tcW w:w="1414" w:type="dxa"/>
          </w:tcPr>
          <w:p w14:paraId="05539F14" w14:textId="77777777" w:rsidR="00301357" w:rsidRDefault="00C441AB">
            <w:pPr>
              <w:pStyle w:val="TableParagraph"/>
              <w:spacing w:line="223" w:lineRule="exact"/>
              <w:ind w:left="107"/>
              <w:jc w:val="left"/>
              <w:rPr>
                <w:sz w:val="20"/>
              </w:rPr>
            </w:pPr>
            <w:r>
              <w:rPr>
                <w:spacing w:val="-5"/>
                <w:sz w:val="20"/>
              </w:rPr>
              <w:t>PAK</w:t>
            </w:r>
          </w:p>
        </w:tc>
        <w:tc>
          <w:tcPr>
            <w:tcW w:w="7651" w:type="dxa"/>
          </w:tcPr>
          <w:p w14:paraId="740A7B0F" w14:textId="77777777" w:rsidR="00301357" w:rsidRDefault="00C441AB">
            <w:pPr>
              <w:pStyle w:val="TableParagraph"/>
              <w:spacing w:line="223" w:lineRule="exact"/>
              <w:ind w:left="107"/>
              <w:jc w:val="left"/>
              <w:rPr>
                <w:sz w:val="20"/>
              </w:rPr>
            </w:pPr>
            <w:r>
              <w:rPr>
                <w:spacing w:val="-2"/>
                <w:sz w:val="20"/>
              </w:rPr>
              <w:t>Hydrocarbures aromatiques polycycliques</w:t>
            </w:r>
          </w:p>
        </w:tc>
      </w:tr>
      <w:tr w:rsidR="00301357" w14:paraId="3DE005E8" w14:textId="77777777">
        <w:trPr>
          <w:trHeight w:val="244"/>
        </w:trPr>
        <w:tc>
          <w:tcPr>
            <w:tcW w:w="1414" w:type="dxa"/>
          </w:tcPr>
          <w:p w14:paraId="4F41A35D" w14:textId="77777777" w:rsidR="00301357" w:rsidRDefault="00C441AB">
            <w:pPr>
              <w:pStyle w:val="TableParagraph"/>
              <w:spacing w:line="223" w:lineRule="exact"/>
              <w:ind w:left="107"/>
              <w:jc w:val="left"/>
              <w:rPr>
                <w:sz w:val="20"/>
              </w:rPr>
            </w:pPr>
            <w:r>
              <w:rPr>
                <w:spacing w:val="-5"/>
                <w:sz w:val="20"/>
              </w:rPr>
              <w:t>ppm</w:t>
            </w:r>
          </w:p>
        </w:tc>
        <w:tc>
          <w:tcPr>
            <w:tcW w:w="7651" w:type="dxa"/>
          </w:tcPr>
          <w:p w14:paraId="24251695" w14:textId="77777777" w:rsidR="00301357" w:rsidRDefault="00C441AB">
            <w:pPr>
              <w:pStyle w:val="TableParagraph"/>
              <w:spacing w:line="223" w:lineRule="exact"/>
              <w:ind w:left="107"/>
              <w:jc w:val="left"/>
              <w:rPr>
                <w:sz w:val="20"/>
              </w:rPr>
            </w:pPr>
            <w:r>
              <w:rPr>
                <w:sz w:val="20"/>
              </w:rPr>
              <w:t xml:space="preserve">Parties par </w:t>
            </w:r>
            <w:r>
              <w:rPr>
                <w:spacing w:val="-2"/>
                <w:sz w:val="20"/>
              </w:rPr>
              <w:t>million</w:t>
            </w:r>
          </w:p>
        </w:tc>
      </w:tr>
      <w:tr w:rsidR="00301357" w14:paraId="7FE0B06F" w14:textId="77777777">
        <w:trPr>
          <w:trHeight w:val="244"/>
        </w:trPr>
        <w:tc>
          <w:tcPr>
            <w:tcW w:w="1414" w:type="dxa"/>
          </w:tcPr>
          <w:p w14:paraId="564F5C76" w14:textId="77777777" w:rsidR="00301357" w:rsidRDefault="00C441AB">
            <w:pPr>
              <w:pStyle w:val="TableParagraph"/>
              <w:spacing w:line="223" w:lineRule="exact"/>
              <w:ind w:left="107"/>
              <w:jc w:val="left"/>
              <w:rPr>
                <w:sz w:val="20"/>
              </w:rPr>
            </w:pPr>
            <w:r>
              <w:rPr>
                <w:spacing w:val="-2"/>
                <w:sz w:val="20"/>
              </w:rPr>
              <w:t>PPRTV</w:t>
            </w:r>
          </w:p>
        </w:tc>
        <w:tc>
          <w:tcPr>
            <w:tcW w:w="7651" w:type="dxa"/>
          </w:tcPr>
          <w:p w14:paraId="3D9B0A23" w14:textId="77777777" w:rsidR="00301357" w:rsidRDefault="00C441AB">
            <w:pPr>
              <w:pStyle w:val="TableParagraph"/>
              <w:spacing w:line="223" w:lineRule="exact"/>
              <w:ind w:left="107"/>
              <w:jc w:val="left"/>
              <w:rPr>
                <w:i/>
                <w:sz w:val="20"/>
              </w:rPr>
            </w:pPr>
            <w:r>
              <w:rPr>
                <w:i/>
                <w:spacing w:val="-2"/>
                <w:sz w:val="20"/>
              </w:rPr>
              <w:t>Valeur provisoire de toxicité évaluée par des pairs</w:t>
            </w:r>
          </w:p>
        </w:tc>
      </w:tr>
      <w:tr w:rsidR="00301357" w14:paraId="151E64E0" w14:textId="77777777">
        <w:trPr>
          <w:trHeight w:val="244"/>
        </w:trPr>
        <w:tc>
          <w:tcPr>
            <w:tcW w:w="1414" w:type="dxa"/>
          </w:tcPr>
          <w:p w14:paraId="69DD9CB7" w14:textId="77777777" w:rsidR="00301357" w:rsidRDefault="00C441AB">
            <w:pPr>
              <w:pStyle w:val="TableParagraph"/>
              <w:spacing w:line="223" w:lineRule="exact"/>
              <w:ind w:left="107"/>
              <w:jc w:val="left"/>
              <w:rPr>
                <w:sz w:val="20"/>
              </w:rPr>
            </w:pPr>
            <w:r>
              <w:rPr>
                <w:spacing w:val="-2"/>
                <w:sz w:val="20"/>
              </w:rPr>
              <w:t>PRSVB</w:t>
            </w:r>
          </w:p>
        </w:tc>
        <w:tc>
          <w:tcPr>
            <w:tcW w:w="7651" w:type="dxa"/>
          </w:tcPr>
          <w:p w14:paraId="75D20533" w14:textId="77777777" w:rsidR="00301357" w:rsidRDefault="00C441AB">
            <w:pPr>
              <w:pStyle w:val="TableParagraph"/>
              <w:spacing w:line="223" w:lineRule="exact"/>
              <w:ind w:left="107"/>
              <w:jc w:val="left"/>
              <w:rPr>
                <w:sz w:val="20"/>
              </w:rPr>
            </w:pPr>
            <w:r>
              <w:rPr>
                <w:spacing w:val="-2"/>
                <w:sz w:val="20"/>
              </w:rPr>
              <w:t>Plan de structure de l'espace provincial du Brabant flamand</w:t>
            </w:r>
          </w:p>
        </w:tc>
      </w:tr>
      <w:tr w:rsidR="00301357" w14:paraId="4F5AF669" w14:textId="77777777">
        <w:trPr>
          <w:trHeight w:val="244"/>
        </w:trPr>
        <w:tc>
          <w:tcPr>
            <w:tcW w:w="1414" w:type="dxa"/>
          </w:tcPr>
          <w:p w14:paraId="4A1095DA" w14:textId="77777777" w:rsidR="00301357" w:rsidRDefault="00C441AB">
            <w:pPr>
              <w:pStyle w:val="TableParagraph"/>
              <w:spacing w:line="223" w:lineRule="exact"/>
              <w:ind w:left="107"/>
              <w:jc w:val="left"/>
              <w:rPr>
                <w:sz w:val="20"/>
              </w:rPr>
            </w:pPr>
            <w:r>
              <w:rPr>
                <w:spacing w:val="-4"/>
                <w:sz w:val="20"/>
              </w:rPr>
              <w:t>RIVM</w:t>
            </w:r>
          </w:p>
        </w:tc>
        <w:tc>
          <w:tcPr>
            <w:tcW w:w="7651" w:type="dxa"/>
          </w:tcPr>
          <w:p w14:paraId="7951BA09" w14:textId="77777777" w:rsidR="00301357" w:rsidRDefault="00C441AB">
            <w:pPr>
              <w:pStyle w:val="TableParagraph"/>
              <w:spacing w:line="223" w:lineRule="exact"/>
              <w:ind w:left="107"/>
              <w:jc w:val="left"/>
              <w:rPr>
                <w:sz w:val="20"/>
              </w:rPr>
            </w:pPr>
            <w:r>
              <w:rPr>
                <w:sz w:val="20"/>
              </w:rPr>
              <w:t>Institut national de la santé publique et de l'</w:t>
            </w:r>
            <w:r>
              <w:rPr>
                <w:spacing w:val="-2"/>
                <w:sz w:val="20"/>
              </w:rPr>
              <w:t>environnement</w:t>
            </w:r>
          </w:p>
        </w:tc>
      </w:tr>
      <w:tr w:rsidR="00301357" w14:paraId="7B718474" w14:textId="77777777">
        <w:trPr>
          <w:trHeight w:val="244"/>
        </w:trPr>
        <w:tc>
          <w:tcPr>
            <w:tcW w:w="1414" w:type="dxa"/>
          </w:tcPr>
          <w:p w14:paraId="6FABFFD2" w14:textId="77777777" w:rsidR="00301357" w:rsidRDefault="00C441AB">
            <w:pPr>
              <w:pStyle w:val="TableParagraph"/>
              <w:spacing w:line="223" w:lineRule="exact"/>
              <w:ind w:left="107"/>
              <w:jc w:val="left"/>
              <w:rPr>
                <w:sz w:val="20"/>
              </w:rPr>
            </w:pPr>
            <w:r>
              <w:rPr>
                <w:spacing w:val="-5"/>
                <w:sz w:val="20"/>
              </w:rPr>
              <w:t>RMP</w:t>
            </w:r>
          </w:p>
        </w:tc>
        <w:tc>
          <w:tcPr>
            <w:tcW w:w="7651" w:type="dxa"/>
          </w:tcPr>
          <w:p w14:paraId="348207C9" w14:textId="77777777" w:rsidR="00301357" w:rsidRDefault="00C441AB">
            <w:pPr>
              <w:pStyle w:val="TableParagraph"/>
              <w:spacing w:line="223" w:lineRule="exact"/>
              <w:ind w:left="107"/>
              <w:jc w:val="left"/>
              <w:rPr>
                <w:sz w:val="20"/>
              </w:rPr>
            </w:pPr>
            <w:r>
              <w:rPr>
                <w:spacing w:val="-2"/>
                <w:sz w:val="20"/>
              </w:rPr>
              <w:t xml:space="preserve">Plans de mobilité </w:t>
            </w:r>
            <w:r>
              <w:rPr>
                <w:sz w:val="20"/>
              </w:rPr>
              <w:t>régionaux</w:t>
            </w:r>
          </w:p>
        </w:tc>
      </w:tr>
      <w:tr w:rsidR="00301357" w14:paraId="0724F044" w14:textId="77777777">
        <w:trPr>
          <w:trHeight w:val="244"/>
        </w:trPr>
        <w:tc>
          <w:tcPr>
            <w:tcW w:w="1414" w:type="dxa"/>
          </w:tcPr>
          <w:p w14:paraId="4CF35F8F" w14:textId="77777777" w:rsidR="00301357" w:rsidRDefault="00C441AB">
            <w:pPr>
              <w:pStyle w:val="TableParagraph"/>
              <w:spacing w:line="223" w:lineRule="exact"/>
              <w:ind w:left="107"/>
              <w:jc w:val="left"/>
              <w:rPr>
                <w:sz w:val="20"/>
              </w:rPr>
            </w:pPr>
            <w:r>
              <w:rPr>
                <w:spacing w:val="-5"/>
                <w:sz w:val="20"/>
              </w:rPr>
              <w:t>RUP</w:t>
            </w:r>
          </w:p>
        </w:tc>
        <w:tc>
          <w:tcPr>
            <w:tcW w:w="7651" w:type="dxa"/>
          </w:tcPr>
          <w:p w14:paraId="2FA5CFE2" w14:textId="77777777" w:rsidR="00301357" w:rsidRDefault="00C441AB">
            <w:pPr>
              <w:pStyle w:val="TableParagraph"/>
              <w:spacing w:line="223" w:lineRule="exact"/>
              <w:ind w:left="107"/>
              <w:jc w:val="left"/>
              <w:rPr>
                <w:sz w:val="20"/>
              </w:rPr>
            </w:pPr>
            <w:r>
              <w:rPr>
                <w:spacing w:val="-2"/>
                <w:sz w:val="20"/>
              </w:rPr>
              <w:t xml:space="preserve">Plan de mise en œuvre </w:t>
            </w:r>
            <w:r>
              <w:rPr>
                <w:sz w:val="20"/>
              </w:rPr>
              <w:t>spatial</w:t>
            </w:r>
          </w:p>
        </w:tc>
      </w:tr>
      <w:tr w:rsidR="00301357" w14:paraId="2C3F58B5" w14:textId="77777777">
        <w:trPr>
          <w:trHeight w:val="244"/>
        </w:trPr>
        <w:tc>
          <w:tcPr>
            <w:tcW w:w="1414" w:type="dxa"/>
          </w:tcPr>
          <w:p w14:paraId="2F22080B" w14:textId="77777777" w:rsidR="00301357" w:rsidRDefault="00C441AB">
            <w:pPr>
              <w:pStyle w:val="TableParagraph"/>
              <w:spacing w:line="223" w:lineRule="exact"/>
              <w:ind w:left="107"/>
              <w:jc w:val="left"/>
              <w:rPr>
                <w:sz w:val="20"/>
              </w:rPr>
            </w:pPr>
            <w:r>
              <w:rPr>
                <w:spacing w:val="-5"/>
                <w:sz w:val="20"/>
              </w:rPr>
              <w:t>RSV</w:t>
            </w:r>
          </w:p>
        </w:tc>
        <w:tc>
          <w:tcPr>
            <w:tcW w:w="7651" w:type="dxa"/>
          </w:tcPr>
          <w:p w14:paraId="479B4F55" w14:textId="77777777" w:rsidR="00301357" w:rsidRDefault="00C441AB">
            <w:pPr>
              <w:pStyle w:val="TableParagraph"/>
              <w:spacing w:line="223" w:lineRule="exact"/>
              <w:ind w:left="107"/>
              <w:jc w:val="left"/>
              <w:rPr>
                <w:sz w:val="20"/>
              </w:rPr>
            </w:pPr>
            <w:r>
              <w:rPr>
                <w:spacing w:val="-2"/>
                <w:sz w:val="20"/>
              </w:rPr>
              <w:t>Plan de structure spatiale de la Flandre</w:t>
            </w:r>
          </w:p>
        </w:tc>
      </w:tr>
      <w:tr w:rsidR="00301357" w14:paraId="1B4814C0" w14:textId="77777777">
        <w:trPr>
          <w:trHeight w:val="242"/>
        </w:trPr>
        <w:tc>
          <w:tcPr>
            <w:tcW w:w="1414" w:type="dxa"/>
          </w:tcPr>
          <w:p w14:paraId="153ACFA7" w14:textId="77777777" w:rsidR="00301357" w:rsidRDefault="00C441AB">
            <w:pPr>
              <w:pStyle w:val="TableParagraph"/>
              <w:spacing w:before="0" w:line="222" w:lineRule="exact"/>
              <w:ind w:left="107"/>
              <w:jc w:val="left"/>
              <w:rPr>
                <w:sz w:val="20"/>
              </w:rPr>
            </w:pPr>
            <w:r>
              <w:rPr>
                <w:spacing w:val="-5"/>
                <w:sz w:val="20"/>
              </w:rPr>
              <w:t>RVM</w:t>
            </w:r>
          </w:p>
        </w:tc>
        <w:tc>
          <w:tcPr>
            <w:tcW w:w="7651" w:type="dxa"/>
          </w:tcPr>
          <w:p w14:paraId="0C3D007B" w14:textId="77777777" w:rsidR="00301357" w:rsidRDefault="00C441AB">
            <w:pPr>
              <w:pStyle w:val="TableParagraph"/>
              <w:spacing w:before="0" w:line="222" w:lineRule="exact"/>
              <w:ind w:left="107"/>
              <w:jc w:val="left"/>
              <w:rPr>
                <w:sz w:val="20"/>
              </w:rPr>
            </w:pPr>
            <w:r>
              <w:rPr>
                <w:spacing w:val="-2"/>
                <w:sz w:val="20"/>
              </w:rPr>
              <w:t>Modèle de trafic régional</w:t>
            </w:r>
          </w:p>
        </w:tc>
      </w:tr>
      <w:tr w:rsidR="00301357" w14:paraId="7EB4DA1A" w14:textId="77777777">
        <w:trPr>
          <w:trHeight w:val="244"/>
        </w:trPr>
        <w:tc>
          <w:tcPr>
            <w:tcW w:w="1414" w:type="dxa"/>
          </w:tcPr>
          <w:p w14:paraId="3750C7B7" w14:textId="77777777" w:rsidR="00301357" w:rsidRDefault="00C441AB">
            <w:pPr>
              <w:pStyle w:val="TableParagraph"/>
              <w:spacing w:line="223" w:lineRule="exact"/>
              <w:ind w:left="107"/>
              <w:jc w:val="left"/>
              <w:rPr>
                <w:sz w:val="20"/>
              </w:rPr>
            </w:pPr>
            <w:r>
              <w:rPr>
                <w:spacing w:val="-5"/>
                <w:sz w:val="20"/>
              </w:rPr>
              <w:t>Acier inoxydable</w:t>
            </w:r>
          </w:p>
        </w:tc>
        <w:tc>
          <w:tcPr>
            <w:tcW w:w="7651" w:type="dxa"/>
          </w:tcPr>
          <w:p w14:paraId="310A99A3" w14:textId="77777777" w:rsidR="00301357" w:rsidRDefault="00C441AB">
            <w:pPr>
              <w:pStyle w:val="TableParagraph"/>
              <w:spacing w:line="223" w:lineRule="exact"/>
              <w:ind w:left="107"/>
              <w:jc w:val="left"/>
              <w:rPr>
                <w:sz w:val="20"/>
              </w:rPr>
            </w:pPr>
            <w:r>
              <w:rPr>
                <w:sz w:val="20"/>
              </w:rPr>
              <w:t>Conseil d'</w:t>
            </w:r>
            <w:r>
              <w:rPr>
                <w:spacing w:val="-4"/>
                <w:sz w:val="20"/>
              </w:rPr>
              <w:t>État</w:t>
            </w:r>
          </w:p>
        </w:tc>
      </w:tr>
      <w:tr w:rsidR="00301357" w14:paraId="4D6A52AD" w14:textId="77777777">
        <w:trPr>
          <w:trHeight w:val="244"/>
        </w:trPr>
        <w:tc>
          <w:tcPr>
            <w:tcW w:w="1414" w:type="dxa"/>
          </w:tcPr>
          <w:p w14:paraId="7B201A1E" w14:textId="77777777" w:rsidR="00301357" w:rsidRDefault="00C441AB">
            <w:pPr>
              <w:pStyle w:val="TableParagraph"/>
              <w:spacing w:line="223" w:lineRule="exact"/>
              <w:ind w:left="107"/>
              <w:jc w:val="left"/>
              <w:rPr>
                <w:sz w:val="20"/>
              </w:rPr>
            </w:pPr>
            <w:r>
              <w:rPr>
                <w:spacing w:val="-5"/>
                <w:sz w:val="20"/>
              </w:rPr>
              <w:t>SBZ</w:t>
            </w:r>
          </w:p>
        </w:tc>
        <w:tc>
          <w:tcPr>
            <w:tcW w:w="7651" w:type="dxa"/>
          </w:tcPr>
          <w:p w14:paraId="1996E8B6" w14:textId="77777777" w:rsidR="00301357" w:rsidRDefault="00C441AB">
            <w:pPr>
              <w:pStyle w:val="TableParagraph"/>
              <w:spacing w:line="223" w:lineRule="exact"/>
              <w:ind w:left="107"/>
              <w:jc w:val="left"/>
              <w:rPr>
                <w:sz w:val="20"/>
              </w:rPr>
            </w:pPr>
            <w:r>
              <w:rPr>
                <w:spacing w:val="-2"/>
                <w:sz w:val="20"/>
              </w:rPr>
              <w:t xml:space="preserve">Zone de protection </w:t>
            </w:r>
            <w:r>
              <w:rPr>
                <w:sz w:val="20"/>
              </w:rPr>
              <w:t>spéciale</w:t>
            </w:r>
          </w:p>
        </w:tc>
      </w:tr>
      <w:tr w:rsidR="00301357" w14:paraId="7CBEB1CC" w14:textId="77777777">
        <w:trPr>
          <w:trHeight w:val="244"/>
        </w:trPr>
        <w:tc>
          <w:tcPr>
            <w:tcW w:w="1414" w:type="dxa"/>
          </w:tcPr>
          <w:p w14:paraId="02F29869" w14:textId="77777777" w:rsidR="00301357" w:rsidRDefault="00C441AB">
            <w:pPr>
              <w:pStyle w:val="TableParagraph"/>
              <w:spacing w:line="223" w:lineRule="exact"/>
              <w:ind w:left="107"/>
              <w:jc w:val="left"/>
              <w:rPr>
                <w:sz w:val="20"/>
              </w:rPr>
            </w:pPr>
            <w:r>
              <w:rPr>
                <w:spacing w:val="-5"/>
                <w:sz w:val="20"/>
              </w:rPr>
              <w:t>MRS</w:t>
            </w:r>
          </w:p>
        </w:tc>
        <w:tc>
          <w:tcPr>
            <w:tcW w:w="7651" w:type="dxa"/>
          </w:tcPr>
          <w:p w14:paraId="2FCD944A" w14:textId="77777777" w:rsidR="00301357" w:rsidRDefault="00C441AB">
            <w:pPr>
              <w:pStyle w:val="TableParagraph"/>
              <w:spacing w:line="223" w:lineRule="exact"/>
              <w:ind w:left="107"/>
              <w:jc w:val="left"/>
              <w:rPr>
                <w:sz w:val="20"/>
              </w:rPr>
            </w:pPr>
            <w:r>
              <w:rPr>
                <w:spacing w:val="-2"/>
                <w:sz w:val="20"/>
              </w:rPr>
              <w:t xml:space="preserve">Méthode de calcul </w:t>
            </w:r>
            <w:r>
              <w:rPr>
                <w:sz w:val="20"/>
              </w:rPr>
              <w:t>standard néerlandaise</w:t>
            </w:r>
          </w:p>
        </w:tc>
      </w:tr>
      <w:tr w:rsidR="00301357" w14:paraId="2168CF7C" w14:textId="77777777">
        <w:trPr>
          <w:trHeight w:val="244"/>
        </w:trPr>
        <w:tc>
          <w:tcPr>
            <w:tcW w:w="1414" w:type="dxa"/>
          </w:tcPr>
          <w:p w14:paraId="3AB7EAED" w14:textId="77777777" w:rsidR="00301357" w:rsidRDefault="00C441AB">
            <w:pPr>
              <w:pStyle w:val="TableParagraph"/>
              <w:spacing w:line="223" w:lineRule="exact"/>
              <w:ind w:left="107"/>
              <w:jc w:val="left"/>
              <w:rPr>
                <w:sz w:val="20"/>
              </w:rPr>
            </w:pPr>
            <w:r>
              <w:rPr>
                <w:spacing w:val="-5"/>
                <w:sz w:val="20"/>
              </w:rPr>
              <w:t>PAX</w:t>
            </w:r>
          </w:p>
        </w:tc>
        <w:tc>
          <w:tcPr>
            <w:tcW w:w="7651" w:type="dxa"/>
          </w:tcPr>
          <w:p w14:paraId="3CBC5DD7" w14:textId="77777777" w:rsidR="00301357" w:rsidRDefault="00C441AB">
            <w:pPr>
              <w:pStyle w:val="TableParagraph"/>
              <w:spacing w:line="223" w:lineRule="exact"/>
              <w:ind w:left="107"/>
              <w:jc w:val="left"/>
              <w:rPr>
                <w:sz w:val="20"/>
              </w:rPr>
            </w:pPr>
            <w:r>
              <w:rPr>
                <w:spacing w:val="-2"/>
                <w:sz w:val="20"/>
              </w:rPr>
              <w:t>Passagers</w:t>
            </w:r>
          </w:p>
        </w:tc>
      </w:tr>
      <w:tr w:rsidR="00301357" w14:paraId="3D20A34E" w14:textId="77777777">
        <w:trPr>
          <w:trHeight w:val="489"/>
        </w:trPr>
        <w:tc>
          <w:tcPr>
            <w:tcW w:w="1414" w:type="dxa"/>
          </w:tcPr>
          <w:p w14:paraId="4CEC7B5F" w14:textId="77777777" w:rsidR="00301357" w:rsidRDefault="00C441AB">
            <w:pPr>
              <w:pStyle w:val="TableParagraph"/>
              <w:spacing w:line="240" w:lineRule="auto"/>
              <w:ind w:left="107"/>
              <w:jc w:val="left"/>
              <w:rPr>
                <w:sz w:val="20"/>
              </w:rPr>
            </w:pPr>
            <w:r>
              <w:rPr>
                <w:spacing w:val="-5"/>
                <w:sz w:val="20"/>
              </w:rPr>
              <w:t>TAW</w:t>
            </w:r>
          </w:p>
        </w:tc>
        <w:tc>
          <w:tcPr>
            <w:tcW w:w="7651" w:type="dxa"/>
          </w:tcPr>
          <w:p w14:paraId="2745D59D" w14:textId="77777777" w:rsidR="00301357" w:rsidRDefault="00C441AB">
            <w:pPr>
              <w:pStyle w:val="TableParagraph"/>
              <w:spacing w:before="0" w:line="240" w:lineRule="atLeast"/>
              <w:ind w:left="107"/>
              <w:jc w:val="left"/>
              <w:rPr>
                <w:sz w:val="20"/>
              </w:rPr>
            </w:pPr>
            <w:r>
              <w:rPr>
                <w:sz w:val="20"/>
              </w:rPr>
              <w:t>Deuxième ajustement général des eaux. Élévation de référence par rapport à laquelle les mesures d'élévation sont exprimées.</w:t>
            </w:r>
          </w:p>
        </w:tc>
      </w:tr>
      <w:tr w:rsidR="00301357" w14:paraId="29483240" w14:textId="77777777">
        <w:trPr>
          <w:trHeight w:val="241"/>
        </w:trPr>
        <w:tc>
          <w:tcPr>
            <w:tcW w:w="1414" w:type="dxa"/>
          </w:tcPr>
          <w:p w14:paraId="2825B4D0" w14:textId="77777777" w:rsidR="00301357" w:rsidRDefault="00C441AB">
            <w:pPr>
              <w:pStyle w:val="TableParagraph"/>
              <w:spacing w:before="0" w:line="222" w:lineRule="exact"/>
              <w:ind w:left="107"/>
              <w:jc w:val="left"/>
              <w:rPr>
                <w:sz w:val="20"/>
              </w:rPr>
            </w:pPr>
            <w:r>
              <w:rPr>
                <w:spacing w:val="-5"/>
                <w:sz w:val="20"/>
              </w:rPr>
              <w:t>TDI</w:t>
            </w:r>
          </w:p>
        </w:tc>
        <w:tc>
          <w:tcPr>
            <w:tcW w:w="7651" w:type="dxa"/>
          </w:tcPr>
          <w:p w14:paraId="4996625C" w14:textId="77777777" w:rsidR="00301357" w:rsidRDefault="00C441AB">
            <w:pPr>
              <w:pStyle w:val="TableParagraph"/>
              <w:spacing w:before="0" w:line="222" w:lineRule="exact"/>
              <w:ind w:left="107"/>
              <w:jc w:val="left"/>
              <w:rPr>
                <w:sz w:val="20"/>
              </w:rPr>
            </w:pPr>
            <w:r>
              <w:rPr>
                <w:spacing w:val="-4"/>
                <w:sz w:val="20"/>
              </w:rPr>
              <w:t xml:space="preserve">Indice </w:t>
            </w:r>
            <w:r>
              <w:rPr>
                <w:sz w:val="20"/>
              </w:rPr>
              <w:t xml:space="preserve">journalier </w:t>
            </w:r>
            <w:r>
              <w:rPr>
                <w:sz w:val="20"/>
              </w:rPr>
              <w:t>tolérable</w:t>
            </w:r>
          </w:p>
        </w:tc>
      </w:tr>
      <w:tr w:rsidR="00301357" w14:paraId="51D9B81A" w14:textId="77777777">
        <w:trPr>
          <w:trHeight w:val="244"/>
        </w:trPr>
        <w:tc>
          <w:tcPr>
            <w:tcW w:w="1414" w:type="dxa"/>
          </w:tcPr>
          <w:p w14:paraId="51BC7806" w14:textId="77777777" w:rsidR="00301357" w:rsidRDefault="00C441AB">
            <w:pPr>
              <w:pStyle w:val="TableParagraph"/>
              <w:spacing w:line="223" w:lineRule="exact"/>
              <w:ind w:left="107"/>
              <w:jc w:val="left"/>
              <w:rPr>
                <w:sz w:val="20"/>
              </w:rPr>
            </w:pPr>
            <w:r>
              <w:rPr>
                <w:spacing w:val="-5"/>
                <w:sz w:val="20"/>
              </w:rPr>
              <w:t>TLV</w:t>
            </w:r>
          </w:p>
        </w:tc>
        <w:tc>
          <w:tcPr>
            <w:tcW w:w="7651" w:type="dxa"/>
          </w:tcPr>
          <w:p w14:paraId="46554F8D" w14:textId="77777777" w:rsidR="00301357" w:rsidRDefault="00C441AB">
            <w:pPr>
              <w:pStyle w:val="TableParagraph"/>
              <w:spacing w:line="223" w:lineRule="exact"/>
              <w:ind w:left="107"/>
              <w:jc w:val="left"/>
              <w:rPr>
                <w:sz w:val="20"/>
              </w:rPr>
            </w:pPr>
            <w:r>
              <w:rPr>
                <w:spacing w:val="-2"/>
                <w:sz w:val="20"/>
              </w:rPr>
              <w:t xml:space="preserve">Valeurs </w:t>
            </w:r>
            <w:r>
              <w:rPr>
                <w:sz w:val="20"/>
              </w:rPr>
              <w:t>limites de seuil</w:t>
            </w:r>
          </w:p>
        </w:tc>
      </w:tr>
      <w:tr w:rsidR="00301357" w14:paraId="708C1D15" w14:textId="77777777">
        <w:trPr>
          <w:trHeight w:val="244"/>
        </w:trPr>
        <w:tc>
          <w:tcPr>
            <w:tcW w:w="1414" w:type="dxa"/>
          </w:tcPr>
          <w:p w14:paraId="28789C28" w14:textId="77777777" w:rsidR="00301357" w:rsidRDefault="00C441AB">
            <w:pPr>
              <w:pStyle w:val="TableParagraph"/>
              <w:spacing w:line="223" w:lineRule="exact"/>
              <w:ind w:left="107"/>
              <w:jc w:val="left"/>
              <w:rPr>
                <w:sz w:val="20"/>
              </w:rPr>
            </w:pPr>
            <w:r>
              <w:rPr>
                <w:spacing w:val="-5"/>
                <w:sz w:val="20"/>
              </w:rPr>
              <w:t>TOC</w:t>
            </w:r>
          </w:p>
        </w:tc>
        <w:tc>
          <w:tcPr>
            <w:tcW w:w="7651" w:type="dxa"/>
          </w:tcPr>
          <w:p w14:paraId="360B74C9" w14:textId="77777777" w:rsidR="00301357" w:rsidRDefault="00C441AB">
            <w:pPr>
              <w:pStyle w:val="TableParagraph"/>
              <w:spacing w:line="223" w:lineRule="exact"/>
              <w:ind w:left="107"/>
              <w:jc w:val="left"/>
              <w:rPr>
                <w:sz w:val="20"/>
              </w:rPr>
            </w:pPr>
            <w:r>
              <w:rPr>
                <w:spacing w:val="-2"/>
                <w:sz w:val="20"/>
              </w:rPr>
              <w:t xml:space="preserve">Carbone </w:t>
            </w:r>
            <w:r>
              <w:rPr>
                <w:sz w:val="20"/>
              </w:rPr>
              <w:t>organique total</w:t>
            </w:r>
          </w:p>
        </w:tc>
      </w:tr>
      <w:tr w:rsidR="00301357" w14:paraId="22B17C61" w14:textId="77777777">
        <w:trPr>
          <w:trHeight w:val="244"/>
        </w:trPr>
        <w:tc>
          <w:tcPr>
            <w:tcW w:w="1414" w:type="dxa"/>
          </w:tcPr>
          <w:p w14:paraId="4A449535" w14:textId="77777777" w:rsidR="00301357" w:rsidRDefault="00C441AB">
            <w:pPr>
              <w:pStyle w:val="TableParagraph"/>
              <w:spacing w:line="223" w:lineRule="exact"/>
              <w:ind w:left="107"/>
              <w:jc w:val="left"/>
              <w:rPr>
                <w:sz w:val="20"/>
              </w:rPr>
            </w:pPr>
            <w:r>
              <w:rPr>
                <w:spacing w:val="-5"/>
                <w:sz w:val="20"/>
              </w:rPr>
              <w:t xml:space="preserve">AGENCE </w:t>
            </w:r>
            <w:r>
              <w:rPr>
                <w:sz w:val="20"/>
              </w:rPr>
              <w:t xml:space="preserve">AMÉRICAINE </w:t>
            </w:r>
            <w:r>
              <w:rPr>
                <w:spacing w:val="-5"/>
                <w:sz w:val="20"/>
              </w:rPr>
              <w:t>POUR LA PROTECTION DE L'ENVIRONNEMENT (EPA)</w:t>
            </w:r>
          </w:p>
        </w:tc>
        <w:tc>
          <w:tcPr>
            <w:tcW w:w="7651" w:type="dxa"/>
          </w:tcPr>
          <w:p w14:paraId="441CDF5B" w14:textId="77777777" w:rsidR="00301357" w:rsidRDefault="00C441AB">
            <w:pPr>
              <w:pStyle w:val="TableParagraph"/>
              <w:spacing w:line="223" w:lineRule="exact"/>
              <w:ind w:left="107"/>
              <w:jc w:val="left"/>
              <w:rPr>
                <w:sz w:val="20"/>
              </w:rPr>
            </w:pPr>
            <w:r>
              <w:rPr>
                <w:spacing w:val="-2"/>
                <w:sz w:val="20"/>
              </w:rPr>
              <w:t xml:space="preserve">Agence américaine pour </w:t>
            </w:r>
            <w:r>
              <w:rPr>
                <w:sz w:val="20"/>
              </w:rPr>
              <w:t>la protection de l'environnement</w:t>
            </w:r>
          </w:p>
        </w:tc>
      </w:tr>
      <w:tr w:rsidR="00301357" w14:paraId="471FB190" w14:textId="77777777">
        <w:trPr>
          <w:trHeight w:val="244"/>
        </w:trPr>
        <w:tc>
          <w:tcPr>
            <w:tcW w:w="1414" w:type="dxa"/>
          </w:tcPr>
          <w:p w14:paraId="0DFD524F" w14:textId="77777777" w:rsidR="00301357" w:rsidRDefault="00C441AB">
            <w:pPr>
              <w:pStyle w:val="TableParagraph"/>
              <w:spacing w:line="223" w:lineRule="exact"/>
              <w:ind w:left="107"/>
              <w:jc w:val="left"/>
              <w:rPr>
                <w:sz w:val="20"/>
              </w:rPr>
            </w:pPr>
            <w:r>
              <w:rPr>
                <w:spacing w:val="-5"/>
                <w:sz w:val="20"/>
              </w:rPr>
              <w:t>VEN</w:t>
            </w:r>
          </w:p>
        </w:tc>
        <w:tc>
          <w:tcPr>
            <w:tcW w:w="7651" w:type="dxa"/>
          </w:tcPr>
          <w:p w14:paraId="4A4B5599" w14:textId="77777777" w:rsidR="00301357" w:rsidRDefault="00C441AB">
            <w:pPr>
              <w:pStyle w:val="TableParagraph"/>
              <w:spacing w:line="223" w:lineRule="exact"/>
              <w:ind w:left="107"/>
              <w:jc w:val="left"/>
              <w:rPr>
                <w:sz w:val="20"/>
              </w:rPr>
            </w:pPr>
            <w:r>
              <w:rPr>
                <w:spacing w:val="-2"/>
                <w:sz w:val="20"/>
              </w:rPr>
              <w:t xml:space="preserve">Réseau </w:t>
            </w:r>
            <w:r>
              <w:rPr>
                <w:sz w:val="20"/>
              </w:rPr>
              <w:t>écologique flamand</w:t>
            </w:r>
          </w:p>
        </w:tc>
      </w:tr>
      <w:tr w:rsidR="00301357" w14:paraId="68C21E72" w14:textId="77777777">
        <w:trPr>
          <w:trHeight w:val="244"/>
        </w:trPr>
        <w:tc>
          <w:tcPr>
            <w:tcW w:w="1414" w:type="dxa"/>
          </w:tcPr>
          <w:p w14:paraId="25EBB921" w14:textId="77777777" w:rsidR="00301357" w:rsidRDefault="00C441AB">
            <w:pPr>
              <w:pStyle w:val="TableParagraph"/>
              <w:spacing w:line="223" w:lineRule="exact"/>
              <w:ind w:left="107"/>
              <w:jc w:val="left"/>
              <w:rPr>
                <w:sz w:val="20"/>
              </w:rPr>
            </w:pPr>
            <w:r>
              <w:rPr>
                <w:spacing w:val="-4"/>
                <w:sz w:val="20"/>
              </w:rPr>
              <w:t>VITO</w:t>
            </w:r>
          </w:p>
        </w:tc>
        <w:tc>
          <w:tcPr>
            <w:tcW w:w="7651" w:type="dxa"/>
          </w:tcPr>
          <w:p w14:paraId="5F29FC54" w14:textId="77777777" w:rsidR="00301357" w:rsidRDefault="00C441AB">
            <w:pPr>
              <w:pStyle w:val="TableParagraph"/>
              <w:spacing w:line="223" w:lineRule="exact"/>
              <w:ind w:left="107"/>
              <w:jc w:val="left"/>
              <w:rPr>
                <w:sz w:val="20"/>
              </w:rPr>
            </w:pPr>
            <w:r>
              <w:rPr>
                <w:sz w:val="20"/>
              </w:rPr>
              <w:t xml:space="preserve">Institution flamande </w:t>
            </w:r>
            <w:r>
              <w:rPr>
                <w:sz w:val="20"/>
              </w:rPr>
              <w:t xml:space="preserve">pour la </w:t>
            </w:r>
            <w:r>
              <w:rPr>
                <w:spacing w:val="-2"/>
                <w:sz w:val="20"/>
              </w:rPr>
              <w:t>recherche</w:t>
            </w:r>
            <w:r>
              <w:rPr>
                <w:sz w:val="20"/>
              </w:rPr>
              <w:t xml:space="preserve"> technologique</w:t>
            </w:r>
          </w:p>
        </w:tc>
      </w:tr>
      <w:tr w:rsidR="00301357" w14:paraId="0EC1CDA4" w14:textId="77777777">
        <w:trPr>
          <w:trHeight w:val="244"/>
        </w:trPr>
        <w:tc>
          <w:tcPr>
            <w:tcW w:w="1414" w:type="dxa"/>
          </w:tcPr>
          <w:p w14:paraId="7A16E5E2" w14:textId="77777777" w:rsidR="00301357" w:rsidRDefault="00C441AB">
            <w:pPr>
              <w:pStyle w:val="TableParagraph"/>
              <w:spacing w:line="223" w:lineRule="exact"/>
              <w:ind w:left="107"/>
              <w:jc w:val="left"/>
              <w:rPr>
                <w:sz w:val="20"/>
              </w:rPr>
            </w:pPr>
            <w:r>
              <w:rPr>
                <w:spacing w:val="-2"/>
                <w:sz w:val="20"/>
              </w:rPr>
              <w:t>VLAREBO</w:t>
            </w:r>
          </w:p>
        </w:tc>
        <w:tc>
          <w:tcPr>
            <w:tcW w:w="7651" w:type="dxa"/>
          </w:tcPr>
          <w:p w14:paraId="5B7E1393" w14:textId="77777777" w:rsidR="00301357" w:rsidRDefault="00C441AB">
            <w:pPr>
              <w:pStyle w:val="TableParagraph"/>
              <w:spacing w:line="223" w:lineRule="exact"/>
              <w:ind w:left="107"/>
              <w:jc w:val="left"/>
              <w:rPr>
                <w:sz w:val="20"/>
              </w:rPr>
            </w:pPr>
            <w:r>
              <w:rPr>
                <w:sz w:val="20"/>
              </w:rPr>
              <w:t>Réglementation flamande sur l'</w:t>
            </w:r>
            <w:r>
              <w:rPr>
                <w:spacing w:val="-2"/>
                <w:sz w:val="20"/>
              </w:rPr>
              <w:t>assainissement des sols</w:t>
            </w:r>
          </w:p>
        </w:tc>
      </w:tr>
      <w:tr w:rsidR="00301357" w14:paraId="64F72369" w14:textId="77777777">
        <w:trPr>
          <w:trHeight w:val="244"/>
        </w:trPr>
        <w:tc>
          <w:tcPr>
            <w:tcW w:w="1414" w:type="dxa"/>
          </w:tcPr>
          <w:p w14:paraId="3BFABAE2" w14:textId="77777777" w:rsidR="00301357" w:rsidRDefault="00C441AB">
            <w:pPr>
              <w:pStyle w:val="TableParagraph"/>
              <w:spacing w:line="223" w:lineRule="exact"/>
              <w:ind w:left="107"/>
              <w:jc w:val="left"/>
              <w:rPr>
                <w:sz w:val="20"/>
              </w:rPr>
            </w:pPr>
            <w:r>
              <w:rPr>
                <w:spacing w:val="-2"/>
                <w:sz w:val="20"/>
              </w:rPr>
              <w:t>VLAREM</w:t>
            </w:r>
          </w:p>
        </w:tc>
        <w:tc>
          <w:tcPr>
            <w:tcW w:w="7651" w:type="dxa"/>
          </w:tcPr>
          <w:p w14:paraId="1CE053AF" w14:textId="77777777" w:rsidR="00301357" w:rsidRDefault="00C441AB">
            <w:pPr>
              <w:pStyle w:val="TableParagraph"/>
              <w:spacing w:line="223" w:lineRule="exact"/>
              <w:ind w:left="107"/>
              <w:jc w:val="left"/>
              <w:rPr>
                <w:sz w:val="20"/>
              </w:rPr>
            </w:pPr>
            <w:r>
              <w:rPr>
                <w:sz w:val="20"/>
              </w:rPr>
              <w:t xml:space="preserve">Réglementation flamande sur les </w:t>
            </w:r>
            <w:r>
              <w:rPr>
                <w:spacing w:val="-2"/>
                <w:sz w:val="20"/>
              </w:rPr>
              <w:t>permis d'environnement</w:t>
            </w:r>
          </w:p>
        </w:tc>
      </w:tr>
      <w:tr w:rsidR="00301357" w14:paraId="1D7E0193" w14:textId="77777777">
        <w:trPr>
          <w:trHeight w:val="244"/>
        </w:trPr>
        <w:tc>
          <w:tcPr>
            <w:tcW w:w="1414" w:type="dxa"/>
          </w:tcPr>
          <w:p w14:paraId="78164DE1" w14:textId="77777777" w:rsidR="00301357" w:rsidRDefault="00C441AB">
            <w:pPr>
              <w:pStyle w:val="TableParagraph"/>
              <w:spacing w:line="223" w:lineRule="exact"/>
              <w:ind w:left="107"/>
              <w:jc w:val="left"/>
              <w:rPr>
                <w:sz w:val="20"/>
              </w:rPr>
            </w:pPr>
            <w:r>
              <w:rPr>
                <w:spacing w:val="-5"/>
                <w:sz w:val="20"/>
              </w:rPr>
              <w:t>VLM</w:t>
            </w:r>
          </w:p>
        </w:tc>
        <w:tc>
          <w:tcPr>
            <w:tcW w:w="7651" w:type="dxa"/>
          </w:tcPr>
          <w:p w14:paraId="0AB6AFAC" w14:textId="77777777" w:rsidR="00301357" w:rsidRDefault="00C441AB">
            <w:pPr>
              <w:pStyle w:val="TableParagraph"/>
              <w:spacing w:line="223" w:lineRule="exact"/>
              <w:ind w:left="107"/>
              <w:jc w:val="left"/>
              <w:rPr>
                <w:sz w:val="20"/>
              </w:rPr>
            </w:pPr>
            <w:r>
              <w:rPr>
                <w:spacing w:val="-2"/>
                <w:sz w:val="20"/>
              </w:rPr>
              <w:t xml:space="preserve">Agence foncière </w:t>
            </w:r>
            <w:r>
              <w:rPr>
                <w:sz w:val="20"/>
              </w:rPr>
              <w:t>flamande</w:t>
            </w:r>
          </w:p>
        </w:tc>
      </w:tr>
      <w:tr w:rsidR="00301357" w14:paraId="25360D96" w14:textId="77777777">
        <w:trPr>
          <w:trHeight w:val="244"/>
        </w:trPr>
        <w:tc>
          <w:tcPr>
            <w:tcW w:w="1414" w:type="dxa"/>
          </w:tcPr>
          <w:p w14:paraId="060F1EB3" w14:textId="77777777" w:rsidR="00301357" w:rsidRDefault="00C441AB">
            <w:pPr>
              <w:pStyle w:val="TableParagraph"/>
              <w:spacing w:line="223" w:lineRule="exact"/>
              <w:ind w:left="107"/>
              <w:jc w:val="left"/>
              <w:rPr>
                <w:sz w:val="20"/>
              </w:rPr>
            </w:pPr>
            <w:r>
              <w:rPr>
                <w:spacing w:val="-2"/>
                <w:sz w:val="20"/>
              </w:rPr>
              <w:t>Modèle VLOPS</w:t>
            </w:r>
          </w:p>
        </w:tc>
        <w:tc>
          <w:tcPr>
            <w:tcW w:w="7651" w:type="dxa"/>
          </w:tcPr>
          <w:p w14:paraId="0D1978A5" w14:textId="77777777" w:rsidR="00301357" w:rsidRDefault="00C441AB">
            <w:pPr>
              <w:pStyle w:val="TableParagraph"/>
              <w:spacing w:line="223" w:lineRule="exact"/>
              <w:ind w:left="107"/>
              <w:jc w:val="left"/>
              <w:rPr>
                <w:sz w:val="20"/>
              </w:rPr>
            </w:pPr>
            <w:r>
              <w:rPr>
                <w:spacing w:val="-4"/>
                <w:sz w:val="20"/>
              </w:rPr>
              <w:t xml:space="preserve">Modèle </w:t>
            </w:r>
            <w:r>
              <w:rPr>
                <w:sz w:val="20"/>
              </w:rPr>
              <w:t xml:space="preserve">opérationnel flamand </w:t>
            </w:r>
            <w:r>
              <w:rPr>
                <w:sz w:val="20"/>
              </w:rPr>
              <w:t>des substances prioritaires</w:t>
            </w:r>
          </w:p>
        </w:tc>
      </w:tr>
      <w:tr w:rsidR="00301357" w14:paraId="272614CB" w14:textId="77777777">
        <w:trPr>
          <w:trHeight w:val="241"/>
        </w:trPr>
        <w:tc>
          <w:tcPr>
            <w:tcW w:w="1414" w:type="dxa"/>
          </w:tcPr>
          <w:p w14:paraId="25B3FD73" w14:textId="77777777" w:rsidR="00301357" w:rsidRDefault="00C441AB">
            <w:pPr>
              <w:pStyle w:val="TableParagraph"/>
              <w:spacing w:before="0" w:line="222" w:lineRule="exact"/>
              <w:ind w:left="107"/>
              <w:jc w:val="left"/>
              <w:rPr>
                <w:sz w:val="20"/>
              </w:rPr>
            </w:pPr>
            <w:r>
              <w:rPr>
                <w:spacing w:val="-5"/>
                <w:sz w:val="20"/>
              </w:rPr>
              <w:t>VMM</w:t>
            </w:r>
          </w:p>
        </w:tc>
        <w:tc>
          <w:tcPr>
            <w:tcW w:w="7651" w:type="dxa"/>
          </w:tcPr>
          <w:p w14:paraId="050EE2F9" w14:textId="77777777" w:rsidR="00301357" w:rsidRDefault="00C441AB">
            <w:pPr>
              <w:pStyle w:val="TableParagraph"/>
              <w:spacing w:before="0" w:line="222" w:lineRule="exact"/>
              <w:ind w:left="107"/>
              <w:jc w:val="left"/>
              <w:rPr>
                <w:sz w:val="20"/>
              </w:rPr>
            </w:pPr>
            <w:r>
              <w:rPr>
                <w:spacing w:val="-2"/>
                <w:sz w:val="20"/>
              </w:rPr>
              <w:t xml:space="preserve">Agence </w:t>
            </w:r>
            <w:r>
              <w:rPr>
                <w:sz w:val="20"/>
              </w:rPr>
              <w:t xml:space="preserve">flamande </w:t>
            </w:r>
            <w:r>
              <w:rPr>
                <w:spacing w:val="-2"/>
                <w:sz w:val="20"/>
              </w:rPr>
              <w:t>de l'environnement</w:t>
            </w:r>
          </w:p>
        </w:tc>
      </w:tr>
      <w:tr w:rsidR="00301357" w14:paraId="2EED509B" w14:textId="77777777">
        <w:trPr>
          <w:trHeight w:val="244"/>
        </w:trPr>
        <w:tc>
          <w:tcPr>
            <w:tcW w:w="1414" w:type="dxa"/>
          </w:tcPr>
          <w:p w14:paraId="7AF87B45" w14:textId="77777777" w:rsidR="00301357" w:rsidRDefault="00C441AB">
            <w:pPr>
              <w:pStyle w:val="TableParagraph"/>
              <w:spacing w:line="223" w:lineRule="exact"/>
              <w:ind w:left="107"/>
              <w:jc w:val="left"/>
              <w:rPr>
                <w:sz w:val="20"/>
              </w:rPr>
            </w:pPr>
            <w:r>
              <w:rPr>
                <w:spacing w:val="-2"/>
                <w:sz w:val="20"/>
              </w:rPr>
              <w:t>OMS/WHO</w:t>
            </w:r>
          </w:p>
        </w:tc>
        <w:tc>
          <w:tcPr>
            <w:tcW w:w="7651" w:type="dxa"/>
          </w:tcPr>
          <w:p w14:paraId="299E09DE" w14:textId="77777777" w:rsidR="00301357" w:rsidRDefault="00C441AB">
            <w:pPr>
              <w:pStyle w:val="TableParagraph"/>
              <w:spacing w:line="223" w:lineRule="exact"/>
              <w:ind w:left="107"/>
              <w:jc w:val="left"/>
              <w:rPr>
                <w:sz w:val="20"/>
              </w:rPr>
            </w:pPr>
            <w:r>
              <w:rPr>
                <w:spacing w:val="-2"/>
                <w:sz w:val="20"/>
              </w:rPr>
              <w:t>Organisation mondiale de la santé/Organisation mondiale de la santé</w:t>
            </w:r>
          </w:p>
        </w:tc>
      </w:tr>
      <w:tr w:rsidR="00301357" w14:paraId="5371E1F2" w14:textId="77777777">
        <w:trPr>
          <w:trHeight w:val="245"/>
        </w:trPr>
        <w:tc>
          <w:tcPr>
            <w:tcW w:w="1414" w:type="dxa"/>
          </w:tcPr>
          <w:p w14:paraId="613A24AC" w14:textId="77777777" w:rsidR="00301357" w:rsidRDefault="00C441AB">
            <w:pPr>
              <w:pStyle w:val="TableParagraph"/>
              <w:spacing w:line="224" w:lineRule="exact"/>
              <w:ind w:left="107"/>
              <w:jc w:val="left"/>
              <w:rPr>
                <w:sz w:val="20"/>
              </w:rPr>
            </w:pPr>
            <w:r>
              <w:rPr>
                <w:spacing w:val="-2"/>
                <w:sz w:val="20"/>
              </w:rPr>
              <w:t>(R)WZI</w:t>
            </w:r>
          </w:p>
        </w:tc>
        <w:tc>
          <w:tcPr>
            <w:tcW w:w="7651" w:type="dxa"/>
          </w:tcPr>
          <w:p w14:paraId="0E9DB693" w14:textId="77777777" w:rsidR="00301357" w:rsidRDefault="00C441AB">
            <w:pPr>
              <w:pStyle w:val="TableParagraph"/>
              <w:spacing w:line="224" w:lineRule="exact"/>
              <w:ind w:left="107"/>
              <w:jc w:val="left"/>
              <w:rPr>
                <w:sz w:val="20"/>
              </w:rPr>
            </w:pPr>
            <w:r>
              <w:rPr>
                <w:spacing w:val="-2"/>
                <w:sz w:val="20"/>
              </w:rPr>
              <w:t>Station d'épuration des eaux (usées)</w:t>
            </w:r>
          </w:p>
        </w:tc>
      </w:tr>
    </w:tbl>
    <w:p w14:paraId="52F5D1C3" w14:textId="77777777" w:rsidR="00301357" w:rsidRDefault="00301357">
      <w:pPr>
        <w:spacing w:line="224" w:lineRule="exact"/>
        <w:rPr>
          <w:sz w:val="20"/>
        </w:rPr>
        <w:sectPr w:rsidR="00301357">
          <w:footerReference w:type="default" r:id="rId198"/>
          <w:pgSz w:w="11910" w:h="16840"/>
          <w:pgMar w:top="1800" w:right="560" w:bottom="1040" w:left="940" w:header="0" w:footer="852" w:gutter="0"/>
          <w:cols w:space="720"/>
        </w:sectPr>
      </w:pPr>
    </w:p>
    <w:p w14:paraId="3B7CFF4E" w14:textId="77777777" w:rsidR="00301357" w:rsidRDefault="00C441AB">
      <w:pPr>
        <w:pStyle w:val="BodyText"/>
        <w:spacing w:before="32"/>
        <w:ind w:left="534"/>
        <w:jc w:val="left"/>
      </w:pPr>
      <w:r>
        <w:lastRenderedPageBreak/>
        <w:t xml:space="preserve">Définitions des </w:t>
      </w:r>
      <w:r>
        <w:rPr>
          <w:spacing w:val="-2"/>
        </w:rPr>
        <w:t>termes de l'aviation</w:t>
      </w:r>
    </w:p>
    <w:p w14:paraId="455B2888" w14:textId="77777777" w:rsidR="00301357" w:rsidRDefault="00301357">
      <w:pPr>
        <w:pStyle w:val="BodyText"/>
        <w:spacing w:before="10" w:after="1"/>
        <w:ind w:left="0"/>
        <w:jc w:val="left"/>
        <w:rPr>
          <w:sz w:val="1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301357" w14:paraId="481D22B5" w14:textId="77777777">
        <w:trPr>
          <w:trHeight w:val="486"/>
        </w:trPr>
        <w:tc>
          <w:tcPr>
            <w:tcW w:w="2405" w:type="dxa"/>
          </w:tcPr>
          <w:p w14:paraId="552EB109" w14:textId="77777777" w:rsidR="00301357" w:rsidRDefault="00C441AB">
            <w:pPr>
              <w:pStyle w:val="TableParagraph"/>
              <w:spacing w:line="240" w:lineRule="auto"/>
              <w:ind w:left="107"/>
              <w:jc w:val="left"/>
              <w:rPr>
                <w:sz w:val="20"/>
              </w:rPr>
            </w:pPr>
            <w:r>
              <w:rPr>
                <w:spacing w:val="-2"/>
                <w:sz w:val="20"/>
              </w:rPr>
              <w:t>Arrivée-départ en bordure de route</w:t>
            </w:r>
          </w:p>
        </w:tc>
        <w:tc>
          <w:tcPr>
            <w:tcW w:w="6885" w:type="dxa"/>
          </w:tcPr>
          <w:p w14:paraId="7B4A98FB" w14:textId="77777777" w:rsidR="00301357" w:rsidRDefault="00C441AB">
            <w:pPr>
              <w:pStyle w:val="TableParagraph"/>
              <w:spacing w:line="243" w:lineRule="exact"/>
              <w:ind w:left="108"/>
              <w:jc w:val="left"/>
              <w:rPr>
                <w:sz w:val="20"/>
              </w:rPr>
            </w:pPr>
            <w:r>
              <w:rPr>
                <w:sz w:val="20"/>
              </w:rPr>
              <w:t xml:space="preserve">Emplacement où l'on peut </w:t>
            </w:r>
            <w:r>
              <w:rPr>
                <w:spacing w:val="-7"/>
                <w:sz w:val="20"/>
              </w:rPr>
              <w:t xml:space="preserve">accéder au </w:t>
            </w:r>
            <w:r>
              <w:rPr>
                <w:sz w:val="20"/>
              </w:rPr>
              <w:t xml:space="preserve">terminal principal depuis le </w:t>
            </w:r>
            <w:r>
              <w:rPr>
                <w:sz w:val="20"/>
              </w:rPr>
              <w:t xml:space="preserve">parking avant. </w:t>
            </w:r>
            <w:r>
              <w:rPr>
                <w:spacing w:val="-5"/>
                <w:sz w:val="20"/>
              </w:rPr>
              <w:t>Il s'agit d'un</w:t>
            </w:r>
          </w:p>
          <w:p w14:paraId="77DBD8E8" w14:textId="77777777" w:rsidR="00301357" w:rsidRDefault="00C441AB">
            <w:pPr>
              <w:pStyle w:val="TableParagraph"/>
              <w:spacing w:before="0" w:line="222" w:lineRule="exact"/>
              <w:ind w:left="108"/>
              <w:jc w:val="left"/>
              <w:rPr>
                <w:sz w:val="20"/>
              </w:rPr>
            </w:pPr>
            <w:r>
              <w:rPr>
                <w:sz w:val="20"/>
              </w:rPr>
              <w:t xml:space="preserve">est une </w:t>
            </w:r>
            <w:r>
              <w:rPr>
                <w:spacing w:val="-4"/>
                <w:sz w:val="20"/>
              </w:rPr>
              <w:t xml:space="preserve">zone </w:t>
            </w:r>
            <w:r>
              <w:rPr>
                <w:sz w:val="20"/>
              </w:rPr>
              <w:t>sans voiture.</w:t>
            </w:r>
          </w:p>
        </w:tc>
      </w:tr>
      <w:tr w:rsidR="00301357" w14:paraId="6E56F35A" w14:textId="77777777">
        <w:trPr>
          <w:trHeight w:val="4099"/>
        </w:trPr>
        <w:tc>
          <w:tcPr>
            <w:tcW w:w="2405" w:type="dxa"/>
          </w:tcPr>
          <w:p w14:paraId="20C95F49" w14:textId="77777777" w:rsidR="00301357" w:rsidRDefault="00C441AB">
            <w:pPr>
              <w:pStyle w:val="TableParagraph"/>
              <w:spacing w:line="240" w:lineRule="auto"/>
              <w:ind w:left="107"/>
              <w:jc w:val="left"/>
              <w:rPr>
                <w:sz w:val="20"/>
              </w:rPr>
            </w:pPr>
            <w:r>
              <w:rPr>
                <w:spacing w:val="-2"/>
                <w:sz w:val="20"/>
              </w:rPr>
              <w:t>Tablier</w:t>
            </w:r>
          </w:p>
        </w:tc>
        <w:tc>
          <w:tcPr>
            <w:tcW w:w="6885" w:type="dxa"/>
          </w:tcPr>
          <w:p w14:paraId="68592BB7" w14:textId="77777777" w:rsidR="00301357" w:rsidRDefault="00C441AB">
            <w:pPr>
              <w:pStyle w:val="TableParagraph"/>
              <w:spacing w:line="240" w:lineRule="auto"/>
              <w:ind w:left="108"/>
              <w:jc w:val="left"/>
              <w:rPr>
                <w:sz w:val="20"/>
              </w:rPr>
            </w:pPr>
            <w:r>
              <w:rPr>
                <w:sz w:val="20"/>
              </w:rPr>
              <w:t>Une aire de stationnement d'aéronefs ou une aire de trafic est la zone de l'aéroport où les aéronefs sont stationnés, déchargés ou chargés, ravitaillés en carburant, embarqués ou entretenus.</w:t>
            </w:r>
          </w:p>
          <w:p w14:paraId="3FEEEE29" w14:textId="77777777" w:rsidR="00301357" w:rsidRDefault="00C441AB">
            <w:pPr>
              <w:pStyle w:val="TableParagraph"/>
              <w:spacing w:before="0" w:line="240" w:lineRule="auto"/>
              <w:ind w:left="107"/>
              <w:jc w:val="left"/>
              <w:rPr>
                <w:sz w:val="20"/>
              </w:rPr>
            </w:pPr>
            <w:r>
              <w:rPr>
                <w:noProof/>
                <w:sz w:val="20"/>
              </w:rPr>
              <w:drawing>
                <wp:inline distT="0" distB="0" distL="0" distR="0" wp14:anchorId="44392D2A" wp14:editId="6086903A">
                  <wp:extent cx="2643068" cy="1977199"/>
                  <wp:effectExtent l="0" t="0" r="0" b="0"/>
                  <wp:docPr id="203" name="Image 203" descr="http://t3.gstatic.com/images?q=tbn:ANd9GcS54QDTpEQ5K0l8Yl4HfnJ-IxKHw8Zbc3HRuWM2PLAVRF7aUy4KRVlGX-T32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http://t3.gstatic.com/images?q=tbn:ANd9GcS54QDTpEQ5K0l8Yl4HfnJ-IxKHw8Zbc3HRuWM2PLAVRF7aUy4KRVlGX-T32w"/>
                          <pic:cNvPicPr/>
                        </pic:nvPicPr>
                        <pic:blipFill>
                          <a:blip r:embed="rId199" cstate="print"/>
                          <a:stretch>
                            <a:fillRect/>
                          </a:stretch>
                        </pic:blipFill>
                        <pic:spPr>
                          <a:xfrm>
                            <a:off x="0" y="0"/>
                            <a:ext cx="2643068" cy="1977199"/>
                          </a:xfrm>
                          <a:prstGeom prst="rect">
                            <a:avLst/>
                          </a:prstGeom>
                        </pic:spPr>
                      </pic:pic>
                    </a:graphicData>
                  </a:graphic>
                </wp:inline>
              </w:drawing>
            </w:r>
          </w:p>
          <w:p w14:paraId="4C337D33" w14:textId="77777777" w:rsidR="00301357" w:rsidRDefault="00301357">
            <w:pPr>
              <w:pStyle w:val="TableParagraph"/>
              <w:spacing w:before="7" w:line="240" w:lineRule="auto"/>
              <w:ind w:left="0"/>
              <w:jc w:val="left"/>
              <w:rPr>
                <w:sz w:val="20"/>
              </w:rPr>
            </w:pPr>
          </w:p>
        </w:tc>
      </w:tr>
      <w:tr w:rsidR="00301357" w14:paraId="0CD310A0" w14:textId="77777777">
        <w:trPr>
          <w:trHeight w:val="242"/>
        </w:trPr>
        <w:tc>
          <w:tcPr>
            <w:tcW w:w="2405" w:type="dxa"/>
          </w:tcPr>
          <w:p w14:paraId="18C2BE22" w14:textId="77777777" w:rsidR="00301357" w:rsidRDefault="00C441AB">
            <w:pPr>
              <w:pStyle w:val="TableParagraph"/>
              <w:spacing w:before="0" w:line="222" w:lineRule="exact"/>
              <w:ind w:left="107"/>
              <w:jc w:val="left"/>
              <w:rPr>
                <w:sz w:val="20"/>
              </w:rPr>
            </w:pPr>
            <w:r>
              <w:rPr>
                <w:spacing w:val="-2"/>
                <w:sz w:val="20"/>
              </w:rPr>
              <w:t>Vols du soir</w:t>
            </w:r>
          </w:p>
        </w:tc>
        <w:tc>
          <w:tcPr>
            <w:tcW w:w="6885" w:type="dxa"/>
          </w:tcPr>
          <w:p w14:paraId="0204CA57" w14:textId="77777777" w:rsidR="00301357" w:rsidRDefault="00C441AB">
            <w:pPr>
              <w:pStyle w:val="TableParagraph"/>
              <w:spacing w:before="0" w:line="222" w:lineRule="exact"/>
              <w:ind w:left="108"/>
              <w:jc w:val="left"/>
              <w:rPr>
                <w:sz w:val="20"/>
              </w:rPr>
            </w:pPr>
            <w:r>
              <w:rPr>
                <w:sz w:val="20"/>
              </w:rPr>
              <w:t xml:space="preserve">Pour les calculs de bruit : Vols pendant la période de 19.00 h à 23.00 </w:t>
            </w:r>
            <w:r>
              <w:rPr>
                <w:spacing w:val="-10"/>
                <w:sz w:val="20"/>
              </w:rPr>
              <w:t>h</w:t>
            </w:r>
          </w:p>
        </w:tc>
      </w:tr>
      <w:tr w:rsidR="00301357" w14:paraId="27CDE433" w14:textId="77777777">
        <w:trPr>
          <w:trHeight w:val="734"/>
        </w:trPr>
        <w:tc>
          <w:tcPr>
            <w:tcW w:w="2405" w:type="dxa"/>
          </w:tcPr>
          <w:p w14:paraId="18317344" w14:textId="77777777" w:rsidR="00301357" w:rsidRDefault="00C441AB">
            <w:pPr>
              <w:pStyle w:val="TableParagraph"/>
              <w:spacing w:line="240" w:lineRule="auto"/>
              <w:ind w:left="107"/>
              <w:jc w:val="left"/>
              <w:rPr>
                <w:sz w:val="20"/>
              </w:rPr>
            </w:pPr>
            <w:r>
              <w:rPr>
                <w:sz w:val="20"/>
              </w:rPr>
              <w:t xml:space="preserve">Groupe auxiliaire de puissance </w:t>
            </w:r>
            <w:r>
              <w:rPr>
                <w:spacing w:val="-4"/>
                <w:sz w:val="20"/>
              </w:rPr>
              <w:t>(APU)</w:t>
            </w:r>
          </w:p>
        </w:tc>
        <w:tc>
          <w:tcPr>
            <w:tcW w:w="6885" w:type="dxa"/>
          </w:tcPr>
          <w:p w14:paraId="3C1FB775" w14:textId="77777777" w:rsidR="00301357" w:rsidRDefault="00C441AB">
            <w:pPr>
              <w:pStyle w:val="TableParagraph"/>
              <w:spacing w:before="0" w:line="240" w:lineRule="atLeast"/>
              <w:ind w:left="108"/>
              <w:jc w:val="left"/>
              <w:rPr>
                <w:sz w:val="20"/>
              </w:rPr>
            </w:pPr>
            <w:r>
              <w:rPr>
                <w:sz w:val="20"/>
              </w:rPr>
              <w:t>Petit moteur à réaction, utilisé pour l'alimentation en électricité, le démarrage manuel des moteurs d'avion et la pressurisation des systèmes pneumatiques des avions.</w:t>
            </w:r>
          </w:p>
        </w:tc>
      </w:tr>
      <w:tr w:rsidR="00301357" w14:paraId="132BD51A" w14:textId="77777777">
        <w:trPr>
          <w:trHeight w:val="486"/>
        </w:trPr>
        <w:tc>
          <w:tcPr>
            <w:tcW w:w="2405" w:type="dxa"/>
          </w:tcPr>
          <w:p w14:paraId="20B84ED9" w14:textId="77777777" w:rsidR="00301357" w:rsidRDefault="00C441AB">
            <w:pPr>
              <w:pStyle w:val="TableParagraph"/>
              <w:spacing w:line="243" w:lineRule="exact"/>
              <w:ind w:left="107"/>
              <w:jc w:val="left"/>
              <w:rPr>
                <w:sz w:val="20"/>
              </w:rPr>
            </w:pPr>
            <w:r>
              <w:rPr>
                <w:sz w:val="20"/>
              </w:rPr>
              <w:t xml:space="preserve">Brussels Airport </w:t>
            </w:r>
            <w:r>
              <w:rPr>
                <w:spacing w:val="-2"/>
                <w:sz w:val="20"/>
              </w:rPr>
              <w:t>Company</w:t>
            </w:r>
          </w:p>
          <w:p w14:paraId="59B597E6" w14:textId="77777777" w:rsidR="00301357" w:rsidRDefault="00C441AB">
            <w:pPr>
              <w:pStyle w:val="TableParagraph"/>
              <w:spacing w:before="0" w:line="222" w:lineRule="exact"/>
              <w:ind w:left="107"/>
              <w:jc w:val="left"/>
              <w:rPr>
                <w:sz w:val="20"/>
              </w:rPr>
            </w:pPr>
            <w:r>
              <w:rPr>
                <w:spacing w:val="-5"/>
                <w:sz w:val="20"/>
              </w:rPr>
              <w:t>NV</w:t>
            </w:r>
          </w:p>
        </w:tc>
        <w:tc>
          <w:tcPr>
            <w:tcW w:w="6885" w:type="dxa"/>
          </w:tcPr>
          <w:p w14:paraId="26912DD2" w14:textId="77777777" w:rsidR="00301357" w:rsidRDefault="00C441AB">
            <w:pPr>
              <w:pStyle w:val="TableParagraph"/>
              <w:spacing w:line="243" w:lineRule="exact"/>
              <w:ind w:left="108"/>
              <w:jc w:val="left"/>
              <w:rPr>
                <w:sz w:val="20"/>
              </w:rPr>
            </w:pPr>
            <w:r>
              <w:rPr>
                <w:sz w:val="20"/>
              </w:rPr>
              <w:t xml:space="preserve">En tant qu'exploitant de l'aéroport de Bruxelles, elle est </w:t>
            </w:r>
            <w:r>
              <w:rPr>
                <w:sz w:val="20"/>
              </w:rPr>
              <w:t xml:space="preserve">le principal responsable de la </w:t>
            </w:r>
            <w:r>
              <w:rPr>
                <w:spacing w:val="-5"/>
                <w:sz w:val="20"/>
              </w:rPr>
              <w:t>gestion de l'</w:t>
            </w:r>
            <w:r>
              <w:rPr>
                <w:sz w:val="20"/>
              </w:rPr>
              <w:t>aéroport.</w:t>
            </w:r>
          </w:p>
          <w:p w14:paraId="2A978DE8" w14:textId="77777777" w:rsidR="00301357" w:rsidRDefault="00C441AB">
            <w:pPr>
              <w:pStyle w:val="TableParagraph"/>
              <w:spacing w:before="0" w:line="222" w:lineRule="exact"/>
              <w:ind w:left="108"/>
              <w:jc w:val="left"/>
              <w:rPr>
                <w:sz w:val="20"/>
              </w:rPr>
            </w:pPr>
            <w:r>
              <w:rPr>
                <w:sz w:val="20"/>
              </w:rPr>
              <w:t xml:space="preserve">cette </w:t>
            </w:r>
            <w:r>
              <w:rPr>
                <w:spacing w:val="-6"/>
                <w:sz w:val="20"/>
              </w:rPr>
              <w:t>étude</w:t>
            </w:r>
            <w:r>
              <w:rPr>
                <w:spacing w:val="-2"/>
                <w:sz w:val="20"/>
              </w:rPr>
              <w:t>.</w:t>
            </w:r>
          </w:p>
        </w:tc>
      </w:tr>
      <w:tr w:rsidR="00301357" w14:paraId="5F9931BB" w14:textId="77777777">
        <w:trPr>
          <w:trHeight w:val="489"/>
        </w:trPr>
        <w:tc>
          <w:tcPr>
            <w:tcW w:w="2405" w:type="dxa"/>
          </w:tcPr>
          <w:p w14:paraId="139AF56E" w14:textId="77777777" w:rsidR="00301357" w:rsidRDefault="00C441AB">
            <w:pPr>
              <w:pStyle w:val="TableParagraph"/>
              <w:spacing w:line="240" w:lineRule="auto"/>
              <w:ind w:left="107"/>
              <w:jc w:val="left"/>
              <w:rPr>
                <w:sz w:val="20"/>
              </w:rPr>
            </w:pPr>
            <w:r>
              <w:rPr>
                <w:spacing w:val="-2"/>
                <w:sz w:val="20"/>
              </w:rPr>
              <w:t>Charters</w:t>
            </w:r>
          </w:p>
        </w:tc>
        <w:tc>
          <w:tcPr>
            <w:tcW w:w="6885" w:type="dxa"/>
          </w:tcPr>
          <w:p w14:paraId="3AC62C2B" w14:textId="77777777" w:rsidR="00301357" w:rsidRDefault="00C441AB">
            <w:pPr>
              <w:pStyle w:val="TableParagraph"/>
              <w:spacing w:before="0" w:line="240" w:lineRule="atLeast"/>
              <w:ind w:left="108" w:right="197"/>
              <w:jc w:val="left"/>
              <w:rPr>
                <w:sz w:val="20"/>
              </w:rPr>
            </w:pPr>
            <w:r>
              <w:rPr>
                <w:sz w:val="20"/>
              </w:rPr>
              <w:t xml:space="preserve">Un moyen de transport (dans ce cas, un avion) </w:t>
            </w:r>
            <w:r>
              <w:rPr>
                <w:spacing w:val="-4"/>
                <w:sz w:val="20"/>
              </w:rPr>
              <w:t xml:space="preserve">loué par </w:t>
            </w:r>
            <w:r>
              <w:rPr>
                <w:sz w:val="20"/>
              </w:rPr>
              <w:t>un tour opérateur qui n'a pas d'horaire fixe.</w:t>
            </w:r>
          </w:p>
        </w:tc>
      </w:tr>
      <w:tr w:rsidR="00301357" w14:paraId="46A735FA" w14:textId="77777777">
        <w:trPr>
          <w:trHeight w:val="3328"/>
        </w:trPr>
        <w:tc>
          <w:tcPr>
            <w:tcW w:w="2405" w:type="dxa"/>
          </w:tcPr>
          <w:p w14:paraId="1315B10C" w14:textId="77777777" w:rsidR="00301357" w:rsidRDefault="00C441AB">
            <w:pPr>
              <w:pStyle w:val="TableParagraph"/>
              <w:spacing w:line="240" w:lineRule="auto"/>
              <w:ind w:left="107"/>
              <w:jc w:val="left"/>
              <w:rPr>
                <w:sz w:val="20"/>
              </w:rPr>
            </w:pPr>
            <w:r>
              <w:rPr>
                <w:spacing w:val="-4"/>
                <w:sz w:val="20"/>
              </w:rPr>
              <w:t xml:space="preserve">Porte de </w:t>
            </w:r>
            <w:r>
              <w:rPr>
                <w:sz w:val="20"/>
              </w:rPr>
              <w:t>contact</w:t>
            </w:r>
          </w:p>
        </w:tc>
        <w:tc>
          <w:tcPr>
            <w:tcW w:w="6885" w:type="dxa"/>
          </w:tcPr>
          <w:p w14:paraId="4235D23B" w14:textId="77777777" w:rsidR="00301357" w:rsidRDefault="00C441AB">
            <w:pPr>
              <w:pStyle w:val="TableParagraph"/>
              <w:spacing w:before="0" w:line="243" w:lineRule="exact"/>
              <w:ind w:left="108"/>
              <w:jc w:val="left"/>
              <w:rPr>
                <w:sz w:val="20"/>
              </w:rPr>
            </w:pPr>
            <w:r>
              <w:rPr>
                <w:sz w:val="20"/>
              </w:rPr>
              <w:t xml:space="preserve">Porte donnant un accès direct à un </w:t>
            </w:r>
            <w:r>
              <w:rPr>
                <w:spacing w:val="-2"/>
                <w:sz w:val="20"/>
              </w:rPr>
              <w:t xml:space="preserve">aéronef </w:t>
            </w:r>
            <w:r>
              <w:rPr>
                <w:sz w:val="20"/>
              </w:rPr>
              <w:t xml:space="preserve">via une </w:t>
            </w:r>
            <w:r>
              <w:rPr>
                <w:sz w:val="20"/>
              </w:rPr>
              <w:t>passerelle</w:t>
            </w:r>
          </w:p>
          <w:p w14:paraId="25CEF61B" w14:textId="77777777" w:rsidR="00301357" w:rsidRDefault="00301357">
            <w:pPr>
              <w:pStyle w:val="TableParagraph"/>
              <w:spacing w:line="240" w:lineRule="auto"/>
              <w:ind w:left="0"/>
              <w:jc w:val="left"/>
              <w:rPr>
                <w:sz w:val="13"/>
              </w:rPr>
            </w:pPr>
          </w:p>
          <w:p w14:paraId="0FC42707" w14:textId="77777777" w:rsidR="00301357" w:rsidRDefault="00C441AB">
            <w:pPr>
              <w:pStyle w:val="TableParagraph"/>
              <w:spacing w:before="0" w:line="240" w:lineRule="auto"/>
              <w:ind w:left="107"/>
              <w:jc w:val="left"/>
              <w:rPr>
                <w:sz w:val="20"/>
              </w:rPr>
            </w:pPr>
            <w:r>
              <w:rPr>
                <w:noProof/>
                <w:sz w:val="20"/>
              </w:rPr>
              <w:drawing>
                <wp:inline distT="0" distB="0" distL="0" distR="0" wp14:anchorId="2557F775" wp14:editId="3ABD1D0B">
                  <wp:extent cx="2643389" cy="1590198"/>
                  <wp:effectExtent l="0" t="0" r="0" b="0"/>
                  <wp:docPr id="204" name="Image 204" descr="http://www.biva.be/site/images/ebbr/ebbr_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http://www.biva.be/site/images/ebbr/ebbr_04.jpg"/>
                          <pic:cNvPicPr/>
                        </pic:nvPicPr>
                        <pic:blipFill>
                          <a:blip r:embed="rId200" cstate="print"/>
                          <a:stretch>
                            <a:fillRect/>
                          </a:stretch>
                        </pic:blipFill>
                        <pic:spPr>
                          <a:xfrm>
                            <a:off x="0" y="0"/>
                            <a:ext cx="2643389" cy="1590198"/>
                          </a:xfrm>
                          <a:prstGeom prst="rect">
                            <a:avLst/>
                          </a:prstGeom>
                        </pic:spPr>
                      </pic:pic>
                    </a:graphicData>
                  </a:graphic>
                </wp:inline>
              </w:drawing>
            </w:r>
          </w:p>
          <w:p w14:paraId="7319FA60" w14:textId="77777777" w:rsidR="00301357" w:rsidRDefault="00301357">
            <w:pPr>
              <w:pStyle w:val="TableParagraph"/>
              <w:spacing w:before="176" w:line="240" w:lineRule="auto"/>
              <w:ind w:left="0"/>
              <w:jc w:val="left"/>
              <w:rPr>
                <w:sz w:val="20"/>
              </w:rPr>
            </w:pPr>
          </w:p>
        </w:tc>
      </w:tr>
      <w:tr w:rsidR="00301357" w14:paraId="748818A7" w14:textId="77777777">
        <w:trPr>
          <w:trHeight w:val="647"/>
        </w:trPr>
        <w:tc>
          <w:tcPr>
            <w:tcW w:w="2405" w:type="dxa"/>
          </w:tcPr>
          <w:p w14:paraId="17CE9077" w14:textId="77777777" w:rsidR="00301357" w:rsidRDefault="00C441AB">
            <w:pPr>
              <w:pStyle w:val="TableParagraph"/>
              <w:spacing w:line="240" w:lineRule="auto"/>
              <w:ind w:left="107"/>
              <w:jc w:val="left"/>
              <w:rPr>
                <w:sz w:val="20"/>
              </w:rPr>
            </w:pPr>
            <w:r>
              <w:rPr>
                <w:spacing w:val="-2"/>
                <w:sz w:val="20"/>
              </w:rPr>
              <w:t>Vols de jour</w:t>
            </w:r>
          </w:p>
        </w:tc>
        <w:tc>
          <w:tcPr>
            <w:tcW w:w="6885" w:type="dxa"/>
          </w:tcPr>
          <w:p w14:paraId="6A88D422" w14:textId="77777777" w:rsidR="00301357" w:rsidRDefault="00C441AB">
            <w:pPr>
              <w:pStyle w:val="TableParagraph"/>
              <w:spacing w:before="0" w:line="243" w:lineRule="exact"/>
              <w:ind w:left="108"/>
              <w:jc w:val="left"/>
              <w:rPr>
                <w:sz w:val="20"/>
              </w:rPr>
            </w:pPr>
            <w:r>
              <w:rPr>
                <w:sz w:val="20"/>
              </w:rPr>
              <w:t xml:space="preserve">Pour les calculs de bruit : vols pendant la période de 7h00 à </w:t>
            </w:r>
            <w:r>
              <w:rPr>
                <w:spacing w:val="-10"/>
                <w:sz w:val="20"/>
              </w:rPr>
              <w:t>19h00.</w:t>
            </w:r>
          </w:p>
          <w:p w14:paraId="1E3F1151" w14:textId="77777777" w:rsidR="00301357" w:rsidRDefault="00C441AB">
            <w:pPr>
              <w:pStyle w:val="TableParagraph"/>
              <w:spacing w:before="161" w:line="223" w:lineRule="exact"/>
              <w:ind w:left="108"/>
              <w:jc w:val="left"/>
              <w:rPr>
                <w:sz w:val="20"/>
              </w:rPr>
            </w:pPr>
            <w:r>
              <w:rPr>
                <w:sz w:val="20"/>
              </w:rPr>
              <w:t xml:space="preserve">Opérationnel : vols pendant la période 6.00 h et 23.00 </w:t>
            </w:r>
            <w:r>
              <w:rPr>
                <w:spacing w:val="-5"/>
                <w:sz w:val="20"/>
              </w:rPr>
              <w:t>h.</w:t>
            </w:r>
          </w:p>
        </w:tc>
      </w:tr>
      <w:tr w:rsidR="00301357" w14:paraId="7CDC6F25" w14:textId="77777777">
        <w:trPr>
          <w:trHeight w:val="650"/>
        </w:trPr>
        <w:tc>
          <w:tcPr>
            <w:tcW w:w="2405" w:type="dxa"/>
          </w:tcPr>
          <w:p w14:paraId="2426C2C5" w14:textId="77777777" w:rsidR="00301357" w:rsidRDefault="00C441AB">
            <w:pPr>
              <w:pStyle w:val="TableParagraph"/>
              <w:spacing w:line="240" w:lineRule="auto"/>
              <w:ind w:left="107"/>
              <w:jc w:val="left"/>
              <w:rPr>
                <w:sz w:val="20"/>
              </w:rPr>
            </w:pPr>
            <w:r>
              <w:rPr>
                <w:sz w:val="20"/>
              </w:rPr>
              <w:t xml:space="preserve">Double </w:t>
            </w:r>
            <w:r>
              <w:rPr>
                <w:spacing w:val="-2"/>
                <w:sz w:val="20"/>
              </w:rPr>
              <w:t>système de voies de circulation</w:t>
            </w:r>
          </w:p>
        </w:tc>
        <w:tc>
          <w:tcPr>
            <w:tcW w:w="6885" w:type="dxa"/>
          </w:tcPr>
          <w:p w14:paraId="7E0ABC08" w14:textId="77777777" w:rsidR="00301357" w:rsidRDefault="00C441AB">
            <w:pPr>
              <w:pStyle w:val="TableParagraph"/>
              <w:spacing w:line="240" w:lineRule="auto"/>
              <w:ind w:left="108" w:right="197"/>
              <w:jc w:val="left"/>
              <w:rPr>
                <w:sz w:val="20"/>
              </w:rPr>
            </w:pPr>
            <w:r>
              <w:rPr>
                <w:sz w:val="20"/>
              </w:rPr>
              <w:t xml:space="preserve">Système de voies de circulation </w:t>
            </w:r>
            <w:r>
              <w:rPr>
                <w:spacing w:val="-6"/>
                <w:sz w:val="20"/>
              </w:rPr>
              <w:t xml:space="preserve">permettant de </w:t>
            </w:r>
            <w:r>
              <w:rPr>
                <w:sz w:val="20"/>
              </w:rPr>
              <w:t>se déplacer dans deux directions simultanément (arrivée/départ)</w:t>
            </w:r>
          </w:p>
        </w:tc>
      </w:tr>
      <w:tr w:rsidR="00301357" w14:paraId="4A083142" w14:textId="77777777">
        <w:trPr>
          <w:trHeight w:val="647"/>
        </w:trPr>
        <w:tc>
          <w:tcPr>
            <w:tcW w:w="2405" w:type="dxa"/>
          </w:tcPr>
          <w:p w14:paraId="2FA0E28B" w14:textId="77777777" w:rsidR="00301357" w:rsidRDefault="00C441AB">
            <w:pPr>
              <w:pStyle w:val="TableParagraph"/>
              <w:spacing w:before="0" w:line="243" w:lineRule="exact"/>
              <w:ind w:left="107"/>
              <w:jc w:val="left"/>
              <w:rPr>
                <w:sz w:val="20"/>
              </w:rPr>
            </w:pPr>
            <w:r>
              <w:rPr>
                <w:spacing w:val="-2"/>
                <w:sz w:val="20"/>
              </w:rPr>
              <w:t xml:space="preserve">Compagnies aériennes à </w:t>
            </w:r>
            <w:r>
              <w:rPr>
                <w:sz w:val="20"/>
              </w:rPr>
              <w:t>service complet</w:t>
            </w:r>
          </w:p>
        </w:tc>
        <w:tc>
          <w:tcPr>
            <w:tcW w:w="6885" w:type="dxa"/>
          </w:tcPr>
          <w:p w14:paraId="4A1FAAF7" w14:textId="77777777" w:rsidR="00301357" w:rsidRDefault="00C441AB">
            <w:pPr>
              <w:pStyle w:val="TableParagraph"/>
              <w:spacing w:before="0" w:line="242" w:lineRule="exact"/>
              <w:ind w:left="108"/>
              <w:jc w:val="left"/>
              <w:rPr>
                <w:sz w:val="20"/>
              </w:rPr>
            </w:pPr>
            <w:r>
              <w:rPr>
                <w:sz w:val="20"/>
              </w:rPr>
              <w:t xml:space="preserve">Les compagnies aériennes à service complet assurent des vols réguliers </w:t>
            </w:r>
            <w:r>
              <w:rPr>
                <w:spacing w:val="-2"/>
                <w:sz w:val="20"/>
              </w:rPr>
              <w:t xml:space="preserve">comprenant </w:t>
            </w:r>
            <w:r>
              <w:rPr>
                <w:sz w:val="20"/>
              </w:rPr>
              <w:t xml:space="preserve">tous les </w:t>
            </w:r>
            <w:r>
              <w:rPr>
                <w:sz w:val="20"/>
              </w:rPr>
              <w:t>services</w:t>
            </w:r>
          </w:p>
          <w:p w14:paraId="3BEE8F9C" w14:textId="77777777" w:rsidR="00301357" w:rsidRDefault="00C441AB">
            <w:pPr>
              <w:pStyle w:val="TableParagraph"/>
              <w:spacing w:before="0" w:line="243" w:lineRule="exact"/>
              <w:ind w:left="108"/>
              <w:jc w:val="left"/>
              <w:rPr>
                <w:sz w:val="20"/>
              </w:rPr>
            </w:pPr>
            <w:r>
              <w:rPr>
                <w:spacing w:val="-2"/>
                <w:sz w:val="20"/>
              </w:rPr>
              <w:t>(restauration, bagages,...)</w:t>
            </w:r>
          </w:p>
        </w:tc>
      </w:tr>
      <w:tr w:rsidR="00301357" w14:paraId="77C5214B" w14:textId="77777777">
        <w:trPr>
          <w:trHeight w:val="405"/>
        </w:trPr>
        <w:tc>
          <w:tcPr>
            <w:tcW w:w="2405" w:type="dxa"/>
          </w:tcPr>
          <w:p w14:paraId="375685CC" w14:textId="77777777" w:rsidR="00301357" w:rsidRDefault="00C441AB">
            <w:pPr>
              <w:pStyle w:val="TableParagraph"/>
              <w:spacing w:line="240" w:lineRule="auto"/>
              <w:ind w:left="107"/>
              <w:jc w:val="left"/>
              <w:rPr>
                <w:sz w:val="20"/>
              </w:rPr>
            </w:pPr>
            <w:r>
              <w:rPr>
                <w:spacing w:val="-4"/>
                <w:sz w:val="20"/>
              </w:rPr>
              <w:lastRenderedPageBreak/>
              <w:t>Portail</w:t>
            </w:r>
          </w:p>
        </w:tc>
        <w:tc>
          <w:tcPr>
            <w:tcW w:w="6885" w:type="dxa"/>
          </w:tcPr>
          <w:p w14:paraId="0D57AE44" w14:textId="77777777" w:rsidR="00301357" w:rsidRDefault="00C441AB">
            <w:pPr>
              <w:pStyle w:val="TableParagraph"/>
              <w:spacing w:before="0" w:line="243" w:lineRule="exact"/>
              <w:ind w:left="108"/>
              <w:jc w:val="left"/>
              <w:rPr>
                <w:sz w:val="20"/>
              </w:rPr>
            </w:pPr>
            <w:r>
              <w:rPr>
                <w:sz w:val="20"/>
              </w:rPr>
              <w:t>Porte d'accès à l'</w:t>
            </w:r>
            <w:r>
              <w:rPr>
                <w:spacing w:val="-2"/>
                <w:sz w:val="20"/>
              </w:rPr>
              <w:t>avion</w:t>
            </w:r>
          </w:p>
        </w:tc>
      </w:tr>
    </w:tbl>
    <w:p w14:paraId="609B3C18" w14:textId="77777777" w:rsidR="00301357" w:rsidRDefault="00301357">
      <w:pPr>
        <w:spacing w:line="243" w:lineRule="exact"/>
        <w:rPr>
          <w:sz w:val="20"/>
        </w:rPr>
        <w:sectPr w:rsidR="00301357">
          <w:pgSz w:w="11910" w:h="16840"/>
          <w:pgMar w:top="1780" w:right="560" w:bottom="1822" w:left="940" w:header="0" w:footer="852"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301357" w14:paraId="467D8633" w14:textId="77777777">
        <w:trPr>
          <w:trHeight w:val="892"/>
        </w:trPr>
        <w:tc>
          <w:tcPr>
            <w:tcW w:w="2405" w:type="dxa"/>
          </w:tcPr>
          <w:p w14:paraId="3E5D5CAE" w14:textId="77777777" w:rsidR="00301357" w:rsidRDefault="00C441AB">
            <w:pPr>
              <w:pStyle w:val="TableParagraph"/>
              <w:spacing w:line="240" w:lineRule="auto"/>
              <w:ind w:left="107"/>
              <w:jc w:val="left"/>
              <w:rPr>
                <w:sz w:val="20"/>
              </w:rPr>
            </w:pPr>
            <w:r>
              <w:rPr>
                <w:spacing w:val="-2"/>
                <w:sz w:val="20"/>
              </w:rPr>
              <w:t xml:space="preserve">Aviation </w:t>
            </w:r>
            <w:r>
              <w:rPr>
                <w:sz w:val="20"/>
              </w:rPr>
              <w:t>générale</w:t>
            </w:r>
          </w:p>
        </w:tc>
        <w:tc>
          <w:tcPr>
            <w:tcW w:w="6885" w:type="dxa"/>
          </w:tcPr>
          <w:p w14:paraId="1EB951A2" w14:textId="77777777" w:rsidR="00301357" w:rsidRDefault="00C441AB">
            <w:pPr>
              <w:pStyle w:val="TableParagraph"/>
              <w:spacing w:line="240" w:lineRule="auto"/>
              <w:ind w:left="108"/>
              <w:jc w:val="left"/>
              <w:rPr>
                <w:sz w:val="20"/>
              </w:rPr>
            </w:pPr>
            <w:r>
              <w:rPr>
                <w:sz w:val="20"/>
              </w:rPr>
              <w:t xml:space="preserve">Partie de l'aviation civile non couverte par le trafic aérien régulier (vols réguliers et charters). Il s'agit des vols d'affaires, des </w:t>
            </w:r>
            <w:r>
              <w:rPr>
                <w:spacing w:val="-2"/>
                <w:sz w:val="20"/>
              </w:rPr>
              <w:t>vols d'</w:t>
            </w:r>
            <w:r>
              <w:rPr>
                <w:sz w:val="20"/>
              </w:rPr>
              <w:t xml:space="preserve">entraînement et des </w:t>
            </w:r>
            <w:r>
              <w:rPr>
                <w:spacing w:val="-2"/>
                <w:sz w:val="20"/>
              </w:rPr>
              <w:t>vols sportifs.</w:t>
            </w:r>
          </w:p>
        </w:tc>
      </w:tr>
      <w:tr w:rsidR="00301357" w14:paraId="1866F3C9" w14:textId="77777777">
        <w:trPr>
          <w:trHeight w:val="1382"/>
        </w:trPr>
        <w:tc>
          <w:tcPr>
            <w:tcW w:w="2405" w:type="dxa"/>
          </w:tcPr>
          <w:p w14:paraId="58921DE7" w14:textId="77777777" w:rsidR="00301357" w:rsidRDefault="00C441AB">
            <w:pPr>
              <w:pStyle w:val="TableParagraph"/>
              <w:spacing w:line="240" w:lineRule="auto"/>
              <w:ind w:left="107"/>
              <w:jc w:val="left"/>
              <w:rPr>
                <w:sz w:val="20"/>
              </w:rPr>
            </w:pPr>
            <w:r>
              <w:rPr>
                <w:spacing w:val="-4"/>
                <w:sz w:val="20"/>
              </w:rPr>
              <w:t xml:space="preserve">Temps de </w:t>
            </w:r>
            <w:r>
              <w:rPr>
                <w:sz w:val="20"/>
              </w:rPr>
              <w:t>maintien</w:t>
            </w:r>
          </w:p>
        </w:tc>
        <w:tc>
          <w:tcPr>
            <w:tcW w:w="6885" w:type="dxa"/>
          </w:tcPr>
          <w:p w14:paraId="78921CC7" w14:textId="77777777" w:rsidR="00301357" w:rsidRDefault="00C441AB">
            <w:pPr>
              <w:pStyle w:val="TableParagraph"/>
              <w:spacing w:line="240" w:lineRule="auto"/>
              <w:ind w:left="108"/>
              <w:jc w:val="left"/>
              <w:rPr>
                <w:sz w:val="20"/>
              </w:rPr>
            </w:pPr>
            <w:r>
              <w:rPr>
                <w:sz w:val="20"/>
              </w:rPr>
              <w:t xml:space="preserve">Le "temps de maintien" (HOT) décrit ce que l'on appelle le </w:t>
            </w:r>
            <w:r>
              <w:rPr>
                <w:sz w:val="20"/>
              </w:rPr>
              <w:t>temps de protection contre le regivrage, c'est-à-dire la période qui s'écoule entre la première pulvérisation des surfaces de l'avion dans le cadre du processus de dégivrage et le décollage de l</w:t>
            </w:r>
            <w:r>
              <w:rPr>
                <w:spacing w:val="-5"/>
                <w:sz w:val="20"/>
              </w:rPr>
              <w:t>'avion.</w:t>
            </w:r>
            <w:r>
              <w:rPr>
                <w:sz w:val="20"/>
              </w:rPr>
              <w:t xml:space="preserve"> Dans ce laps de temps, aucune contamination par le giv</w:t>
            </w:r>
            <w:r>
              <w:rPr>
                <w:sz w:val="20"/>
              </w:rPr>
              <w:t>re ne doit s'accumuler sur les zones aérodynamiques critiques.</w:t>
            </w:r>
          </w:p>
        </w:tc>
      </w:tr>
      <w:tr w:rsidR="00301357" w14:paraId="260F9F16" w14:textId="77777777">
        <w:trPr>
          <w:trHeight w:val="402"/>
        </w:trPr>
        <w:tc>
          <w:tcPr>
            <w:tcW w:w="2405" w:type="dxa"/>
          </w:tcPr>
          <w:p w14:paraId="40A3124D" w14:textId="77777777" w:rsidR="00301357" w:rsidRDefault="00C441AB">
            <w:pPr>
              <w:pStyle w:val="TableParagraph"/>
              <w:spacing w:line="240" w:lineRule="auto"/>
              <w:ind w:left="107"/>
              <w:jc w:val="left"/>
              <w:rPr>
                <w:sz w:val="20"/>
              </w:rPr>
            </w:pPr>
            <w:r>
              <w:rPr>
                <w:spacing w:val="-2"/>
                <w:sz w:val="20"/>
              </w:rPr>
              <w:t xml:space="preserve">Transporteur </w:t>
            </w:r>
            <w:r>
              <w:rPr>
                <w:sz w:val="20"/>
              </w:rPr>
              <w:t>à domicile</w:t>
            </w:r>
          </w:p>
        </w:tc>
        <w:tc>
          <w:tcPr>
            <w:tcW w:w="6885" w:type="dxa"/>
          </w:tcPr>
          <w:p w14:paraId="4B01FB39" w14:textId="77777777" w:rsidR="00301357" w:rsidRDefault="00C441AB">
            <w:pPr>
              <w:pStyle w:val="TableParagraph"/>
              <w:spacing w:before="0" w:line="243" w:lineRule="exact"/>
              <w:ind w:left="108"/>
              <w:jc w:val="left"/>
              <w:rPr>
                <w:sz w:val="20"/>
              </w:rPr>
            </w:pPr>
            <w:r>
              <w:rPr>
                <w:sz w:val="20"/>
              </w:rPr>
              <w:t>Compagnie aérienne ayant son siège à l'</w:t>
            </w:r>
            <w:r>
              <w:rPr>
                <w:spacing w:val="-2"/>
                <w:sz w:val="20"/>
              </w:rPr>
              <w:t>aéroport</w:t>
            </w:r>
          </w:p>
        </w:tc>
      </w:tr>
      <w:tr w:rsidR="00301357" w14:paraId="680CBC8F" w14:textId="77777777">
        <w:trPr>
          <w:trHeight w:val="1137"/>
        </w:trPr>
        <w:tc>
          <w:tcPr>
            <w:tcW w:w="2405" w:type="dxa"/>
          </w:tcPr>
          <w:p w14:paraId="4056DF9E" w14:textId="77777777" w:rsidR="00301357" w:rsidRDefault="00C441AB">
            <w:pPr>
              <w:pStyle w:val="TableParagraph"/>
              <w:spacing w:line="240" w:lineRule="auto"/>
              <w:ind w:left="107"/>
              <w:jc w:val="left"/>
              <w:rPr>
                <w:sz w:val="20"/>
              </w:rPr>
            </w:pPr>
            <w:r>
              <w:rPr>
                <w:sz w:val="20"/>
              </w:rPr>
              <w:t>Chapitre 2 : l</w:t>
            </w:r>
            <w:r>
              <w:rPr>
                <w:spacing w:val="-2"/>
                <w:sz w:val="20"/>
              </w:rPr>
              <w:t>'avion</w:t>
            </w:r>
          </w:p>
        </w:tc>
        <w:tc>
          <w:tcPr>
            <w:tcW w:w="6885" w:type="dxa"/>
          </w:tcPr>
          <w:p w14:paraId="5FCD74F5" w14:textId="77777777" w:rsidR="00301357" w:rsidRDefault="00C441AB">
            <w:pPr>
              <w:pStyle w:val="TableParagraph"/>
              <w:spacing w:line="240" w:lineRule="auto"/>
              <w:ind w:left="108"/>
              <w:jc w:val="left"/>
              <w:rPr>
                <w:sz w:val="20"/>
              </w:rPr>
            </w:pPr>
            <w:r>
              <w:rPr>
                <w:sz w:val="20"/>
              </w:rPr>
              <w:t xml:space="preserve">Type d'aéronef défini selon l'annexe 16 de l'OACI. Les aéronefs du chapitre 2 </w:t>
            </w:r>
            <w:r>
              <w:rPr>
                <w:sz w:val="20"/>
              </w:rPr>
              <w:t>sont des avions à réaction subsoniques qui doivent respecter les conditions du chapitre 2 avant 1997. Ce type d'aéronef est considéré comme "bruyant" et a été progressivement supprimé au sein de l'UE depuis 2002.</w:t>
            </w:r>
          </w:p>
        </w:tc>
      </w:tr>
      <w:tr w:rsidR="00301357" w14:paraId="4D71C8B4" w14:textId="77777777">
        <w:trPr>
          <w:trHeight w:val="892"/>
        </w:trPr>
        <w:tc>
          <w:tcPr>
            <w:tcW w:w="2405" w:type="dxa"/>
          </w:tcPr>
          <w:p w14:paraId="4BAAA6D2" w14:textId="77777777" w:rsidR="00301357" w:rsidRDefault="00C441AB">
            <w:pPr>
              <w:pStyle w:val="TableParagraph"/>
              <w:spacing w:line="240" w:lineRule="auto"/>
              <w:ind w:left="107"/>
              <w:jc w:val="left"/>
              <w:rPr>
                <w:sz w:val="20"/>
              </w:rPr>
            </w:pPr>
            <w:r>
              <w:rPr>
                <w:sz w:val="20"/>
              </w:rPr>
              <w:t>Chapitre 3 : l</w:t>
            </w:r>
            <w:r>
              <w:rPr>
                <w:spacing w:val="-2"/>
                <w:sz w:val="20"/>
              </w:rPr>
              <w:t>'avion</w:t>
            </w:r>
          </w:p>
        </w:tc>
        <w:tc>
          <w:tcPr>
            <w:tcW w:w="6885" w:type="dxa"/>
          </w:tcPr>
          <w:p w14:paraId="6CCE9D34" w14:textId="77777777" w:rsidR="00301357" w:rsidRDefault="00C441AB">
            <w:pPr>
              <w:pStyle w:val="TableParagraph"/>
              <w:spacing w:line="240" w:lineRule="auto"/>
              <w:ind w:left="108" w:right="197"/>
              <w:jc w:val="left"/>
              <w:rPr>
                <w:sz w:val="20"/>
              </w:rPr>
            </w:pPr>
            <w:r>
              <w:rPr>
                <w:sz w:val="20"/>
              </w:rPr>
              <w:t>Type d'aéronef défini</w:t>
            </w:r>
            <w:r>
              <w:rPr>
                <w:sz w:val="20"/>
              </w:rPr>
              <w:t xml:space="preserve"> selon l'annexe 16 de l'OACI. Les aéronefs du chapitre 3 sont de grands aéronefs à hélices qui doivent satisfaire aux exigences du chapitre 4 (1985 - 2005).</w:t>
            </w:r>
          </w:p>
        </w:tc>
      </w:tr>
      <w:tr w:rsidR="00301357" w14:paraId="2FD7EB24" w14:textId="77777777">
        <w:trPr>
          <w:trHeight w:val="647"/>
        </w:trPr>
        <w:tc>
          <w:tcPr>
            <w:tcW w:w="2405" w:type="dxa"/>
          </w:tcPr>
          <w:p w14:paraId="212D8220" w14:textId="77777777" w:rsidR="00301357" w:rsidRDefault="00C441AB">
            <w:pPr>
              <w:pStyle w:val="TableParagraph"/>
              <w:spacing w:line="240" w:lineRule="auto"/>
              <w:ind w:left="107"/>
              <w:jc w:val="left"/>
              <w:rPr>
                <w:sz w:val="20"/>
              </w:rPr>
            </w:pPr>
            <w:r>
              <w:rPr>
                <w:spacing w:val="-5"/>
                <w:sz w:val="20"/>
              </w:rPr>
              <w:t>HRS</w:t>
            </w:r>
          </w:p>
        </w:tc>
        <w:tc>
          <w:tcPr>
            <w:tcW w:w="6885" w:type="dxa"/>
          </w:tcPr>
          <w:p w14:paraId="69E5CC35" w14:textId="77777777" w:rsidR="00301357" w:rsidRDefault="00C441AB">
            <w:pPr>
              <w:pStyle w:val="TableParagraph"/>
              <w:spacing w:line="240" w:lineRule="auto"/>
              <w:ind w:left="108" w:right="197"/>
              <w:jc w:val="left"/>
              <w:rPr>
                <w:sz w:val="20"/>
              </w:rPr>
            </w:pPr>
            <w:r>
              <w:rPr>
                <w:sz w:val="20"/>
              </w:rPr>
              <w:t>Hydrant Refuelling System : système de canalisation pour l'</w:t>
            </w:r>
            <w:r>
              <w:rPr>
                <w:sz w:val="20"/>
              </w:rPr>
              <w:t>avitaillement des avions exploité par Hydrant Refuelling System NV.</w:t>
            </w:r>
          </w:p>
        </w:tc>
      </w:tr>
      <w:tr w:rsidR="00301357" w14:paraId="25DA62EA" w14:textId="77777777">
        <w:trPr>
          <w:trHeight w:val="1466"/>
        </w:trPr>
        <w:tc>
          <w:tcPr>
            <w:tcW w:w="2405" w:type="dxa"/>
          </w:tcPr>
          <w:p w14:paraId="09648E69" w14:textId="77777777" w:rsidR="00301357" w:rsidRDefault="00C441AB">
            <w:pPr>
              <w:pStyle w:val="TableParagraph"/>
              <w:spacing w:line="240" w:lineRule="auto"/>
              <w:ind w:left="107"/>
              <w:jc w:val="left"/>
              <w:rPr>
                <w:sz w:val="20"/>
              </w:rPr>
            </w:pPr>
            <w:r>
              <w:rPr>
                <w:spacing w:val="-2"/>
                <w:sz w:val="20"/>
              </w:rPr>
              <w:t>Fonction du moyeu</w:t>
            </w:r>
          </w:p>
        </w:tc>
        <w:tc>
          <w:tcPr>
            <w:tcW w:w="6885" w:type="dxa"/>
          </w:tcPr>
          <w:p w14:paraId="71B80CD0" w14:textId="77777777" w:rsidR="00301357" w:rsidRDefault="00C441AB">
            <w:pPr>
              <w:pStyle w:val="TableParagraph"/>
              <w:spacing w:line="240" w:lineRule="auto"/>
              <w:ind w:left="108"/>
              <w:jc w:val="left"/>
              <w:rPr>
                <w:sz w:val="20"/>
              </w:rPr>
            </w:pPr>
            <w:r>
              <w:rPr>
                <w:sz w:val="20"/>
              </w:rPr>
              <w:t>Un hub aérien est un aéroport utilisé par une compagnie aérienne comme point de transfert pour acheminer les passagers vers leur destination finale.</w:t>
            </w:r>
          </w:p>
          <w:p w14:paraId="3CD06A05" w14:textId="77777777" w:rsidR="00301357" w:rsidRDefault="00C441AB">
            <w:pPr>
              <w:pStyle w:val="TableParagraph"/>
              <w:spacing w:line="240" w:lineRule="auto"/>
              <w:ind w:left="108" w:right="81"/>
              <w:jc w:val="left"/>
              <w:rPr>
                <w:sz w:val="20"/>
              </w:rPr>
            </w:pPr>
            <w:r>
              <w:rPr>
                <w:sz w:val="20"/>
              </w:rPr>
              <w:t>apporter. Il fait pa</w:t>
            </w:r>
            <w:r>
              <w:rPr>
                <w:sz w:val="20"/>
              </w:rPr>
              <w:t>rtie d'un modèle en étoile</w:t>
            </w:r>
            <w:r>
              <w:rPr>
                <w:spacing w:val="-3"/>
                <w:sz w:val="20"/>
              </w:rPr>
              <w:t xml:space="preserve">, </w:t>
            </w:r>
            <w:r>
              <w:rPr>
                <w:sz w:val="20"/>
              </w:rPr>
              <w:t>dans lequel les passagers qui n'arrivent pas directement à leur destination peuvent être transférés. Les hubs sont souvent reliés à un réseau intercontinental et les hubs sont souvent reliés à un réseau intercontinental et les h</w:t>
            </w:r>
            <w:r>
              <w:rPr>
                <w:sz w:val="20"/>
              </w:rPr>
              <w:t>ubs sont souvent reliés à un réseau intercontinental.</w:t>
            </w:r>
          </w:p>
          <w:p w14:paraId="22800F5F" w14:textId="77777777" w:rsidR="00301357" w:rsidRDefault="00C441AB">
            <w:pPr>
              <w:pStyle w:val="TableParagraph"/>
              <w:spacing w:before="0" w:line="223" w:lineRule="exact"/>
              <w:ind w:left="108"/>
              <w:jc w:val="left"/>
              <w:rPr>
                <w:sz w:val="20"/>
              </w:rPr>
            </w:pPr>
            <w:r>
              <w:rPr>
                <w:sz w:val="20"/>
              </w:rPr>
              <w:t>la présence d'un opérateur domestique</w:t>
            </w:r>
            <w:r>
              <w:rPr>
                <w:spacing w:val="-2"/>
                <w:sz w:val="20"/>
              </w:rPr>
              <w:t>.</w:t>
            </w:r>
          </w:p>
        </w:tc>
      </w:tr>
      <w:tr w:rsidR="00301357" w14:paraId="20018257" w14:textId="77777777">
        <w:trPr>
          <w:trHeight w:val="489"/>
        </w:trPr>
        <w:tc>
          <w:tcPr>
            <w:tcW w:w="2405" w:type="dxa"/>
          </w:tcPr>
          <w:p w14:paraId="461175B6" w14:textId="77777777" w:rsidR="00301357" w:rsidRDefault="00C441AB">
            <w:pPr>
              <w:pStyle w:val="TableParagraph"/>
              <w:spacing w:line="240" w:lineRule="auto"/>
              <w:ind w:left="107"/>
              <w:jc w:val="left"/>
              <w:rPr>
                <w:sz w:val="20"/>
              </w:rPr>
            </w:pPr>
            <w:r>
              <w:rPr>
                <w:spacing w:val="-2"/>
                <w:sz w:val="20"/>
              </w:rPr>
              <w:t>Phrases en H</w:t>
            </w:r>
          </w:p>
        </w:tc>
        <w:tc>
          <w:tcPr>
            <w:tcW w:w="6885" w:type="dxa"/>
          </w:tcPr>
          <w:p w14:paraId="26DDA4A1" w14:textId="77777777" w:rsidR="00301357" w:rsidRDefault="00C441AB">
            <w:pPr>
              <w:pStyle w:val="TableParagraph"/>
              <w:spacing w:before="0" w:line="240" w:lineRule="atLeast"/>
              <w:ind w:left="108"/>
              <w:jc w:val="left"/>
              <w:rPr>
                <w:sz w:val="20"/>
              </w:rPr>
            </w:pPr>
            <w:r>
              <w:rPr>
                <w:sz w:val="20"/>
              </w:rPr>
              <w:t xml:space="preserve">H = danger et P = précaution. Mentions de danger et </w:t>
            </w:r>
            <w:r>
              <w:rPr>
                <w:sz w:val="20"/>
              </w:rPr>
              <w:t>conseils de prudence selon la classification normalisée</w:t>
            </w:r>
          </w:p>
        </w:tc>
      </w:tr>
      <w:tr w:rsidR="00301357" w14:paraId="5CF082DF" w14:textId="77777777">
        <w:trPr>
          <w:trHeight w:val="403"/>
        </w:trPr>
        <w:tc>
          <w:tcPr>
            <w:tcW w:w="2405" w:type="dxa"/>
          </w:tcPr>
          <w:p w14:paraId="74F212E0" w14:textId="77777777" w:rsidR="00301357" w:rsidRDefault="00C441AB">
            <w:pPr>
              <w:pStyle w:val="TableParagraph"/>
              <w:spacing w:before="0" w:line="243" w:lineRule="exact"/>
              <w:ind w:left="107"/>
              <w:jc w:val="left"/>
              <w:rPr>
                <w:sz w:val="20"/>
              </w:rPr>
            </w:pPr>
            <w:r>
              <w:rPr>
                <w:spacing w:val="-2"/>
                <w:sz w:val="20"/>
              </w:rPr>
              <w:t xml:space="preserve">Rapport </w:t>
            </w:r>
            <w:r>
              <w:rPr>
                <w:sz w:val="20"/>
              </w:rPr>
              <w:t>I/C</w:t>
            </w:r>
          </w:p>
        </w:tc>
        <w:tc>
          <w:tcPr>
            <w:tcW w:w="6885" w:type="dxa"/>
          </w:tcPr>
          <w:p w14:paraId="05CB2253" w14:textId="77777777" w:rsidR="00301357" w:rsidRDefault="00C441AB">
            <w:pPr>
              <w:pStyle w:val="TableParagraph"/>
              <w:spacing w:before="0" w:line="243" w:lineRule="exact"/>
              <w:ind w:left="108"/>
              <w:jc w:val="left"/>
              <w:rPr>
                <w:sz w:val="20"/>
              </w:rPr>
            </w:pPr>
            <w:r>
              <w:rPr>
                <w:sz w:val="20"/>
              </w:rPr>
              <w:t xml:space="preserve">Le rapport entre l'intensité (du trafic) et la capacité </w:t>
            </w:r>
            <w:r>
              <w:rPr>
                <w:spacing w:val="-5"/>
                <w:sz w:val="20"/>
              </w:rPr>
              <w:t>routière</w:t>
            </w:r>
          </w:p>
        </w:tc>
      </w:tr>
      <w:tr w:rsidR="00301357" w14:paraId="243D9AD5" w14:textId="77777777">
        <w:trPr>
          <w:trHeight w:val="5128"/>
        </w:trPr>
        <w:tc>
          <w:tcPr>
            <w:tcW w:w="2405" w:type="dxa"/>
          </w:tcPr>
          <w:p w14:paraId="11D9921C" w14:textId="77777777" w:rsidR="00301357" w:rsidRDefault="00C441AB">
            <w:pPr>
              <w:pStyle w:val="TableParagraph"/>
              <w:spacing w:line="240" w:lineRule="auto"/>
              <w:ind w:left="107" w:right="899"/>
              <w:jc w:val="left"/>
              <w:rPr>
                <w:sz w:val="20"/>
              </w:rPr>
            </w:pPr>
            <w:r>
              <w:rPr>
                <w:sz w:val="20"/>
              </w:rPr>
              <w:lastRenderedPageBreak/>
              <w:t>Code de référence OACI de l'aérodrome</w:t>
            </w:r>
          </w:p>
        </w:tc>
        <w:tc>
          <w:tcPr>
            <w:tcW w:w="6885" w:type="dxa"/>
          </w:tcPr>
          <w:p w14:paraId="62C701A1" w14:textId="77777777" w:rsidR="00301357" w:rsidRDefault="00C441AB">
            <w:pPr>
              <w:pStyle w:val="TableParagraph"/>
              <w:spacing w:line="240" w:lineRule="auto"/>
              <w:ind w:left="108"/>
              <w:jc w:val="left"/>
              <w:rPr>
                <w:sz w:val="20"/>
              </w:rPr>
            </w:pPr>
            <w:r>
              <w:rPr>
                <w:sz w:val="20"/>
              </w:rPr>
              <w:t xml:space="preserve">Le code de référence des aérodromes de l'OACI est une catégorisation en deux parties des types d'aéronefs qui permet de déterminer plus facilement si un aéronef donné peut utiliser un aérodrome donné. Ce code </w:t>
            </w:r>
            <w:r>
              <w:rPr>
                <w:spacing w:val="-1"/>
                <w:sz w:val="20"/>
              </w:rPr>
              <w:t>figure dans l'</w:t>
            </w:r>
            <w:r>
              <w:rPr>
                <w:sz w:val="20"/>
              </w:rPr>
              <w:t xml:space="preserve">annexe 14 de l'OACI. Le </w:t>
            </w:r>
            <w:r>
              <w:rPr>
                <w:spacing w:val="-1"/>
                <w:sz w:val="20"/>
              </w:rPr>
              <w:t xml:space="preserve">code </w:t>
            </w:r>
            <w:r>
              <w:rPr>
                <w:sz w:val="20"/>
              </w:rPr>
              <w:t>se c</w:t>
            </w:r>
            <w:r>
              <w:rPr>
                <w:sz w:val="20"/>
              </w:rPr>
              <w:t xml:space="preserve">ompose de deux éléments : le premier est un code numérique basé sur la longueur de champ de référence (la longueur de champ minimale </w:t>
            </w:r>
            <w:r>
              <w:rPr>
                <w:spacing w:val="-4"/>
                <w:sz w:val="20"/>
              </w:rPr>
              <w:t xml:space="preserve">requise pour </w:t>
            </w:r>
            <w:r>
              <w:rPr>
                <w:sz w:val="20"/>
              </w:rPr>
              <w:t>le décollage à la masse maximale certifiée au décollage, au niveau de la mer, dans les conditions de l'atmosph</w:t>
            </w:r>
            <w:r>
              <w:rPr>
                <w:sz w:val="20"/>
              </w:rPr>
              <w:t>ère type internationale, sans vent et avec un gradient de zéro degré), pour laquelle il existe quatre catégories :</w:t>
            </w:r>
          </w:p>
          <w:p w14:paraId="079665F1" w14:textId="77777777" w:rsidR="00301357" w:rsidRDefault="00C441AB">
            <w:pPr>
              <w:pStyle w:val="TableParagraph"/>
              <w:spacing w:line="243" w:lineRule="exact"/>
              <w:ind w:left="108"/>
              <w:jc w:val="left"/>
              <w:rPr>
                <w:sz w:val="20"/>
              </w:rPr>
            </w:pPr>
            <w:r>
              <w:rPr>
                <w:sz w:val="20"/>
              </w:rPr>
              <w:t xml:space="preserve">1 : longueur du champ de référence &lt; 800 </w:t>
            </w:r>
            <w:r>
              <w:rPr>
                <w:spacing w:val="-10"/>
                <w:sz w:val="20"/>
              </w:rPr>
              <w:t>m</w:t>
            </w:r>
          </w:p>
          <w:p w14:paraId="2FD189F8" w14:textId="77777777" w:rsidR="00301357" w:rsidRDefault="00C441AB">
            <w:pPr>
              <w:pStyle w:val="TableParagraph"/>
              <w:spacing w:before="0" w:line="243" w:lineRule="exact"/>
              <w:ind w:left="108"/>
              <w:jc w:val="left"/>
              <w:rPr>
                <w:sz w:val="20"/>
              </w:rPr>
            </w:pPr>
            <w:r>
              <w:rPr>
                <w:sz w:val="20"/>
              </w:rPr>
              <w:t xml:space="preserve">2 : 800 m - 1200 </w:t>
            </w:r>
            <w:r>
              <w:rPr>
                <w:spacing w:val="-10"/>
                <w:sz w:val="20"/>
              </w:rPr>
              <w:t>m</w:t>
            </w:r>
          </w:p>
          <w:p w14:paraId="14A6CA82" w14:textId="77777777" w:rsidR="00301357" w:rsidRDefault="00C441AB">
            <w:pPr>
              <w:pStyle w:val="TableParagraph"/>
              <w:spacing w:line="240" w:lineRule="auto"/>
              <w:ind w:left="108"/>
              <w:jc w:val="left"/>
              <w:rPr>
                <w:sz w:val="20"/>
              </w:rPr>
            </w:pPr>
            <w:r>
              <w:rPr>
                <w:sz w:val="20"/>
              </w:rPr>
              <w:t xml:space="preserve">3 : 1200 m - 1800 </w:t>
            </w:r>
            <w:r>
              <w:rPr>
                <w:spacing w:val="-10"/>
                <w:sz w:val="20"/>
              </w:rPr>
              <w:t>m</w:t>
            </w:r>
          </w:p>
          <w:p w14:paraId="5DB3A7C7" w14:textId="77777777" w:rsidR="00301357" w:rsidRDefault="00C441AB">
            <w:pPr>
              <w:pStyle w:val="TableParagraph"/>
              <w:spacing w:line="243" w:lineRule="exact"/>
              <w:ind w:left="108"/>
              <w:jc w:val="left"/>
              <w:rPr>
                <w:sz w:val="20"/>
              </w:rPr>
            </w:pPr>
            <w:r>
              <w:rPr>
                <w:sz w:val="20"/>
              </w:rPr>
              <w:t xml:space="preserve">4 : &gt;1800 </w:t>
            </w:r>
            <w:r>
              <w:rPr>
                <w:spacing w:val="-10"/>
                <w:sz w:val="20"/>
              </w:rPr>
              <w:t>m</w:t>
            </w:r>
          </w:p>
          <w:p w14:paraId="5038733B" w14:textId="77777777" w:rsidR="00301357" w:rsidRDefault="00C441AB">
            <w:pPr>
              <w:pStyle w:val="TableParagraph"/>
              <w:spacing w:before="0" w:line="240" w:lineRule="auto"/>
              <w:ind w:left="108"/>
              <w:jc w:val="left"/>
              <w:rPr>
                <w:sz w:val="20"/>
              </w:rPr>
            </w:pPr>
            <w:r>
              <w:rPr>
                <w:sz w:val="20"/>
              </w:rPr>
              <w:t xml:space="preserve">Le second est un </w:t>
            </w:r>
            <w:r>
              <w:rPr>
                <w:sz w:val="20"/>
              </w:rPr>
              <w:t>code de lettres basé sur une combinaison de l'envergure de l'avion et de l'envergure du train d'atterrissage extérieur.</w:t>
            </w:r>
          </w:p>
          <w:p w14:paraId="20A97487" w14:textId="77777777" w:rsidR="00301357" w:rsidRDefault="00C441AB">
            <w:pPr>
              <w:pStyle w:val="TableParagraph"/>
              <w:spacing w:line="240" w:lineRule="auto"/>
              <w:ind w:left="108" w:right="2090"/>
              <w:jc w:val="left"/>
              <w:rPr>
                <w:sz w:val="20"/>
              </w:rPr>
            </w:pPr>
            <w:r>
              <w:rPr>
                <w:sz w:val="20"/>
              </w:rPr>
              <w:t>A : envergure &lt; 15 m (ex : Piper PA-31, Cessna 404 Titan) B : 15 m - 24 m (ex : Bombardier Regional Jet CRJ-200)</w:t>
            </w:r>
          </w:p>
          <w:p w14:paraId="1FE82D92" w14:textId="77777777" w:rsidR="00301357" w:rsidRDefault="00C441AB">
            <w:pPr>
              <w:pStyle w:val="TableParagraph"/>
              <w:spacing w:before="0" w:line="240" w:lineRule="auto"/>
              <w:ind w:left="108" w:right="2627"/>
              <w:jc w:val="left"/>
              <w:rPr>
                <w:sz w:val="20"/>
              </w:rPr>
            </w:pPr>
            <w:r>
              <w:rPr>
                <w:sz w:val="20"/>
              </w:rPr>
              <w:t>C : 24 m - 36 m (par ex</w:t>
            </w:r>
            <w:r>
              <w:rPr>
                <w:sz w:val="20"/>
              </w:rPr>
              <w:t>emple Airbus A320, Boeing 737-800) D : 36 m - 52 m (par exemple Boeing 767)</w:t>
            </w:r>
          </w:p>
          <w:p w14:paraId="2928FB4E" w14:textId="77777777" w:rsidR="00301357" w:rsidRDefault="00C441AB">
            <w:pPr>
              <w:pStyle w:val="TableParagraph"/>
              <w:spacing w:before="0" w:line="240" w:lineRule="atLeast"/>
              <w:ind w:left="108" w:right="491"/>
              <w:jc w:val="left"/>
              <w:rPr>
                <w:sz w:val="20"/>
              </w:rPr>
            </w:pPr>
            <w:r>
              <w:rPr>
                <w:sz w:val="20"/>
              </w:rPr>
              <w:t xml:space="preserve">E : 52 m - 65 m (par exemple, </w:t>
            </w:r>
            <w:r>
              <w:rPr>
                <w:spacing w:val="-4"/>
                <w:sz w:val="20"/>
              </w:rPr>
              <w:t xml:space="preserve">séries </w:t>
            </w:r>
            <w:r>
              <w:rPr>
                <w:sz w:val="20"/>
              </w:rPr>
              <w:t>Boeing 777, Boeing 787, Airbus A330) F : 65 m - &lt;80 m (Boeing 747-8, Airbus A380-800)</w:t>
            </w:r>
          </w:p>
        </w:tc>
      </w:tr>
    </w:tbl>
    <w:p w14:paraId="6A699965" w14:textId="77777777" w:rsidR="00301357" w:rsidRDefault="00301357">
      <w:pPr>
        <w:spacing w:line="240" w:lineRule="atLeast"/>
        <w:rPr>
          <w:sz w:val="20"/>
        </w:rPr>
        <w:sectPr w:rsidR="00301357">
          <w:type w:val="continuous"/>
          <w:pgSz w:w="11910" w:h="16840"/>
          <w:pgMar w:top="1800" w:right="560" w:bottom="1724" w:left="940" w:header="0" w:footer="852"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301357" w14:paraId="03E4DF12" w14:textId="77777777">
        <w:trPr>
          <w:trHeight w:val="734"/>
        </w:trPr>
        <w:tc>
          <w:tcPr>
            <w:tcW w:w="2405" w:type="dxa"/>
          </w:tcPr>
          <w:p w14:paraId="702EA47C" w14:textId="77777777" w:rsidR="00301357" w:rsidRDefault="00C441AB">
            <w:pPr>
              <w:pStyle w:val="TableParagraph"/>
              <w:spacing w:line="240" w:lineRule="auto"/>
              <w:ind w:left="107"/>
              <w:jc w:val="left"/>
              <w:rPr>
                <w:sz w:val="20"/>
              </w:rPr>
            </w:pPr>
            <w:r>
              <w:rPr>
                <w:spacing w:val="-2"/>
                <w:sz w:val="20"/>
              </w:rPr>
              <w:t>Compagnie aérienne à bas prix</w:t>
            </w:r>
          </w:p>
        </w:tc>
        <w:tc>
          <w:tcPr>
            <w:tcW w:w="6885" w:type="dxa"/>
          </w:tcPr>
          <w:p w14:paraId="48691F5C" w14:textId="77777777" w:rsidR="00301357" w:rsidRDefault="00C441AB">
            <w:pPr>
              <w:pStyle w:val="TableParagraph"/>
              <w:spacing w:before="0" w:line="240" w:lineRule="atLeast"/>
              <w:ind w:left="108" w:right="152"/>
              <w:jc w:val="both"/>
              <w:rPr>
                <w:sz w:val="20"/>
              </w:rPr>
            </w:pPr>
            <w:r>
              <w:rPr>
                <w:sz w:val="20"/>
              </w:rPr>
              <w:t>Une compagnie aérienne à bas prix est une compagnie aérienne qui fonctionne selon le concept "sans fioritures", où les frais généraux sont maintenus à un niveau bas et où les services supplémentaires ne sont pas inclus dans le</w:t>
            </w:r>
            <w:r>
              <w:rPr>
                <w:sz w:val="20"/>
              </w:rPr>
              <w:t xml:space="preserve"> prix.</w:t>
            </w:r>
          </w:p>
        </w:tc>
      </w:tr>
      <w:tr w:rsidR="00301357" w14:paraId="1C6B5CD9" w14:textId="77777777">
        <w:trPr>
          <w:trHeight w:val="1785"/>
        </w:trPr>
        <w:tc>
          <w:tcPr>
            <w:tcW w:w="2405" w:type="dxa"/>
          </w:tcPr>
          <w:p w14:paraId="7E4E766C" w14:textId="77777777" w:rsidR="00301357" w:rsidRDefault="00C441AB">
            <w:pPr>
              <w:pStyle w:val="TableParagraph"/>
              <w:spacing w:line="240" w:lineRule="auto"/>
              <w:ind w:left="107"/>
              <w:jc w:val="left"/>
              <w:rPr>
                <w:sz w:val="20"/>
              </w:rPr>
            </w:pPr>
            <w:r>
              <w:rPr>
                <w:sz w:val="20"/>
              </w:rPr>
              <w:t xml:space="preserve">LTO = atterrissage et </w:t>
            </w:r>
            <w:r>
              <w:rPr>
                <w:spacing w:val="-5"/>
                <w:sz w:val="20"/>
              </w:rPr>
              <w:t>décollage</w:t>
            </w:r>
          </w:p>
        </w:tc>
        <w:tc>
          <w:tcPr>
            <w:tcW w:w="6885" w:type="dxa"/>
          </w:tcPr>
          <w:p w14:paraId="232218FA" w14:textId="77777777" w:rsidR="00301357" w:rsidRDefault="00C441AB">
            <w:pPr>
              <w:pStyle w:val="TableParagraph"/>
              <w:spacing w:line="240" w:lineRule="auto"/>
              <w:ind w:left="108" w:right="81"/>
              <w:jc w:val="left"/>
              <w:rPr>
                <w:sz w:val="20"/>
              </w:rPr>
            </w:pPr>
            <w:r>
              <w:rPr>
                <w:sz w:val="20"/>
              </w:rPr>
              <w:t xml:space="preserve">Le cycle d'atterrissage et de décollage (LTO), tel que défini par l'OACI, décrit le cycle d'arrivée et de départ d'un aéronef dans un aéroport jusqu'à une </w:t>
            </w:r>
            <w:r>
              <w:rPr>
                <w:spacing w:val="-4"/>
                <w:sz w:val="20"/>
              </w:rPr>
              <w:t xml:space="preserve">altitude de </w:t>
            </w:r>
            <w:r>
              <w:rPr>
                <w:sz w:val="20"/>
              </w:rPr>
              <w:t>3000 pieds et se compose des phases suivantes : a</w:t>
            </w:r>
            <w:r>
              <w:rPr>
                <w:sz w:val="20"/>
              </w:rPr>
              <w:t xml:space="preserve">pproche/atterrissage, circulation au sol et sortie, et </w:t>
            </w:r>
            <w:r>
              <w:rPr>
                <w:spacing w:val="-2"/>
                <w:sz w:val="20"/>
              </w:rPr>
              <w:t>décollage/montée.</w:t>
            </w:r>
          </w:p>
          <w:p w14:paraId="6E24FF84" w14:textId="77777777" w:rsidR="00301357" w:rsidRDefault="00C441AB">
            <w:pPr>
              <w:pStyle w:val="TableParagraph"/>
              <w:spacing w:before="159" w:line="240" w:lineRule="auto"/>
              <w:ind w:left="108"/>
              <w:jc w:val="left"/>
              <w:rPr>
                <w:sz w:val="20"/>
              </w:rPr>
            </w:pPr>
            <w:r>
              <w:rPr>
                <w:sz w:val="20"/>
              </w:rPr>
              <w:t>Retournement : le temps nécessaire à un avion pour atterrir et redécoller</w:t>
            </w:r>
            <w:r>
              <w:rPr>
                <w:spacing w:val="-2"/>
                <w:sz w:val="20"/>
              </w:rPr>
              <w:t>.</w:t>
            </w:r>
          </w:p>
        </w:tc>
      </w:tr>
      <w:tr w:rsidR="00301357" w14:paraId="532332E0" w14:textId="77777777">
        <w:trPr>
          <w:trHeight w:val="486"/>
        </w:trPr>
        <w:tc>
          <w:tcPr>
            <w:tcW w:w="2405" w:type="dxa"/>
          </w:tcPr>
          <w:p w14:paraId="5DD5A7E7" w14:textId="77777777" w:rsidR="00301357" w:rsidRDefault="00C441AB">
            <w:pPr>
              <w:pStyle w:val="TableParagraph"/>
              <w:spacing w:before="0" w:line="243" w:lineRule="exact"/>
              <w:ind w:left="107"/>
              <w:jc w:val="left"/>
              <w:rPr>
                <w:sz w:val="20"/>
              </w:rPr>
            </w:pPr>
            <w:r>
              <w:rPr>
                <w:spacing w:val="-2"/>
                <w:sz w:val="20"/>
              </w:rPr>
              <w:t>Aéroport de Bruxelles</w:t>
            </w:r>
          </w:p>
          <w:p w14:paraId="68973629" w14:textId="77777777" w:rsidR="00301357" w:rsidRDefault="00C441AB">
            <w:pPr>
              <w:pStyle w:val="TableParagraph"/>
              <w:spacing w:before="0" w:line="223" w:lineRule="exact"/>
              <w:ind w:left="107"/>
              <w:jc w:val="left"/>
              <w:rPr>
                <w:sz w:val="20"/>
              </w:rPr>
            </w:pPr>
            <w:r>
              <w:rPr>
                <w:spacing w:val="-2"/>
                <w:sz w:val="20"/>
              </w:rPr>
              <w:t>Nationales</w:t>
            </w:r>
          </w:p>
        </w:tc>
        <w:tc>
          <w:tcPr>
            <w:tcW w:w="6885" w:type="dxa"/>
          </w:tcPr>
          <w:p w14:paraId="0C05BCA8" w14:textId="77777777" w:rsidR="00301357" w:rsidRDefault="00C441AB">
            <w:pPr>
              <w:pStyle w:val="TableParagraph"/>
              <w:spacing w:before="0" w:line="243" w:lineRule="exact"/>
              <w:ind w:left="108"/>
              <w:jc w:val="left"/>
              <w:rPr>
                <w:sz w:val="20"/>
              </w:rPr>
            </w:pPr>
            <w:r>
              <w:rPr>
                <w:sz w:val="20"/>
              </w:rPr>
              <w:t xml:space="preserve">Synonymes : Aéroport de Bruxelles / l'aéroport / aéroport de </w:t>
            </w:r>
            <w:r>
              <w:rPr>
                <w:spacing w:val="-2"/>
                <w:sz w:val="20"/>
              </w:rPr>
              <w:t>Zaventem</w:t>
            </w:r>
          </w:p>
        </w:tc>
      </w:tr>
      <w:tr w:rsidR="00301357" w14:paraId="501F4B60" w14:textId="77777777">
        <w:trPr>
          <w:trHeight w:val="647"/>
        </w:trPr>
        <w:tc>
          <w:tcPr>
            <w:tcW w:w="2405" w:type="dxa"/>
          </w:tcPr>
          <w:p w14:paraId="08639DE9" w14:textId="77777777" w:rsidR="00301357" w:rsidRDefault="00C441AB">
            <w:pPr>
              <w:pStyle w:val="TableParagraph"/>
              <w:spacing w:line="240" w:lineRule="auto"/>
              <w:ind w:left="107"/>
              <w:jc w:val="left"/>
              <w:rPr>
                <w:sz w:val="20"/>
              </w:rPr>
            </w:pPr>
            <w:r>
              <w:rPr>
                <w:spacing w:val="-2"/>
                <w:sz w:val="20"/>
              </w:rPr>
              <w:t>Plate-forme multimodale</w:t>
            </w:r>
          </w:p>
        </w:tc>
        <w:tc>
          <w:tcPr>
            <w:tcW w:w="6885" w:type="dxa"/>
          </w:tcPr>
          <w:p w14:paraId="70ADA1A6" w14:textId="77777777" w:rsidR="00301357" w:rsidRDefault="00C441AB">
            <w:pPr>
              <w:pStyle w:val="TableParagraph"/>
              <w:spacing w:line="240" w:lineRule="auto"/>
              <w:ind w:left="108"/>
              <w:jc w:val="left"/>
              <w:rPr>
                <w:sz w:val="20"/>
              </w:rPr>
            </w:pPr>
            <w:r>
              <w:rPr>
                <w:sz w:val="20"/>
              </w:rPr>
              <w:t xml:space="preserve">Les plates-formes multimodales sont des lieux où différents modes de </w:t>
            </w:r>
            <w:r>
              <w:rPr>
                <w:spacing w:val="-5"/>
                <w:sz w:val="20"/>
              </w:rPr>
              <w:t xml:space="preserve">transport </w:t>
            </w:r>
            <w:r>
              <w:rPr>
                <w:sz w:val="20"/>
              </w:rPr>
              <w:t>sont intégrés</w:t>
            </w:r>
          </w:p>
        </w:tc>
      </w:tr>
      <w:tr w:rsidR="00301357" w14:paraId="622037F5" w14:textId="77777777">
        <w:trPr>
          <w:trHeight w:val="1137"/>
        </w:trPr>
        <w:tc>
          <w:tcPr>
            <w:tcW w:w="2405" w:type="dxa"/>
          </w:tcPr>
          <w:p w14:paraId="5B9B7545" w14:textId="77777777" w:rsidR="00301357" w:rsidRDefault="00C441AB">
            <w:pPr>
              <w:pStyle w:val="TableParagraph"/>
              <w:spacing w:before="2" w:line="240" w:lineRule="auto"/>
              <w:ind w:left="107"/>
              <w:jc w:val="left"/>
              <w:rPr>
                <w:sz w:val="20"/>
              </w:rPr>
            </w:pPr>
            <w:r>
              <w:rPr>
                <w:spacing w:val="-5"/>
                <w:sz w:val="20"/>
              </w:rPr>
              <w:t>MRO</w:t>
            </w:r>
          </w:p>
        </w:tc>
        <w:tc>
          <w:tcPr>
            <w:tcW w:w="6885" w:type="dxa"/>
          </w:tcPr>
          <w:p w14:paraId="75EEB845" w14:textId="77777777" w:rsidR="00301357" w:rsidRDefault="00C441AB">
            <w:pPr>
              <w:pStyle w:val="TableParagraph"/>
              <w:spacing w:before="2" w:line="240" w:lineRule="auto"/>
              <w:ind w:left="108" w:right="197"/>
              <w:jc w:val="left"/>
              <w:rPr>
                <w:sz w:val="20"/>
              </w:rPr>
            </w:pPr>
            <w:r>
              <w:rPr>
                <w:sz w:val="20"/>
              </w:rPr>
              <w:t>Dans le domaine de l'aviation, le terme MRO fait référence à la réparation, à l'entretien ou à l'</w:t>
            </w:r>
            <w:r>
              <w:rPr>
                <w:sz w:val="20"/>
              </w:rPr>
              <w:t>inspection d'un aéronef. Cette pratique englobe toutes les activités de maintenance effectuées pour garantir la sécurité et la navigabilité d'un véhicule aérien</w:t>
            </w:r>
            <w:r>
              <w:rPr>
                <w:spacing w:val="-2"/>
                <w:sz w:val="20"/>
              </w:rPr>
              <w:t>.</w:t>
            </w:r>
          </w:p>
        </w:tc>
      </w:tr>
      <w:tr w:rsidR="00301357" w14:paraId="36ED9009" w14:textId="77777777">
        <w:trPr>
          <w:trHeight w:val="808"/>
        </w:trPr>
        <w:tc>
          <w:tcPr>
            <w:tcW w:w="2405" w:type="dxa"/>
          </w:tcPr>
          <w:p w14:paraId="090FACD1" w14:textId="77777777" w:rsidR="00301357" w:rsidRDefault="00C441AB">
            <w:pPr>
              <w:pStyle w:val="TableParagraph"/>
              <w:spacing w:line="240" w:lineRule="auto"/>
              <w:ind w:left="107"/>
              <w:jc w:val="left"/>
              <w:rPr>
                <w:sz w:val="20"/>
              </w:rPr>
            </w:pPr>
            <w:r>
              <w:rPr>
                <w:spacing w:val="-2"/>
                <w:sz w:val="20"/>
              </w:rPr>
              <w:t>Vols de nuit</w:t>
            </w:r>
          </w:p>
        </w:tc>
        <w:tc>
          <w:tcPr>
            <w:tcW w:w="6885" w:type="dxa"/>
          </w:tcPr>
          <w:p w14:paraId="3965763D" w14:textId="77777777" w:rsidR="00301357" w:rsidRDefault="00C441AB">
            <w:pPr>
              <w:pStyle w:val="TableParagraph"/>
              <w:spacing w:before="0" w:line="243" w:lineRule="exact"/>
              <w:ind w:left="108"/>
              <w:jc w:val="left"/>
              <w:rPr>
                <w:sz w:val="20"/>
              </w:rPr>
            </w:pPr>
            <w:r>
              <w:rPr>
                <w:sz w:val="20"/>
              </w:rPr>
              <w:t>Pour les calculs de bruit : vols pendant la période de 23h00 à 07h00</w:t>
            </w:r>
            <w:r>
              <w:rPr>
                <w:spacing w:val="-5"/>
                <w:sz w:val="20"/>
              </w:rPr>
              <w:t>.</w:t>
            </w:r>
          </w:p>
          <w:p w14:paraId="0475D15D" w14:textId="77777777" w:rsidR="00301357" w:rsidRDefault="00C441AB">
            <w:pPr>
              <w:pStyle w:val="TableParagraph"/>
              <w:spacing w:before="161" w:line="240" w:lineRule="auto"/>
              <w:ind w:left="108"/>
              <w:jc w:val="left"/>
              <w:rPr>
                <w:sz w:val="20"/>
              </w:rPr>
            </w:pPr>
            <w:r>
              <w:rPr>
                <w:sz w:val="20"/>
              </w:rPr>
              <w:t xml:space="preserve">Opérationnel : vols pendant la période de 23.00 h à 06.00 </w:t>
            </w:r>
            <w:r>
              <w:rPr>
                <w:spacing w:val="-5"/>
                <w:sz w:val="20"/>
              </w:rPr>
              <w:t>h.</w:t>
            </w:r>
          </w:p>
        </w:tc>
      </w:tr>
      <w:tr w:rsidR="00301357" w14:paraId="02D9744E" w14:textId="77777777">
        <w:trPr>
          <w:trHeight w:val="647"/>
        </w:trPr>
        <w:tc>
          <w:tcPr>
            <w:tcW w:w="2405" w:type="dxa"/>
          </w:tcPr>
          <w:p w14:paraId="52BB8C66" w14:textId="77777777" w:rsidR="00301357" w:rsidRDefault="00C441AB">
            <w:pPr>
              <w:pStyle w:val="TableParagraph"/>
              <w:spacing w:line="240" w:lineRule="auto"/>
              <w:ind w:left="107"/>
              <w:jc w:val="left"/>
              <w:rPr>
                <w:sz w:val="20"/>
              </w:rPr>
            </w:pPr>
            <w:r>
              <w:rPr>
                <w:spacing w:val="-2"/>
                <w:sz w:val="20"/>
              </w:rPr>
              <w:t>Corps étroit</w:t>
            </w:r>
          </w:p>
        </w:tc>
        <w:tc>
          <w:tcPr>
            <w:tcW w:w="6885" w:type="dxa"/>
          </w:tcPr>
          <w:p w14:paraId="00060AD0" w14:textId="77777777" w:rsidR="00301357" w:rsidRDefault="00C441AB">
            <w:pPr>
              <w:pStyle w:val="TableParagraph"/>
              <w:spacing w:line="240" w:lineRule="auto"/>
              <w:ind w:left="108"/>
              <w:jc w:val="left"/>
              <w:rPr>
                <w:sz w:val="20"/>
              </w:rPr>
            </w:pPr>
            <w:r>
              <w:rPr>
                <w:sz w:val="20"/>
              </w:rPr>
              <w:t xml:space="preserve">Les avions à fuselage étroit sont des avions de transport de passagers plus petits, dont le diamètre du fuselage est </w:t>
            </w:r>
            <w:r>
              <w:rPr>
                <w:sz w:val="20"/>
              </w:rPr>
              <w:t>généralement de 3 à 4 mètres, et qui transportent de 2 à 6 passagers par rangée.</w:t>
            </w:r>
          </w:p>
        </w:tc>
      </w:tr>
      <w:tr w:rsidR="00301357" w14:paraId="75D92EE2" w14:textId="77777777">
        <w:trPr>
          <w:trHeight w:val="650"/>
        </w:trPr>
        <w:tc>
          <w:tcPr>
            <w:tcW w:w="2405" w:type="dxa"/>
          </w:tcPr>
          <w:p w14:paraId="6B4F844A" w14:textId="77777777" w:rsidR="00301357" w:rsidRDefault="00C441AB">
            <w:pPr>
              <w:pStyle w:val="TableParagraph"/>
              <w:spacing w:line="240" w:lineRule="auto"/>
              <w:ind w:left="107"/>
              <w:jc w:val="left"/>
              <w:rPr>
                <w:sz w:val="20"/>
              </w:rPr>
            </w:pPr>
            <w:r>
              <w:rPr>
                <w:sz w:val="20"/>
              </w:rPr>
              <w:t xml:space="preserve">Mille nautique </w:t>
            </w:r>
            <w:r>
              <w:rPr>
                <w:spacing w:val="-4"/>
                <w:sz w:val="20"/>
              </w:rPr>
              <w:t>(NM)</w:t>
            </w:r>
          </w:p>
        </w:tc>
        <w:tc>
          <w:tcPr>
            <w:tcW w:w="6885" w:type="dxa"/>
          </w:tcPr>
          <w:p w14:paraId="6492FBF7" w14:textId="77777777" w:rsidR="00301357" w:rsidRDefault="00C441AB">
            <w:pPr>
              <w:pStyle w:val="TableParagraph"/>
              <w:spacing w:line="240" w:lineRule="auto"/>
              <w:ind w:left="108" w:right="197"/>
              <w:jc w:val="left"/>
              <w:rPr>
                <w:sz w:val="20"/>
              </w:rPr>
            </w:pPr>
            <w:r>
              <w:rPr>
                <w:sz w:val="20"/>
              </w:rPr>
              <w:t xml:space="preserve">Mesure de longueur utilisée dans l'aviation et égale à exactement 1852 </w:t>
            </w:r>
            <w:r>
              <w:rPr>
                <w:spacing w:val="-2"/>
                <w:sz w:val="20"/>
              </w:rPr>
              <w:t>mètres.</w:t>
            </w:r>
          </w:p>
        </w:tc>
      </w:tr>
      <w:tr w:rsidR="00301357" w14:paraId="501A0751" w14:textId="77777777">
        <w:trPr>
          <w:trHeight w:val="648"/>
        </w:trPr>
        <w:tc>
          <w:tcPr>
            <w:tcW w:w="2405" w:type="dxa"/>
          </w:tcPr>
          <w:p w14:paraId="27E8937B" w14:textId="77777777" w:rsidR="00301357" w:rsidRDefault="00C441AB">
            <w:pPr>
              <w:pStyle w:val="TableParagraph"/>
              <w:spacing w:line="240" w:lineRule="auto"/>
              <w:ind w:left="107"/>
              <w:jc w:val="left"/>
              <w:rPr>
                <w:sz w:val="20"/>
              </w:rPr>
            </w:pPr>
            <w:r>
              <w:rPr>
                <w:spacing w:val="-2"/>
                <w:sz w:val="20"/>
              </w:rPr>
              <w:t>Passagers</w:t>
            </w:r>
          </w:p>
        </w:tc>
        <w:tc>
          <w:tcPr>
            <w:tcW w:w="6885" w:type="dxa"/>
          </w:tcPr>
          <w:p w14:paraId="206EA76F" w14:textId="77777777" w:rsidR="00301357" w:rsidRDefault="00C441AB">
            <w:pPr>
              <w:pStyle w:val="TableParagraph"/>
              <w:spacing w:line="240" w:lineRule="auto"/>
              <w:ind w:left="108" w:right="197"/>
              <w:jc w:val="left"/>
              <w:rPr>
                <w:sz w:val="20"/>
              </w:rPr>
            </w:pPr>
            <w:r>
              <w:rPr>
                <w:sz w:val="20"/>
              </w:rPr>
              <w:t xml:space="preserve">Une personne est enregistrée en tant que passager dans un </w:t>
            </w:r>
            <w:r>
              <w:rPr>
                <w:sz w:val="20"/>
              </w:rPr>
              <w:t>aéroport donné lorsqu'</w:t>
            </w:r>
            <w:r>
              <w:rPr>
                <w:spacing w:val="-4"/>
                <w:sz w:val="20"/>
              </w:rPr>
              <w:t xml:space="preserve">elle le </w:t>
            </w:r>
            <w:r>
              <w:rPr>
                <w:sz w:val="20"/>
              </w:rPr>
              <w:t>quitte, y atterrit ou le traverse en tant que passager en transit/transfert.</w:t>
            </w:r>
          </w:p>
        </w:tc>
      </w:tr>
      <w:tr w:rsidR="00301357" w14:paraId="3B4B35F7" w14:textId="77777777">
        <w:trPr>
          <w:trHeight w:val="3580"/>
        </w:trPr>
        <w:tc>
          <w:tcPr>
            <w:tcW w:w="2405" w:type="dxa"/>
          </w:tcPr>
          <w:p w14:paraId="11979EE5" w14:textId="77777777" w:rsidR="00301357" w:rsidRDefault="00C441AB">
            <w:pPr>
              <w:pStyle w:val="TableParagraph"/>
              <w:spacing w:line="240" w:lineRule="auto"/>
              <w:ind w:left="107"/>
              <w:jc w:val="left"/>
              <w:rPr>
                <w:sz w:val="20"/>
              </w:rPr>
            </w:pPr>
            <w:r>
              <w:rPr>
                <w:spacing w:val="-4"/>
                <w:sz w:val="20"/>
              </w:rPr>
              <w:lastRenderedPageBreak/>
              <w:t>Quai</w:t>
            </w:r>
          </w:p>
        </w:tc>
        <w:tc>
          <w:tcPr>
            <w:tcW w:w="6885" w:type="dxa"/>
          </w:tcPr>
          <w:p w14:paraId="00B78353" w14:textId="77777777" w:rsidR="00301357" w:rsidRDefault="00C441AB">
            <w:pPr>
              <w:pStyle w:val="TableParagraph"/>
              <w:spacing w:line="240" w:lineRule="auto"/>
              <w:ind w:left="108" w:right="197"/>
              <w:jc w:val="left"/>
              <w:rPr>
                <w:sz w:val="20"/>
              </w:rPr>
            </w:pPr>
            <w:r>
              <w:rPr>
                <w:sz w:val="20"/>
              </w:rPr>
              <w:t>Bâtiment allongé où les avions peuvent se garer de chaque côté. Ce bâtiment est relié à l'aérogare.</w:t>
            </w:r>
          </w:p>
          <w:p w14:paraId="1B35A93F" w14:textId="77777777" w:rsidR="00301357" w:rsidRDefault="00301357">
            <w:pPr>
              <w:pStyle w:val="TableParagraph"/>
              <w:spacing w:before="11" w:line="240" w:lineRule="auto"/>
              <w:ind w:left="0"/>
              <w:jc w:val="left"/>
              <w:rPr>
                <w:sz w:val="12"/>
              </w:rPr>
            </w:pPr>
          </w:p>
          <w:p w14:paraId="74AAA229" w14:textId="77777777" w:rsidR="00301357" w:rsidRDefault="00C441AB">
            <w:pPr>
              <w:pStyle w:val="TableParagraph"/>
              <w:spacing w:before="0" w:line="240" w:lineRule="auto"/>
              <w:ind w:left="107"/>
              <w:jc w:val="left"/>
              <w:rPr>
                <w:sz w:val="20"/>
              </w:rPr>
            </w:pPr>
            <w:r>
              <w:rPr>
                <w:noProof/>
                <w:sz w:val="20"/>
              </w:rPr>
              <w:drawing>
                <wp:inline distT="0" distB="0" distL="0" distR="0" wp14:anchorId="04100B29" wp14:editId="7688E767">
                  <wp:extent cx="2440672" cy="1746218"/>
                  <wp:effectExtent l="0" t="0" r="0" b="0"/>
                  <wp:docPr id="205" name="Image 205" descr="http://www.besix.com/images/contenu/Global_Projects2/290_ZaventemPierA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http://www.besix.com/images/contenu/Global_Projects2/290_ZaventemPierA37.jpg"/>
                          <pic:cNvPicPr/>
                        </pic:nvPicPr>
                        <pic:blipFill>
                          <a:blip r:embed="rId201" cstate="print"/>
                          <a:stretch>
                            <a:fillRect/>
                          </a:stretch>
                        </pic:blipFill>
                        <pic:spPr>
                          <a:xfrm>
                            <a:off x="0" y="0"/>
                            <a:ext cx="2440672" cy="1746218"/>
                          </a:xfrm>
                          <a:prstGeom prst="rect">
                            <a:avLst/>
                          </a:prstGeom>
                        </pic:spPr>
                      </pic:pic>
                    </a:graphicData>
                  </a:graphic>
                </wp:inline>
              </w:drawing>
            </w:r>
          </w:p>
          <w:p w14:paraId="511C0727" w14:textId="77777777" w:rsidR="00301357" w:rsidRDefault="00301357">
            <w:pPr>
              <w:pStyle w:val="TableParagraph"/>
              <w:spacing w:before="0" w:line="240" w:lineRule="auto"/>
              <w:ind w:left="0"/>
              <w:jc w:val="left"/>
              <w:rPr>
                <w:sz w:val="15"/>
              </w:rPr>
            </w:pPr>
          </w:p>
        </w:tc>
      </w:tr>
      <w:tr w:rsidR="00301357" w14:paraId="307DD6A6" w14:textId="77777777">
        <w:trPr>
          <w:trHeight w:val="487"/>
        </w:trPr>
        <w:tc>
          <w:tcPr>
            <w:tcW w:w="2405" w:type="dxa"/>
          </w:tcPr>
          <w:p w14:paraId="4F62138E" w14:textId="77777777" w:rsidR="00301357" w:rsidRDefault="00C441AB">
            <w:pPr>
              <w:pStyle w:val="TableParagraph"/>
              <w:spacing w:before="0" w:line="244" w:lineRule="exact"/>
              <w:ind w:left="107"/>
              <w:jc w:val="left"/>
              <w:rPr>
                <w:sz w:val="20"/>
              </w:rPr>
            </w:pPr>
            <w:r>
              <w:rPr>
                <w:spacing w:val="-2"/>
                <w:sz w:val="20"/>
              </w:rPr>
              <w:t>Équivalent voitures particulières</w:t>
            </w:r>
          </w:p>
        </w:tc>
        <w:tc>
          <w:tcPr>
            <w:tcW w:w="6885" w:type="dxa"/>
          </w:tcPr>
          <w:p w14:paraId="00950BBA" w14:textId="77777777" w:rsidR="00301357" w:rsidRDefault="00C441AB">
            <w:pPr>
              <w:pStyle w:val="TableParagraph"/>
              <w:spacing w:before="0" w:line="244" w:lineRule="exact"/>
              <w:ind w:left="108"/>
              <w:jc w:val="left"/>
              <w:rPr>
                <w:sz w:val="20"/>
              </w:rPr>
            </w:pPr>
            <w:r>
              <w:rPr>
                <w:sz w:val="20"/>
              </w:rPr>
              <w:t>L'équivalent voiture particulière est une unité de mesure utilisée dans l</w:t>
            </w:r>
            <w:r>
              <w:rPr>
                <w:spacing w:val="-5"/>
                <w:sz w:val="20"/>
              </w:rPr>
              <w:t>'industrie automobile.</w:t>
            </w:r>
          </w:p>
          <w:p w14:paraId="70EF8994" w14:textId="77777777" w:rsidR="00301357" w:rsidRDefault="00C441AB">
            <w:pPr>
              <w:pStyle w:val="TableParagraph"/>
              <w:spacing w:before="0" w:line="223" w:lineRule="exact"/>
              <w:ind w:left="108"/>
              <w:jc w:val="left"/>
              <w:rPr>
                <w:sz w:val="20"/>
              </w:rPr>
            </w:pPr>
            <w:r>
              <w:rPr>
                <w:sz w:val="20"/>
              </w:rPr>
              <w:t xml:space="preserve">déterminer l'intensité ou la capacité d'une </w:t>
            </w:r>
            <w:r>
              <w:rPr>
                <w:spacing w:val="-4"/>
                <w:sz w:val="20"/>
              </w:rPr>
              <w:t>route.</w:t>
            </w:r>
          </w:p>
        </w:tc>
      </w:tr>
      <w:tr w:rsidR="00301357" w14:paraId="34A0011E" w14:textId="77777777">
        <w:trPr>
          <w:trHeight w:val="1710"/>
        </w:trPr>
        <w:tc>
          <w:tcPr>
            <w:tcW w:w="2405" w:type="dxa"/>
          </w:tcPr>
          <w:p w14:paraId="66A06243" w14:textId="77777777" w:rsidR="00301357" w:rsidRDefault="00C441AB">
            <w:pPr>
              <w:pStyle w:val="TableParagraph"/>
              <w:spacing w:line="240" w:lineRule="auto"/>
              <w:ind w:left="107"/>
              <w:jc w:val="left"/>
              <w:rPr>
                <w:sz w:val="20"/>
              </w:rPr>
            </w:pPr>
            <w:r>
              <w:rPr>
                <w:sz w:val="20"/>
              </w:rPr>
              <w:t xml:space="preserve">CQ / </w:t>
            </w:r>
            <w:r>
              <w:rPr>
                <w:spacing w:val="-2"/>
                <w:sz w:val="20"/>
              </w:rPr>
              <w:t xml:space="preserve">comptage des </w:t>
            </w:r>
            <w:r>
              <w:rPr>
                <w:sz w:val="20"/>
              </w:rPr>
              <w:t>quotas</w:t>
            </w:r>
          </w:p>
        </w:tc>
        <w:tc>
          <w:tcPr>
            <w:tcW w:w="6885" w:type="dxa"/>
          </w:tcPr>
          <w:p w14:paraId="31E69AE1" w14:textId="77777777" w:rsidR="00301357" w:rsidRDefault="00C441AB">
            <w:pPr>
              <w:pStyle w:val="TableParagraph"/>
              <w:spacing w:line="240" w:lineRule="auto"/>
              <w:ind w:left="108" w:right="197"/>
              <w:jc w:val="left"/>
              <w:rPr>
                <w:sz w:val="20"/>
              </w:rPr>
            </w:pPr>
            <w:r>
              <w:rPr>
                <w:sz w:val="20"/>
              </w:rPr>
              <w:t xml:space="preserve">La quantité "quota counts" (QC) </w:t>
            </w:r>
            <w:r>
              <w:rPr>
                <w:spacing w:val="-5"/>
                <w:sz w:val="20"/>
              </w:rPr>
              <w:t xml:space="preserve">permet de déterminer les </w:t>
            </w:r>
            <w:r>
              <w:rPr>
                <w:sz w:val="20"/>
              </w:rPr>
              <w:t xml:space="preserve">équivalences, en termes </w:t>
            </w:r>
            <w:r>
              <w:rPr>
                <w:spacing w:val="-5"/>
                <w:sz w:val="20"/>
              </w:rPr>
              <w:t>d</w:t>
            </w:r>
            <w:r>
              <w:rPr>
                <w:sz w:val="20"/>
              </w:rPr>
              <w:t>'impact acoustique d'un avion au départ ou à l'atterrissage sur l'</w:t>
            </w:r>
            <w:r>
              <w:rPr>
                <w:spacing w:val="-3"/>
                <w:sz w:val="20"/>
              </w:rPr>
              <w:t>environnement</w:t>
            </w:r>
            <w:r>
              <w:rPr>
                <w:sz w:val="20"/>
              </w:rPr>
              <w:t xml:space="preserve">, entre différents avions. À cette fin, un multiplicateur (quota </w:t>
            </w:r>
            <w:r>
              <w:rPr>
                <w:i/>
                <w:sz w:val="20"/>
              </w:rPr>
              <w:t>count</w:t>
            </w:r>
            <w:r>
              <w:rPr>
                <w:sz w:val="20"/>
              </w:rPr>
              <w:t xml:space="preserve">) est attribué à chaque aéronef (sur la base des données </w:t>
            </w:r>
            <w:r>
              <w:rPr>
                <w:sz w:val="20"/>
              </w:rPr>
              <w:t>officielles contenues dans la certification acoustique de l'aéronef). La somme du nombre de mouvements de vol (atterrissages/départs), multipliée par le nombre de mouvements de vol (atterrissages/départs), est calculée comme suit</w:t>
            </w:r>
          </w:p>
          <w:p w14:paraId="76D06AD9" w14:textId="77777777" w:rsidR="00301357" w:rsidRDefault="00C441AB">
            <w:pPr>
              <w:pStyle w:val="TableParagraph"/>
              <w:spacing w:before="0" w:line="225" w:lineRule="exact"/>
              <w:ind w:left="108"/>
              <w:jc w:val="left"/>
              <w:rPr>
                <w:sz w:val="20"/>
              </w:rPr>
            </w:pPr>
            <w:r>
              <w:rPr>
                <w:i/>
                <w:sz w:val="20"/>
              </w:rPr>
              <w:t xml:space="preserve">Le nombre de quotas </w:t>
            </w:r>
            <w:r>
              <w:rPr>
                <w:sz w:val="20"/>
              </w:rPr>
              <w:t>sur un</w:t>
            </w:r>
            <w:r>
              <w:rPr>
                <w:sz w:val="20"/>
              </w:rPr>
              <w:t xml:space="preserve">e période donnée, ajusté d'un facteur de pénalité </w:t>
            </w:r>
            <w:r>
              <w:rPr>
                <w:spacing w:val="-4"/>
                <w:sz w:val="20"/>
              </w:rPr>
              <w:t>pour les</w:t>
            </w:r>
          </w:p>
        </w:tc>
      </w:tr>
    </w:tbl>
    <w:p w14:paraId="7957A028" w14:textId="77777777" w:rsidR="00301357" w:rsidRDefault="00301357">
      <w:pPr>
        <w:spacing w:line="225" w:lineRule="exact"/>
        <w:rPr>
          <w:sz w:val="20"/>
        </w:rPr>
        <w:sectPr w:rsidR="00301357">
          <w:type w:val="continuous"/>
          <w:pgSz w:w="11910" w:h="16840"/>
          <w:pgMar w:top="1800" w:right="560" w:bottom="1346" w:left="940" w:header="0" w:footer="852"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301357" w14:paraId="2BD1F5A3" w14:textId="77777777">
        <w:trPr>
          <w:trHeight w:val="489"/>
        </w:trPr>
        <w:tc>
          <w:tcPr>
            <w:tcW w:w="2405" w:type="dxa"/>
          </w:tcPr>
          <w:p w14:paraId="31A80A94" w14:textId="77777777" w:rsidR="00301357" w:rsidRDefault="00301357">
            <w:pPr>
              <w:pStyle w:val="TableParagraph"/>
              <w:spacing w:before="0" w:line="240" w:lineRule="auto"/>
              <w:ind w:left="0"/>
              <w:jc w:val="left"/>
              <w:rPr>
                <w:rFonts w:ascii="Times New Roman"/>
                <w:sz w:val="18"/>
              </w:rPr>
            </w:pPr>
          </w:p>
        </w:tc>
        <w:tc>
          <w:tcPr>
            <w:tcW w:w="6885" w:type="dxa"/>
          </w:tcPr>
          <w:p w14:paraId="16AAA6E9" w14:textId="77777777" w:rsidR="00301357" w:rsidRDefault="00C441AB">
            <w:pPr>
              <w:pStyle w:val="TableParagraph"/>
              <w:spacing w:before="0" w:line="240" w:lineRule="atLeast"/>
              <w:ind w:left="108"/>
              <w:jc w:val="left"/>
              <w:rPr>
                <w:sz w:val="20"/>
              </w:rPr>
            </w:pPr>
            <w:r>
              <w:rPr>
                <w:sz w:val="20"/>
              </w:rPr>
              <w:t>effectués pendant la nuit et la soirée, donne une idée de la dose de bruit subie par le voisinage.</w:t>
            </w:r>
          </w:p>
        </w:tc>
      </w:tr>
      <w:tr w:rsidR="00301357" w14:paraId="6627D9F4" w14:textId="77777777">
        <w:trPr>
          <w:trHeight w:val="244"/>
        </w:trPr>
        <w:tc>
          <w:tcPr>
            <w:tcW w:w="2405" w:type="dxa"/>
          </w:tcPr>
          <w:p w14:paraId="30C94283" w14:textId="77777777" w:rsidR="00301357" w:rsidRDefault="00C441AB">
            <w:pPr>
              <w:pStyle w:val="TableParagraph"/>
              <w:spacing w:line="223" w:lineRule="exact"/>
              <w:ind w:left="107"/>
              <w:jc w:val="left"/>
              <w:rPr>
                <w:sz w:val="20"/>
              </w:rPr>
            </w:pPr>
            <w:r>
              <w:rPr>
                <w:spacing w:val="-2"/>
                <w:sz w:val="20"/>
              </w:rPr>
              <w:t xml:space="preserve">Supports </w:t>
            </w:r>
            <w:r>
              <w:rPr>
                <w:sz w:val="20"/>
              </w:rPr>
              <w:t>distants</w:t>
            </w:r>
          </w:p>
        </w:tc>
        <w:tc>
          <w:tcPr>
            <w:tcW w:w="6885" w:type="dxa"/>
          </w:tcPr>
          <w:p w14:paraId="34095C54" w14:textId="77777777" w:rsidR="00301357" w:rsidRDefault="00C441AB">
            <w:pPr>
              <w:pStyle w:val="TableParagraph"/>
              <w:spacing w:line="223" w:lineRule="exact"/>
              <w:ind w:left="108"/>
              <w:jc w:val="left"/>
              <w:rPr>
                <w:sz w:val="20"/>
              </w:rPr>
            </w:pPr>
            <w:r>
              <w:rPr>
                <w:sz w:val="20"/>
              </w:rPr>
              <w:t xml:space="preserve">Les stands d'avions ne sont pas situés à une </w:t>
            </w:r>
            <w:r>
              <w:rPr>
                <w:spacing w:val="-2"/>
                <w:sz w:val="20"/>
              </w:rPr>
              <w:t xml:space="preserve">porte de </w:t>
            </w:r>
            <w:r>
              <w:rPr>
                <w:sz w:val="20"/>
              </w:rPr>
              <w:t>contact.</w:t>
            </w:r>
          </w:p>
        </w:tc>
      </w:tr>
      <w:tr w:rsidR="00301357" w14:paraId="72929AE3" w14:textId="77777777">
        <w:trPr>
          <w:trHeight w:val="402"/>
        </w:trPr>
        <w:tc>
          <w:tcPr>
            <w:tcW w:w="2405" w:type="dxa"/>
          </w:tcPr>
          <w:p w14:paraId="21E164DF" w14:textId="77777777" w:rsidR="00301357" w:rsidRDefault="00C441AB">
            <w:pPr>
              <w:pStyle w:val="TableParagraph"/>
              <w:spacing w:line="240" w:lineRule="auto"/>
              <w:ind w:left="107"/>
              <w:jc w:val="left"/>
              <w:rPr>
                <w:sz w:val="20"/>
              </w:rPr>
            </w:pPr>
            <w:r>
              <w:rPr>
                <w:spacing w:val="-2"/>
                <w:sz w:val="20"/>
              </w:rPr>
              <w:t>Pistes d'atterrissage</w:t>
            </w:r>
          </w:p>
        </w:tc>
        <w:tc>
          <w:tcPr>
            <w:tcW w:w="6885" w:type="dxa"/>
          </w:tcPr>
          <w:p w14:paraId="5EE782D2" w14:textId="77777777" w:rsidR="00301357" w:rsidRDefault="00C441AB">
            <w:pPr>
              <w:pStyle w:val="TableParagraph"/>
              <w:spacing w:before="0" w:line="243" w:lineRule="exact"/>
              <w:ind w:left="108"/>
              <w:jc w:val="left"/>
              <w:rPr>
                <w:sz w:val="20"/>
              </w:rPr>
            </w:pPr>
            <w:r>
              <w:rPr>
                <w:spacing w:val="-2"/>
                <w:sz w:val="20"/>
              </w:rPr>
              <w:t>Défilé</w:t>
            </w:r>
          </w:p>
        </w:tc>
      </w:tr>
      <w:tr w:rsidR="00301357" w14:paraId="25735823" w14:textId="77777777">
        <w:trPr>
          <w:trHeight w:val="892"/>
        </w:trPr>
        <w:tc>
          <w:tcPr>
            <w:tcW w:w="2405" w:type="dxa"/>
          </w:tcPr>
          <w:p w14:paraId="7D4CE62E" w14:textId="77777777" w:rsidR="00301357" w:rsidRDefault="00C441AB">
            <w:pPr>
              <w:pStyle w:val="TableParagraph"/>
              <w:spacing w:line="240" w:lineRule="auto"/>
              <w:ind w:left="107"/>
              <w:jc w:val="left"/>
              <w:rPr>
                <w:sz w:val="20"/>
              </w:rPr>
            </w:pPr>
            <w:r>
              <w:rPr>
                <w:spacing w:val="-4"/>
                <w:sz w:val="20"/>
              </w:rPr>
              <w:t>Espace</w:t>
            </w:r>
            <w:r>
              <w:rPr>
                <w:spacing w:val="-2"/>
                <w:sz w:val="20"/>
              </w:rPr>
              <w:t xml:space="preserve"> Schengen</w:t>
            </w:r>
          </w:p>
        </w:tc>
        <w:tc>
          <w:tcPr>
            <w:tcW w:w="6885" w:type="dxa"/>
          </w:tcPr>
          <w:p w14:paraId="0A276C53" w14:textId="77777777" w:rsidR="00301357" w:rsidRDefault="00C441AB">
            <w:pPr>
              <w:pStyle w:val="TableParagraph"/>
              <w:spacing w:line="240" w:lineRule="auto"/>
              <w:ind w:left="108" w:right="133"/>
              <w:jc w:val="left"/>
              <w:rPr>
                <w:sz w:val="20"/>
              </w:rPr>
            </w:pPr>
            <w:r>
              <w:rPr>
                <w:sz w:val="20"/>
              </w:rPr>
              <w:t>Les citoyens des États membres qui ont signé l'accord de Schengen n'ont pas besoin de visa pour voyager dans l'espace Schengen. Avec un visa pour n'importe quel pays de l'espace Schengen, on peut voyager librement dans l'espace Schengen.</w:t>
            </w:r>
          </w:p>
        </w:tc>
      </w:tr>
      <w:tr w:rsidR="00301357" w14:paraId="48078D78" w14:textId="77777777">
        <w:trPr>
          <w:trHeight w:val="650"/>
        </w:trPr>
        <w:tc>
          <w:tcPr>
            <w:tcW w:w="2405" w:type="dxa"/>
          </w:tcPr>
          <w:p w14:paraId="55090217" w14:textId="77777777" w:rsidR="00301357" w:rsidRDefault="00C441AB">
            <w:pPr>
              <w:pStyle w:val="TableParagraph"/>
              <w:spacing w:line="240" w:lineRule="auto"/>
              <w:ind w:left="107"/>
              <w:jc w:val="left"/>
              <w:rPr>
                <w:sz w:val="20"/>
              </w:rPr>
            </w:pPr>
            <w:r>
              <w:rPr>
                <w:spacing w:val="-4"/>
                <w:sz w:val="20"/>
              </w:rPr>
              <w:t>Verrouiller</w:t>
            </w:r>
          </w:p>
        </w:tc>
        <w:tc>
          <w:tcPr>
            <w:tcW w:w="6885" w:type="dxa"/>
          </w:tcPr>
          <w:p w14:paraId="55A22237" w14:textId="77777777" w:rsidR="00301357" w:rsidRDefault="00C441AB">
            <w:pPr>
              <w:pStyle w:val="TableParagraph"/>
              <w:spacing w:line="240" w:lineRule="auto"/>
              <w:ind w:left="108"/>
              <w:jc w:val="left"/>
              <w:rPr>
                <w:sz w:val="20"/>
              </w:rPr>
            </w:pPr>
            <w:r>
              <w:rPr>
                <w:sz w:val="20"/>
              </w:rPr>
              <w:t>Un créneau horaire est une heure à laquelle une compagnie aérienne peut programmer une opération particulière (décollage ou atterrissage) dans un aéroport coordonné.</w:t>
            </w:r>
          </w:p>
        </w:tc>
      </w:tr>
      <w:tr w:rsidR="00301357" w14:paraId="0DF8FCE6" w14:textId="77777777">
        <w:trPr>
          <w:trHeight w:val="3422"/>
        </w:trPr>
        <w:tc>
          <w:tcPr>
            <w:tcW w:w="2405" w:type="dxa"/>
          </w:tcPr>
          <w:p w14:paraId="64CB073D" w14:textId="77777777" w:rsidR="00301357" w:rsidRDefault="00C441AB">
            <w:pPr>
              <w:pStyle w:val="TableParagraph"/>
              <w:spacing w:line="240" w:lineRule="auto"/>
              <w:ind w:left="107"/>
              <w:jc w:val="left"/>
              <w:rPr>
                <w:sz w:val="20"/>
              </w:rPr>
            </w:pPr>
            <w:r>
              <w:rPr>
                <w:sz w:val="20"/>
              </w:rPr>
              <w:t xml:space="preserve">Lieux ou </w:t>
            </w:r>
            <w:r>
              <w:rPr>
                <w:spacing w:val="-2"/>
                <w:sz w:val="20"/>
              </w:rPr>
              <w:t>stands</w:t>
            </w:r>
          </w:p>
        </w:tc>
        <w:tc>
          <w:tcPr>
            <w:tcW w:w="6885" w:type="dxa"/>
          </w:tcPr>
          <w:p w14:paraId="5BE19669" w14:textId="77777777" w:rsidR="00301357" w:rsidRDefault="00C441AB">
            <w:pPr>
              <w:pStyle w:val="TableParagraph"/>
              <w:spacing w:before="0" w:line="243" w:lineRule="exact"/>
              <w:ind w:left="108"/>
              <w:jc w:val="left"/>
              <w:rPr>
                <w:sz w:val="20"/>
              </w:rPr>
            </w:pPr>
            <w:r>
              <w:rPr>
                <w:sz w:val="20"/>
              </w:rPr>
              <w:t xml:space="preserve">Aires de stationnement délimitées pour les </w:t>
            </w:r>
            <w:r>
              <w:rPr>
                <w:spacing w:val="-2"/>
                <w:sz w:val="20"/>
              </w:rPr>
              <w:t>aéronefs.</w:t>
            </w:r>
          </w:p>
          <w:p w14:paraId="78541F85" w14:textId="77777777" w:rsidR="00301357" w:rsidRDefault="00301357">
            <w:pPr>
              <w:pStyle w:val="TableParagraph"/>
              <w:spacing w:line="240" w:lineRule="auto"/>
              <w:ind w:left="0"/>
              <w:jc w:val="left"/>
              <w:rPr>
                <w:sz w:val="13"/>
              </w:rPr>
            </w:pPr>
          </w:p>
          <w:p w14:paraId="4E4A284D" w14:textId="77777777" w:rsidR="00301357" w:rsidRDefault="00C441AB">
            <w:pPr>
              <w:pStyle w:val="TableParagraph"/>
              <w:spacing w:before="0" w:line="240" w:lineRule="auto"/>
              <w:ind w:left="107"/>
              <w:jc w:val="left"/>
              <w:rPr>
                <w:sz w:val="20"/>
              </w:rPr>
            </w:pPr>
            <w:r>
              <w:rPr>
                <w:noProof/>
                <w:sz w:val="20"/>
              </w:rPr>
              <w:drawing>
                <wp:inline distT="0" distB="0" distL="0" distR="0" wp14:anchorId="7D224D81" wp14:editId="28044E11">
                  <wp:extent cx="2427823" cy="1817370"/>
                  <wp:effectExtent l="0" t="0" r="0" b="0"/>
                  <wp:docPr id="206" name="Image 206" descr="http://mw2.google.com/mw-panoramio/photos/small/29869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http://mw2.google.com/mw-panoramio/photos/small/29869538.jpg"/>
                          <pic:cNvPicPr/>
                        </pic:nvPicPr>
                        <pic:blipFill>
                          <a:blip r:embed="rId202" cstate="print"/>
                          <a:stretch>
                            <a:fillRect/>
                          </a:stretch>
                        </pic:blipFill>
                        <pic:spPr>
                          <a:xfrm>
                            <a:off x="0" y="0"/>
                            <a:ext cx="2427823" cy="1817370"/>
                          </a:xfrm>
                          <a:prstGeom prst="rect">
                            <a:avLst/>
                          </a:prstGeom>
                        </pic:spPr>
                      </pic:pic>
                    </a:graphicData>
                  </a:graphic>
                </wp:inline>
              </w:drawing>
            </w:r>
          </w:p>
        </w:tc>
      </w:tr>
      <w:tr w:rsidR="00301357" w14:paraId="20ABC4E5" w14:textId="77777777">
        <w:trPr>
          <w:trHeight w:val="402"/>
        </w:trPr>
        <w:tc>
          <w:tcPr>
            <w:tcW w:w="2405" w:type="dxa"/>
          </w:tcPr>
          <w:p w14:paraId="240ABEC0" w14:textId="77777777" w:rsidR="00301357" w:rsidRDefault="00C441AB">
            <w:pPr>
              <w:pStyle w:val="TableParagraph"/>
              <w:spacing w:line="240" w:lineRule="auto"/>
              <w:ind w:left="107"/>
              <w:jc w:val="left"/>
              <w:rPr>
                <w:sz w:val="20"/>
              </w:rPr>
            </w:pPr>
            <w:r>
              <w:rPr>
                <w:sz w:val="20"/>
              </w:rPr>
              <w:t xml:space="preserve">Star </w:t>
            </w:r>
            <w:r>
              <w:rPr>
                <w:spacing w:val="-2"/>
                <w:sz w:val="20"/>
              </w:rPr>
              <w:t>Alliance</w:t>
            </w:r>
          </w:p>
        </w:tc>
        <w:tc>
          <w:tcPr>
            <w:tcW w:w="6885" w:type="dxa"/>
          </w:tcPr>
          <w:p w14:paraId="4B449242" w14:textId="77777777" w:rsidR="00301357" w:rsidRDefault="00C441AB">
            <w:pPr>
              <w:pStyle w:val="TableParagraph"/>
              <w:spacing w:before="0" w:line="243" w:lineRule="exact"/>
              <w:ind w:left="108"/>
              <w:jc w:val="left"/>
              <w:rPr>
                <w:sz w:val="20"/>
              </w:rPr>
            </w:pPr>
            <w:r>
              <w:rPr>
                <w:sz w:val="20"/>
              </w:rPr>
              <w:t xml:space="preserve">Alliance aérienne composée de 26 </w:t>
            </w:r>
            <w:r>
              <w:rPr>
                <w:spacing w:val="-2"/>
                <w:sz w:val="20"/>
              </w:rPr>
              <w:t>compagnies aériennes</w:t>
            </w:r>
          </w:p>
        </w:tc>
      </w:tr>
      <w:tr w:rsidR="00301357" w14:paraId="2A4632ED" w14:textId="77777777">
        <w:trPr>
          <w:trHeight w:val="650"/>
        </w:trPr>
        <w:tc>
          <w:tcPr>
            <w:tcW w:w="2405" w:type="dxa"/>
          </w:tcPr>
          <w:p w14:paraId="78AD53A3" w14:textId="77777777" w:rsidR="00301357" w:rsidRDefault="00C441AB">
            <w:pPr>
              <w:pStyle w:val="TableParagraph"/>
              <w:spacing w:line="240" w:lineRule="auto"/>
              <w:ind w:left="107"/>
              <w:jc w:val="left"/>
              <w:rPr>
                <w:sz w:val="20"/>
              </w:rPr>
            </w:pPr>
            <w:r>
              <w:rPr>
                <w:spacing w:val="-2"/>
                <w:sz w:val="20"/>
              </w:rPr>
              <w:lastRenderedPageBreak/>
              <w:t>Temps de trajet en taxi</w:t>
            </w:r>
          </w:p>
        </w:tc>
        <w:tc>
          <w:tcPr>
            <w:tcW w:w="6885" w:type="dxa"/>
          </w:tcPr>
          <w:p w14:paraId="2C6E9B3D" w14:textId="77777777" w:rsidR="00301357" w:rsidRDefault="00C441AB">
            <w:pPr>
              <w:pStyle w:val="TableParagraph"/>
              <w:spacing w:line="240" w:lineRule="auto"/>
              <w:ind w:left="108" w:right="197"/>
              <w:jc w:val="left"/>
              <w:rPr>
                <w:sz w:val="20"/>
              </w:rPr>
            </w:pPr>
            <w:r>
              <w:rPr>
                <w:sz w:val="20"/>
              </w:rPr>
              <w:t>Temps mis par un avion entre le départ/l'arrivée à la porte d'embarquement et le décollage/l'atterrissage.</w:t>
            </w:r>
          </w:p>
        </w:tc>
      </w:tr>
      <w:tr w:rsidR="00301357" w14:paraId="10F7B60A" w14:textId="77777777">
        <w:trPr>
          <w:trHeight w:val="403"/>
        </w:trPr>
        <w:tc>
          <w:tcPr>
            <w:tcW w:w="2405" w:type="dxa"/>
          </w:tcPr>
          <w:p w14:paraId="621C77AD" w14:textId="77777777" w:rsidR="00301357" w:rsidRDefault="00C441AB">
            <w:pPr>
              <w:pStyle w:val="TableParagraph"/>
              <w:spacing w:line="240" w:lineRule="auto"/>
              <w:ind w:left="107"/>
              <w:jc w:val="left"/>
              <w:rPr>
                <w:sz w:val="20"/>
              </w:rPr>
            </w:pPr>
            <w:r>
              <w:rPr>
                <w:spacing w:val="-2"/>
                <w:sz w:val="20"/>
              </w:rPr>
              <w:t>Voies de circulation</w:t>
            </w:r>
          </w:p>
        </w:tc>
        <w:tc>
          <w:tcPr>
            <w:tcW w:w="6885" w:type="dxa"/>
          </w:tcPr>
          <w:p w14:paraId="79280FEB" w14:textId="77777777" w:rsidR="00301357" w:rsidRDefault="00C441AB">
            <w:pPr>
              <w:pStyle w:val="TableParagraph"/>
              <w:spacing w:before="0" w:line="243" w:lineRule="exact"/>
              <w:ind w:left="108"/>
              <w:jc w:val="left"/>
              <w:rPr>
                <w:sz w:val="20"/>
              </w:rPr>
            </w:pPr>
            <w:r>
              <w:rPr>
                <w:sz w:val="20"/>
              </w:rPr>
              <w:t xml:space="preserve">Routes utilisées pour le </w:t>
            </w:r>
            <w:r>
              <w:rPr>
                <w:sz w:val="20"/>
              </w:rPr>
              <w:t xml:space="preserve">roulage entre la porte d'embarquement et la </w:t>
            </w:r>
            <w:r>
              <w:rPr>
                <w:spacing w:val="-2"/>
                <w:sz w:val="20"/>
              </w:rPr>
              <w:t>piste d'atterrissage.</w:t>
            </w:r>
          </w:p>
        </w:tc>
      </w:tr>
      <w:tr w:rsidR="00301357" w14:paraId="7BF0CFC7" w14:textId="77777777">
        <w:trPr>
          <w:trHeight w:val="2553"/>
        </w:trPr>
        <w:tc>
          <w:tcPr>
            <w:tcW w:w="2405" w:type="dxa"/>
          </w:tcPr>
          <w:p w14:paraId="0A0F674A" w14:textId="77777777" w:rsidR="00301357" w:rsidRDefault="00C441AB">
            <w:pPr>
              <w:pStyle w:val="TableParagraph"/>
              <w:spacing w:line="240" w:lineRule="auto"/>
              <w:ind w:left="107"/>
              <w:jc w:val="left"/>
              <w:rPr>
                <w:sz w:val="20"/>
              </w:rPr>
            </w:pPr>
            <w:r>
              <w:rPr>
                <w:spacing w:val="-2"/>
                <w:sz w:val="20"/>
              </w:rPr>
              <w:t>Terminal</w:t>
            </w:r>
          </w:p>
        </w:tc>
        <w:tc>
          <w:tcPr>
            <w:tcW w:w="6885" w:type="dxa"/>
          </w:tcPr>
          <w:p w14:paraId="0BFA4A91" w14:textId="77777777" w:rsidR="00301357" w:rsidRDefault="00C441AB">
            <w:pPr>
              <w:pStyle w:val="TableParagraph"/>
              <w:spacing w:line="240" w:lineRule="auto"/>
              <w:ind w:left="108" w:right="233"/>
              <w:jc w:val="left"/>
              <w:rPr>
                <w:sz w:val="20"/>
              </w:rPr>
            </w:pPr>
            <w:r>
              <w:rPr>
                <w:sz w:val="20"/>
              </w:rPr>
              <w:t xml:space="preserve">Le bâtiment où les passagers arrivent et partent de l'aéroport </w:t>
            </w:r>
            <w:r>
              <w:rPr>
                <w:sz w:val="20"/>
              </w:rPr>
              <w:t>et qui correspond aux installations aéroportuaires pour les avions de passagers.</w:t>
            </w:r>
          </w:p>
          <w:p w14:paraId="1C0B577F" w14:textId="77777777" w:rsidR="00301357" w:rsidRDefault="00301357">
            <w:pPr>
              <w:pStyle w:val="TableParagraph"/>
              <w:spacing w:before="11" w:after="1" w:line="240" w:lineRule="auto"/>
              <w:ind w:left="0"/>
              <w:jc w:val="left"/>
              <w:rPr>
                <w:sz w:val="12"/>
              </w:rPr>
            </w:pPr>
          </w:p>
          <w:p w14:paraId="7A286D2A" w14:textId="77777777" w:rsidR="00301357" w:rsidRDefault="00C441AB">
            <w:pPr>
              <w:pStyle w:val="TableParagraph"/>
              <w:spacing w:before="0" w:line="240" w:lineRule="auto"/>
              <w:ind w:left="107"/>
              <w:jc w:val="left"/>
              <w:rPr>
                <w:sz w:val="20"/>
              </w:rPr>
            </w:pPr>
            <w:r>
              <w:rPr>
                <w:noProof/>
                <w:sz w:val="20"/>
              </w:rPr>
              <w:drawing>
                <wp:inline distT="0" distB="0" distL="0" distR="0" wp14:anchorId="4833B3EC" wp14:editId="028A4519">
                  <wp:extent cx="3728996" cy="1110805"/>
                  <wp:effectExtent l="0" t="0" r="0" b="0"/>
                  <wp:docPr id="207" name="Image 207" descr="http://www.ietf78.nl/files/airport%20brus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http://www.ietf78.nl/files/airport%20brussel.jpg"/>
                          <pic:cNvPicPr/>
                        </pic:nvPicPr>
                        <pic:blipFill>
                          <a:blip r:embed="rId203" cstate="print"/>
                          <a:stretch>
                            <a:fillRect/>
                          </a:stretch>
                        </pic:blipFill>
                        <pic:spPr>
                          <a:xfrm>
                            <a:off x="0" y="0"/>
                            <a:ext cx="3728996" cy="1110805"/>
                          </a:xfrm>
                          <a:prstGeom prst="rect">
                            <a:avLst/>
                          </a:prstGeom>
                        </pic:spPr>
                      </pic:pic>
                    </a:graphicData>
                  </a:graphic>
                </wp:inline>
              </w:drawing>
            </w:r>
          </w:p>
        </w:tc>
      </w:tr>
      <w:tr w:rsidR="00301357" w14:paraId="29A2B3B4" w14:textId="77777777">
        <w:trPr>
          <w:trHeight w:val="650"/>
        </w:trPr>
        <w:tc>
          <w:tcPr>
            <w:tcW w:w="2405" w:type="dxa"/>
          </w:tcPr>
          <w:p w14:paraId="605FF84E" w14:textId="77777777" w:rsidR="00301357" w:rsidRDefault="00C441AB">
            <w:pPr>
              <w:pStyle w:val="TableParagraph"/>
              <w:spacing w:line="240" w:lineRule="auto"/>
              <w:ind w:left="107"/>
              <w:jc w:val="left"/>
              <w:rPr>
                <w:sz w:val="20"/>
              </w:rPr>
            </w:pPr>
            <w:r>
              <w:rPr>
                <w:spacing w:val="-2"/>
                <w:sz w:val="20"/>
              </w:rPr>
              <w:t>Transfert de passagers</w:t>
            </w:r>
          </w:p>
        </w:tc>
        <w:tc>
          <w:tcPr>
            <w:tcW w:w="6885" w:type="dxa"/>
          </w:tcPr>
          <w:p w14:paraId="5CC5C1A5" w14:textId="77777777" w:rsidR="00301357" w:rsidRDefault="00C441AB">
            <w:pPr>
              <w:pStyle w:val="TableParagraph"/>
              <w:spacing w:line="240" w:lineRule="auto"/>
              <w:ind w:left="108"/>
              <w:jc w:val="left"/>
              <w:rPr>
                <w:sz w:val="20"/>
              </w:rPr>
            </w:pPr>
            <w:r>
              <w:rPr>
                <w:sz w:val="20"/>
              </w:rPr>
              <w:t>Les passagers en transfert n'ont pas l'aéroport de Bruxelles comme destination, mais sont transférés vers un avion qui les emmène à leur destination</w:t>
            </w:r>
            <w:r>
              <w:rPr>
                <w:sz w:val="20"/>
              </w:rPr>
              <w:t>.</w:t>
            </w:r>
          </w:p>
        </w:tc>
      </w:tr>
      <w:tr w:rsidR="00301357" w14:paraId="55EF276A" w14:textId="77777777">
        <w:trPr>
          <w:trHeight w:val="648"/>
        </w:trPr>
        <w:tc>
          <w:tcPr>
            <w:tcW w:w="2405" w:type="dxa"/>
          </w:tcPr>
          <w:p w14:paraId="61D4D548" w14:textId="77777777" w:rsidR="00301357" w:rsidRDefault="00C441AB">
            <w:pPr>
              <w:pStyle w:val="TableParagraph"/>
              <w:spacing w:before="0" w:line="243" w:lineRule="exact"/>
              <w:ind w:left="107"/>
              <w:jc w:val="left"/>
              <w:rPr>
                <w:sz w:val="20"/>
              </w:rPr>
            </w:pPr>
            <w:r>
              <w:rPr>
                <w:spacing w:val="-2"/>
                <w:sz w:val="20"/>
              </w:rPr>
              <w:t>Passagers des transports en commun</w:t>
            </w:r>
          </w:p>
        </w:tc>
        <w:tc>
          <w:tcPr>
            <w:tcW w:w="6885" w:type="dxa"/>
          </w:tcPr>
          <w:p w14:paraId="3D0723A4" w14:textId="77777777" w:rsidR="00301357" w:rsidRDefault="00C441AB">
            <w:pPr>
              <w:pStyle w:val="TableParagraph"/>
              <w:spacing w:before="0" w:line="240" w:lineRule="auto"/>
              <w:ind w:left="108" w:right="197"/>
              <w:jc w:val="left"/>
              <w:rPr>
                <w:sz w:val="20"/>
              </w:rPr>
            </w:pPr>
            <w:r>
              <w:rPr>
                <w:sz w:val="20"/>
              </w:rPr>
              <w:t>Passager arrivant à l'aéroport par un vol direct et repartant de l'aéroport par le même avion.</w:t>
            </w:r>
          </w:p>
        </w:tc>
      </w:tr>
      <w:tr w:rsidR="00301357" w14:paraId="646A11CC" w14:textId="77777777">
        <w:trPr>
          <w:trHeight w:val="402"/>
        </w:trPr>
        <w:tc>
          <w:tcPr>
            <w:tcW w:w="2405" w:type="dxa"/>
          </w:tcPr>
          <w:p w14:paraId="52C7E95E" w14:textId="77777777" w:rsidR="00301357" w:rsidRDefault="00C441AB">
            <w:pPr>
              <w:pStyle w:val="TableParagraph"/>
              <w:spacing w:line="240" w:lineRule="auto"/>
              <w:ind w:left="107"/>
              <w:jc w:val="left"/>
              <w:rPr>
                <w:sz w:val="20"/>
              </w:rPr>
            </w:pPr>
            <w:r>
              <w:rPr>
                <w:spacing w:val="-2"/>
                <w:sz w:val="20"/>
              </w:rPr>
              <w:t>Retournement</w:t>
            </w:r>
          </w:p>
        </w:tc>
        <w:tc>
          <w:tcPr>
            <w:tcW w:w="6885" w:type="dxa"/>
          </w:tcPr>
          <w:p w14:paraId="5A50AF83" w14:textId="77777777" w:rsidR="00301357" w:rsidRDefault="00C441AB">
            <w:pPr>
              <w:pStyle w:val="TableParagraph"/>
              <w:spacing w:before="0" w:line="243" w:lineRule="exact"/>
              <w:ind w:left="108"/>
              <w:jc w:val="left"/>
              <w:rPr>
                <w:sz w:val="20"/>
              </w:rPr>
            </w:pPr>
            <w:r>
              <w:rPr>
                <w:sz w:val="20"/>
              </w:rPr>
              <w:t xml:space="preserve">Temps nécessaire à un avion pour </w:t>
            </w:r>
            <w:r>
              <w:rPr>
                <w:spacing w:val="-6"/>
                <w:sz w:val="20"/>
              </w:rPr>
              <w:t xml:space="preserve">redécoller </w:t>
            </w:r>
            <w:r>
              <w:rPr>
                <w:sz w:val="20"/>
              </w:rPr>
              <w:t>après l'atterrissage</w:t>
            </w:r>
            <w:r>
              <w:rPr>
                <w:spacing w:val="-2"/>
                <w:sz w:val="20"/>
              </w:rPr>
              <w:t>.</w:t>
            </w:r>
          </w:p>
        </w:tc>
      </w:tr>
      <w:tr w:rsidR="00301357" w14:paraId="48998CDF" w14:textId="77777777">
        <w:trPr>
          <w:trHeight w:val="405"/>
        </w:trPr>
        <w:tc>
          <w:tcPr>
            <w:tcW w:w="2405" w:type="dxa"/>
          </w:tcPr>
          <w:p w14:paraId="5439BDD0" w14:textId="77777777" w:rsidR="00301357" w:rsidRDefault="00C441AB">
            <w:pPr>
              <w:pStyle w:val="TableParagraph"/>
              <w:spacing w:line="240" w:lineRule="auto"/>
              <w:ind w:left="107"/>
              <w:jc w:val="left"/>
              <w:rPr>
                <w:sz w:val="20"/>
              </w:rPr>
            </w:pPr>
            <w:r>
              <w:rPr>
                <w:spacing w:val="-2"/>
                <w:sz w:val="20"/>
              </w:rPr>
              <w:t>Mouvements de vol</w:t>
            </w:r>
          </w:p>
        </w:tc>
        <w:tc>
          <w:tcPr>
            <w:tcW w:w="6885" w:type="dxa"/>
          </w:tcPr>
          <w:p w14:paraId="4633B452" w14:textId="77777777" w:rsidR="00301357" w:rsidRDefault="00C441AB">
            <w:pPr>
              <w:pStyle w:val="TableParagraph"/>
              <w:spacing w:line="240" w:lineRule="auto"/>
              <w:ind w:left="108"/>
              <w:jc w:val="left"/>
              <w:rPr>
                <w:sz w:val="20"/>
              </w:rPr>
            </w:pPr>
            <w:r>
              <w:rPr>
                <w:sz w:val="20"/>
              </w:rPr>
              <w:t xml:space="preserve">Atterrissage ou </w:t>
            </w:r>
            <w:r>
              <w:rPr>
                <w:spacing w:val="-2"/>
                <w:sz w:val="20"/>
              </w:rPr>
              <w:t>décollage</w:t>
            </w:r>
          </w:p>
        </w:tc>
      </w:tr>
      <w:tr w:rsidR="00301357" w14:paraId="6FB397F0" w14:textId="77777777">
        <w:trPr>
          <w:trHeight w:val="647"/>
        </w:trPr>
        <w:tc>
          <w:tcPr>
            <w:tcW w:w="2405" w:type="dxa"/>
          </w:tcPr>
          <w:p w14:paraId="45BE341B" w14:textId="77777777" w:rsidR="00301357" w:rsidRDefault="00C441AB">
            <w:pPr>
              <w:pStyle w:val="TableParagraph"/>
              <w:spacing w:line="240" w:lineRule="auto"/>
              <w:ind w:left="107"/>
              <w:jc w:val="left"/>
              <w:rPr>
                <w:sz w:val="20"/>
              </w:rPr>
            </w:pPr>
            <w:r>
              <w:rPr>
                <w:spacing w:val="-2"/>
                <w:sz w:val="20"/>
              </w:rPr>
              <w:t>Corps large</w:t>
            </w:r>
          </w:p>
        </w:tc>
        <w:tc>
          <w:tcPr>
            <w:tcW w:w="6885" w:type="dxa"/>
          </w:tcPr>
          <w:p w14:paraId="2CE1DBA2" w14:textId="77777777" w:rsidR="00301357" w:rsidRDefault="00C441AB">
            <w:pPr>
              <w:pStyle w:val="TableParagraph"/>
              <w:spacing w:line="240" w:lineRule="auto"/>
              <w:ind w:left="108"/>
              <w:jc w:val="left"/>
              <w:rPr>
                <w:sz w:val="20"/>
              </w:rPr>
            </w:pPr>
            <w:r>
              <w:rPr>
                <w:sz w:val="20"/>
              </w:rPr>
              <w:t xml:space="preserve">Les avions à fuselage large sont des avions de grande taille dont le diamètre du fuselage est généralement de </w:t>
            </w:r>
            <w:r>
              <w:rPr>
                <w:sz w:val="20"/>
              </w:rPr>
              <w:t>5 à 6 mètres. Cela permet à 7 à 10 passagers de s'asseoir côte à côte.</w:t>
            </w:r>
          </w:p>
        </w:tc>
      </w:tr>
    </w:tbl>
    <w:p w14:paraId="57D8B3F8" w14:textId="77777777" w:rsidR="00301357" w:rsidRDefault="00301357">
      <w:pPr>
        <w:rPr>
          <w:sz w:val="20"/>
        </w:rPr>
        <w:sectPr w:rsidR="00301357">
          <w:type w:val="continuous"/>
          <w:pgSz w:w="11910" w:h="16840"/>
          <w:pgMar w:top="1800" w:right="560" w:bottom="1040" w:left="940" w:header="0" w:footer="852" w:gutter="0"/>
          <w:cols w:space="720"/>
        </w:sectPr>
      </w:pPr>
    </w:p>
    <w:p w14:paraId="2F7D0C95" w14:textId="77777777" w:rsidR="00301357" w:rsidRDefault="00301357">
      <w:pPr>
        <w:pStyle w:val="BodyText"/>
        <w:spacing w:before="32"/>
        <w:ind w:left="0"/>
        <w:jc w:val="left"/>
        <w:rPr>
          <w:sz w:val="40"/>
        </w:rPr>
      </w:pPr>
    </w:p>
    <w:p w14:paraId="6B5881A6" w14:textId="77777777" w:rsidR="00301357" w:rsidRDefault="00C441AB">
      <w:pPr>
        <w:pStyle w:val="Heading1"/>
        <w:tabs>
          <w:tab w:val="left" w:pos="965"/>
        </w:tabs>
        <w:spacing w:before="1"/>
        <w:ind w:left="565"/>
      </w:pPr>
      <w:r>
        <w:rPr>
          <w:b w:val="0"/>
          <w:noProof/>
        </w:rPr>
        <w:drawing>
          <wp:inline distT="0" distB="0" distL="0" distR="0" wp14:anchorId="0D8973D4" wp14:editId="6D2D31C8">
            <wp:extent cx="99648" cy="163724"/>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04" cstate="print"/>
                    <a:stretch>
                      <a:fillRect/>
                    </a:stretch>
                  </pic:blipFill>
                  <pic:spPr>
                    <a:xfrm>
                      <a:off x="0" y="0"/>
                      <a:ext cx="99648" cy="163724"/>
                    </a:xfrm>
                    <a:prstGeom prst="rect">
                      <a:avLst/>
                    </a:prstGeom>
                  </pic:spPr>
                </pic:pic>
              </a:graphicData>
            </a:graphic>
          </wp:inline>
        </w:drawing>
      </w:r>
      <w:r>
        <w:rPr>
          <w:rFonts w:ascii="Times New Roman"/>
          <w:b w:val="0"/>
          <w:sz w:val="20"/>
        </w:rPr>
        <w:tab/>
      </w:r>
      <w:bookmarkStart w:id="0" w:name="_bookmark0"/>
      <w:bookmarkEnd w:id="0"/>
      <w:r>
        <w:rPr>
          <w:color w:val="005B82"/>
          <w:spacing w:val="-2"/>
        </w:rPr>
        <w:t>Introduction</w:t>
      </w:r>
    </w:p>
    <w:p w14:paraId="3D72AF1F" w14:textId="77777777" w:rsidR="00301357" w:rsidRDefault="00C441AB">
      <w:pPr>
        <w:pStyle w:val="Heading2"/>
        <w:spacing w:before="275"/>
        <w:ind w:left="1611"/>
        <w:jc w:val="both"/>
      </w:pPr>
      <w:r>
        <w:rPr>
          <w:noProof/>
        </w:rPr>
        <w:drawing>
          <wp:anchor distT="0" distB="0" distL="0" distR="0" simplePos="0" relativeHeight="15821312" behindDoc="0" locked="0" layoutInCell="1" allowOverlap="1" wp14:anchorId="79DBA51D" wp14:editId="7A5A3341">
            <wp:simplePos x="0" y="0"/>
            <wp:positionH relativeFrom="page">
              <wp:posOffset>949471</wp:posOffset>
            </wp:positionH>
            <wp:positionV relativeFrom="paragraph">
              <wp:posOffset>223716</wp:posOffset>
            </wp:positionV>
            <wp:extent cx="174478" cy="99648"/>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05" cstate="print"/>
                    <a:stretch>
                      <a:fillRect/>
                    </a:stretch>
                  </pic:blipFill>
                  <pic:spPr>
                    <a:xfrm>
                      <a:off x="0" y="0"/>
                      <a:ext cx="174478" cy="99648"/>
                    </a:xfrm>
                    <a:prstGeom prst="rect">
                      <a:avLst/>
                    </a:prstGeom>
                  </pic:spPr>
                </pic:pic>
              </a:graphicData>
            </a:graphic>
          </wp:anchor>
        </w:drawing>
      </w:r>
      <w:bookmarkStart w:id="1" w:name="_bookmark1"/>
      <w:bookmarkEnd w:id="1"/>
      <w:r>
        <w:rPr>
          <w:color w:val="005B82"/>
        </w:rPr>
        <w:t xml:space="preserve">Objectif du </w:t>
      </w:r>
      <w:r>
        <w:rPr>
          <w:color w:val="005B82"/>
          <w:spacing w:val="-2"/>
        </w:rPr>
        <w:t xml:space="preserve">résumé </w:t>
      </w:r>
      <w:r>
        <w:rPr>
          <w:color w:val="005B82"/>
        </w:rPr>
        <w:t>non technique</w:t>
      </w:r>
    </w:p>
    <w:p w14:paraId="73B50ECD" w14:textId="77777777" w:rsidR="00301357" w:rsidRDefault="00C441AB">
      <w:pPr>
        <w:pStyle w:val="BodyText"/>
        <w:spacing w:before="143" w:line="259" w:lineRule="auto"/>
        <w:ind w:left="1611" w:right="574"/>
      </w:pPr>
      <w:r>
        <w:t xml:space="preserve">Il s'agit du résumé non technique d'un rapport d'incidences sur l'environnement, c'est-à-dire un résumé concis du rapport d'incidences sur l'environnement proprement dit destiné au public et aux parties prenantes. Un </w:t>
      </w:r>
      <w:r>
        <w:rPr>
          <w:spacing w:val="-2"/>
        </w:rPr>
        <w:t>rapport sur les incidences environnemen</w:t>
      </w:r>
      <w:r>
        <w:rPr>
          <w:spacing w:val="-2"/>
        </w:rPr>
        <w:t>tales est un document public qui examine les effets sur l'environnement d'un processus de planification ou d'un projet</w:t>
      </w:r>
      <w:r>
        <w:t>, ainsi que les solutions de rechange à ce processus de planification ou à ce projet. Le rapport sur les incidences environnementales ne d</w:t>
      </w:r>
      <w:r>
        <w:t>écide pas de l'octroi d'un permis pour le projet ou le processus de planification ; c'est l'autorité chargée de délivrer les permis qui en décide en tenant compte de l'évaluation des incidences environnementales.</w:t>
      </w:r>
    </w:p>
    <w:p w14:paraId="0405C6D0" w14:textId="77777777" w:rsidR="00301357" w:rsidRDefault="00C441AB">
      <w:pPr>
        <w:pStyle w:val="BodyText"/>
        <w:spacing w:before="161" w:line="259" w:lineRule="auto"/>
        <w:ind w:left="1611" w:right="579"/>
      </w:pPr>
      <w:r>
        <w:t>L'objectif du résumé non technique est de c</w:t>
      </w:r>
      <w:r>
        <w:t>ommuniquer au public et aux parties intéressées les informations pertinentes contenues dans le rapport sur les incidences environnementales du projet ou du plan et de promouvoir ainsi la participation du public à la procédure d'autorisation. Pour obtenir d</w:t>
      </w:r>
      <w:r>
        <w:t>es informations techniques détaillées, il convient de consulter le rapport d'incidences sur l'environnement proprement dit.</w:t>
      </w:r>
    </w:p>
    <w:p w14:paraId="6CA8C23F" w14:textId="77777777" w:rsidR="00301357" w:rsidRDefault="00C441AB">
      <w:pPr>
        <w:pStyle w:val="Heading2"/>
        <w:ind w:left="1611"/>
        <w:jc w:val="both"/>
      </w:pPr>
      <w:r>
        <w:rPr>
          <w:noProof/>
        </w:rPr>
        <w:drawing>
          <wp:anchor distT="0" distB="0" distL="0" distR="0" simplePos="0" relativeHeight="15821824" behindDoc="0" locked="0" layoutInCell="1" allowOverlap="1" wp14:anchorId="716D5034" wp14:editId="09AAC405">
            <wp:simplePos x="0" y="0"/>
            <wp:positionH relativeFrom="page">
              <wp:posOffset>949471</wp:posOffset>
            </wp:positionH>
            <wp:positionV relativeFrom="paragraph">
              <wp:posOffset>197740</wp:posOffset>
            </wp:positionV>
            <wp:extent cx="174478" cy="101312"/>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06" cstate="print"/>
                    <a:stretch>
                      <a:fillRect/>
                    </a:stretch>
                  </pic:blipFill>
                  <pic:spPr>
                    <a:xfrm>
                      <a:off x="0" y="0"/>
                      <a:ext cx="174478" cy="101312"/>
                    </a:xfrm>
                    <a:prstGeom prst="rect">
                      <a:avLst/>
                    </a:prstGeom>
                  </pic:spPr>
                </pic:pic>
              </a:graphicData>
            </a:graphic>
          </wp:anchor>
        </w:drawing>
      </w:r>
      <w:bookmarkStart w:id="2" w:name="_bookmark2"/>
      <w:bookmarkEnd w:id="2"/>
      <w:r>
        <w:rPr>
          <w:color w:val="005B82"/>
        </w:rPr>
        <w:t>Motif de l'</w:t>
      </w:r>
      <w:r>
        <w:rPr>
          <w:color w:val="005B82"/>
          <w:spacing w:val="-5"/>
        </w:rPr>
        <w:t>EIE</w:t>
      </w:r>
    </w:p>
    <w:p w14:paraId="2130DCEE" w14:textId="77777777" w:rsidR="00301357" w:rsidRDefault="00C441AB">
      <w:pPr>
        <w:pStyle w:val="BodyText"/>
        <w:spacing w:before="146" w:line="256" w:lineRule="auto"/>
        <w:ind w:left="1611" w:right="576"/>
      </w:pPr>
      <w:r>
        <w:t>L'opérateur aéroportuaire Brussels Airport Company NV (BAC) souhaite renouveler le permis d'environnement existant pour l'exploitation d'un aéroport avec ses pistes, à savoir Brussels National Airport ("permis d'environnement section 57"). La demande de re</w:t>
      </w:r>
      <w:r>
        <w:t>nouvellement comprend également quelques sections de permis supplémentaires.</w:t>
      </w:r>
      <w:r>
        <w:rPr>
          <w:vertAlign w:val="superscript"/>
        </w:rPr>
        <w:t>1</w:t>
      </w:r>
    </w:p>
    <w:p w14:paraId="6A985B9E" w14:textId="77777777" w:rsidR="00301357" w:rsidRDefault="00C441AB">
      <w:pPr>
        <w:pStyle w:val="BodyText"/>
        <w:spacing w:before="167" w:line="259" w:lineRule="auto"/>
        <w:ind w:left="1611" w:right="571"/>
      </w:pPr>
      <w:r>
        <w:t>L'exploitation de Brussels Airport a été autorisée par un permis d'environnement de classe 1 conformément à la section 57 - Aéroports de l'annexe 1 - VLAREM I : dossier no D/PMVC</w:t>
      </w:r>
      <w:r>
        <w:t>/04A06/00637 (base de données environnementale 68637/1012). Ce permis prend effet le 8 juillet 2004 et est valable jusqu'au 8 juillet 2024. Le permis porte sur la poursuite de l'exploitation de l'aéroport situé Brussels National Airport à 1930 Zaventem, 18</w:t>
      </w:r>
      <w:r>
        <w:t xml:space="preserve">20 Steenokkerzeel, 1830 Machelen, 3070 Kortenberg. L'objet de la licence est un aéroport avec trois pistes, 07L-25R de </w:t>
      </w:r>
      <w:r>
        <w:rPr>
          <w:spacing w:val="-2"/>
        </w:rPr>
        <w:t>3</w:t>
      </w:r>
      <w:r>
        <w:t>.638m, 07R-25L de 3.211m et 01- 19 de 2.984m respectivement. Compte tenu de la poursuite de l'exploitation de l'aéroport de Bruxelles Na</w:t>
      </w:r>
      <w:r>
        <w:t xml:space="preserve">tional, un renouvellement de cette licence doit </w:t>
      </w:r>
      <w:r>
        <w:rPr>
          <w:spacing w:val="-11"/>
        </w:rPr>
        <w:t xml:space="preserve">être </w:t>
      </w:r>
      <w:r>
        <w:t>demandé. Bien qu'en principe ce projet ne soit pas soumis à l'obligation d'établir un RIE, l'initiateur a choisi d'établir un RIE pour ce projet afin d'en déterminer l'impact potentiel.</w:t>
      </w:r>
    </w:p>
    <w:p w14:paraId="71FFAF56" w14:textId="77777777" w:rsidR="00301357" w:rsidRDefault="00C441AB">
      <w:pPr>
        <w:pStyle w:val="BodyText"/>
        <w:spacing w:before="160" w:line="256" w:lineRule="auto"/>
        <w:ind w:left="1611" w:right="572"/>
      </w:pPr>
      <w:r>
        <w:t>En principe, la l</w:t>
      </w:r>
      <w:r>
        <w:t xml:space="preserve">icence "article 57 - aéroports" couvre le décollage, l'atterrissage, la circulation et les essais des aéronefs. Cependant, l'exploitation de l'aéroport comprend un éventail plus large d'activités, qui font toutefois l'objet de licences distinctes. Dans le </w:t>
      </w:r>
      <w:r>
        <w:t>cadre de l'EIE, les activités suivantes sont également incluses dans le champ d'application de l'étude d'impact :</w:t>
      </w:r>
    </w:p>
    <w:p w14:paraId="78F66881" w14:textId="77777777" w:rsidR="00301357" w:rsidRDefault="00C441AB">
      <w:pPr>
        <w:pStyle w:val="ListParagraph"/>
        <w:numPr>
          <w:ilvl w:val="0"/>
          <w:numId w:val="37"/>
        </w:numPr>
        <w:tabs>
          <w:tab w:val="left" w:pos="1966"/>
        </w:tabs>
        <w:spacing w:before="169"/>
        <w:ind w:hanging="355"/>
        <w:rPr>
          <w:sz w:val="20"/>
        </w:rPr>
      </w:pPr>
      <w:r>
        <w:rPr>
          <w:spacing w:val="-2"/>
          <w:sz w:val="20"/>
        </w:rPr>
        <w:t>Exploitation des terminaux</w:t>
      </w:r>
    </w:p>
    <w:p w14:paraId="20141D38" w14:textId="77777777" w:rsidR="00301357" w:rsidRDefault="00C441AB">
      <w:pPr>
        <w:pStyle w:val="ListParagraph"/>
        <w:numPr>
          <w:ilvl w:val="0"/>
          <w:numId w:val="37"/>
        </w:numPr>
        <w:tabs>
          <w:tab w:val="left" w:pos="1966"/>
        </w:tabs>
        <w:spacing w:before="18" w:line="259" w:lineRule="auto"/>
        <w:ind w:right="577"/>
        <w:rPr>
          <w:sz w:val="20"/>
        </w:rPr>
      </w:pPr>
      <w:r>
        <w:rPr>
          <w:sz w:val="20"/>
        </w:rPr>
        <w:t xml:space="preserve">Installations liées aux pistes (stands d'avions, sous-stations, piste d'essai, </w:t>
      </w:r>
      <w:r>
        <w:rPr>
          <w:spacing w:val="40"/>
          <w:sz w:val="20"/>
        </w:rPr>
        <w:t>etc.</w:t>
      </w:r>
      <w:r>
        <w:rPr>
          <w:sz w:val="20"/>
        </w:rPr>
        <w:t>)</w:t>
      </w:r>
    </w:p>
    <w:p w14:paraId="3EB1A6AA" w14:textId="77777777" w:rsidR="00301357" w:rsidRDefault="00C441AB">
      <w:pPr>
        <w:pStyle w:val="ListParagraph"/>
        <w:numPr>
          <w:ilvl w:val="0"/>
          <w:numId w:val="37"/>
        </w:numPr>
        <w:tabs>
          <w:tab w:val="left" w:pos="1966"/>
        </w:tabs>
        <w:spacing w:before="1"/>
        <w:ind w:hanging="355"/>
        <w:rPr>
          <w:sz w:val="20"/>
        </w:rPr>
      </w:pPr>
      <w:r>
        <w:rPr>
          <w:sz w:val="20"/>
        </w:rPr>
        <w:t>Activités des aéronefs sur l'a</w:t>
      </w:r>
      <w:r>
        <w:rPr>
          <w:sz w:val="20"/>
        </w:rPr>
        <w:t xml:space="preserve">ire de trafic (stationnement d'un aéronef sur le stand, transport de passagers </w:t>
      </w:r>
      <w:r>
        <w:rPr>
          <w:spacing w:val="-5"/>
          <w:sz w:val="20"/>
        </w:rPr>
        <w:t>et de marchandises, etc.</w:t>
      </w:r>
    </w:p>
    <w:p w14:paraId="40539FE0" w14:textId="77777777" w:rsidR="00301357" w:rsidRDefault="00C441AB">
      <w:pPr>
        <w:pStyle w:val="BodyText"/>
        <w:spacing w:before="17"/>
        <w:ind w:left="1966"/>
        <w:jc w:val="left"/>
      </w:pPr>
      <w:r>
        <w:rPr>
          <w:spacing w:val="-2"/>
        </w:rPr>
        <w:t xml:space="preserve">manutention des marchandises, distribution de carburant, </w:t>
      </w:r>
      <w:r>
        <w:rPr>
          <w:spacing w:val="-5"/>
        </w:rPr>
        <w:t>....)</w:t>
      </w:r>
    </w:p>
    <w:p w14:paraId="63291F3A" w14:textId="77777777" w:rsidR="00301357" w:rsidRDefault="00C441AB">
      <w:pPr>
        <w:pStyle w:val="BodyText"/>
        <w:spacing w:before="181" w:line="259" w:lineRule="auto"/>
        <w:ind w:left="1611" w:right="573"/>
      </w:pPr>
      <w:r>
        <w:t>L'ambition de Brussels Airport est d'être un centre économique entièrement connecté, ce q</w:t>
      </w:r>
      <w:r>
        <w:t xml:space="preserve">ui repose sur l'objectif de </w:t>
      </w:r>
      <w:r>
        <w:rPr>
          <w:spacing w:val="20"/>
        </w:rPr>
        <w:t xml:space="preserve">devenir </w:t>
      </w:r>
      <w:r>
        <w:t xml:space="preserve">le meilleur aéroport d'Europe. </w:t>
      </w:r>
      <w:r>
        <w:rPr>
          <w:color w:val="202429"/>
        </w:rPr>
        <w:t>Pour aller plus loin</w:t>
      </w:r>
    </w:p>
    <w:p w14:paraId="3B9FDF85" w14:textId="77777777" w:rsidR="00301357" w:rsidRDefault="00C441AB">
      <w:pPr>
        <w:pStyle w:val="BodyText"/>
        <w:spacing w:before="213"/>
        <w:ind w:left="0"/>
        <w:jc w:val="left"/>
      </w:pPr>
      <w:r>
        <w:rPr>
          <w:noProof/>
        </w:rPr>
        <mc:AlternateContent>
          <mc:Choice Requires="wps">
            <w:drawing>
              <wp:anchor distT="0" distB="0" distL="0" distR="0" simplePos="0" relativeHeight="487680000" behindDoc="1" locked="0" layoutInCell="1" allowOverlap="1" wp14:anchorId="772EA14B" wp14:editId="52EEC443">
                <wp:simplePos x="0" y="0"/>
                <wp:positionH relativeFrom="page">
                  <wp:posOffset>936040</wp:posOffset>
                </wp:positionH>
                <wp:positionV relativeFrom="paragraph">
                  <wp:posOffset>305961</wp:posOffset>
                </wp:positionV>
                <wp:extent cx="1829435" cy="762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2A536A" id="Graphic 211" o:spid="_x0000_s1026" style="position:absolute;margin-left:73.7pt;margin-top:24.1pt;width:144.05pt;height:.6pt;z-index:-156364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" path="m1829053,l,,,7619r1829053,l1829053,xe" fillcolor="black" stroked="f">
                <v:path arrowok="t"/>
                <w10:wrap type="topAndBottom" anchorx="page"/>
              </v:shape>
            </w:pict>
          </mc:Fallback>
        </mc:AlternateContent>
      </w:r>
    </w:p>
    <w:p w14:paraId="7F4EB6EC" w14:textId="77777777" w:rsidR="00301357" w:rsidRDefault="00C441AB">
      <w:pPr>
        <w:spacing w:before="92"/>
        <w:ind w:left="534"/>
        <w:rPr>
          <w:sz w:val="18"/>
        </w:rPr>
      </w:pPr>
      <w:r>
        <w:rPr>
          <w:position w:val="5"/>
          <w:sz w:val="12"/>
        </w:rPr>
        <w:lastRenderedPageBreak/>
        <w:t xml:space="preserve">1 </w:t>
      </w:r>
      <w:r>
        <w:rPr>
          <w:sz w:val="18"/>
        </w:rPr>
        <w:t xml:space="preserve">Dans le présent RIE, il est fait référence à l'ensemble de ces éléments en tant que "demande de renouvellement du permis environnemental au titre de l'article 57", </w:t>
      </w:r>
      <w:r>
        <w:rPr>
          <w:sz w:val="18"/>
        </w:rPr>
        <w:t xml:space="preserve">à moins que </w:t>
      </w:r>
      <w:r>
        <w:rPr>
          <w:spacing w:val="-5"/>
          <w:sz w:val="18"/>
        </w:rPr>
        <w:t xml:space="preserve">la demande </w:t>
      </w:r>
      <w:r>
        <w:rPr>
          <w:sz w:val="18"/>
        </w:rPr>
        <w:t>de renouvellement du permis environnemental n'ait été approuvée par l'autorité compétente.</w:t>
      </w:r>
    </w:p>
    <w:p w14:paraId="09CC7220" w14:textId="77777777" w:rsidR="00301357" w:rsidRDefault="00C441AB">
      <w:pPr>
        <w:spacing w:before="1"/>
        <w:ind w:left="534"/>
        <w:rPr>
          <w:sz w:val="18"/>
        </w:rPr>
      </w:pPr>
      <w:r>
        <w:rPr>
          <w:sz w:val="18"/>
        </w:rPr>
        <w:t xml:space="preserve">pertinent pour </w:t>
      </w:r>
      <w:r>
        <w:rPr>
          <w:spacing w:val="-2"/>
          <w:sz w:val="18"/>
        </w:rPr>
        <w:t xml:space="preserve">nommer </w:t>
      </w:r>
      <w:r>
        <w:rPr>
          <w:sz w:val="18"/>
        </w:rPr>
        <w:t>une licence spécifique.</w:t>
      </w:r>
    </w:p>
    <w:p w14:paraId="0342E8CE" w14:textId="77777777" w:rsidR="00301357" w:rsidRDefault="00301357">
      <w:pPr>
        <w:rPr>
          <w:sz w:val="18"/>
        </w:rPr>
        <w:sectPr w:rsidR="00301357">
          <w:pgSz w:w="11910" w:h="16840"/>
          <w:pgMar w:top="1920" w:right="560" w:bottom="1040" w:left="940" w:header="0" w:footer="852" w:gutter="0"/>
          <w:cols w:space="720"/>
        </w:sectPr>
      </w:pPr>
    </w:p>
    <w:p w14:paraId="38E9DCA3" w14:textId="77777777" w:rsidR="00301357" w:rsidRDefault="00C441AB">
      <w:pPr>
        <w:pStyle w:val="BodyText"/>
        <w:spacing w:before="34" w:line="256" w:lineRule="auto"/>
        <w:ind w:left="1611" w:right="580"/>
      </w:pPr>
      <w:r>
        <w:rPr>
          <w:color w:val="202429"/>
        </w:rPr>
        <w:lastRenderedPageBreak/>
        <w:t>Pour poursuivre dans cette voie, l'exploitant de l'aéroport demande le renouvellement de l'autorisation environnementale existante, dans le but d'obtenir une autorisation environnementale classique à durée indéterminée.</w:t>
      </w:r>
    </w:p>
    <w:p w14:paraId="7EC21CB9" w14:textId="77777777" w:rsidR="00301357" w:rsidRDefault="00C441AB">
      <w:pPr>
        <w:pStyle w:val="BodyText"/>
        <w:spacing w:before="167" w:line="256" w:lineRule="auto"/>
        <w:ind w:left="1611" w:right="579"/>
      </w:pPr>
      <w:r>
        <w:t>Brussels Airport prévoit également q</w:t>
      </w:r>
      <w:r>
        <w:t>uelques nouveaux projets d'infrastructure dans la période à venir, à savoir des interventions d'optimisation à l'</w:t>
      </w:r>
      <w:r>
        <w:rPr>
          <w:spacing w:val="-5"/>
        </w:rPr>
        <w:t>aéroport</w:t>
      </w:r>
      <w:r>
        <w:t>, l'expansion du terminal principal et la réalisation d'un centre intermodal. Ces projets sont également inclus dans le champ d'applica</w:t>
      </w:r>
      <w:r>
        <w:t>tion de la présente étude d'impact.</w:t>
      </w:r>
    </w:p>
    <w:p w14:paraId="77D4EF4C" w14:textId="77777777" w:rsidR="00301357" w:rsidRDefault="00C441AB">
      <w:pPr>
        <w:pStyle w:val="Heading2"/>
        <w:spacing w:before="244"/>
        <w:ind w:left="1611"/>
        <w:jc w:val="both"/>
      </w:pPr>
      <w:r>
        <w:rPr>
          <w:noProof/>
        </w:rPr>
        <w:drawing>
          <wp:anchor distT="0" distB="0" distL="0" distR="0" simplePos="0" relativeHeight="15822336" behindDoc="0" locked="0" layoutInCell="1" allowOverlap="1" wp14:anchorId="2CEC2EA9" wp14:editId="7BC6C795">
            <wp:simplePos x="0" y="0"/>
            <wp:positionH relativeFrom="page">
              <wp:posOffset>949552</wp:posOffset>
            </wp:positionH>
            <wp:positionV relativeFrom="paragraph">
              <wp:posOffset>202247</wp:posOffset>
            </wp:positionV>
            <wp:extent cx="172873" cy="101312"/>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07" cstate="print"/>
                    <a:stretch>
                      <a:fillRect/>
                    </a:stretch>
                  </pic:blipFill>
                  <pic:spPr>
                    <a:xfrm>
                      <a:off x="0" y="0"/>
                      <a:ext cx="172873" cy="101312"/>
                    </a:xfrm>
                    <a:prstGeom prst="rect">
                      <a:avLst/>
                    </a:prstGeom>
                  </pic:spPr>
                </pic:pic>
              </a:graphicData>
            </a:graphic>
          </wp:anchor>
        </w:drawing>
      </w:r>
      <w:bookmarkStart w:id="3" w:name="_bookmark3"/>
      <w:bookmarkEnd w:id="3"/>
      <w:r>
        <w:rPr>
          <w:color w:val="005B82"/>
        </w:rPr>
        <w:t>Évaluation par rapport aux exigences de l'</w:t>
      </w:r>
      <w:r>
        <w:rPr>
          <w:color w:val="005B82"/>
          <w:spacing w:val="-2"/>
        </w:rPr>
        <w:t>EIE</w:t>
      </w:r>
    </w:p>
    <w:p w14:paraId="3EED2DD2" w14:textId="77777777" w:rsidR="00301357" w:rsidRDefault="00C441AB">
      <w:pPr>
        <w:pStyle w:val="BodyText"/>
        <w:spacing w:before="146" w:line="254" w:lineRule="auto"/>
        <w:ind w:left="1611" w:right="575"/>
      </w:pPr>
      <w:r>
        <w:t>Les activités et les établissements pour lesquels le promoteur doit préparer une EIE de projet sont énumérés dans les annexes de la décision relative à l'EIE de projet.</w:t>
      </w:r>
    </w:p>
    <w:p w14:paraId="2C03AAD4" w14:textId="77777777" w:rsidR="00301357" w:rsidRDefault="00C441AB">
      <w:pPr>
        <w:pStyle w:val="BodyText"/>
        <w:spacing w:before="166"/>
        <w:ind w:left="1611"/>
        <w:jc w:val="left"/>
      </w:pPr>
      <w:r>
        <w:t>L</w:t>
      </w:r>
      <w:r>
        <w:rPr>
          <w:spacing w:val="-2"/>
        </w:rPr>
        <w:t>'</w:t>
      </w:r>
      <w:r>
        <w:t>an</w:t>
      </w:r>
      <w:r>
        <w:t xml:space="preserve">nexe I de la décision relative à l'EIE du projet </w:t>
      </w:r>
      <w:r>
        <w:rPr>
          <w:spacing w:val="-5"/>
        </w:rPr>
        <w:t xml:space="preserve">comprend la </w:t>
      </w:r>
      <w:r>
        <w:t>section suivante.</w:t>
      </w:r>
    </w:p>
    <w:p w14:paraId="23BD632E" w14:textId="77777777" w:rsidR="00301357" w:rsidRDefault="00C441AB">
      <w:pPr>
        <w:spacing w:before="178"/>
        <w:ind w:left="1611"/>
        <w:rPr>
          <w:i/>
          <w:sz w:val="20"/>
        </w:rPr>
      </w:pPr>
      <w:r>
        <w:rPr>
          <w:i/>
          <w:sz w:val="20"/>
        </w:rPr>
        <w:t xml:space="preserve">Rubrique 8) Construction d'aérodromes avec une piste d'au moins 2 100 </w:t>
      </w:r>
      <w:r>
        <w:rPr>
          <w:i/>
          <w:spacing w:val="-5"/>
          <w:sz w:val="20"/>
        </w:rPr>
        <w:t>m.</w:t>
      </w:r>
    </w:p>
    <w:p w14:paraId="33929F39" w14:textId="77777777" w:rsidR="00301357" w:rsidRDefault="00C441AB">
      <w:pPr>
        <w:pStyle w:val="BodyText"/>
        <w:spacing w:before="181"/>
        <w:ind w:left="1611"/>
        <w:jc w:val="left"/>
      </w:pPr>
      <w:r>
        <w:rPr>
          <w:spacing w:val="-2"/>
        </w:rPr>
        <w:t xml:space="preserve">Le </w:t>
      </w:r>
      <w:r>
        <w:t xml:space="preserve">BAC ajoute une EIE à la demande de renouvellement de l'autorisation pour toutes les </w:t>
      </w:r>
      <w:r>
        <w:rPr>
          <w:spacing w:val="-5"/>
        </w:rPr>
        <w:t>pistes.</w:t>
      </w:r>
    </w:p>
    <w:p w14:paraId="1AF31A70" w14:textId="77777777" w:rsidR="00301357" w:rsidRDefault="00C441AB">
      <w:pPr>
        <w:pStyle w:val="BodyText"/>
        <w:spacing w:before="181" w:line="259" w:lineRule="auto"/>
        <w:ind w:left="1611" w:right="580"/>
      </w:pPr>
      <w:r>
        <w:t>En effet,</w:t>
      </w:r>
      <w:r>
        <w:t xml:space="preserve"> le BAC estime qu'il est important que l'impact environnemental potentiel et les nuisances pour les résidents locaux de l'opération actuelle soient scientifiquement cartographiés par des experts EIA indépendants, en toute transparence.</w:t>
      </w:r>
    </w:p>
    <w:p w14:paraId="7B49EE29" w14:textId="77777777" w:rsidR="00301357" w:rsidRDefault="00C441AB">
      <w:pPr>
        <w:pStyle w:val="BodyText"/>
        <w:spacing w:before="160" w:line="259" w:lineRule="auto"/>
        <w:ind w:left="1611" w:right="571"/>
      </w:pPr>
      <w:r>
        <w:t>Parallèlement à la d</w:t>
      </w:r>
      <w:r>
        <w:t>emande de renouvellement du permis, Brussels Airport prévoit également quelques projets (changements et ajustements) dans un avenir proche afin d'optimiser l'infrastructure existante, mais qui ne modifieront pas structurellement cette infrastructure. Ces p</w:t>
      </w:r>
      <w:r>
        <w:t>rojets feront l'objet de demandes de permis distinctes (éventuellement accompagnées d'un nouveau rapport d'évaluation environnementale).</w:t>
      </w:r>
    </w:p>
    <w:p w14:paraId="5E4292EE" w14:textId="77777777" w:rsidR="00301357" w:rsidRDefault="00C441AB">
      <w:pPr>
        <w:pStyle w:val="Heading2"/>
        <w:spacing w:before="236"/>
        <w:ind w:left="1611"/>
        <w:jc w:val="both"/>
      </w:pPr>
      <w:r>
        <w:rPr>
          <w:noProof/>
        </w:rPr>
        <w:drawing>
          <wp:anchor distT="0" distB="0" distL="0" distR="0" simplePos="0" relativeHeight="15822848" behindDoc="0" locked="0" layoutInCell="1" allowOverlap="1" wp14:anchorId="13E39631" wp14:editId="1D05A168">
            <wp:simplePos x="0" y="0"/>
            <wp:positionH relativeFrom="page">
              <wp:posOffset>949549</wp:posOffset>
            </wp:positionH>
            <wp:positionV relativeFrom="paragraph">
              <wp:posOffset>198912</wp:posOffset>
            </wp:positionV>
            <wp:extent cx="177448" cy="99648"/>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08" cstate="print"/>
                    <a:stretch>
                      <a:fillRect/>
                    </a:stretch>
                  </pic:blipFill>
                  <pic:spPr>
                    <a:xfrm>
                      <a:off x="0" y="0"/>
                      <a:ext cx="177448" cy="99648"/>
                    </a:xfrm>
                    <a:prstGeom prst="rect">
                      <a:avLst/>
                    </a:prstGeom>
                  </pic:spPr>
                </pic:pic>
              </a:graphicData>
            </a:graphic>
          </wp:anchor>
        </w:drawing>
      </w:r>
      <w:bookmarkStart w:id="4" w:name="_bookmark4"/>
      <w:bookmarkEnd w:id="4"/>
      <w:r>
        <w:rPr>
          <w:color w:val="005B82"/>
        </w:rPr>
        <w:t xml:space="preserve">État d'avancement de la procédure d'EIE et situation dans la </w:t>
      </w:r>
      <w:r>
        <w:rPr>
          <w:color w:val="005B82"/>
          <w:spacing w:val="-2"/>
        </w:rPr>
        <w:t>procédure d'autorisation</w:t>
      </w:r>
    </w:p>
    <w:p w14:paraId="3B0B8E00" w14:textId="77777777" w:rsidR="00301357" w:rsidRDefault="00C441AB">
      <w:pPr>
        <w:spacing w:before="144"/>
        <w:ind w:left="1611"/>
        <w:jc w:val="both"/>
        <w:rPr>
          <w:b/>
          <w:sz w:val="20"/>
        </w:rPr>
      </w:pPr>
      <w:r>
        <w:rPr>
          <w:b/>
          <w:sz w:val="20"/>
        </w:rPr>
        <w:t>Candidature et demande d'</w:t>
      </w:r>
      <w:r>
        <w:rPr>
          <w:b/>
          <w:spacing w:val="-2"/>
          <w:sz w:val="20"/>
        </w:rPr>
        <w:t>avis de scoping</w:t>
      </w:r>
    </w:p>
    <w:p w14:paraId="45537229" w14:textId="77777777" w:rsidR="00301357" w:rsidRDefault="00C441AB">
      <w:pPr>
        <w:pStyle w:val="BodyText"/>
        <w:spacing w:before="183" w:line="254" w:lineRule="auto"/>
        <w:ind w:left="1611" w:right="576"/>
      </w:pPr>
      <w:r>
        <w:t>Le dossier a été initié par la préparation et la soumission d'une notification, combinée à une demande d'avis sur le champ d'application.</w:t>
      </w:r>
    </w:p>
    <w:p w14:paraId="2D4F78C5" w14:textId="77777777" w:rsidR="00301357" w:rsidRDefault="00C441AB">
      <w:pPr>
        <w:pStyle w:val="BodyText"/>
        <w:spacing w:before="169" w:line="259" w:lineRule="auto"/>
        <w:ind w:left="1611" w:right="567"/>
      </w:pPr>
      <w:r>
        <w:t>La notification concerne la notification par l'initiateur de l'intention d'</w:t>
      </w:r>
      <w:r>
        <w:rPr>
          <w:spacing w:val="-8"/>
        </w:rPr>
        <w:t xml:space="preserve">établir </w:t>
      </w:r>
      <w:r>
        <w:t>un projet de RIE au</w:t>
      </w:r>
      <w:r>
        <w:t xml:space="preserve"> service RIE. Une demande d'avis sur les informations à fournir (c'est-à-dire l'avis dit "de cadrage") a été jointe à la notification par l'initiateur. Le contenu de cette demande, ainsi que celui de la notification, concerne une proposition de contenu du </w:t>
      </w:r>
      <w:r>
        <w:rPr>
          <w:spacing w:val="-10"/>
        </w:rPr>
        <w:t xml:space="preserve">projet de RIE </w:t>
      </w:r>
      <w:r>
        <w:t>et de méthodologie.</w:t>
      </w:r>
    </w:p>
    <w:p w14:paraId="5CD8EA4B" w14:textId="77777777" w:rsidR="00301357" w:rsidRDefault="00C441AB">
      <w:pPr>
        <w:pStyle w:val="BodyText"/>
        <w:spacing w:before="158" w:line="259" w:lineRule="auto"/>
        <w:ind w:left="1611" w:right="573"/>
      </w:pPr>
      <w:r>
        <w:t>Dans le cas d'une demande de scoping, l'équipe EIE du département de l'environnement transmet la notification aux organes consultatifs compétents (administrations, agences gouvernementales et autorités publiques) sélection</w:t>
      </w:r>
      <w:r>
        <w:t>nés sur la base de la localisation géographique du projet et des impacts significatifs éventuels à prévoir. Les organes consultatifs consultés remettent leur avis à l'équipe EIE dans un délai de 30 jours. Si l'avis n'est pas fourni à temps, la procédure se</w:t>
      </w:r>
      <w:r>
        <w:t xml:space="preserve"> poursuit.</w:t>
      </w:r>
    </w:p>
    <w:p w14:paraId="08A11917" w14:textId="77777777" w:rsidR="00301357" w:rsidRDefault="00C441AB">
      <w:pPr>
        <w:pStyle w:val="BodyText"/>
        <w:spacing w:before="160" w:line="256" w:lineRule="auto"/>
        <w:ind w:left="1611" w:right="576"/>
      </w:pPr>
      <w:r>
        <w:t>L'équipe d'EIE prend une décision sur la notification et la transmet à l'initiateur au plus tard 60 jours à compter de la date de réception de la notification.</w:t>
      </w:r>
    </w:p>
    <w:p w14:paraId="274C32AA" w14:textId="77777777" w:rsidR="00301357" w:rsidRDefault="00C441AB">
      <w:pPr>
        <w:pStyle w:val="BodyText"/>
        <w:spacing w:before="164" w:line="256" w:lineRule="auto"/>
        <w:ind w:left="1611" w:right="579"/>
      </w:pPr>
      <w:r>
        <w:t>La notification et la demande d'avis de scoping ont été soumises à l'équipe EIE le 10</w:t>
      </w:r>
      <w:r>
        <w:t>/03/2022. L'équipe EIE a demandé l'avis des administrations et des autorités publiques. Le numéro de dossier PR 3448 a été attribué. Une consultation sur la notification et les avis reçus a été organisée le 19/05/2022. L'avis sur le scoping a été reçu le 2</w:t>
      </w:r>
      <w:r>
        <w:t>9/06/2022.</w:t>
      </w:r>
    </w:p>
    <w:p w14:paraId="31407D26" w14:textId="77777777" w:rsidR="00301357" w:rsidRDefault="00301357">
      <w:pPr>
        <w:spacing w:line="256" w:lineRule="auto"/>
        <w:sectPr w:rsidR="00301357">
          <w:pgSz w:w="11910" w:h="16840"/>
          <w:pgMar w:top="1780" w:right="560" w:bottom="1040" w:left="940" w:header="0" w:footer="852" w:gutter="0"/>
          <w:cols w:space="720"/>
        </w:sectPr>
      </w:pPr>
    </w:p>
    <w:p w14:paraId="120DE908" w14:textId="77777777" w:rsidR="00301357" w:rsidRDefault="00C441AB">
      <w:pPr>
        <w:spacing w:before="32"/>
        <w:ind w:left="1611"/>
        <w:rPr>
          <w:b/>
          <w:sz w:val="20"/>
        </w:rPr>
      </w:pPr>
      <w:r>
        <w:rPr>
          <w:b/>
          <w:sz w:val="20"/>
        </w:rPr>
        <w:lastRenderedPageBreak/>
        <w:t xml:space="preserve">Rédaction de l'EIE du projet avec des </w:t>
      </w:r>
      <w:r>
        <w:rPr>
          <w:b/>
          <w:spacing w:val="-2"/>
          <w:sz w:val="20"/>
        </w:rPr>
        <w:t xml:space="preserve">consultations </w:t>
      </w:r>
      <w:r>
        <w:rPr>
          <w:b/>
          <w:sz w:val="20"/>
        </w:rPr>
        <w:t>intermédiaires</w:t>
      </w:r>
    </w:p>
    <w:p w14:paraId="3AB1A3A9" w14:textId="77777777" w:rsidR="00301357" w:rsidRDefault="00C441AB">
      <w:pPr>
        <w:pStyle w:val="BodyText"/>
        <w:spacing w:before="183" w:line="256" w:lineRule="auto"/>
        <w:ind w:left="1611" w:right="578"/>
      </w:pPr>
      <w:r>
        <w:t>Les experts reconnus en matière d'EIE préparent l'EIE du projet conformément au contenu de la notification et en tenant compte de l'avis sur le scoping. Lors de</w:t>
      </w:r>
      <w:r>
        <w:t xml:space="preserve"> la préparation du rapport d'évaluation de l'impact sur l'environnement, les guides sont utilisés comme cadre de référence.</w:t>
      </w:r>
    </w:p>
    <w:p w14:paraId="4BE0565F" w14:textId="77777777" w:rsidR="00301357" w:rsidRDefault="00C441AB">
      <w:pPr>
        <w:pStyle w:val="BodyText"/>
        <w:spacing w:before="167" w:line="256" w:lineRule="auto"/>
        <w:ind w:left="1611" w:right="571"/>
      </w:pPr>
      <w:r>
        <w:t>Un projet d'EIE, demandant un deuxième avis de cadrage, a été soumis à l'administration compétente le 21/12/2022. Le 16/02/2023, une</w:t>
      </w:r>
      <w:r>
        <w:t xml:space="preserve"> consultation a été organisée avec les autorités compétentes pour discuter des avis émis. Le 13 mars 2023, un deuxième avis (notifié le 10 mars 2023) a été transmis au promoteur et aux experts reconnus en matière d'EIE.</w:t>
      </w:r>
    </w:p>
    <w:p w14:paraId="785E5B64" w14:textId="77777777" w:rsidR="00301357" w:rsidRDefault="00C441AB">
      <w:pPr>
        <w:pStyle w:val="BodyText"/>
        <w:spacing w:before="169" w:line="256" w:lineRule="auto"/>
        <w:ind w:left="1611" w:right="574"/>
      </w:pPr>
      <w:r>
        <w:t>Le présent document est le résumé no</w:t>
      </w:r>
      <w:r>
        <w:t xml:space="preserve">n technique de l'EIE du projet soumis pour approbation en même temps que la demande de renouvellement du permis d'environnement, section 57, en tenant compte des avis exprimés dans le présent </w:t>
      </w:r>
      <w:r>
        <w:t xml:space="preserve">avis de cadrage </w:t>
      </w:r>
      <w:r>
        <w:t>(2</w:t>
      </w:r>
      <w:r>
        <w:rPr>
          <w:vertAlign w:val="superscript"/>
        </w:rPr>
        <w:t>e</w:t>
      </w:r>
      <w:r>
        <w:t xml:space="preserve"> ).</w:t>
      </w:r>
    </w:p>
    <w:p w14:paraId="56E50636" w14:textId="77777777" w:rsidR="00301357" w:rsidRDefault="00C441AB">
      <w:pPr>
        <w:spacing w:before="165"/>
        <w:ind w:left="1611"/>
        <w:rPr>
          <w:b/>
          <w:sz w:val="20"/>
        </w:rPr>
      </w:pPr>
      <w:r>
        <w:rPr>
          <w:b/>
          <w:sz w:val="20"/>
        </w:rPr>
        <w:t xml:space="preserve">Modifications </w:t>
      </w:r>
      <w:r>
        <w:rPr>
          <w:b/>
          <w:sz w:val="20"/>
        </w:rPr>
        <w:t>par rapport au dossier de notification et à l'</w:t>
      </w:r>
      <w:r>
        <w:rPr>
          <w:b/>
          <w:spacing w:val="-5"/>
          <w:sz w:val="20"/>
        </w:rPr>
        <w:t>EIE</w:t>
      </w:r>
      <w:r>
        <w:rPr>
          <w:b/>
          <w:sz w:val="20"/>
        </w:rPr>
        <w:t xml:space="preserve"> du projet</w:t>
      </w:r>
    </w:p>
    <w:p w14:paraId="2B2C1B43" w14:textId="77777777" w:rsidR="00301357" w:rsidRDefault="00C441AB">
      <w:pPr>
        <w:pStyle w:val="BodyText"/>
        <w:spacing w:before="181" w:line="259" w:lineRule="auto"/>
        <w:ind w:left="1611" w:right="575"/>
      </w:pPr>
      <w:r>
        <w:t xml:space="preserve">La description du scénario futur réaliste, telle qu'elle figure dans le dossier de notification antérieur et dans l'EIE du projet de décembre </w:t>
      </w:r>
      <w:r>
        <w:rPr>
          <w:spacing w:val="-11"/>
        </w:rPr>
        <w:t>2022</w:t>
      </w:r>
      <w:r>
        <w:t xml:space="preserve">, a été mise à jour pour </w:t>
      </w:r>
      <w:r>
        <w:rPr>
          <w:spacing w:val="-11"/>
        </w:rPr>
        <w:t>tenir compte de l'</w:t>
      </w:r>
      <w:r>
        <w:t>évoluti</w:t>
      </w:r>
      <w:r>
        <w:t>on du marché et de l'aviation.</w:t>
      </w:r>
    </w:p>
    <w:p w14:paraId="561EA46B" w14:textId="77777777" w:rsidR="00301357" w:rsidRDefault="00C441AB">
      <w:pPr>
        <w:spacing w:before="157"/>
        <w:ind w:left="1611"/>
        <w:rPr>
          <w:b/>
          <w:sz w:val="20"/>
        </w:rPr>
      </w:pPr>
      <w:r>
        <w:rPr>
          <w:b/>
          <w:sz w:val="20"/>
        </w:rPr>
        <w:t xml:space="preserve">Consultation et </w:t>
      </w:r>
      <w:r>
        <w:rPr>
          <w:b/>
          <w:spacing w:val="-2"/>
          <w:sz w:val="20"/>
        </w:rPr>
        <w:t>participation</w:t>
      </w:r>
    </w:p>
    <w:p w14:paraId="709676DB" w14:textId="77777777" w:rsidR="00301357" w:rsidRDefault="00C441AB">
      <w:pPr>
        <w:pStyle w:val="BodyText"/>
        <w:spacing w:before="183" w:line="254" w:lineRule="auto"/>
        <w:ind w:left="1611" w:right="578"/>
      </w:pPr>
      <w:r>
        <w:t>Une consultation a été organisée le 19 mai 2022 pour examiner les avis avec le promoteur, les organes consultatifs et l'équipe chargée de l'EIE.</w:t>
      </w:r>
    </w:p>
    <w:p w14:paraId="575AB587" w14:textId="77777777" w:rsidR="00301357" w:rsidRDefault="00C441AB">
      <w:pPr>
        <w:pStyle w:val="BodyText"/>
        <w:spacing w:before="169" w:line="256" w:lineRule="auto"/>
        <w:ind w:left="1611" w:right="570"/>
      </w:pPr>
      <w:r>
        <w:t>Une consultation a été organisée le 16/02/2023 pou</w:t>
      </w:r>
      <w:r>
        <w:t>r discuter des avis sur le projet d'EIE avec le promoteur, les organes consultatifs et l'équipe EIE.</w:t>
      </w:r>
    </w:p>
    <w:p w14:paraId="4DF2F38E" w14:textId="77777777" w:rsidR="00301357" w:rsidRDefault="00C441AB">
      <w:pPr>
        <w:pStyle w:val="BodyText"/>
        <w:spacing w:before="164" w:line="259" w:lineRule="auto"/>
        <w:ind w:left="1611" w:right="577"/>
      </w:pPr>
      <w:r>
        <w:t xml:space="preserve">Le promoteur a organisé des événements d'information au printemps 2023, à savoir une explication du projet d'EIE au comité de consultation et un séminaire </w:t>
      </w:r>
      <w:r>
        <w:t xml:space="preserve">en ligne sur </w:t>
      </w:r>
      <w:r>
        <w:rPr>
          <w:spacing w:val="-6"/>
        </w:rPr>
        <w:t xml:space="preserve">le </w:t>
      </w:r>
      <w:r>
        <w:t>projet d'EIE à l'intention des résidents locaux et des parties intéressées.</w:t>
      </w:r>
    </w:p>
    <w:p w14:paraId="7C765D8F" w14:textId="77777777" w:rsidR="00301357" w:rsidRDefault="00C441AB">
      <w:pPr>
        <w:pStyle w:val="BodyText"/>
        <w:spacing w:before="159" w:line="259" w:lineRule="auto"/>
        <w:ind w:left="1611" w:right="572"/>
      </w:pPr>
      <w:r>
        <w:t>Au cours de l'enquête publique menée dans le cadre de la demande de permis environnemental, le public aura l'occasion de faire valoir ses droits de participation en</w:t>
      </w:r>
      <w:r>
        <w:t xml:space="preserve"> ce qui concerne l'</w:t>
      </w:r>
      <w:r>
        <w:rPr>
          <w:spacing w:val="-2"/>
        </w:rPr>
        <w:t xml:space="preserve">EIE du </w:t>
      </w:r>
      <w:r>
        <w:t>projet.</w:t>
      </w:r>
    </w:p>
    <w:p w14:paraId="63F02205" w14:textId="77777777" w:rsidR="00301357" w:rsidRDefault="00C441AB">
      <w:pPr>
        <w:pStyle w:val="Heading2"/>
        <w:ind w:left="1611"/>
      </w:pPr>
      <w:r>
        <w:rPr>
          <w:noProof/>
        </w:rPr>
        <w:drawing>
          <wp:anchor distT="0" distB="0" distL="0" distR="0" simplePos="0" relativeHeight="15823360" behindDoc="0" locked="0" layoutInCell="1" allowOverlap="1" wp14:anchorId="7C0DD0D2" wp14:editId="3910F16A">
            <wp:simplePos x="0" y="0"/>
            <wp:positionH relativeFrom="page">
              <wp:posOffset>949552</wp:posOffset>
            </wp:positionH>
            <wp:positionV relativeFrom="paragraph">
              <wp:posOffset>199047</wp:posOffset>
            </wp:positionV>
            <wp:extent cx="172873" cy="99648"/>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09" cstate="print"/>
                    <a:stretch>
                      <a:fillRect/>
                    </a:stretch>
                  </pic:blipFill>
                  <pic:spPr>
                    <a:xfrm>
                      <a:off x="0" y="0"/>
                      <a:ext cx="172873" cy="99648"/>
                    </a:xfrm>
                    <a:prstGeom prst="rect">
                      <a:avLst/>
                    </a:prstGeom>
                  </pic:spPr>
                </pic:pic>
              </a:graphicData>
            </a:graphic>
          </wp:anchor>
        </w:drawing>
      </w:r>
      <w:bookmarkStart w:id="5" w:name="_bookmark5"/>
      <w:bookmarkEnd w:id="5"/>
      <w:r>
        <w:rPr>
          <w:color w:val="005B82"/>
        </w:rPr>
        <w:t xml:space="preserve">Coordonnées du </w:t>
      </w:r>
      <w:r>
        <w:rPr>
          <w:color w:val="005B82"/>
          <w:spacing w:val="-2"/>
        </w:rPr>
        <w:t>promoteur</w:t>
      </w:r>
    </w:p>
    <w:p w14:paraId="0E560963" w14:textId="77777777" w:rsidR="00301357" w:rsidRDefault="00C441AB">
      <w:pPr>
        <w:pStyle w:val="BodyText"/>
        <w:spacing w:before="143"/>
        <w:ind w:left="1611"/>
        <w:jc w:val="left"/>
      </w:pPr>
      <w:r>
        <w:t xml:space="preserve">L'initiateur de ce projet EIA </w:t>
      </w:r>
      <w:r>
        <w:rPr>
          <w:spacing w:val="-5"/>
        </w:rPr>
        <w:t>est :</w:t>
      </w:r>
    </w:p>
    <w:p w14:paraId="15B2E034" w14:textId="77777777" w:rsidR="00301357" w:rsidRDefault="00C441AB">
      <w:pPr>
        <w:pStyle w:val="BodyText"/>
        <w:spacing w:before="179"/>
        <w:ind w:left="1611"/>
        <w:jc w:val="left"/>
      </w:pPr>
      <w:r>
        <w:t xml:space="preserve">Brussels Airport Company NV </w:t>
      </w:r>
      <w:r>
        <w:rPr>
          <w:spacing w:val="-4"/>
        </w:rPr>
        <w:t>(BAC)</w:t>
      </w:r>
    </w:p>
    <w:p w14:paraId="0A4FD813" w14:textId="77777777" w:rsidR="00301357" w:rsidRDefault="00C441AB">
      <w:pPr>
        <w:pStyle w:val="BodyText"/>
        <w:spacing w:before="180"/>
        <w:ind w:left="1611"/>
        <w:jc w:val="left"/>
      </w:pPr>
      <w:r>
        <w:t xml:space="preserve">dont le siège social est situé à BluePoint Brussels, A. Reyerslaan 80, 1030 </w:t>
      </w:r>
      <w:r>
        <w:rPr>
          <w:spacing w:val="-2"/>
        </w:rPr>
        <w:t>Schaerbeek,</w:t>
      </w:r>
    </w:p>
    <w:p w14:paraId="342118AF" w14:textId="77777777" w:rsidR="00301357" w:rsidRDefault="00C441AB">
      <w:pPr>
        <w:pStyle w:val="BodyText"/>
        <w:spacing w:before="179" w:line="417" w:lineRule="auto"/>
        <w:ind w:left="1611"/>
        <w:jc w:val="left"/>
      </w:pPr>
      <w:r>
        <w:t xml:space="preserve">Avec un siège opérationnel à Brussels </w:t>
      </w:r>
      <w:r>
        <w:t>Airport 1M (Compass building), 1930 Zaventem Numéro d'entreprise : 0890.082.292</w:t>
      </w:r>
    </w:p>
    <w:p w14:paraId="74BCCBDC" w14:textId="77777777" w:rsidR="00301357" w:rsidRDefault="00C441AB">
      <w:pPr>
        <w:pStyle w:val="BodyText"/>
        <w:spacing w:line="242" w:lineRule="exact"/>
        <w:ind w:left="1611"/>
        <w:jc w:val="left"/>
      </w:pPr>
      <w:r>
        <w:rPr>
          <w:spacing w:val="-2"/>
        </w:rPr>
        <w:t>Personne de contact : Christel Vandenhouten</w:t>
      </w:r>
    </w:p>
    <w:p w14:paraId="09E5B268" w14:textId="77777777" w:rsidR="00301357" w:rsidRDefault="00C441AB">
      <w:pPr>
        <w:pStyle w:val="BodyText"/>
        <w:spacing w:before="180"/>
        <w:ind w:left="1611"/>
        <w:jc w:val="left"/>
      </w:pPr>
      <w:r>
        <w:t xml:space="preserve">Courriel : </w:t>
      </w:r>
      <w:hyperlink r:id="rId210">
        <w:r>
          <w:rPr>
            <w:color w:val="0462C1"/>
            <w:spacing w:val="-2"/>
            <w:u w:val="single" w:color="0462C1"/>
          </w:rPr>
          <w:t>infoenvironment@brusselsairport.be</w:t>
        </w:r>
      </w:hyperlink>
    </w:p>
    <w:p w14:paraId="4BFA0072" w14:textId="77777777" w:rsidR="00301357" w:rsidRDefault="00C441AB">
      <w:pPr>
        <w:pStyle w:val="Heading2"/>
        <w:spacing w:before="258"/>
        <w:ind w:left="1611"/>
        <w:jc w:val="both"/>
      </w:pPr>
      <w:r>
        <w:rPr>
          <w:noProof/>
        </w:rPr>
        <w:drawing>
          <wp:anchor distT="0" distB="0" distL="0" distR="0" simplePos="0" relativeHeight="15823872" behindDoc="0" locked="0" layoutInCell="1" allowOverlap="1" wp14:anchorId="5A0A435A" wp14:editId="56C6B759">
            <wp:simplePos x="0" y="0"/>
            <wp:positionH relativeFrom="page">
              <wp:posOffset>949510</wp:posOffset>
            </wp:positionH>
            <wp:positionV relativeFrom="paragraph">
              <wp:posOffset>210418</wp:posOffset>
            </wp:positionV>
            <wp:extent cx="175963" cy="101312"/>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11" cstate="print"/>
                    <a:stretch>
                      <a:fillRect/>
                    </a:stretch>
                  </pic:blipFill>
                  <pic:spPr>
                    <a:xfrm>
                      <a:off x="0" y="0"/>
                      <a:ext cx="175963" cy="101312"/>
                    </a:xfrm>
                    <a:prstGeom prst="rect">
                      <a:avLst/>
                    </a:prstGeom>
                  </pic:spPr>
                </pic:pic>
              </a:graphicData>
            </a:graphic>
          </wp:anchor>
        </w:drawing>
      </w:r>
      <w:bookmarkStart w:id="6" w:name="_bookmark6"/>
      <w:bookmarkEnd w:id="6"/>
      <w:r>
        <w:rPr>
          <w:color w:val="005B82"/>
        </w:rPr>
        <w:t>Équipe d'</w:t>
      </w:r>
      <w:r>
        <w:rPr>
          <w:color w:val="005B82"/>
          <w:spacing w:val="-2"/>
        </w:rPr>
        <w:t>experts</w:t>
      </w:r>
    </w:p>
    <w:p w14:paraId="50EFE5E3" w14:textId="77777777" w:rsidR="00301357" w:rsidRDefault="00C441AB">
      <w:pPr>
        <w:pStyle w:val="BodyText"/>
        <w:spacing w:before="146" w:line="259" w:lineRule="auto"/>
        <w:ind w:left="1611" w:right="573"/>
      </w:pPr>
      <w:r>
        <w:t xml:space="preserve">L'équipe d'experts est chargée de rédiger le RIE du projet. Elle s'appuie en grande partie sur les données fournies par le client. La coordination est assurée par Gert </w:t>
      </w:r>
      <w:r>
        <w:t>Pauwels. Les experts sont énumérés dans le tableau ci-dessous.</w:t>
      </w:r>
    </w:p>
    <w:p w14:paraId="1E531274" w14:textId="77777777" w:rsidR="00301357" w:rsidRDefault="00301357">
      <w:pPr>
        <w:spacing w:line="259" w:lineRule="auto"/>
        <w:sectPr w:rsidR="00301357">
          <w:pgSz w:w="11910" w:h="16840"/>
          <w:pgMar w:top="1780" w:right="560" w:bottom="1040" w:left="940" w:header="0" w:footer="852" w:gutter="0"/>
          <w:cols w:space="720"/>
        </w:sectPr>
      </w:pPr>
    </w:p>
    <w:p w14:paraId="73F7AF93" w14:textId="77777777" w:rsidR="00301357" w:rsidRDefault="00C441AB">
      <w:pPr>
        <w:pStyle w:val="BodyText"/>
        <w:spacing w:before="32"/>
        <w:ind w:left="1611"/>
        <w:jc w:val="left"/>
      </w:pPr>
      <w:r>
        <w:lastRenderedPageBreak/>
        <w:t xml:space="preserve">Tous les experts sont reconnus </w:t>
      </w:r>
      <w:r>
        <w:rPr>
          <w:spacing w:val="-4"/>
        </w:rPr>
        <w:t xml:space="preserve">pour une </w:t>
      </w:r>
      <w:r>
        <w:rPr>
          <w:spacing w:val="-8"/>
        </w:rPr>
        <w:t xml:space="preserve">durée </w:t>
      </w:r>
      <w:r>
        <w:t>indéterminée.</w:t>
      </w:r>
    </w:p>
    <w:p w14:paraId="00178687" w14:textId="77777777" w:rsidR="00301357" w:rsidRDefault="00C441AB">
      <w:pPr>
        <w:spacing w:before="183"/>
        <w:ind w:left="1611"/>
        <w:rPr>
          <w:i/>
          <w:sz w:val="18"/>
        </w:rPr>
      </w:pPr>
      <w:r>
        <w:rPr>
          <w:i/>
          <w:color w:val="005B82"/>
          <w:sz w:val="18"/>
        </w:rPr>
        <w:t xml:space="preserve">Tableau 1-1 : Équipe d'experts </w:t>
      </w:r>
      <w:r>
        <w:rPr>
          <w:i/>
          <w:color w:val="005B82"/>
          <w:spacing w:val="-2"/>
          <w:sz w:val="18"/>
        </w:rPr>
        <w:t>EIE</w:t>
      </w:r>
    </w:p>
    <w:p w14:paraId="2190A0B8" w14:textId="77777777" w:rsidR="00301357" w:rsidRDefault="00301357">
      <w:pPr>
        <w:pStyle w:val="BodyText"/>
        <w:spacing w:before="3" w:after="1"/>
        <w:ind w:left="0"/>
        <w:jc w:val="left"/>
        <w:rPr>
          <w:i/>
          <w:sz w:val="16"/>
        </w:rPr>
      </w:pPr>
    </w:p>
    <w:tbl>
      <w:tblPr>
        <w:tblW w:w="0" w:type="auto"/>
        <w:tblInd w:w="1669" w:type="dxa"/>
        <w:tblLayout w:type="fixed"/>
        <w:tblCellMar>
          <w:left w:w="0" w:type="dxa"/>
          <w:right w:w="0" w:type="dxa"/>
        </w:tblCellMar>
        <w:tblLook w:val="01E0" w:firstRow="1" w:lastRow="1" w:firstColumn="1" w:lastColumn="1" w:noHBand="0" w:noVBand="0"/>
      </w:tblPr>
      <w:tblGrid>
        <w:gridCol w:w="1680"/>
        <w:gridCol w:w="3568"/>
        <w:gridCol w:w="2980"/>
      </w:tblGrid>
      <w:tr w:rsidR="00301357" w14:paraId="5ABBFF31" w14:textId="77777777">
        <w:trPr>
          <w:trHeight w:val="351"/>
        </w:trPr>
        <w:tc>
          <w:tcPr>
            <w:tcW w:w="1680" w:type="dxa"/>
            <w:tcBorders>
              <w:top w:val="single" w:sz="12" w:space="0" w:color="005B82"/>
            </w:tcBorders>
          </w:tcPr>
          <w:p w14:paraId="447264BF" w14:textId="77777777" w:rsidR="00301357" w:rsidRDefault="00C441AB">
            <w:pPr>
              <w:pStyle w:val="TableParagraph"/>
              <w:spacing w:before="0" w:line="243" w:lineRule="exact"/>
              <w:ind w:left="115"/>
              <w:jc w:val="left"/>
              <w:rPr>
                <w:sz w:val="20"/>
              </w:rPr>
            </w:pPr>
            <w:r>
              <w:rPr>
                <w:spacing w:val="-2"/>
                <w:sz w:val="20"/>
              </w:rPr>
              <w:t>Expert</w:t>
            </w:r>
          </w:p>
        </w:tc>
        <w:tc>
          <w:tcPr>
            <w:tcW w:w="3568" w:type="dxa"/>
            <w:tcBorders>
              <w:top w:val="single" w:sz="12" w:space="0" w:color="005B82"/>
            </w:tcBorders>
          </w:tcPr>
          <w:p w14:paraId="738FD9D0" w14:textId="77777777" w:rsidR="00301357" w:rsidRDefault="00C441AB">
            <w:pPr>
              <w:pStyle w:val="TableParagraph"/>
              <w:spacing w:before="0" w:line="243" w:lineRule="exact"/>
              <w:ind w:left="134"/>
              <w:jc w:val="left"/>
              <w:rPr>
                <w:sz w:val="20"/>
              </w:rPr>
            </w:pPr>
            <w:r>
              <w:rPr>
                <w:spacing w:val="-2"/>
                <w:sz w:val="20"/>
              </w:rPr>
              <w:t>Disciplines</w:t>
            </w:r>
          </w:p>
        </w:tc>
        <w:tc>
          <w:tcPr>
            <w:tcW w:w="2980" w:type="dxa"/>
            <w:tcBorders>
              <w:top w:val="single" w:sz="12" w:space="0" w:color="005B82"/>
            </w:tcBorders>
          </w:tcPr>
          <w:p w14:paraId="70A3E603" w14:textId="77777777" w:rsidR="00301357" w:rsidRDefault="00C441AB">
            <w:pPr>
              <w:pStyle w:val="TableParagraph"/>
              <w:spacing w:before="0" w:line="243" w:lineRule="exact"/>
              <w:ind w:left="112"/>
              <w:jc w:val="left"/>
              <w:rPr>
                <w:sz w:val="20"/>
              </w:rPr>
            </w:pPr>
            <w:r>
              <w:rPr>
                <w:spacing w:val="-2"/>
                <w:sz w:val="20"/>
              </w:rPr>
              <w:t>Numéro d'agrément</w:t>
            </w:r>
          </w:p>
        </w:tc>
      </w:tr>
      <w:tr w:rsidR="00301357" w14:paraId="11ECF7A3" w14:textId="77777777">
        <w:trPr>
          <w:trHeight w:val="1270"/>
        </w:trPr>
        <w:tc>
          <w:tcPr>
            <w:tcW w:w="1680" w:type="dxa"/>
          </w:tcPr>
          <w:p w14:paraId="7939EF9C" w14:textId="77777777" w:rsidR="00301357" w:rsidRDefault="00C441AB">
            <w:pPr>
              <w:pStyle w:val="TableParagraph"/>
              <w:spacing w:before="71" w:line="240" w:lineRule="auto"/>
              <w:ind w:left="115"/>
              <w:jc w:val="left"/>
              <w:rPr>
                <w:sz w:val="20"/>
              </w:rPr>
            </w:pPr>
            <w:r>
              <w:rPr>
                <w:sz w:val="20"/>
              </w:rPr>
              <w:t xml:space="preserve">Gert </w:t>
            </w:r>
            <w:r>
              <w:rPr>
                <w:spacing w:val="-2"/>
                <w:sz w:val="20"/>
              </w:rPr>
              <w:t>Pauwels</w:t>
            </w:r>
          </w:p>
        </w:tc>
        <w:tc>
          <w:tcPr>
            <w:tcW w:w="3568" w:type="dxa"/>
          </w:tcPr>
          <w:p w14:paraId="3EAA3AB1" w14:textId="77777777" w:rsidR="00301357" w:rsidRDefault="00C441AB">
            <w:pPr>
              <w:pStyle w:val="TableParagraph"/>
              <w:spacing w:before="71" w:line="415" w:lineRule="auto"/>
              <w:ind w:left="134" w:right="1955"/>
              <w:jc w:val="left"/>
              <w:rPr>
                <w:sz w:val="20"/>
              </w:rPr>
            </w:pPr>
            <w:r>
              <w:rPr>
                <w:spacing w:val="-2"/>
                <w:sz w:val="20"/>
              </w:rPr>
              <w:t>Coordination des sols</w:t>
            </w:r>
          </w:p>
          <w:p w14:paraId="239A7E6E" w14:textId="77777777" w:rsidR="00301357" w:rsidRDefault="00C441AB">
            <w:pPr>
              <w:pStyle w:val="TableParagraph"/>
              <w:spacing w:before="3" w:line="240" w:lineRule="auto"/>
              <w:ind w:left="134"/>
              <w:jc w:val="left"/>
              <w:rPr>
                <w:sz w:val="20"/>
              </w:rPr>
            </w:pPr>
            <w:r>
              <w:rPr>
                <w:spacing w:val="-2"/>
                <w:sz w:val="20"/>
              </w:rPr>
              <w:t>L'eau</w:t>
            </w:r>
          </w:p>
        </w:tc>
        <w:tc>
          <w:tcPr>
            <w:tcW w:w="2980" w:type="dxa"/>
          </w:tcPr>
          <w:p w14:paraId="78F10B8A" w14:textId="77777777" w:rsidR="00301357" w:rsidRDefault="00C441AB">
            <w:pPr>
              <w:pStyle w:val="TableParagraph"/>
              <w:spacing w:before="71" w:line="415" w:lineRule="auto"/>
              <w:ind w:left="112" w:right="409"/>
              <w:jc w:val="left"/>
              <w:rPr>
                <w:sz w:val="20"/>
              </w:rPr>
            </w:pPr>
            <w:r>
              <w:rPr>
                <w:spacing w:val="-2"/>
                <w:sz w:val="20"/>
              </w:rPr>
              <w:t>LNE/ERK/MERCO/2019/00003 MB/MER/EDA-650</w:t>
            </w:r>
          </w:p>
          <w:p w14:paraId="52549535" w14:textId="77777777" w:rsidR="00301357" w:rsidRDefault="00C441AB">
            <w:pPr>
              <w:pStyle w:val="TableParagraph"/>
              <w:spacing w:before="3" w:line="240" w:lineRule="auto"/>
              <w:ind w:left="112"/>
              <w:jc w:val="left"/>
              <w:rPr>
                <w:sz w:val="20"/>
              </w:rPr>
            </w:pPr>
            <w:r>
              <w:rPr>
                <w:spacing w:val="-10"/>
                <w:sz w:val="20"/>
              </w:rPr>
              <w:t>MB/MER/EDA-650-B</w:t>
            </w:r>
          </w:p>
        </w:tc>
      </w:tr>
      <w:tr w:rsidR="00301357" w14:paraId="6180451D" w14:textId="77777777">
        <w:trPr>
          <w:trHeight w:val="422"/>
        </w:trPr>
        <w:tc>
          <w:tcPr>
            <w:tcW w:w="1680" w:type="dxa"/>
          </w:tcPr>
          <w:p w14:paraId="4AE4D279" w14:textId="77777777" w:rsidR="00301357" w:rsidRDefault="00C441AB">
            <w:pPr>
              <w:pStyle w:val="TableParagraph"/>
              <w:spacing w:before="70" w:line="240" w:lineRule="auto"/>
              <w:ind w:left="115"/>
              <w:jc w:val="left"/>
              <w:rPr>
                <w:sz w:val="20"/>
              </w:rPr>
            </w:pPr>
            <w:r>
              <w:rPr>
                <w:sz w:val="20"/>
              </w:rPr>
              <w:t xml:space="preserve">Jan </w:t>
            </w:r>
            <w:r>
              <w:rPr>
                <w:spacing w:val="-2"/>
                <w:sz w:val="20"/>
              </w:rPr>
              <w:t>Baeten</w:t>
            </w:r>
          </w:p>
        </w:tc>
        <w:tc>
          <w:tcPr>
            <w:tcW w:w="3568" w:type="dxa"/>
          </w:tcPr>
          <w:p w14:paraId="476B56E1" w14:textId="77777777" w:rsidR="00301357" w:rsidRDefault="00C441AB">
            <w:pPr>
              <w:pStyle w:val="TableParagraph"/>
              <w:spacing w:before="70" w:line="240" w:lineRule="auto"/>
              <w:ind w:left="134"/>
              <w:jc w:val="left"/>
              <w:rPr>
                <w:sz w:val="20"/>
              </w:rPr>
            </w:pPr>
            <w:r>
              <w:rPr>
                <w:spacing w:val="-2"/>
                <w:sz w:val="20"/>
              </w:rPr>
              <w:t>Mobilité</w:t>
            </w:r>
          </w:p>
        </w:tc>
        <w:tc>
          <w:tcPr>
            <w:tcW w:w="2980" w:type="dxa"/>
          </w:tcPr>
          <w:p w14:paraId="7BF0D74B" w14:textId="77777777" w:rsidR="00301357" w:rsidRDefault="00C441AB">
            <w:pPr>
              <w:pStyle w:val="TableParagraph"/>
              <w:spacing w:before="70" w:line="240" w:lineRule="auto"/>
              <w:ind w:left="112"/>
              <w:jc w:val="left"/>
              <w:rPr>
                <w:sz w:val="20"/>
              </w:rPr>
            </w:pPr>
            <w:r>
              <w:rPr>
                <w:spacing w:val="-5"/>
                <w:sz w:val="20"/>
              </w:rPr>
              <w:t>MB/MER/EDA-808</w:t>
            </w:r>
          </w:p>
        </w:tc>
      </w:tr>
      <w:tr w:rsidR="00301357" w14:paraId="42C60C96" w14:textId="77777777">
        <w:trPr>
          <w:trHeight w:val="423"/>
        </w:trPr>
        <w:tc>
          <w:tcPr>
            <w:tcW w:w="1680" w:type="dxa"/>
          </w:tcPr>
          <w:p w14:paraId="10E866E5" w14:textId="77777777" w:rsidR="00301357" w:rsidRDefault="00C441AB">
            <w:pPr>
              <w:pStyle w:val="TableParagraph"/>
              <w:spacing w:before="70" w:line="240" w:lineRule="auto"/>
              <w:ind w:left="115"/>
              <w:jc w:val="left"/>
              <w:rPr>
                <w:sz w:val="20"/>
              </w:rPr>
            </w:pPr>
            <w:r>
              <w:rPr>
                <w:sz w:val="20"/>
              </w:rPr>
              <w:t xml:space="preserve">Koen </w:t>
            </w:r>
            <w:r>
              <w:rPr>
                <w:spacing w:val="-2"/>
                <w:sz w:val="20"/>
              </w:rPr>
              <w:t>Slabbaert</w:t>
            </w:r>
          </w:p>
        </w:tc>
        <w:tc>
          <w:tcPr>
            <w:tcW w:w="3568" w:type="dxa"/>
          </w:tcPr>
          <w:p w14:paraId="3EC00E3F" w14:textId="77777777" w:rsidR="00301357" w:rsidRDefault="00C441AB">
            <w:pPr>
              <w:pStyle w:val="TableParagraph"/>
              <w:spacing w:before="70" w:line="240" w:lineRule="auto"/>
              <w:ind w:left="134"/>
              <w:jc w:val="left"/>
              <w:rPr>
                <w:sz w:val="20"/>
              </w:rPr>
            </w:pPr>
            <w:r>
              <w:rPr>
                <w:spacing w:val="-2"/>
                <w:sz w:val="20"/>
              </w:rPr>
              <w:t>Mobilité</w:t>
            </w:r>
          </w:p>
        </w:tc>
        <w:tc>
          <w:tcPr>
            <w:tcW w:w="2980" w:type="dxa"/>
          </w:tcPr>
          <w:p w14:paraId="68EF636C" w14:textId="77777777" w:rsidR="00301357" w:rsidRDefault="00C441AB">
            <w:pPr>
              <w:pStyle w:val="TableParagraph"/>
              <w:spacing w:before="70" w:line="240" w:lineRule="auto"/>
              <w:ind w:left="112"/>
              <w:jc w:val="left"/>
              <w:rPr>
                <w:sz w:val="20"/>
              </w:rPr>
            </w:pPr>
            <w:r>
              <w:rPr>
                <w:spacing w:val="-5"/>
                <w:sz w:val="20"/>
              </w:rPr>
              <w:t>MB/MER/EDA-805</w:t>
            </w:r>
          </w:p>
        </w:tc>
      </w:tr>
      <w:tr w:rsidR="00301357" w14:paraId="74CE81D4" w14:textId="77777777">
        <w:trPr>
          <w:trHeight w:val="423"/>
        </w:trPr>
        <w:tc>
          <w:tcPr>
            <w:tcW w:w="1680" w:type="dxa"/>
          </w:tcPr>
          <w:p w14:paraId="42DDB4FA" w14:textId="77777777" w:rsidR="00301357" w:rsidRDefault="00C441AB">
            <w:pPr>
              <w:pStyle w:val="TableParagraph"/>
              <w:spacing w:before="71" w:line="240" w:lineRule="auto"/>
              <w:ind w:left="115"/>
              <w:jc w:val="left"/>
              <w:rPr>
                <w:sz w:val="20"/>
              </w:rPr>
            </w:pPr>
            <w:r>
              <w:rPr>
                <w:sz w:val="20"/>
              </w:rPr>
              <w:t xml:space="preserve">Dirk </w:t>
            </w:r>
            <w:r>
              <w:rPr>
                <w:spacing w:val="-2"/>
                <w:sz w:val="20"/>
              </w:rPr>
              <w:t>Dermaux</w:t>
            </w:r>
          </w:p>
        </w:tc>
        <w:tc>
          <w:tcPr>
            <w:tcW w:w="3568" w:type="dxa"/>
          </w:tcPr>
          <w:p w14:paraId="4E74B688" w14:textId="77777777" w:rsidR="00301357" w:rsidRDefault="00C441AB">
            <w:pPr>
              <w:pStyle w:val="TableParagraph"/>
              <w:spacing w:before="71" w:line="240" w:lineRule="auto"/>
              <w:ind w:left="134"/>
              <w:jc w:val="left"/>
              <w:rPr>
                <w:sz w:val="20"/>
              </w:rPr>
            </w:pPr>
            <w:r>
              <w:rPr>
                <w:spacing w:val="-2"/>
                <w:sz w:val="20"/>
              </w:rPr>
              <w:t>Air</w:t>
            </w:r>
          </w:p>
        </w:tc>
        <w:tc>
          <w:tcPr>
            <w:tcW w:w="2980" w:type="dxa"/>
          </w:tcPr>
          <w:p w14:paraId="6E8B65D5" w14:textId="77777777" w:rsidR="00301357" w:rsidRDefault="00C441AB">
            <w:pPr>
              <w:pStyle w:val="TableParagraph"/>
              <w:spacing w:before="71" w:line="240" w:lineRule="auto"/>
              <w:ind w:left="112"/>
              <w:jc w:val="left"/>
              <w:rPr>
                <w:sz w:val="20"/>
              </w:rPr>
            </w:pPr>
            <w:r>
              <w:rPr>
                <w:spacing w:val="-2"/>
                <w:sz w:val="20"/>
              </w:rPr>
              <w:t>MB/MER/EDA-645/V2</w:t>
            </w:r>
          </w:p>
        </w:tc>
      </w:tr>
      <w:tr w:rsidR="00301357" w14:paraId="29B4CAE9" w14:textId="77777777">
        <w:trPr>
          <w:trHeight w:val="423"/>
        </w:trPr>
        <w:tc>
          <w:tcPr>
            <w:tcW w:w="1680" w:type="dxa"/>
          </w:tcPr>
          <w:p w14:paraId="3157A01F" w14:textId="77777777" w:rsidR="00301357" w:rsidRDefault="00C441AB">
            <w:pPr>
              <w:pStyle w:val="TableParagraph"/>
              <w:spacing w:before="71" w:line="240" w:lineRule="auto"/>
              <w:ind w:left="115"/>
              <w:jc w:val="left"/>
              <w:rPr>
                <w:sz w:val="20"/>
              </w:rPr>
            </w:pPr>
            <w:r>
              <w:rPr>
                <w:spacing w:val="-2"/>
                <w:sz w:val="20"/>
              </w:rPr>
              <w:t>Kristof Goemaere</w:t>
            </w:r>
          </w:p>
        </w:tc>
        <w:tc>
          <w:tcPr>
            <w:tcW w:w="3568" w:type="dxa"/>
          </w:tcPr>
          <w:p w14:paraId="09A693B7" w14:textId="77777777" w:rsidR="00301357" w:rsidRDefault="00C441AB">
            <w:pPr>
              <w:pStyle w:val="TableParagraph"/>
              <w:spacing w:before="71" w:line="240" w:lineRule="auto"/>
              <w:ind w:left="134"/>
              <w:jc w:val="left"/>
              <w:rPr>
                <w:sz w:val="20"/>
              </w:rPr>
            </w:pPr>
            <w:r>
              <w:rPr>
                <w:spacing w:val="-2"/>
                <w:sz w:val="20"/>
              </w:rPr>
              <w:t>Biodiversité</w:t>
            </w:r>
          </w:p>
        </w:tc>
        <w:tc>
          <w:tcPr>
            <w:tcW w:w="2980" w:type="dxa"/>
          </w:tcPr>
          <w:p w14:paraId="567D8DC6" w14:textId="77777777" w:rsidR="00301357" w:rsidRDefault="00C441AB">
            <w:pPr>
              <w:pStyle w:val="TableParagraph"/>
              <w:spacing w:before="71" w:line="240" w:lineRule="auto"/>
              <w:ind w:left="112"/>
              <w:jc w:val="left"/>
              <w:rPr>
                <w:sz w:val="20"/>
              </w:rPr>
            </w:pPr>
            <w:r>
              <w:rPr>
                <w:spacing w:val="-5"/>
                <w:sz w:val="20"/>
              </w:rPr>
              <w:t>MB/MER/EDA-736</w:t>
            </w:r>
          </w:p>
        </w:tc>
      </w:tr>
      <w:tr w:rsidR="00301357" w14:paraId="4A8D9A75" w14:textId="77777777">
        <w:trPr>
          <w:trHeight w:val="423"/>
        </w:trPr>
        <w:tc>
          <w:tcPr>
            <w:tcW w:w="1680" w:type="dxa"/>
          </w:tcPr>
          <w:p w14:paraId="17D9084A" w14:textId="77777777" w:rsidR="00301357" w:rsidRDefault="00C441AB">
            <w:pPr>
              <w:pStyle w:val="TableParagraph"/>
              <w:spacing w:before="71" w:line="240" w:lineRule="auto"/>
              <w:ind w:left="115"/>
              <w:jc w:val="left"/>
              <w:rPr>
                <w:sz w:val="20"/>
              </w:rPr>
            </w:pPr>
            <w:r>
              <w:rPr>
                <w:sz w:val="20"/>
              </w:rPr>
              <w:t xml:space="preserve">Paul </w:t>
            </w:r>
            <w:r>
              <w:rPr>
                <w:spacing w:val="-4"/>
                <w:sz w:val="20"/>
              </w:rPr>
              <w:t>Arts</w:t>
            </w:r>
          </w:p>
        </w:tc>
        <w:tc>
          <w:tcPr>
            <w:tcW w:w="3568" w:type="dxa"/>
          </w:tcPr>
          <w:p w14:paraId="7C1FC8D5" w14:textId="77777777" w:rsidR="00301357" w:rsidRDefault="00C441AB">
            <w:pPr>
              <w:pStyle w:val="TableParagraph"/>
              <w:spacing w:before="71" w:line="240" w:lineRule="auto"/>
              <w:ind w:left="134"/>
              <w:jc w:val="left"/>
              <w:rPr>
                <w:sz w:val="20"/>
              </w:rPr>
            </w:pPr>
            <w:r>
              <w:rPr>
                <w:spacing w:val="-2"/>
                <w:sz w:val="20"/>
              </w:rPr>
              <w:t>Aspects humains et spatiaux</w:t>
            </w:r>
          </w:p>
        </w:tc>
        <w:tc>
          <w:tcPr>
            <w:tcW w:w="2980" w:type="dxa"/>
          </w:tcPr>
          <w:p w14:paraId="6A689E4B" w14:textId="77777777" w:rsidR="00301357" w:rsidRDefault="00C441AB">
            <w:pPr>
              <w:pStyle w:val="TableParagraph"/>
              <w:spacing w:before="71" w:line="240" w:lineRule="auto"/>
              <w:ind w:left="112"/>
              <w:jc w:val="left"/>
              <w:rPr>
                <w:sz w:val="20"/>
              </w:rPr>
            </w:pPr>
            <w:r>
              <w:rPr>
                <w:spacing w:val="-2"/>
                <w:sz w:val="20"/>
              </w:rPr>
              <w:t>MB/MER/EDA/664</w:t>
            </w:r>
          </w:p>
        </w:tc>
      </w:tr>
      <w:tr w:rsidR="00301357" w14:paraId="4F35104E" w14:textId="77777777">
        <w:trPr>
          <w:trHeight w:val="686"/>
        </w:trPr>
        <w:tc>
          <w:tcPr>
            <w:tcW w:w="1680" w:type="dxa"/>
          </w:tcPr>
          <w:p w14:paraId="356B53F8" w14:textId="77777777" w:rsidR="00301357" w:rsidRDefault="00C441AB">
            <w:pPr>
              <w:pStyle w:val="TableParagraph"/>
              <w:spacing w:before="70" w:line="240" w:lineRule="auto"/>
              <w:ind w:left="115"/>
              <w:jc w:val="left"/>
              <w:rPr>
                <w:sz w:val="20"/>
              </w:rPr>
            </w:pPr>
            <w:r>
              <w:rPr>
                <w:sz w:val="20"/>
              </w:rPr>
              <w:t xml:space="preserve">Cédric </w:t>
            </w:r>
            <w:r>
              <w:rPr>
                <w:spacing w:val="-2"/>
                <w:sz w:val="20"/>
              </w:rPr>
              <w:t>Vervaet</w:t>
            </w:r>
          </w:p>
        </w:tc>
        <w:tc>
          <w:tcPr>
            <w:tcW w:w="3568" w:type="dxa"/>
          </w:tcPr>
          <w:p w14:paraId="71812649" w14:textId="77777777" w:rsidR="00301357" w:rsidRDefault="00C441AB">
            <w:pPr>
              <w:pStyle w:val="TableParagraph"/>
              <w:spacing w:before="73" w:line="256" w:lineRule="auto"/>
              <w:ind w:left="134"/>
              <w:jc w:val="left"/>
              <w:rPr>
                <w:sz w:val="20"/>
              </w:rPr>
            </w:pPr>
            <w:r>
              <w:rPr>
                <w:sz w:val="20"/>
              </w:rPr>
              <w:t xml:space="preserve">Paysage, patrimoine architectural et </w:t>
            </w:r>
            <w:r>
              <w:rPr>
                <w:spacing w:val="-2"/>
                <w:sz w:val="20"/>
              </w:rPr>
              <w:t>archéologie</w:t>
            </w:r>
          </w:p>
        </w:tc>
        <w:tc>
          <w:tcPr>
            <w:tcW w:w="2980" w:type="dxa"/>
          </w:tcPr>
          <w:p w14:paraId="02A6AC85" w14:textId="77777777" w:rsidR="00301357" w:rsidRDefault="00C441AB">
            <w:pPr>
              <w:pStyle w:val="TableParagraph"/>
              <w:spacing w:before="70" w:line="240" w:lineRule="auto"/>
              <w:ind w:left="112"/>
              <w:jc w:val="left"/>
              <w:rPr>
                <w:sz w:val="20"/>
              </w:rPr>
            </w:pPr>
            <w:r>
              <w:rPr>
                <w:spacing w:val="-5"/>
                <w:sz w:val="20"/>
              </w:rPr>
              <w:t>MB/MER/EDA/649B-V1</w:t>
            </w:r>
          </w:p>
        </w:tc>
      </w:tr>
      <w:tr w:rsidR="00301357" w14:paraId="65E7DC71" w14:textId="77777777">
        <w:trPr>
          <w:trHeight w:val="423"/>
        </w:trPr>
        <w:tc>
          <w:tcPr>
            <w:tcW w:w="1680" w:type="dxa"/>
          </w:tcPr>
          <w:p w14:paraId="41BF5DB3" w14:textId="77777777" w:rsidR="00301357" w:rsidRDefault="00C441AB">
            <w:pPr>
              <w:pStyle w:val="TableParagraph"/>
              <w:spacing w:before="70" w:line="240" w:lineRule="auto"/>
              <w:ind w:left="115"/>
              <w:jc w:val="left"/>
              <w:rPr>
                <w:sz w:val="20"/>
              </w:rPr>
            </w:pPr>
            <w:r>
              <w:rPr>
                <w:sz w:val="20"/>
              </w:rPr>
              <w:t xml:space="preserve">Guy </w:t>
            </w:r>
            <w:r>
              <w:rPr>
                <w:spacing w:val="-2"/>
                <w:sz w:val="20"/>
              </w:rPr>
              <w:t>Putzeys</w:t>
            </w:r>
          </w:p>
        </w:tc>
        <w:tc>
          <w:tcPr>
            <w:tcW w:w="3568" w:type="dxa"/>
          </w:tcPr>
          <w:p w14:paraId="657A72F1" w14:textId="77777777" w:rsidR="00301357" w:rsidRDefault="00C441AB">
            <w:pPr>
              <w:pStyle w:val="TableParagraph"/>
              <w:spacing w:before="70" w:line="240" w:lineRule="auto"/>
              <w:ind w:left="134"/>
              <w:jc w:val="left"/>
              <w:rPr>
                <w:sz w:val="20"/>
              </w:rPr>
            </w:pPr>
            <w:r>
              <w:rPr>
                <w:spacing w:val="-2"/>
                <w:sz w:val="20"/>
              </w:rPr>
              <w:t>Son</w:t>
            </w:r>
          </w:p>
        </w:tc>
        <w:tc>
          <w:tcPr>
            <w:tcW w:w="2980" w:type="dxa"/>
          </w:tcPr>
          <w:p w14:paraId="25987C5E" w14:textId="77777777" w:rsidR="00301357" w:rsidRDefault="00C441AB">
            <w:pPr>
              <w:pStyle w:val="TableParagraph"/>
              <w:spacing w:before="70" w:line="240" w:lineRule="auto"/>
              <w:ind w:left="112"/>
              <w:jc w:val="left"/>
              <w:rPr>
                <w:sz w:val="20"/>
              </w:rPr>
            </w:pPr>
            <w:r>
              <w:rPr>
                <w:spacing w:val="-5"/>
                <w:sz w:val="20"/>
              </w:rPr>
              <w:t>EIA/EDA/393-V2</w:t>
            </w:r>
          </w:p>
        </w:tc>
      </w:tr>
      <w:tr w:rsidR="00301357" w14:paraId="78B9A4E6" w14:textId="77777777">
        <w:trPr>
          <w:trHeight w:val="687"/>
        </w:trPr>
        <w:tc>
          <w:tcPr>
            <w:tcW w:w="1680" w:type="dxa"/>
          </w:tcPr>
          <w:p w14:paraId="0B00C108" w14:textId="77777777" w:rsidR="00301357" w:rsidRDefault="00C441AB">
            <w:pPr>
              <w:pStyle w:val="TableParagraph"/>
              <w:spacing w:before="74" w:line="256" w:lineRule="auto"/>
              <w:ind w:left="115" w:right="145"/>
              <w:jc w:val="left"/>
              <w:rPr>
                <w:sz w:val="20"/>
              </w:rPr>
            </w:pPr>
            <w:r>
              <w:rPr>
                <w:spacing w:val="-2"/>
                <w:sz w:val="20"/>
              </w:rPr>
              <w:t>Marijke Verhasselt</w:t>
            </w:r>
          </w:p>
        </w:tc>
        <w:tc>
          <w:tcPr>
            <w:tcW w:w="3568" w:type="dxa"/>
          </w:tcPr>
          <w:p w14:paraId="36FA0B8D" w14:textId="77777777" w:rsidR="00301357" w:rsidRDefault="00C441AB">
            <w:pPr>
              <w:pStyle w:val="TableParagraph"/>
              <w:spacing w:before="71" w:line="240" w:lineRule="auto"/>
              <w:ind w:left="134"/>
              <w:jc w:val="left"/>
              <w:rPr>
                <w:sz w:val="20"/>
              </w:rPr>
            </w:pPr>
            <w:r>
              <w:rPr>
                <w:spacing w:val="-2"/>
                <w:sz w:val="20"/>
              </w:rPr>
              <w:t>Climat</w:t>
            </w:r>
          </w:p>
        </w:tc>
        <w:tc>
          <w:tcPr>
            <w:tcW w:w="2980" w:type="dxa"/>
          </w:tcPr>
          <w:p w14:paraId="3199EA2E" w14:textId="77777777" w:rsidR="00301357" w:rsidRDefault="00C441AB">
            <w:pPr>
              <w:pStyle w:val="TableParagraph"/>
              <w:spacing w:before="71" w:line="240" w:lineRule="auto"/>
              <w:ind w:left="112"/>
              <w:jc w:val="left"/>
              <w:rPr>
                <w:sz w:val="20"/>
              </w:rPr>
            </w:pPr>
            <w:r>
              <w:rPr>
                <w:spacing w:val="-2"/>
                <w:sz w:val="20"/>
              </w:rPr>
              <w:t>ERK/MER/2019/00003</w:t>
            </w:r>
          </w:p>
        </w:tc>
      </w:tr>
      <w:tr w:rsidR="00301357" w14:paraId="5D03378A" w14:textId="77777777">
        <w:trPr>
          <w:trHeight w:val="495"/>
        </w:trPr>
        <w:tc>
          <w:tcPr>
            <w:tcW w:w="1680" w:type="dxa"/>
            <w:tcBorders>
              <w:bottom w:val="single" w:sz="12" w:space="0" w:color="005B82"/>
            </w:tcBorders>
          </w:tcPr>
          <w:p w14:paraId="04F8029F" w14:textId="77777777" w:rsidR="00301357" w:rsidRDefault="00C441AB">
            <w:pPr>
              <w:pStyle w:val="TableParagraph"/>
              <w:spacing w:before="70" w:line="240" w:lineRule="auto"/>
              <w:ind w:left="115"/>
              <w:jc w:val="left"/>
              <w:rPr>
                <w:sz w:val="20"/>
              </w:rPr>
            </w:pPr>
            <w:r>
              <w:rPr>
                <w:sz w:val="20"/>
              </w:rPr>
              <w:t xml:space="preserve">Ulrik Van </w:t>
            </w:r>
            <w:r>
              <w:rPr>
                <w:spacing w:val="-4"/>
                <w:sz w:val="20"/>
              </w:rPr>
              <w:t>Soom</w:t>
            </w:r>
          </w:p>
        </w:tc>
        <w:tc>
          <w:tcPr>
            <w:tcW w:w="3568" w:type="dxa"/>
            <w:tcBorders>
              <w:bottom w:val="single" w:sz="12" w:space="0" w:color="005B82"/>
            </w:tcBorders>
          </w:tcPr>
          <w:p w14:paraId="39893300" w14:textId="77777777" w:rsidR="00301357" w:rsidRDefault="00C441AB">
            <w:pPr>
              <w:pStyle w:val="TableParagraph"/>
              <w:spacing w:before="70" w:line="240" w:lineRule="auto"/>
              <w:ind w:left="134"/>
              <w:jc w:val="left"/>
              <w:rPr>
                <w:sz w:val="20"/>
              </w:rPr>
            </w:pPr>
            <w:r>
              <w:rPr>
                <w:spacing w:val="-2"/>
                <w:sz w:val="20"/>
              </w:rPr>
              <w:t>Santé humaine</w:t>
            </w:r>
          </w:p>
        </w:tc>
        <w:tc>
          <w:tcPr>
            <w:tcW w:w="2980" w:type="dxa"/>
            <w:tcBorders>
              <w:bottom w:val="single" w:sz="12" w:space="0" w:color="005B82"/>
            </w:tcBorders>
          </w:tcPr>
          <w:p w14:paraId="5F766B67" w14:textId="77777777" w:rsidR="00301357" w:rsidRDefault="00C441AB">
            <w:pPr>
              <w:pStyle w:val="TableParagraph"/>
              <w:spacing w:before="70" w:line="240" w:lineRule="auto"/>
              <w:ind w:left="112"/>
              <w:jc w:val="left"/>
              <w:rPr>
                <w:sz w:val="20"/>
              </w:rPr>
            </w:pPr>
            <w:r>
              <w:rPr>
                <w:spacing w:val="-5"/>
                <w:sz w:val="20"/>
              </w:rPr>
              <w:t>EDA-351</w:t>
            </w:r>
          </w:p>
        </w:tc>
      </w:tr>
    </w:tbl>
    <w:p w14:paraId="5F76A344" w14:textId="77777777" w:rsidR="00301357" w:rsidRDefault="00301357">
      <w:pPr>
        <w:pStyle w:val="BodyText"/>
        <w:spacing w:before="212"/>
        <w:ind w:left="0"/>
        <w:jc w:val="left"/>
        <w:rPr>
          <w:i/>
          <w:sz w:val="18"/>
        </w:rPr>
      </w:pPr>
    </w:p>
    <w:p w14:paraId="65624463" w14:textId="77777777" w:rsidR="00301357" w:rsidRDefault="00C441AB">
      <w:pPr>
        <w:pStyle w:val="BodyText"/>
        <w:spacing w:line="254" w:lineRule="auto"/>
        <w:ind w:left="1611"/>
        <w:jc w:val="left"/>
      </w:pPr>
      <w:r>
        <w:t>Ces experts ont été soutenus dans la préparation de ce RIE par plusieurs autres membres du personnel d'Antea Group, notamment :</w:t>
      </w:r>
    </w:p>
    <w:p w14:paraId="05E67E42" w14:textId="77777777" w:rsidR="00301357" w:rsidRDefault="00C441AB">
      <w:pPr>
        <w:pStyle w:val="ListParagraph"/>
        <w:numPr>
          <w:ilvl w:val="0"/>
          <w:numId w:val="36"/>
        </w:numPr>
        <w:tabs>
          <w:tab w:val="left" w:pos="1971"/>
        </w:tabs>
        <w:spacing w:before="169" w:line="256" w:lineRule="auto"/>
        <w:ind w:right="585"/>
        <w:rPr>
          <w:sz w:val="20"/>
        </w:rPr>
      </w:pPr>
      <w:r>
        <w:rPr>
          <w:sz w:val="20"/>
        </w:rPr>
        <w:t>Pieter Meewis, consultant (soutien général, disciplines de soutien - sol, eau, paysage, population)</w:t>
      </w:r>
    </w:p>
    <w:p w14:paraId="768659DA" w14:textId="77777777" w:rsidR="00301357" w:rsidRDefault="00C441AB">
      <w:pPr>
        <w:pStyle w:val="ListParagraph"/>
        <w:numPr>
          <w:ilvl w:val="0"/>
          <w:numId w:val="36"/>
        </w:numPr>
        <w:tabs>
          <w:tab w:val="left" w:pos="1971"/>
        </w:tabs>
        <w:spacing w:before="162"/>
        <w:rPr>
          <w:sz w:val="20"/>
        </w:rPr>
      </w:pPr>
      <w:r>
        <w:rPr>
          <w:sz w:val="20"/>
        </w:rPr>
        <w:t>Ines Damen, consultante (sou</w:t>
      </w:r>
      <w:r>
        <w:rPr>
          <w:sz w:val="20"/>
        </w:rPr>
        <w:t xml:space="preserve">tien à la discipline de la </w:t>
      </w:r>
      <w:r>
        <w:rPr>
          <w:spacing w:val="-2"/>
          <w:sz w:val="20"/>
        </w:rPr>
        <w:t>mobilité)</w:t>
      </w:r>
    </w:p>
    <w:p w14:paraId="1B320306" w14:textId="77777777" w:rsidR="00301357" w:rsidRDefault="00C441AB">
      <w:pPr>
        <w:pStyle w:val="ListParagraph"/>
        <w:numPr>
          <w:ilvl w:val="0"/>
          <w:numId w:val="36"/>
        </w:numPr>
        <w:tabs>
          <w:tab w:val="left" w:pos="1971"/>
        </w:tabs>
        <w:spacing w:before="178"/>
        <w:rPr>
          <w:sz w:val="20"/>
        </w:rPr>
      </w:pPr>
      <w:r>
        <w:rPr>
          <w:spacing w:val="-2"/>
          <w:sz w:val="20"/>
        </w:rPr>
        <w:t>Koen Slabbaert, expert EIA mobilité (soutien à la discipline mobilité)</w:t>
      </w:r>
    </w:p>
    <w:p w14:paraId="68AAB659" w14:textId="77777777" w:rsidR="00301357" w:rsidRDefault="00C441AB">
      <w:pPr>
        <w:pStyle w:val="ListParagraph"/>
        <w:numPr>
          <w:ilvl w:val="0"/>
          <w:numId w:val="36"/>
        </w:numPr>
        <w:tabs>
          <w:tab w:val="left" w:pos="1971"/>
        </w:tabs>
        <w:spacing w:before="181"/>
        <w:rPr>
          <w:sz w:val="20"/>
        </w:rPr>
      </w:pPr>
      <w:r>
        <w:rPr>
          <w:sz w:val="20"/>
        </w:rPr>
        <w:t xml:space="preserve">Dominique Cornelissen - consultant (soutien à la discipline de la </w:t>
      </w:r>
      <w:r>
        <w:rPr>
          <w:spacing w:val="-2"/>
          <w:sz w:val="20"/>
        </w:rPr>
        <w:t>biodiversité)</w:t>
      </w:r>
    </w:p>
    <w:p w14:paraId="782264DF" w14:textId="77777777" w:rsidR="00301357" w:rsidRDefault="00C441AB">
      <w:pPr>
        <w:pStyle w:val="BodyText"/>
        <w:spacing w:before="180" w:line="256" w:lineRule="auto"/>
        <w:ind w:left="1611" w:right="580"/>
        <w:jc w:val="left"/>
      </w:pPr>
      <w:r>
        <w:t xml:space="preserve">La préparation de ce RIE est également </w:t>
      </w:r>
      <w:r>
        <w:t>accompagnée par des experts de l'initiateur Brussels Airport Company, notamment pour fournir des informations techniques détaillées.</w:t>
      </w:r>
    </w:p>
    <w:p w14:paraId="5A84B878" w14:textId="77777777" w:rsidR="00301357" w:rsidRDefault="00C441AB">
      <w:pPr>
        <w:pStyle w:val="ListParagraph"/>
        <w:numPr>
          <w:ilvl w:val="1"/>
          <w:numId w:val="36"/>
        </w:numPr>
        <w:tabs>
          <w:tab w:val="left" w:pos="2331"/>
        </w:tabs>
        <w:spacing w:before="164"/>
        <w:rPr>
          <w:sz w:val="20"/>
        </w:rPr>
      </w:pPr>
      <w:r>
        <w:rPr>
          <w:sz w:val="20"/>
        </w:rPr>
        <w:t xml:space="preserve">Christel Vandenhouten - Responsable du </w:t>
      </w:r>
      <w:r>
        <w:rPr>
          <w:spacing w:val="-2"/>
          <w:sz w:val="20"/>
        </w:rPr>
        <w:t xml:space="preserve">développement </w:t>
      </w:r>
      <w:r>
        <w:rPr>
          <w:sz w:val="20"/>
        </w:rPr>
        <w:t>durable</w:t>
      </w:r>
    </w:p>
    <w:p w14:paraId="30A5BE5E" w14:textId="77777777" w:rsidR="00301357" w:rsidRDefault="00C441AB">
      <w:pPr>
        <w:pStyle w:val="ListParagraph"/>
        <w:numPr>
          <w:ilvl w:val="1"/>
          <w:numId w:val="36"/>
        </w:numPr>
        <w:tabs>
          <w:tab w:val="left" w:pos="2331"/>
        </w:tabs>
        <w:spacing w:before="179"/>
        <w:rPr>
          <w:sz w:val="20"/>
        </w:rPr>
      </w:pPr>
      <w:r>
        <w:rPr>
          <w:sz w:val="20"/>
        </w:rPr>
        <w:t xml:space="preserve">Bart Cuypers - Responsable de la conformité environnementale, </w:t>
      </w:r>
      <w:r>
        <w:rPr>
          <w:spacing w:val="-2"/>
          <w:sz w:val="20"/>
        </w:rPr>
        <w:t>coordinateur environnemental</w:t>
      </w:r>
    </w:p>
    <w:p w14:paraId="6184EFC4" w14:textId="77777777" w:rsidR="00301357" w:rsidRDefault="00C441AB">
      <w:pPr>
        <w:pStyle w:val="ListParagraph"/>
        <w:numPr>
          <w:ilvl w:val="1"/>
          <w:numId w:val="36"/>
        </w:numPr>
        <w:tabs>
          <w:tab w:val="left" w:pos="2331"/>
        </w:tabs>
        <w:spacing w:before="179"/>
        <w:rPr>
          <w:sz w:val="20"/>
        </w:rPr>
      </w:pPr>
      <w:r>
        <w:rPr>
          <w:sz w:val="20"/>
        </w:rPr>
        <w:t xml:space="preserve">Gert Geentjens - Responsable du développement durable (bruit et </w:t>
      </w:r>
      <w:r>
        <w:rPr>
          <w:spacing w:val="-6"/>
          <w:sz w:val="20"/>
        </w:rPr>
        <w:t xml:space="preserve">qualité de </w:t>
      </w:r>
      <w:r>
        <w:rPr>
          <w:sz w:val="20"/>
        </w:rPr>
        <w:t>l'air</w:t>
      </w:r>
      <w:r>
        <w:rPr>
          <w:spacing w:val="-2"/>
          <w:sz w:val="20"/>
        </w:rPr>
        <w:t>)</w:t>
      </w:r>
    </w:p>
    <w:p w14:paraId="43EF2751" w14:textId="77777777" w:rsidR="00301357" w:rsidRDefault="00C441AB">
      <w:pPr>
        <w:pStyle w:val="BodyText"/>
        <w:spacing w:before="183" w:line="256" w:lineRule="auto"/>
        <w:ind w:left="1611" w:right="580"/>
        <w:jc w:val="left"/>
      </w:pPr>
      <w:r>
        <w:t>La préparation de ce RIE a également fait appel à un certain nombre de spécialistes externes, notamment :</w:t>
      </w:r>
    </w:p>
    <w:p w14:paraId="48C42498" w14:textId="77777777" w:rsidR="00301357" w:rsidRDefault="00C441AB">
      <w:pPr>
        <w:pStyle w:val="ListParagraph"/>
        <w:numPr>
          <w:ilvl w:val="1"/>
          <w:numId w:val="36"/>
        </w:numPr>
        <w:tabs>
          <w:tab w:val="left" w:pos="2331"/>
        </w:tabs>
        <w:spacing w:before="161"/>
        <w:rPr>
          <w:sz w:val="20"/>
        </w:rPr>
      </w:pPr>
      <w:r>
        <w:rPr>
          <w:sz w:val="20"/>
        </w:rPr>
        <w:t>VITO : modélisation des émissions et im</w:t>
      </w:r>
      <w:r>
        <w:rPr>
          <w:sz w:val="20"/>
        </w:rPr>
        <w:t xml:space="preserve">missions atmosphériques, </w:t>
      </w:r>
      <w:r>
        <w:rPr>
          <w:spacing w:val="-2"/>
          <w:sz w:val="20"/>
        </w:rPr>
        <w:t>dépôts</w:t>
      </w:r>
    </w:p>
    <w:p w14:paraId="27BCB0B7" w14:textId="77777777" w:rsidR="00301357" w:rsidRDefault="00C441AB">
      <w:pPr>
        <w:pStyle w:val="ListParagraph"/>
        <w:numPr>
          <w:ilvl w:val="1"/>
          <w:numId w:val="36"/>
        </w:numPr>
        <w:tabs>
          <w:tab w:val="left" w:pos="2331"/>
        </w:tabs>
        <w:spacing w:before="181"/>
        <w:rPr>
          <w:sz w:val="20"/>
        </w:rPr>
      </w:pPr>
      <w:r>
        <w:rPr>
          <w:sz w:val="20"/>
        </w:rPr>
        <w:t xml:space="preserve">TO70 : modélisation des émissions sonores des </w:t>
      </w:r>
      <w:r>
        <w:rPr>
          <w:spacing w:val="-2"/>
          <w:sz w:val="20"/>
        </w:rPr>
        <w:t>avions</w:t>
      </w:r>
    </w:p>
    <w:p w14:paraId="0CD419A0" w14:textId="77777777" w:rsidR="00301357" w:rsidRDefault="00301357">
      <w:pPr>
        <w:rPr>
          <w:sz w:val="20"/>
        </w:rPr>
        <w:sectPr w:rsidR="00301357">
          <w:pgSz w:w="11910" w:h="16840"/>
          <w:pgMar w:top="1780" w:right="560" w:bottom="1040" w:left="940" w:header="0" w:footer="852" w:gutter="0"/>
          <w:cols w:space="720"/>
        </w:sectPr>
      </w:pPr>
    </w:p>
    <w:p w14:paraId="3FE7CAFE" w14:textId="77777777" w:rsidR="00301357" w:rsidRDefault="00C441AB">
      <w:pPr>
        <w:pStyle w:val="Heading1"/>
        <w:spacing w:before="0" w:line="482" w:lineRule="exact"/>
        <w:ind w:left="1611"/>
      </w:pPr>
      <w:r>
        <w:rPr>
          <w:noProof/>
        </w:rPr>
        <w:lastRenderedPageBreak/>
        <w:drawing>
          <wp:anchor distT="0" distB="0" distL="0" distR="0" simplePos="0" relativeHeight="15825408" behindDoc="0" locked="0" layoutInCell="1" allowOverlap="1" wp14:anchorId="2074C180" wp14:editId="3A30221E">
            <wp:simplePos x="0" y="0"/>
            <wp:positionH relativeFrom="page">
              <wp:posOffset>948086</wp:posOffset>
            </wp:positionH>
            <wp:positionV relativeFrom="paragraph">
              <wp:posOffset>74696</wp:posOffset>
            </wp:positionV>
            <wp:extent cx="108807" cy="165333"/>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12" cstate="print"/>
                    <a:stretch>
                      <a:fillRect/>
                    </a:stretch>
                  </pic:blipFill>
                  <pic:spPr>
                    <a:xfrm>
                      <a:off x="0" y="0"/>
                      <a:ext cx="108807" cy="165333"/>
                    </a:xfrm>
                    <a:prstGeom prst="rect">
                      <a:avLst/>
                    </a:prstGeom>
                  </pic:spPr>
                </pic:pic>
              </a:graphicData>
            </a:graphic>
          </wp:anchor>
        </w:drawing>
      </w:r>
      <w:bookmarkStart w:id="7" w:name="_bookmark7"/>
      <w:bookmarkEnd w:id="7"/>
      <w:r>
        <w:rPr>
          <w:color w:val="005B82"/>
          <w:spacing w:val="-2"/>
        </w:rPr>
        <w:t>Description du projet</w:t>
      </w:r>
    </w:p>
    <w:p w14:paraId="3A635122" w14:textId="77777777" w:rsidR="00301357" w:rsidRDefault="00C441AB">
      <w:pPr>
        <w:pStyle w:val="Heading2"/>
        <w:spacing w:before="278"/>
        <w:ind w:left="1611"/>
        <w:jc w:val="both"/>
      </w:pPr>
      <w:r>
        <w:rPr>
          <w:noProof/>
        </w:rPr>
        <w:drawing>
          <wp:anchor distT="0" distB="0" distL="0" distR="0" simplePos="0" relativeHeight="15825920" behindDoc="0" locked="0" layoutInCell="1" allowOverlap="1" wp14:anchorId="6399B1D6" wp14:editId="1A484FE3">
            <wp:simplePos x="0" y="0"/>
            <wp:positionH relativeFrom="page">
              <wp:posOffset>944899</wp:posOffset>
            </wp:positionH>
            <wp:positionV relativeFrom="paragraph">
              <wp:posOffset>224174</wp:posOffset>
            </wp:positionV>
            <wp:extent cx="179050" cy="101312"/>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13" cstate="print"/>
                    <a:stretch>
                      <a:fillRect/>
                    </a:stretch>
                  </pic:blipFill>
                  <pic:spPr>
                    <a:xfrm>
                      <a:off x="0" y="0"/>
                      <a:ext cx="179050" cy="101312"/>
                    </a:xfrm>
                    <a:prstGeom prst="rect">
                      <a:avLst/>
                    </a:prstGeom>
                  </pic:spPr>
                </pic:pic>
              </a:graphicData>
            </a:graphic>
          </wp:anchor>
        </w:drawing>
      </w:r>
      <w:bookmarkStart w:id="8" w:name="_bookmark8"/>
      <w:bookmarkEnd w:id="8"/>
      <w:r>
        <w:rPr>
          <w:color w:val="005B82"/>
        </w:rPr>
        <w:t xml:space="preserve">Localisation générale de la </w:t>
      </w:r>
      <w:r>
        <w:rPr>
          <w:color w:val="005B82"/>
          <w:spacing w:val="-2"/>
        </w:rPr>
        <w:t>zone du projet</w:t>
      </w:r>
    </w:p>
    <w:p w14:paraId="0F2C5D8C" w14:textId="77777777" w:rsidR="00301357" w:rsidRDefault="00C441AB">
      <w:pPr>
        <w:pStyle w:val="BodyText"/>
        <w:spacing w:before="146" w:line="256" w:lineRule="auto"/>
        <w:ind w:left="1611" w:right="573"/>
      </w:pPr>
      <w:r>
        <w:t>Brussels Airport</w:t>
      </w:r>
      <w:r>
        <w:rPr>
          <w:vertAlign w:val="superscript"/>
        </w:rPr>
        <w:t>2</w:t>
      </w:r>
      <w:r>
        <w:t xml:space="preserve"> est situé dans le Brabant flamand (Région flamande) sur le territoir</w:t>
      </w:r>
      <w:r>
        <w:t xml:space="preserve">e </w:t>
      </w:r>
      <w:r>
        <w:rPr>
          <w:spacing w:val="-1"/>
        </w:rPr>
        <w:t xml:space="preserve">des </w:t>
      </w:r>
      <w:r>
        <w:t xml:space="preserve">communes de Zaventem, Machelen, Steenokkerzeel et Kortenberg. L'aéroport est situé au nord-est de Bruxelles, à environ 1 km de la frontière avec la Région de Bruxelles-Capitale </w:t>
      </w:r>
      <w:hyperlink w:anchor="_bookmark9" w:history="1">
        <w:r>
          <w:t>(Figure 2-1</w:t>
        </w:r>
      </w:hyperlink>
      <w:r>
        <w:t>).</w:t>
      </w:r>
    </w:p>
    <w:p w14:paraId="340D6F52" w14:textId="77777777" w:rsidR="00301357" w:rsidRDefault="00C441AB">
      <w:pPr>
        <w:pStyle w:val="BodyText"/>
        <w:spacing w:before="153"/>
        <w:ind w:left="0"/>
        <w:jc w:val="left"/>
      </w:pPr>
      <w:r>
        <w:rPr>
          <w:noProof/>
        </w:rPr>
        <w:drawing>
          <wp:anchor distT="0" distB="0" distL="0" distR="0" simplePos="0" relativeHeight="487683584" behindDoc="1" locked="0" layoutInCell="1" allowOverlap="1" wp14:anchorId="632D7594" wp14:editId="62049EDB">
            <wp:simplePos x="0" y="0"/>
            <wp:positionH relativeFrom="page">
              <wp:posOffset>1369484</wp:posOffset>
            </wp:positionH>
            <wp:positionV relativeFrom="paragraph">
              <wp:posOffset>267863</wp:posOffset>
            </wp:positionV>
            <wp:extent cx="5625398" cy="3866197"/>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14" cstate="print"/>
                    <a:stretch>
                      <a:fillRect/>
                    </a:stretch>
                  </pic:blipFill>
                  <pic:spPr>
                    <a:xfrm>
                      <a:off x="0" y="0"/>
                      <a:ext cx="5625398" cy="3866197"/>
                    </a:xfrm>
                    <a:prstGeom prst="rect">
                      <a:avLst/>
                    </a:prstGeom>
                  </pic:spPr>
                </pic:pic>
              </a:graphicData>
            </a:graphic>
          </wp:anchor>
        </w:drawing>
      </w:r>
    </w:p>
    <w:p w14:paraId="02745DC2" w14:textId="77777777" w:rsidR="00301357" w:rsidRDefault="00301357">
      <w:pPr>
        <w:pStyle w:val="BodyText"/>
        <w:spacing w:before="167"/>
        <w:ind w:left="0"/>
        <w:jc w:val="left"/>
      </w:pPr>
    </w:p>
    <w:p w14:paraId="453D7B19" w14:textId="77777777" w:rsidR="00301357" w:rsidRDefault="00C441AB">
      <w:pPr>
        <w:ind w:left="1611"/>
        <w:jc w:val="both"/>
        <w:rPr>
          <w:i/>
          <w:sz w:val="18"/>
        </w:rPr>
      </w:pPr>
      <w:bookmarkStart w:id="9" w:name="_bookmark9"/>
      <w:bookmarkEnd w:id="9"/>
      <w:r>
        <w:rPr>
          <w:i/>
          <w:color w:val="005B82"/>
          <w:sz w:val="18"/>
        </w:rPr>
        <w:t>Figure 2-1 : Localisation de l'</w:t>
      </w:r>
      <w:r>
        <w:rPr>
          <w:i/>
          <w:color w:val="005B82"/>
          <w:spacing w:val="-2"/>
          <w:sz w:val="18"/>
        </w:rPr>
        <w:t xml:space="preserve">aéroport de </w:t>
      </w:r>
      <w:r>
        <w:rPr>
          <w:i/>
          <w:color w:val="005B82"/>
          <w:sz w:val="18"/>
        </w:rPr>
        <w:t>Bruxelles</w:t>
      </w:r>
    </w:p>
    <w:p w14:paraId="62A83A96" w14:textId="77777777" w:rsidR="00301357" w:rsidRDefault="00C441AB">
      <w:pPr>
        <w:pStyle w:val="BodyText"/>
        <w:spacing w:before="200" w:line="259" w:lineRule="auto"/>
        <w:ind w:left="1611" w:right="572"/>
      </w:pPr>
      <w:r>
        <w:t>La zone de projet du présent RIE se compose de la zone côté piste (où se trouvent les pistes, les voies de circulation, les aires de trafic, etc.) et de certaines zones (partiellement) accessibles (terminal et zone restreinte côté terre). Le bassin de fret</w:t>
      </w:r>
      <w:r>
        <w:t xml:space="preserve"> de Brucargo et les murs antibruit entre le site de l'aéroport et la zone résidentielle de Steenokkerzeel font également partie de la zone du projet. Le site de Brussels Airport est représenté ci-dessous sur une orthophoto récente </w:t>
      </w:r>
      <w:hyperlink w:anchor="_bookmark10" w:history="1">
        <w:r>
          <w:t>(Figure 2-2)</w:t>
        </w:r>
      </w:hyperlink>
      <w:r>
        <w:t xml:space="preserve"> et sur la carte topographique (</w:t>
      </w:r>
      <w:hyperlink w:anchor="_bookmark11" w:history="1">
        <w:r>
          <w:t>Figure 2-3</w:t>
        </w:r>
      </w:hyperlink>
      <w:r>
        <w:t>). La désignation de la zone de projet dans le présent RIE est plus large que le contour couvert pa</w:t>
      </w:r>
      <w:r>
        <w:t>r la demande de renouvellement.</w:t>
      </w:r>
    </w:p>
    <w:p w14:paraId="6ADC686D" w14:textId="77777777" w:rsidR="00301357" w:rsidRDefault="00301357">
      <w:pPr>
        <w:pStyle w:val="BodyText"/>
        <w:ind w:left="0"/>
        <w:jc w:val="left"/>
      </w:pPr>
    </w:p>
    <w:p w14:paraId="249F18EE" w14:textId="77777777" w:rsidR="00301357" w:rsidRDefault="00301357">
      <w:pPr>
        <w:pStyle w:val="BodyText"/>
        <w:ind w:left="0"/>
        <w:jc w:val="left"/>
      </w:pPr>
    </w:p>
    <w:p w14:paraId="068C3BB4" w14:textId="77777777" w:rsidR="00301357" w:rsidRDefault="00301357">
      <w:pPr>
        <w:pStyle w:val="BodyText"/>
        <w:ind w:left="0"/>
        <w:jc w:val="left"/>
      </w:pPr>
    </w:p>
    <w:p w14:paraId="4CDB28AE" w14:textId="77777777" w:rsidR="00301357" w:rsidRDefault="00301357">
      <w:pPr>
        <w:pStyle w:val="BodyText"/>
        <w:ind w:left="0"/>
        <w:jc w:val="left"/>
      </w:pPr>
    </w:p>
    <w:p w14:paraId="0EB46F35" w14:textId="77777777" w:rsidR="00301357" w:rsidRDefault="00301357">
      <w:pPr>
        <w:pStyle w:val="BodyText"/>
        <w:ind w:left="0"/>
        <w:jc w:val="left"/>
      </w:pPr>
    </w:p>
    <w:p w14:paraId="3B1B0F7C" w14:textId="77777777" w:rsidR="00301357" w:rsidRDefault="00301357">
      <w:pPr>
        <w:pStyle w:val="BodyText"/>
        <w:ind w:left="0"/>
        <w:jc w:val="left"/>
      </w:pPr>
    </w:p>
    <w:p w14:paraId="182DC99D" w14:textId="77777777" w:rsidR="00301357" w:rsidRDefault="00C441AB">
      <w:pPr>
        <w:pStyle w:val="BodyText"/>
        <w:spacing w:before="52"/>
        <w:ind w:left="0"/>
        <w:jc w:val="left"/>
      </w:pPr>
      <w:r>
        <w:rPr>
          <w:noProof/>
        </w:rPr>
        <mc:AlternateContent>
          <mc:Choice Requires="wps">
            <w:drawing>
              <wp:anchor distT="0" distB="0" distL="0" distR="0" simplePos="0" relativeHeight="487684096" behindDoc="1" locked="0" layoutInCell="1" allowOverlap="1" wp14:anchorId="664F2D92" wp14:editId="0694171B">
                <wp:simplePos x="0" y="0"/>
                <wp:positionH relativeFrom="page">
                  <wp:posOffset>936040</wp:posOffset>
                </wp:positionH>
                <wp:positionV relativeFrom="paragraph">
                  <wp:posOffset>203309</wp:posOffset>
                </wp:positionV>
                <wp:extent cx="1829435"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7A104" id="Graphic 219" o:spid="_x0000_s1026" style="position:absolute;margin-left:73.7pt;margin-top:16pt;width:144.05pt;height:.6pt;z-index:-15632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" path="m1829053,l,,,7619r1829053,l1829053,xe" fillcolor="black" stroked="f">
                <v:path arrowok="t"/>
                <w10:wrap type="topAndBottom" anchorx="page"/>
              </v:shape>
            </w:pict>
          </mc:Fallback>
        </mc:AlternateContent>
      </w:r>
    </w:p>
    <w:p w14:paraId="2F9C3D0A" w14:textId="77777777" w:rsidR="00301357" w:rsidRDefault="00C441AB">
      <w:pPr>
        <w:pStyle w:val="BodyText"/>
        <w:spacing w:before="92"/>
        <w:ind w:left="534"/>
        <w:jc w:val="left"/>
      </w:pPr>
      <w:r>
        <w:rPr>
          <w:vertAlign w:val="superscript"/>
        </w:rPr>
        <w:t>2</w:t>
      </w:r>
      <w:r>
        <w:t xml:space="preserve"> Dans la suite du présent RIE, les termes "Brussels Airport" et "aéroport" seront utilisés parallèlement à "Brussels Airport". Ces termes ont tous la même signification.</w:t>
      </w:r>
    </w:p>
    <w:p w14:paraId="17DE7A88" w14:textId="77777777" w:rsidR="00301357" w:rsidRDefault="00301357">
      <w:pPr>
        <w:sectPr w:rsidR="00301357">
          <w:pgSz w:w="11910" w:h="16840"/>
          <w:pgMar w:top="1820" w:right="560" w:bottom="1040" w:left="940" w:header="0" w:footer="852" w:gutter="0"/>
          <w:cols w:space="720"/>
        </w:sectPr>
      </w:pPr>
    </w:p>
    <w:p w14:paraId="4D0F7B56" w14:textId="77777777" w:rsidR="00301357" w:rsidRDefault="00301357">
      <w:pPr>
        <w:pStyle w:val="BodyText"/>
        <w:spacing w:before="7" w:after="1"/>
        <w:ind w:left="0"/>
        <w:jc w:val="left"/>
        <w:rPr>
          <w:sz w:val="9"/>
        </w:rPr>
      </w:pPr>
    </w:p>
    <w:p w14:paraId="65FB7A77" w14:textId="77777777" w:rsidR="00301357" w:rsidRDefault="00C441AB">
      <w:pPr>
        <w:pStyle w:val="BodyText"/>
        <w:ind w:left="823"/>
        <w:jc w:val="left"/>
      </w:pPr>
      <w:r>
        <w:rPr>
          <w:noProof/>
        </w:rPr>
        <w:drawing>
          <wp:inline distT="0" distB="0" distL="0" distR="0" wp14:anchorId="7A470AD9" wp14:editId="12780ED6">
            <wp:extent cx="5397192" cy="3738181"/>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15" cstate="print"/>
                    <a:stretch>
                      <a:fillRect/>
                    </a:stretch>
                  </pic:blipFill>
                  <pic:spPr>
                    <a:xfrm>
                      <a:off x="0" y="0"/>
                      <a:ext cx="5397192" cy="3738181"/>
                    </a:xfrm>
                    <a:prstGeom prst="rect">
                      <a:avLst/>
                    </a:prstGeom>
                  </pic:spPr>
                </pic:pic>
              </a:graphicData>
            </a:graphic>
          </wp:inline>
        </w:drawing>
      </w:r>
    </w:p>
    <w:p w14:paraId="7B961A78" w14:textId="77777777" w:rsidR="00301357" w:rsidRDefault="00301357">
      <w:pPr>
        <w:pStyle w:val="BodyText"/>
        <w:ind w:left="0"/>
        <w:jc w:val="left"/>
        <w:rPr>
          <w:sz w:val="18"/>
        </w:rPr>
      </w:pPr>
    </w:p>
    <w:p w14:paraId="4882555F" w14:textId="77777777" w:rsidR="00301357" w:rsidRDefault="00301357">
      <w:pPr>
        <w:pStyle w:val="BodyText"/>
        <w:spacing w:before="24"/>
        <w:ind w:left="0"/>
        <w:jc w:val="left"/>
        <w:rPr>
          <w:sz w:val="18"/>
        </w:rPr>
      </w:pPr>
    </w:p>
    <w:p w14:paraId="4B11E704" w14:textId="77777777" w:rsidR="00301357" w:rsidRDefault="00C441AB">
      <w:pPr>
        <w:ind w:left="1611"/>
        <w:rPr>
          <w:i/>
          <w:sz w:val="18"/>
        </w:rPr>
      </w:pPr>
      <w:bookmarkStart w:id="10" w:name="_bookmark10"/>
      <w:bookmarkEnd w:id="10"/>
      <w:r>
        <w:rPr>
          <w:i/>
          <w:color w:val="005B82"/>
          <w:sz w:val="18"/>
        </w:rPr>
        <w:t>Figure 2-2 : Localisat</w:t>
      </w:r>
      <w:r>
        <w:rPr>
          <w:i/>
          <w:color w:val="005B82"/>
          <w:sz w:val="18"/>
        </w:rPr>
        <w:t xml:space="preserve">ion sur une orthophoto récente (source AGIV + </w:t>
      </w:r>
      <w:r>
        <w:rPr>
          <w:i/>
          <w:color w:val="005B82"/>
          <w:spacing w:val="-2"/>
          <w:sz w:val="18"/>
        </w:rPr>
        <w:t xml:space="preserve">indication </w:t>
      </w:r>
      <w:r>
        <w:rPr>
          <w:i/>
          <w:color w:val="005B82"/>
          <w:sz w:val="18"/>
        </w:rPr>
        <w:t>propre)</w:t>
      </w:r>
    </w:p>
    <w:p w14:paraId="08D86590" w14:textId="77777777" w:rsidR="00301357" w:rsidRDefault="00301357">
      <w:pPr>
        <w:rPr>
          <w:sz w:val="18"/>
        </w:rPr>
        <w:sectPr w:rsidR="00301357">
          <w:pgSz w:w="11910" w:h="16840"/>
          <w:pgMar w:top="1920" w:right="560" w:bottom="1040" w:left="940" w:header="0" w:footer="852" w:gutter="0"/>
          <w:cols w:space="720"/>
        </w:sectPr>
      </w:pPr>
    </w:p>
    <w:p w14:paraId="70BD085F" w14:textId="77777777" w:rsidR="00301357" w:rsidRDefault="00301357">
      <w:pPr>
        <w:pStyle w:val="BodyText"/>
        <w:spacing w:before="4"/>
        <w:ind w:left="0"/>
        <w:jc w:val="left"/>
        <w:rPr>
          <w:i/>
          <w:sz w:val="9"/>
        </w:rPr>
      </w:pPr>
    </w:p>
    <w:p w14:paraId="1EF71428" w14:textId="77777777" w:rsidR="00301357" w:rsidRDefault="00C441AB">
      <w:pPr>
        <w:pStyle w:val="BodyText"/>
        <w:ind w:left="818"/>
        <w:jc w:val="left"/>
      </w:pPr>
      <w:r>
        <w:rPr>
          <w:noProof/>
        </w:rPr>
        <w:drawing>
          <wp:inline distT="0" distB="0" distL="0" distR="0" wp14:anchorId="22DDDFB7" wp14:editId="34DC3D42">
            <wp:extent cx="5310119" cy="3677888"/>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16" cstate="print"/>
                    <a:stretch>
                      <a:fillRect/>
                    </a:stretch>
                  </pic:blipFill>
                  <pic:spPr>
                    <a:xfrm>
                      <a:off x="0" y="0"/>
                      <a:ext cx="5310119" cy="3677888"/>
                    </a:xfrm>
                    <a:prstGeom prst="rect">
                      <a:avLst/>
                    </a:prstGeom>
                  </pic:spPr>
                </pic:pic>
              </a:graphicData>
            </a:graphic>
          </wp:inline>
        </w:drawing>
      </w:r>
    </w:p>
    <w:p w14:paraId="07CD0EE3" w14:textId="77777777" w:rsidR="00301357" w:rsidRDefault="00301357">
      <w:pPr>
        <w:pStyle w:val="BodyText"/>
        <w:ind w:left="0"/>
        <w:jc w:val="left"/>
        <w:rPr>
          <w:i/>
          <w:sz w:val="18"/>
        </w:rPr>
      </w:pPr>
    </w:p>
    <w:p w14:paraId="60C0D176" w14:textId="77777777" w:rsidR="00301357" w:rsidRDefault="00301357">
      <w:pPr>
        <w:pStyle w:val="BodyText"/>
        <w:spacing w:before="29"/>
        <w:ind w:left="0"/>
        <w:jc w:val="left"/>
        <w:rPr>
          <w:i/>
          <w:sz w:val="18"/>
        </w:rPr>
      </w:pPr>
    </w:p>
    <w:p w14:paraId="60308225" w14:textId="77777777" w:rsidR="00301357" w:rsidRDefault="00C441AB">
      <w:pPr>
        <w:ind w:left="1611"/>
        <w:rPr>
          <w:i/>
          <w:sz w:val="18"/>
        </w:rPr>
      </w:pPr>
      <w:bookmarkStart w:id="11" w:name="_bookmark11"/>
      <w:bookmarkEnd w:id="11"/>
      <w:r>
        <w:rPr>
          <w:i/>
          <w:color w:val="005B82"/>
          <w:sz w:val="18"/>
        </w:rPr>
        <w:t xml:space="preserve">Figure 2-3 : Localisation sur une carte topographique (source AGIV + </w:t>
      </w:r>
      <w:r>
        <w:rPr>
          <w:i/>
          <w:color w:val="005B82"/>
          <w:spacing w:val="-2"/>
          <w:sz w:val="18"/>
        </w:rPr>
        <w:t xml:space="preserve">indications </w:t>
      </w:r>
      <w:r>
        <w:rPr>
          <w:i/>
          <w:color w:val="005B82"/>
          <w:sz w:val="18"/>
        </w:rPr>
        <w:t>propres)</w:t>
      </w:r>
    </w:p>
    <w:p w14:paraId="3FFD9CF5" w14:textId="77777777" w:rsidR="00301357" w:rsidRDefault="00C441AB">
      <w:pPr>
        <w:pStyle w:val="Heading2"/>
        <w:spacing w:before="240"/>
        <w:ind w:left="1611"/>
        <w:jc w:val="both"/>
      </w:pPr>
      <w:r>
        <w:rPr>
          <w:noProof/>
        </w:rPr>
        <w:drawing>
          <wp:anchor distT="0" distB="0" distL="0" distR="0" simplePos="0" relativeHeight="15826432" behindDoc="0" locked="0" layoutInCell="1" allowOverlap="1" wp14:anchorId="0026D549" wp14:editId="6CD10FDC">
            <wp:simplePos x="0" y="0"/>
            <wp:positionH relativeFrom="page">
              <wp:posOffset>944899</wp:posOffset>
            </wp:positionH>
            <wp:positionV relativeFrom="paragraph">
              <wp:posOffset>199306</wp:posOffset>
            </wp:positionV>
            <wp:extent cx="179050" cy="101312"/>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17" cstate="print"/>
                    <a:stretch>
                      <a:fillRect/>
                    </a:stretch>
                  </pic:blipFill>
                  <pic:spPr>
                    <a:xfrm>
                      <a:off x="0" y="0"/>
                      <a:ext cx="179050" cy="101312"/>
                    </a:xfrm>
                    <a:prstGeom prst="rect">
                      <a:avLst/>
                    </a:prstGeom>
                  </pic:spPr>
                </pic:pic>
              </a:graphicData>
            </a:graphic>
          </wp:anchor>
        </w:drawing>
      </w:r>
      <w:bookmarkStart w:id="12" w:name="_bookmark12"/>
      <w:bookmarkEnd w:id="12"/>
      <w:r>
        <w:rPr>
          <w:color w:val="005B82"/>
        </w:rPr>
        <w:t>Situation selon les politiques et les plans d'</w:t>
      </w:r>
      <w:r>
        <w:rPr>
          <w:color w:val="005B82"/>
          <w:spacing w:val="-2"/>
        </w:rPr>
        <w:t>occupation des sols</w:t>
      </w:r>
    </w:p>
    <w:p w14:paraId="7F7B42D5" w14:textId="77777777" w:rsidR="00301357" w:rsidRDefault="00C441AB">
      <w:pPr>
        <w:pStyle w:val="BodyText"/>
        <w:spacing w:before="143" w:line="259" w:lineRule="auto"/>
        <w:ind w:left="1611" w:right="572"/>
      </w:pPr>
      <w:r>
        <w:t>Les plans politiques et les plans d'occupation des sols désignent Brussels Airport comme un moteur de développement économique et un pôle d'emploi important. Pour répondre à la croissance, le développement de cette zone de concentration</w:t>
      </w:r>
      <w:r>
        <w:t xml:space="preserve"> stratégique et économique est garanti dans l'ensemble des limites définies dans le plan régional. Ici, </w:t>
      </w:r>
      <w:r>
        <w:rPr>
          <w:spacing w:val="-3"/>
        </w:rPr>
        <w:t xml:space="preserve">les </w:t>
      </w:r>
      <w:r>
        <w:t>aspects du développement spatial durable, de la mobilité durable et de la santé environnementale sont prioritaires. Les nuisances sonores sont consi</w:t>
      </w:r>
      <w:r>
        <w:t>dérées comme l'un des principaux effets négatifs des activités aéroportuaires</w:t>
      </w:r>
      <w:r>
        <w:rPr>
          <w:spacing w:val="-2"/>
        </w:rPr>
        <w:t>.</w:t>
      </w:r>
    </w:p>
    <w:p w14:paraId="36BFF1CC" w14:textId="77777777" w:rsidR="00301357" w:rsidRDefault="00C441AB">
      <w:pPr>
        <w:pStyle w:val="BodyText"/>
        <w:spacing w:before="161" w:line="276" w:lineRule="auto"/>
        <w:ind w:left="1611" w:right="571"/>
      </w:pPr>
      <w:r>
        <w:t>La zone du projet est zonée en tant que zone d'équipements collectifs et d'utilité publique selon le plan régional. Certaines parties de la zone du projet sont également zonées dans le cadre de plans régionaux de mise en œuvre de l'espace (GRUP).</w:t>
      </w:r>
    </w:p>
    <w:p w14:paraId="7CABE1DE" w14:textId="77777777" w:rsidR="00301357" w:rsidRDefault="00C441AB">
      <w:pPr>
        <w:pStyle w:val="Heading2"/>
        <w:spacing w:before="236"/>
        <w:ind w:left="0" w:right="368"/>
        <w:jc w:val="center"/>
      </w:pPr>
      <w:r>
        <w:rPr>
          <w:noProof/>
        </w:rPr>
        <w:drawing>
          <wp:anchor distT="0" distB="0" distL="0" distR="0" simplePos="0" relativeHeight="15826944" behindDoc="0" locked="0" layoutInCell="1" allowOverlap="1" wp14:anchorId="2B5A498F" wp14:editId="41C4C4B2">
            <wp:simplePos x="0" y="0"/>
            <wp:positionH relativeFrom="page">
              <wp:posOffset>944977</wp:posOffset>
            </wp:positionH>
            <wp:positionV relativeFrom="paragraph">
              <wp:posOffset>196666</wp:posOffset>
            </wp:positionV>
            <wp:extent cx="177448" cy="101312"/>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18" cstate="print"/>
                    <a:stretch>
                      <a:fillRect/>
                    </a:stretch>
                  </pic:blipFill>
                  <pic:spPr>
                    <a:xfrm>
                      <a:off x="0" y="0"/>
                      <a:ext cx="177448" cy="101312"/>
                    </a:xfrm>
                    <a:prstGeom prst="rect">
                      <a:avLst/>
                    </a:prstGeom>
                  </pic:spPr>
                </pic:pic>
              </a:graphicData>
            </a:graphic>
          </wp:anchor>
        </w:drawing>
      </w:r>
      <w:bookmarkStart w:id="13" w:name="_bookmark13"/>
      <w:bookmarkEnd w:id="13"/>
      <w:r>
        <w:rPr>
          <w:color w:val="005B82"/>
        </w:rPr>
        <w:t>Historiq</w:t>
      </w:r>
      <w:r>
        <w:rPr>
          <w:color w:val="005B82"/>
        </w:rPr>
        <w:t xml:space="preserve">ue administratif - </w:t>
      </w:r>
      <w:r>
        <w:rPr>
          <w:color w:val="005B82"/>
          <w:spacing w:val="-2"/>
        </w:rPr>
        <w:t xml:space="preserve">statut du permis </w:t>
      </w:r>
      <w:r>
        <w:rPr>
          <w:color w:val="005B82"/>
        </w:rPr>
        <w:t>existant</w:t>
      </w:r>
    </w:p>
    <w:p w14:paraId="6904FBC8" w14:textId="77777777" w:rsidR="00301357" w:rsidRDefault="00301357">
      <w:pPr>
        <w:pStyle w:val="BodyText"/>
        <w:spacing w:before="21"/>
        <w:ind w:left="0"/>
        <w:jc w:val="left"/>
        <w:rPr>
          <w:b/>
        </w:rPr>
      </w:pPr>
    </w:p>
    <w:p w14:paraId="7F3C047D" w14:textId="77777777" w:rsidR="00301357" w:rsidRDefault="00C441AB">
      <w:pPr>
        <w:pStyle w:val="Heading3"/>
        <w:spacing w:before="1"/>
        <w:ind w:left="1611"/>
      </w:pPr>
      <w:r>
        <w:rPr>
          <w:noProof/>
        </w:rPr>
        <w:drawing>
          <wp:anchor distT="0" distB="0" distL="0" distR="0" simplePos="0" relativeHeight="15827456" behindDoc="0" locked="0" layoutInCell="1" allowOverlap="1" wp14:anchorId="34BAC106" wp14:editId="7B8BCD48">
            <wp:simplePos x="0" y="0"/>
            <wp:positionH relativeFrom="page">
              <wp:posOffset>943398</wp:posOffset>
            </wp:positionH>
            <wp:positionV relativeFrom="paragraph">
              <wp:posOffset>39966</wp:posOffset>
            </wp:positionV>
            <wp:extent cx="244559" cy="84461"/>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19" cstate="print"/>
                    <a:stretch>
                      <a:fillRect/>
                    </a:stretch>
                  </pic:blipFill>
                  <pic:spPr>
                    <a:xfrm>
                      <a:off x="0" y="0"/>
                      <a:ext cx="244559" cy="84461"/>
                    </a:xfrm>
                    <a:prstGeom prst="rect">
                      <a:avLst/>
                    </a:prstGeom>
                  </pic:spPr>
                </pic:pic>
              </a:graphicData>
            </a:graphic>
          </wp:anchor>
        </w:drawing>
      </w:r>
      <w:bookmarkStart w:id="14" w:name="_bookmark14"/>
      <w:bookmarkEnd w:id="14"/>
      <w:r>
        <w:rPr>
          <w:color w:val="005B82"/>
          <w:spacing w:val="-2"/>
        </w:rPr>
        <w:t>Licence d'exploitation</w:t>
      </w:r>
    </w:p>
    <w:p w14:paraId="3C8531A3" w14:textId="77777777" w:rsidR="00301357" w:rsidRDefault="00C441AB">
      <w:pPr>
        <w:pStyle w:val="BodyText"/>
        <w:spacing w:before="140" w:line="259" w:lineRule="auto"/>
        <w:ind w:left="1611" w:right="571"/>
      </w:pPr>
      <w:r>
        <w:t xml:space="preserve">Brussels Airport est exploité par Brussels Airport Company SA (BAC), la société à responsabilité limitée à qui le gouvernement belge a accordé la </w:t>
      </w:r>
      <w:hyperlink r:id="rId220">
        <w:r>
          <w:t>licence d'exploitation</w:t>
        </w:r>
      </w:hyperlink>
      <w:r>
        <w:t xml:space="preserve"> à cette fin. (selon la "licence-KB" - Moniteur belge du 15/07/2004 et ses modifications ultérieures).</w:t>
      </w:r>
    </w:p>
    <w:p w14:paraId="5CCE085D" w14:textId="77777777" w:rsidR="00301357" w:rsidRDefault="00C441AB">
      <w:pPr>
        <w:pStyle w:val="BodyText"/>
        <w:spacing w:before="157"/>
        <w:ind w:left="1611"/>
        <w:jc w:val="left"/>
      </w:pPr>
      <w:r>
        <w:t xml:space="preserve">Le titulaire de la licence doit s'assurer </w:t>
      </w:r>
      <w:r>
        <w:rPr>
          <w:spacing w:val="-4"/>
        </w:rPr>
        <w:t>que</w:t>
      </w:r>
    </w:p>
    <w:p w14:paraId="6723C2EE" w14:textId="77777777" w:rsidR="00301357" w:rsidRDefault="00C441AB">
      <w:pPr>
        <w:pStyle w:val="BodyText"/>
        <w:spacing w:before="181" w:line="256" w:lineRule="auto"/>
        <w:ind w:left="1611" w:right="578"/>
      </w:pPr>
      <w:r>
        <w:t>L'</w:t>
      </w:r>
      <w:r>
        <w:t xml:space="preserve">aéroport de Bruxelles fonctionne et se développe harmonieusement, tout en veillant sur lui </w:t>
      </w:r>
      <w:r>
        <w:rPr>
          <w:spacing w:val="-2"/>
        </w:rPr>
        <w:t>:</w:t>
      </w:r>
    </w:p>
    <w:p w14:paraId="61FA1AEC" w14:textId="77777777" w:rsidR="00301357" w:rsidRDefault="00301357">
      <w:pPr>
        <w:spacing w:line="256" w:lineRule="auto"/>
        <w:sectPr w:rsidR="00301357">
          <w:pgSz w:w="11910" w:h="16840"/>
          <w:pgMar w:top="1920" w:right="560" w:bottom="1040" w:left="940" w:header="0" w:footer="852" w:gutter="0"/>
          <w:cols w:space="720"/>
        </w:sectPr>
      </w:pPr>
    </w:p>
    <w:p w14:paraId="52E7B03E" w14:textId="77777777" w:rsidR="00301357" w:rsidRDefault="00C441AB">
      <w:pPr>
        <w:pStyle w:val="ListParagraph"/>
        <w:numPr>
          <w:ilvl w:val="0"/>
          <w:numId w:val="35"/>
        </w:numPr>
        <w:tabs>
          <w:tab w:val="left" w:pos="2331"/>
        </w:tabs>
        <w:spacing w:before="84"/>
        <w:rPr>
          <w:sz w:val="20"/>
        </w:rPr>
      </w:pPr>
      <w:r>
        <w:rPr>
          <w:sz w:val="20"/>
        </w:rPr>
        <w:lastRenderedPageBreak/>
        <w:t xml:space="preserve">une </w:t>
      </w:r>
      <w:r>
        <w:rPr>
          <w:spacing w:val="-2"/>
          <w:sz w:val="20"/>
        </w:rPr>
        <w:t xml:space="preserve">capacité </w:t>
      </w:r>
      <w:r>
        <w:rPr>
          <w:sz w:val="20"/>
        </w:rPr>
        <w:t>suffisante ;</w:t>
      </w:r>
    </w:p>
    <w:p w14:paraId="1D611291" w14:textId="77777777" w:rsidR="00301357" w:rsidRDefault="00C441AB">
      <w:pPr>
        <w:pStyle w:val="ListParagraph"/>
        <w:numPr>
          <w:ilvl w:val="0"/>
          <w:numId w:val="35"/>
        </w:numPr>
        <w:tabs>
          <w:tab w:val="left" w:pos="2331"/>
        </w:tabs>
        <w:spacing w:line="259" w:lineRule="auto"/>
        <w:ind w:right="574"/>
        <w:jc w:val="both"/>
        <w:rPr>
          <w:sz w:val="20"/>
        </w:rPr>
      </w:pPr>
      <w:r>
        <w:rPr>
          <w:sz w:val="20"/>
        </w:rPr>
        <w:t>une qualité conforme aux normes et pratiques nationales et internationales, y compris en matière de sécurité et d'envir</w:t>
      </w:r>
      <w:r>
        <w:rPr>
          <w:sz w:val="20"/>
        </w:rPr>
        <w:t>onnement, et comparable à celle des aéroports de référence et aux intérêts de ses usagers et passagers.</w:t>
      </w:r>
    </w:p>
    <w:p w14:paraId="30120890" w14:textId="77777777" w:rsidR="00301357" w:rsidRDefault="00C441AB">
      <w:pPr>
        <w:pStyle w:val="Heading3"/>
        <w:spacing w:before="241"/>
        <w:ind w:left="1611"/>
        <w:jc w:val="both"/>
      </w:pPr>
      <w:r>
        <w:rPr>
          <w:noProof/>
        </w:rPr>
        <w:drawing>
          <wp:anchor distT="0" distB="0" distL="0" distR="0" simplePos="0" relativeHeight="15827968" behindDoc="0" locked="0" layoutInCell="1" allowOverlap="1" wp14:anchorId="3D4F35A6" wp14:editId="22C9E9C3">
            <wp:simplePos x="0" y="0"/>
            <wp:positionH relativeFrom="page">
              <wp:posOffset>943398</wp:posOffset>
            </wp:positionH>
            <wp:positionV relativeFrom="paragraph">
              <wp:posOffset>193442</wp:posOffset>
            </wp:positionV>
            <wp:extent cx="244559" cy="84461"/>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21" cstate="print"/>
                    <a:stretch>
                      <a:fillRect/>
                    </a:stretch>
                  </pic:blipFill>
                  <pic:spPr>
                    <a:xfrm>
                      <a:off x="0" y="0"/>
                      <a:ext cx="244559" cy="84461"/>
                    </a:xfrm>
                    <a:prstGeom prst="rect">
                      <a:avLst/>
                    </a:prstGeom>
                  </pic:spPr>
                </pic:pic>
              </a:graphicData>
            </a:graphic>
          </wp:anchor>
        </w:drawing>
      </w:r>
      <w:bookmarkStart w:id="15" w:name="_bookmark15"/>
      <w:bookmarkEnd w:id="15"/>
      <w:r>
        <w:rPr>
          <w:color w:val="005B82"/>
          <w:spacing w:val="-2"/>
        </w:rPr>
        <w:t xml:space="preserve">Licence environnementale Rubrique </w:t>
      </w:r>
      <w:r>
        <w:rPr>
          <w:color w:val="005B82"/>
          <w:spacing w:val="-5"/>
        </w:rPr>
        <w:t>57</w:t>
      </w:r>
    </w:p>
    <w:p w14:paraId="3EDF4585" w14:textId="77777777" w:rsidR="00301357" w:rsidRDefault="00C441AB">
      <w:pPr>
        <w:pStyle w:val="BodyText"/>
        <w:spacing w:before="140" w:line="256" w:lineRule="auto"/>
        <w:ind w:left="1611" w:right="569"/>
      </w:pPr>
      <w:r>
        <w:t>Ce permis concerne l'utilisation des pistes, y compris le roulage et les essais. Le renouvellement de ce permis, e</w:t>
      </w:r>
      <w:r>
        <w:t>n tant que permis environnemental d'une durée illimitée, constitue la principale portée de l'</w:t>
      </w:r>
      <w:r>
        <w:rPr>
          <w:spacing w:val="-2"/>
        </w:rPr>
        <w:t>EIE de ce projet.</w:t>
      </w:r>
    </w:p>
    <w:p w14:paraId="167AC48E" w14:textId="77777777" w:rsidR="00301357" w:rsidRDefault="00C441AB">
      <w:pPr>
        <w:pStyle w:val="BodyText"/>
        <w:spacing w:before="170" w:line="256" w:lineRule="auto"/>
        <w:ind w:left="1611" w:right="569"/>
      </w:pPr>
      <w:r>
        <w:t>L'EIE sera soumise en même temps que la demande de renouvellement du permis environnemental pour les pistes. La décision relative à l'EIE sera pr</w:t>
      </w:r>
      <w:r>
        <w:t xml:space="preserve">ise au cours de la </w:t>
      </w:r>
      <w:r>
        <w:rPr>
          <w:spacing w:val="-2"/>
        </w:rPr>
        <w:t>procédure d'autorisation.</w:t>
      </w:r>
    </w:p>
    <w:p w14:paraId="7ED328C4" w14:textId="77777777" w:rsidR="00301357" w:rsidRDefault="00C441AB">
      <w:pPr>
        <w:pStyle w:val="BodyText"/>
        <w:spacing w:before="167" w:line="256" w:lineRule="auto"/>
        <w:ind w:left="1611" w:right="573"/>
      </w:pPr>
      <w:r>
        <w:t xml:space="preserve">Cependant, l'exploitation </w:t>
      </w:r>
      <w:r>
        <w:rPr>
          <w:spacing w:val="-2"/>
        </w:rPr>
        <w:t xml:space="preserve">de l'aéroport </w:t>
      </w:r>
      <w:r>
        <w:t xml:space="preserve">implique davantage d'activités côté terre et côté air que le seul décollage et atterrissage des avions. Plusieurs permis environnementaux et réglementaires sont au nom de </w:t>
      </w:r>
      <w:r>
        <w:t>la BAC et/ou de ses filiales ou au nom de tiers.</w:t>
      </w:r>
    </w:p>
    <w:p w14:paraId="05CFD55A" w14:textId="77777777" w:rsidR="00301357" w:rsidRDefault="00301357">
      <w:pPr>
        <w:pStyle w:val="BodyText"/>
        <w:spacing w:before="2"/>
        <w:ind w:left="0"/>
        <w:jc w:val="left"/>
      </w:pPr>
    </w:p>
    <w:p w14:paraId="113891C6" w14:textId="77777777" w:rsidR="00301357" w:rsidRDefault="00C441AB">
      <w:pPr>
        <w:pStyle w:val="Heading3"/>
        <w:ind w:left="1611"/>
        <w:jc w:val="both"/>
      </w:pPr>
      <w:r>
        <w:rPr>
          <w:noProof/>
        </w:rPr>
        <w:drawing>
          <wp:anchor distT="0" distB="0" distL="0" distR="0" simplePos="0" relativeHeight="15828480" behindDoc="0" locked="0" layoutInCell="1" allowOverlap="1" wp14:anchorId="3719AA1E" wp14:editId="6EA0174A">
            <wp:simplePos x="0" y="0"/>
            <wp:positionH relativeFrom="page">
              <wp:posOffset>943398</wp:posOffset>
            </wp:positionH>
            <wp:positionV relativeFrom="paragraph">
              <wp:posOffset>39654</wp:posOffset>
            </wp:positionV>
            <wp:extent cx="244559" cy="84461"/>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22" cstate="print"/>
                    <a:stretch>
                      <a:fillRect/>
                    </a:stretch>
                  </pic:blipFill>
                  <pic:spPr>
                    <a:xfrm>
                      <a:off x="0" y="0"/>
                      <a:ext cx="244559" cy="84461"/>
                    </a:xfrm>
                    <a:prstGeom prst="rect">
                      <a:avLst/>
                    </a:prstGeom>
                  </pic:spPr>
                </pic:pic>
              </a:graphicData>
            </a:graphic>
          </wp:anchor>
        </w:drawing>
      </w:r>
      <w:bookmarkStart w:id="16" w:name="_bookmark16"/>
      <w:bookmarkEnd w:id="16"/>
      <w:r>
        <w:rPr>
          <w:color w:val="005B82"/>
          <w:spacing w:val="-2"/>
        </w:rPr>
        <w:t xml:space="preserve">Conditions environnementales </w:t>
      </w:r>
      <w:r>
        <w:rPr>
          <w:color w:val="005B82"/>
        </w:rPr>
        <w:t>applicables</w:t>
      </w:r>
    </w:p>
    <w:p w14:paraId="423D159F" w14:textId="77777777" w:rsidR="00301357" w:rsidRDefault="00C441AB">
      <w:pPr>
        <w:pStyle w:val="BodyText"/>
        <w:spacing w:before="140" w:line="254" w:lineRule="auto"/>
        <w:ind w:left="1611" w:right="573"/>
      </w:pPr>
      <w:r>
        <w:t>Des restrictions d'exploitation fédérales s'appliquent en ce qui concerne les nuisances sonores. Il s'agit notamment du nombre maximum d'écluses de nuit.</w:t>
      </w:r>
    </w:p>
    <w:p w14:paraId="3C73538C" w14:textId="77777777" w:rsidR="00301357" w:rsidRDefault="00C441AB">
      <w:pPr>
        <w:pStyle w:val="BodyText"/>
        <w:spacing w:before="168" w:line="256" w:lineRule="auto"/>
        <w:ind w:left="1611" w:right="570"/>
      </w:pPr>
      <w:r>
        <w:t xml:space="preserve">En outre, certaines conditions spéciales supplémentaires ont été imposées. Brussels Airport Company a </w:t>
      </w:r>
      <w:r>
        <w:t>toujours respecté les conditions spéciales imposées pendant la durée du permis actuel.</w:t>
      </w:r>
    </w:p>
    <w:p w14:paraId="2F58F315" w14:textId="77777777" w:rsidR="00301357" w:rsidRDefault="00301357">
      <w:pPr>
        <w:pStyle w:val="BodyText"/>
        <w:ind w:left="0"/>
        <w:jc w:val="left"/>
        <w:rPr>
          <w:sz w:val="24"/>
        </w:rPr>
      </w:pPr>
    </w:p>
    <w:p w14:paraId="02724293" w14:textId="77777777" w:rsidR="00301357" w:rsidRDefault="00301357">
      <w:pPr>
        <w:pStyle w:val="BodyText"/>
        <w:spacing w:before="81"/>
        <w:ind w:left="0"/>
        <w:jc w:val="left"/>
        <w:rPr>
          <w:sz w:val="24"/>
        </w:rPr>
      </w:pPr>
    </w:p>
    <w:p w14:paraId="7470C1FD" w14:textId="77777777" w:rsidR="00301357" w:rsidRDefault="00C441AB">
      <w:pPr>
        <w:pStyle w:val="Heading2"/>
        <w:spacing w:before="0"/>
        <w:ind w:left="1611"/>
      </w:pPr>
      <w:r>
        <w:rPr>
          <w:noProof/>
        </w:rPr>
        <w:drawing>
          <wp:anchor distT="0" distB="0" distL="0" distR="0" simplePos="0" relativeHeight="15828992" behindDoc="0" locked="0" layoutInCell="1" allowOverlap="1" wp14:anchorId="0EAA5C49" wp14:editId="38A30D4C">
            <wp:simplePos x="0" y="0"/>
            <wp:positionH relativeFrom="page">
              <wp:posOffset>944975</wp:posOffset>
            </wp:positionH>
            <wp:positionV relativeFrom="paragraph">
              <wp:posOffset>46966</wp:posOffset>
            </wp:positionV>
            <wp:extent cx="182022" cy="101312"/>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23" cstate="print"/>
                    <a:stretch>
                      <a:fillRect/>
                    </a:stretch>
                  </pic:blipFill>
                  <pic:spPr>
                    <a:xfrm>
                      <a:off x="0" y="0"/>
                      <a:ext cx="182022" cy="101312"/>
                    </a:xfrm>
                    <a:prstGeom prst="rect">
                      <a:avLst/>
                    </a:prstGeom>
                  </pic:spPr>
                </pic:pic>
              </a:graphicData>
            </a:graphic>
          </wp:anchor>
        </w:drawing>
      </w:r>
      <w:bookmarkStart w:id="17" w:name="_bookmark17"/>
      <w:bookmarkEnd w:id="17"/>
      <w:r>
        <w:rPr>
          <w:color w:val="005B82"/>
          <w:spacing w:val="-2"/>
        </w:rPr>
        <w:t>Proposition de projet</w:t>
      </w:r>
    </w:p>
    <w:p w14:paraId="24CEF6C8" w14:textId="77777777" w:rsidR="00301357" w:rsidRDefault="00301357">
      <w:pPr>
        <w:pStyle w:val="BodyText"/>
        <w:spacing w:before="22"/>
        <w:ind w:left="0"/>
        <w:jc w:val="left"/>
        <w:rPr>
          <w:b/>
        </w:rPr>
      </w:pPr>
    </w:p>
    <w:p w14:paraId="32DE2867" w14:textId="77777777" w:rsidR="00301357" w:rsidRDefault="00C441AB">
      <w:pPr>
        <w:pStyle w:val="Heading3"/>
        <w:ind w:left="1611"/>
        <w:jc w:val="both"/>
      </w:pPr>
      <w:r>
        <w:rPr>
          <w:noProof/>
        </w:rPr>
        <w:drawing>
          <wp:anchor distT="0" distB="0" distL="0" distR="0" simplePos="0" relativeHeight="15829504" behindDoc="0" locked="0" layoutInCell="1" allowOverlap="1" wp14:anchorId="6241FFF6" wp14:editId="19057B07">
            <wp:simplePos x="0" y="0"/>
            <wp:positionH relativeFrom="page">
              <wp:posOffset>943398</wp:posOffset>
            </wp:positionH>
            <wp:positionV relativeFrom="paragraph">
              <wp:posOffset>39490</wp:posOffset>
            </wp:positionV>
            <wp:extent cx="244559" cy="84461"/>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24" cstate="print"/>
                    <a:stretch>
                      <a:fillRect/>
                    </a:stretch>
                  </pic:blipFill>
                  <pic:spPr>
                    <a:xfrm>
                      <a:off x="0" y="0"/>
                      <a:ext cx="244559" cy="84461"/>
                    </a:xfrm>
                    <a:prstGeom prst="rect">
                      <a:avLst/>
                    </a:prstGeom>
                  </pic:spPr>
                </pic:pic>
              </a:graphicData>
            </a:graphic>
          </wp:anchor>
        </w:drawing>
      </w:r>
      <w:bookmarkStart w:id="18" w:name="_bookmark18"/>
      <w:bookmarkEnd w:id="18"/>
      <w:r>
        <w:rPr>
          <w:color w:val="005B82"/>
        </w:rPr>
        <w:t xml:space="preserve">Objectif et </w:t>
      </w:r>
      <w:r>
        <w:rPr>
          <w:color w:val="005B82"/>
          <w:spacing w:val="-2"/>
        </w:rPr>
        <w:t>responsabilité</w:t>
      </w:r>
    </w:p>
    <w:p w14:paraId="0FC0D7C7" w14:textId="77777777" w:rsidR="00301357" w:rsidRDefault="00C441AB">
      <w:pPr>
        <w:pStyle w:val="BodyText"/>
        <w:spacing w:before="140" w:line="259" w:lineRule="auto"/>
        <w:ind w:left="1611" w:right="573"/>
      </w:pPr>
      <w:r>
        <w:t xml:space="preserve">L'objectif du projet est d'assurer le fonctionnement d'un aéroport d'une </w:t>
      </w:r>
      <w:r>
        <w:rPr>
          <w:spacing w:val="-5"/>
        </w:rPr>
        <w:t xml:space="preserve">taille </w:t>
      </w:r>
      <w:r>
        <w:t>comparable à celle d'un grand aérop</w:t>
      </w:r>
      <w:r>
        <w:t>ort (inter)national, une certaine capacité de mouvements aériens devant être garantie.</w:t>
      </w:r>
    </w:p>
    <w:p w14:paraId="7422B765" w14:textId="77777777" w:rsidR="00301357" w:rsidRDefault="00C441AB">
      <w:pPr>
        <w:pStyle w:val="BodyText"/>
        <w:spacing w:before="159" w:line="256" w:lineRule="auto"/>
        <w:ind w:left="1611" w:right="572"/>
      </w:pPr>
      <w:r>
        <w:t>Cela se traduit par la demande de renouvellement de l'autorisation environnementale au titre de l'article 57 (et de l'IIOA qui s'y rapporte).</w:t>
      </w:r>
    </w:p>
    <w:p w14:paraId="72E2902E" w14:textId="77777777" w:rsidR="00301357" w:rsidRDefault="00C441AB">
      <w:pPr>
        <w:pStyle w:val="Heading4"/>
        <w:spacing w:before="164"/>
        <w:ind w:left="1611"/>
      </w:pPr>
      <w:r>
        <w:rPr>
          <w:w w:val="85"/>
          <w:u w:val="single"/>
        </w:rPr>
        <w:t xml:space="preserve">Mission et </w:t>
      </w:r>
      <w:r>
        <w:rPr>
          <w:spacing w:val="-2"/>
          <w:w w:val="85"/>
          <w:u w:val="single"/>
        </w:rPr>
        <w:t>vision</w:t>
      </w:r>
    </w:p>
    <w:p w14:paraId="78C22387" w14:textId="77777777" w:rsidR="00301357" w:rsidRDefault="00C441AB">
      <w:pPr>
        <w:pStyle w:val="BodyText"/>
        <w:spacing w:before="195" w:line="259" w:lineRule="auto"/>
        <w:ind w:left="1611" w:right="577"/>
      </w:pPr>
      <w:r>
        <w:t xml:space="preserve">Brussels Airport Company (BAC) a pour mission de relier les personnes, les entreprises et les communautés au cœur de l'Europe, en créant de la prospérité et du bien-être. En tant que porte d'entrée majeure vers Bruxelles, la Belgique et le reste du monde, </w:t>
      </w:r>
      <w:r>
        <w:t>l'aéroport a pour objectif de devenir un centre économique entièrement connecté.</w:t>
      </w:r>
    </w:p>
    <w:p w14:paraId="4AD9E4C2" w14:textId="77777777" w:rsidR="00301357" w:rsidRDefault="00C441AB">
      <w:pPr>
        <w:pStyle w:val="Heading4"/>
        <w:ind w:left="1611"/>
      </w:pPr>
      <w:r>
        <w:rPr>
          <w:w w:val="80"/>
          <w:u w:val="single"/>
        </w:rPr>
        <w:t>Importance économique de l'</w:t>
      </w:r>
      <w:r>
        <w:rPr>
          <w:spacing w:val="-2"/>
          <w:w w:val="80"/>
          <w:u w:val="single"/>
        </w:rPr>
        <w:t>aéroport</w:t>
      </w:r>
    </w:p>
    <w:p w14:paraId="2429C3EA" w14:textId="77777777" w:rsidR="00301357" w:rsidRDefault="00C441AB">
      <w:pPr>
        <w:pStyle w:val="BodyText"/>
        <w:spacing w:before="192" w:line="259" w:lineRule="auto"/>
        <w:ind w:left="1611" w:right="573"/>
      </w:pPr>
      <w:r>
        <w:t>L'exploitation de l'aéroport de Bruxelles-National répond à des raisons sociales et/ou économiques à long terme, tant directement qu'indirectement. Les études qui mesurent l'impact économique de l'aéroport confirment l'importance de Bruxelles National comm</w:t>
      </w:r>
      <w:r>
        <w:t>e deuxième pôle de croissance pour l'économie nationale, après le port d'Anvers. Actuellement, l'aéroport de</w:t>
      </w:r>
    </w:p>
    <w:p w14:paraId="714DAEE3" w14:textId="77777777" w:rsidR="00301357" w:rsidRDefault="00301357">
      <w:pPr>
        <w:spacing w:line="259" w:lineRule="auto"/>
        <w:sectPr w:rsidR="00301357">
          <w:pgSz w:w="11910" w:h="16840"/>
          <w:pgMar w:top="1740" w:right="560" w:bottom="1040" w:left="940" w:header="0" w:footer="852" w:gutter="0"/>
          <w:cols w:space="720"/>
        </w:sectPr>
      </w:pPr>
    </w:p>
    <w:p w14:paraId="4C3B3439" w14:textId="77777777" w:rsidR="00301357" w:rsidRDefault="00C441AB">
      <w:pPr>
        <w:pStyle w:val="BodyText"/>
        <w:spacing w:before="54" w:line="256" w:lineRule="auto"/>
        <w:ind w:left="1611" w:right="576"/>
      </w:pPr>
      <w:r>
        <w:lastRenderedPageBreak/>
        <w:t>Les 317 entreprises qui y opèrent emploient collectivement 24 000 personnes</w:t>
      </w:r>
      <w:r>
        <w:rPr>
          <w:vertAlign w:val="superscript"/>
        </w:rPr>
        <w:t>3</w:t>
      </w:r>
      <w:r>
        <w:t xml:space="preserve"> . En outre, le nombre d'emplois indirects et induits</w:t>
      </w:r>
      <w:r>
        <w:t xml:space="preserve"> en dehors de l'aéroport est estimé à 40 000.</w:t>
      </w:r>
    </w:p>
    <w:p w14:paraId="164F4EFE" w14:textId="77777777" w:rsidR="00301357" w:rsidRDefault="00C441AB">
      <w:pPr>
        <w:pStyle w:val="BodyText"/>
        <w:spacing w:before="167"/>
        <w:ind w:left="1611"/>
      </w:pPr>
      <w:r>
        <w:rPr>
          <w:spacing w:val="-2"/>
        </w:rPr>
        <w:t>Le réseau étendu et croissant d'un total de 235 vols directs intercontinentaux (90) et européens est en pleine expansion.</w:t>
      </w:r>
    </w:p>
    <w:p w14:paraId="7B962968" w14:textId="77777777" w:rsidR="00301357" w:rsidRDefault="00C441AB">
      <w:pPr>
        <w:pStyle w:val="BodyText"/>
        <w:spacing w:before="17" w:line="259" w:lineRule="auto"/>
        <w:ind w:left="1611" w:right="570"/>
      </w:pPr>
      <w:r>
        <w:t>(145) passagers et de fret favorise la position commerciale internationale de la Belgiqu</w:t>
      </w:r>
      <w:r>
        <w:t xml:space="preserve">e, l'implantation d'entreprises étrangères et d'organisations internationales dans le </w:t>
      </w:r>
      <w:r>
        <w:rPr>
          <w:spacing w:val="-7"/>
        </w:rPr>
        <w:t>pays</w:t>
      </w:r>
      <w:r>
        <w:t>, ainsi que le tourisme entrant et les activités des entreprises belges dans les coins les plus reculés du monde. La présence d'un aéroport performant et durable favo</w:t>
      </w:r>
      <w:r>
        <w:t>rise également l'attractivité et l'efficacité de Bruxelles en tant que capitale européenne.</w:t>
      </w:r>
    </w:p>
    <w:p w14:paraId="4ABF7164" w14:textId="77777777" w:rsidR="00301357" w:rsidRDefault="00C441AB">
      <w:pPr>
        <w:pStyle w:val="Heading4"/>
        <w:ind w:left="1611"/>
      </w:pPr>
      <w:r>
        <w:rPr>
          <w:spacing w:val="-2"/>
          <w:w w:val="85"/>
          <w:u w:val="single"/>
        </w:rPr>
        <w:t xml:space="preserve">Évolution du </w:t>
      </w:r>
      <w:r>
        <w:rPr>
          <w:spacing w:val="-2"/>
          <w:w w:val="95"/>
          <w:u w:val="single"/>
        </w:rPr>
        <w:t>trafic aérien</w:t>
      </w:r>
    </w:p>
    <w:p w14:paraId="2D6DF7D9" w14:textId="77777777" w:rsidR="00301357" w:rsidRDefault="00C441AB">
      <w:pPr>
        <w:spacing w:before="189"/>
        <w:ind w:left="1611"/>
        <w:rPr>
          <w:i/>
          <w:sz w:val="20"/>
        </w:rPr>
      </w:pPr>
      <w:r>
        <w:rPr>
          <w:i/>
          <w:spacing w:val="-2"/>
          <w:sz w:val="20"/>
        </w:rPr>
        <w:t>Transport de passagers</w:t>
      </w:r>
    </w:p>
    <w:p w14:paraId="6ECA1699" w14:textId="77777777" w:rsidR="00301357" w:rsidRDefault="00C441AB">
      <w:pPr>
        <w:pStyle w:val="BodyText"/>
        <w:spacing w:before="183" w:line="256" w:lineRule="auto"/>
        <w:ind w:left="1611" w:right="577"/>
      </w:pPr>
      <w:r>
        <w:t>En 2019 (année de référence)</w:t>
      </w:r>
      <w:r>
        <w:rPr>
          <w:spacing w:val="-1"/>
        </w:rPr>
        <w:t xml:space="preserve">, </w:t>
      </w:r>
      <w:r>
        <w:t xml:space="preserve">Brussels Airport a accueilli 26,4 millions de passagers. Ce chiffre a poursuivi </w:t>
      </w:r>
      <w:r>
        <w:rPr>
          <w:spacing w:val="-1"/>
        </w:rPr>
        <w:t xml:space="preserve">la </w:t>
      </w:r>
      <w:r>
        <w:t>t</w:t>
      </w:r>
      <w:r>
        <w:t>endance généralement à la hausse des années précédentes.</w:t>
      </w:r>
    </w:p>
    <w:p w14:paraId="59D1D275" w14:textId="77777777" w:rsidR="00301357" w:rsidRDefault="00C441AB">
      <w:pPr>
        <w:pStyle w:val="BodyText"/>
        <w:spacing w:before="165" w:line="259" w:lineRule="auto"/>
        <w:ind w:left="1611" w:right="574"/>
      </w:pPr>
      <w:r>
        <w:t xml:space="preserve">Depuis mars 2020, la crise du Covid-19 et les restrictions de voyage qui en découlent ont entraîné une forte réduction du trafic de </w:t>
      </w:r>
      <w:r>
        <w:rPr>
          <w:spacing w:val="-9"/>
        </w:rPr>
        <w:t>passagers</w:t>
      </w:r>
      <w:r>
        <w:t xml:space="preserve">. Ainsi, en 2020, seuls 6,7 millions de passagers ont été </w:t>
      </w:r>
      <w:r>
        <w:t>transportés depuis l'</w:t>
      </w:r>
      <w:r>
        <w:rPr>
          <w:spacing w:val="-11"/>
        </w:rPr>
        <w:t>aéroport</w:t>
      </w:r>
      <w:r>
        <w:t>. En 2021, ce nombre est passé à 9,4 millions, toujours sous l'influence du Covid.</w:t>
      </w:r>
    </w:p>
    <w:p w14:paraId="6183BB7A" w14:textId="77777777" w:rsidR="00301357" w:rsidRDefault="00C441AB">
      <w:pPr>
        <w:spacing w:before="157"/>
        <w:ind w:left="1611"/>
        <w:rPr>
          <w:i/>
          <w:sz w:val="20"/>
        </w:rPr>
      </w:pPr>
      <w:r>
        <w:rPr>
          <w:i/>
          <w:spacing w:val="-2"/>
          <w:sz w:val="20"/>
        </w:rPr>
        <w:t>Fret</w:t>
      </w:r>
    </w:p>
    <w:p w14:paraId="15BC2385" w14:textId="77777777" w:rsidR="00301357" w:rsidRDefault="00C441AB">
      <w:pPr>
        <w:pStyle w:val="BodyText"/>
        <w:spacing w:before="183" w:line="254" w:lineRule="auto"/>
        <w:ind w:left="1611" w:right="581"/>
      </w:pPr>
      <w:r>
        <w:t xml:space="preserve">En 2019, environ 667 000 tonnes de fret ont été transportées (environ 500 000 fret aérien, 167 000 fret routier), soit une baisse de 8,8 % </w:t>
      </w:r>
      <w:r>
        <w:t>par rapport à 2018.</w:t>
      </w:r>
    </w:p>
    <w:p w14:paraId="6DAB63E1" w14:textId="77777777" w:rsidR="00301357" w:rsidRDefault="00C441AB">
      <w:pPr>
        <w:pStyle w:val="BodyText"/>
        <w:spacing w:before="169" w:line="259" w:lineRule="auto"/>
        <w:ind w:left="1611" w:right="573"/>
      </w:pPr>
      <w:r>
        <w:t>En 2020, 646 000 tonnes de fret (environ 511 000 fret aérien, 135 000 fret routier) ont été transportées, soit environ 3,1 % de moins qu'en 2019. L'année 2021, atypique suite à la pandémie de Covid-19, s'est accompagnée d'une croissance</w:t>
      </w:r>
      <w:r>
        <w:t xml:space="preserve"> de 30,4 %, soit plus de 843 000 tonnes de fret transporté (668 000 fret aérien, 175 000 fret routier). Le transport de produits pharmaceutiques est l'une des spécialités de Brussels Airport. </w:t>
      </w:r>
      <w:r>
        <w:rPr>
          <w:color w:val="2D2D2D"/>
        </w:rPr>
        <w:t>Brussels Airport est l'un des principaux hubs mondiaux pour le t</w:t>
      </w:r>
      <w:r>
        <w:rPr>
          <w:color w:val="2D2D2D"/>
        </w:rPr>
        <w:t>ransport de produits pharmaceutiques (y compris les vaccins COVID).</w:t>
      </w:r>
    </w:p>
    <w:p w14:paraId="6323A247" w14:textId="77777777" w:rsidR="00301357" w:rsidRDefault="00C441AB">
      <w:pPr>
        <w:spacing w:before="156"/>
        <w:ind w:left="1611"/>
        <w:rPr>
          <w:i/>
          <w:sz w:val="20"/>
        </w:rPr>
      </w:pPr>
      <w:r>
        <w:rPr>
          <w:i/>
          <w:spacing w:val="-2"/>
          <w:sz w:val="20"/>
        </w:rPr>
        <w:t>Mouvements de vol</w:t>
      </w:r>
    </w:p>
    <w:p w14:paraId="69155B3A" w14:textId="77777777" w:rsidR="00301357" w:rsidRDefault="00C441AB">
      <w:pPr>
        <w:pStyle w:val="BodyText"/>
        <w:spacing w:before="183" w:line="256" w:lineRule="auto"/>
        <w:ind w:left="1611" w:right="576"/>
      </w:pPr>
      <w:r>
        <w:t xml:space="preserve">En 2019, il y a eu en moyenne 642 mouvements de vol quotidiens à l'aéroport (environ 557 vols de passagers, 40 vols de fret et 45 vols non commerciaux). Les mouvements de vols ne </w:t>
      </w:r>
      <w:r>
        <w:rPr>
          <w:spacing w:val="-5"/>
        </w:rPr>
        <w:t>se produisent</w:t>
      </w:r>
      <w:r>
        <w:t xml:space="preserve"> pas de manière uniforme tout au long de la journée. Une caracté</w:t>
      </w:r>
      <w:r>
        <w:t>ristique de Bruxelles National est l'apparition de 2 pics de trafic aérien : l'un le matin et l'autre le soir.</w:t>
      </w:r>
    </w:p>
    <w:p w14:paraId="7359AD50" w14:textId="77777777" w:rsidR="00301357" w:rsidRDefault="00C441AB">
      <w:pPr>
        <w:pStyle w:val="Heading4"/>
        <w:spacing w:before="167"/>
        <w:ind w:left="1611"/>
      </w:pPr>
      <w:r>
        <w:rPr>
          <w:w w:val="90"/>
          <w:u w:val="single"/>
        </w:rPr>
        <w:t xml:space="preserve">Ambition en matière d'environnement et de </w:t>
      </w:r>
      <w:r>
        <w:rPr>
          <w:spacing w:val="-2"/>
          <w:w w:val="90"/>
          <w:u w:val="single"/>
        </w:rPr>
        <w:t>développement durable</w:t>
      </w:r>
    </w:p>
    <w:p w14:paraId="525ACFD2" w14:textId="77777777" w:rsidR="00301357" w:rsidRDefault="00C441AB">
      <w:pPr>
        <w:pStyle w:val="BodyText"/>
        <w:spacing w:before="195" w:line="256" w:lineRule="auto"/>
        <w:ind w:left="1611" w:right="575"/>
      </w:pPr>
      <w:r>
        <w:t>Dans le passé, Brussels Airport Company a réalisé plusieurs investissements envir</w:t>
      </w:r>
      <w:r>
        <w:t>onnementaux importants</w:t>
      </w:r>
      <w:r>
        <w:rPr>
          <w:spacing w:val="-2"/>
        </w:rPr>
        <w:t>.</w:t>
      </w:r>
    </w:p>
    <w:p w14:paraId="00E38B93" w14:textId="77777777" w:rsidR="00301357" w:rsidRDefault="00C441AB">
      <w:pPr>
        <w:pStyle w:val="BodyText"/>
        <w:spacing w:before="164" w:line="259" w:lineRule="auto"/>
        <w:ind w:left="1611" w:right="575"/>
      </w:pPr>
      <w:r>
        <w:t>La BAC entend poursuivre son engagement en faveur de l'environnement et de la durabilité à l'avenir. Les priorités environnementales stratégiques sont la décarbonisation des opérations, la contribution à l'économie circulaire et l'a</w:t>
      </w:r>
      <w:r>
        <w:t>mélioration du cadre de vie local, en mettant l'accent sur la qualité de l'air, le bruit et la mobilité.</w:t>
      </w:r>
    </w:p>
    <w:p w14:paraId="346E498A" w14:textId="77777777" w:rsidR="00301357" w:rsidRDefault="00C441AB">
      <w:pPr>
        <w:pStyle w:val="BodyText"/>
        <w:spacing w:before="160" w:line="256" w:lineRule="auto"/>
        <w:ind w:left="1611" w:right="582"/>
      </w:pPr>
      <w:r>
        <w:t>Brussels Airport Company a l'ambition d'atteindre l'objectif de zéro carbone pour ses propres activités d'ici 2050 au plus tard.</w:t>
      </w:r>
    </w:p>
    <w:p w14:paraId="06080363" w14:textId="77777777" w:rsidR="00301357" w:rsidRDefault="00301357">
      <w:pPr>
        <w:pStyle w:val="BodyText"/>
        <w:ind w:left="0"/>
        <w:jc w:val="left"/>
      </w:pPr>
    </w:p>
    <w:p w14:paraId="7C769A2E" w14:textId="77777777" w:rsidR="00301357" w:rsidRDefault="00301357">
      <w:pPr>
        <w:pStyle w:val="BodyText"/>
        <w:ind w:left="0"/>
        <w:jc w:val="left"/>
      </w:pPr>
    </w:p>
    <w:p w14:paraId="6D05DB85" w14:textId="77777777" w:rsidR="00301357" w:rsidRDefault="00301357">
      <w:pPr>
        <w:pStyle w:val="BodyText"/>
        <w:ind w:left="0"/>
        <w:jc w:val="left"/>
      </w:pPr>
    </w:p>
    <w:p w14:paraId="14C368D7" w14:textId="77777777" w:rsidR="00301357" w:rsidRDefault="00C441AB">
      <w:pPr>
        <w:pStyle w:val="BodyText"/>
        <w:spacing w:before="217"/>
        <w:ind w:left="0"/>
        <w:jc w:val="left"/>
      </w:pPr>
      <w:r>
        <w:rPr>
          <w:noProof/>
        </w:rPr>
        <mc:AlternateContent>
          <mc:Choice Requires="wps">
            <w:drawing>
              <wp:anchor distT="0" distB="0" distL="0" distR="0" simplePos="0" relativeHeight="487689216" behindDoc="1" locked="0" layoutInCell="1" allowOverlap="1" wp14:anchorId="024D7C49" wp14:editId="71A5AD98">
                <wp:simplePos x="0" y="0"/>
                <wp:positionH relativeFrom="page">
                  <wp:posOffset>936040</wp:posOffset>
                </wp:positionH>
                <wp:positionV relativeFrom="paragraph">
                  <wp:posOffset>308488</wp:posOffset>
                </wp:positionV>
                <wp:extent cx="1829435" cy="762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20E52" id="Graphic 229" o:spid="_x0000_s1026" style="position:absolute;margin-left:73.7pt;margin-top:24.3pt;width:144.05pt;height:.6pt;z-index:-156272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" path="m1829053,l,,,7620r1829053,l1829053,xe" fillcolor="black" stroked="f">
                <v:path arrowok="t"/>
                <w10:wrap type="topAndBottom" anchorx="page"/>
              </v:shape>
            </w:pict>
          </mc:Fallback>
        </mc:AlternateContent>
      </w:r>
    </w:p>
    <w:p w14:paraId="2799CCC2" w14:textId="77777777" w:rsidR="00301357" w:rsidRDefault="00C441AB">
      <w:pPr>
        <w:pStyle w:val="BodyText"/>
        <w:spacing w:before="92"/>
        <w:ind w:left="534"/>
        <w:jc w:val="left"/>
      </w:pPr>
      <w:r>
        <w:rPr>
          <w:vertAlign w:val="superscript"/>
        </w:rPr>
        <w:lastRenderedPageBreak/>
        <w:t>3</w:t>
      </w:r>
      <w:r>
        <w:t xml:space="preserve"> Emploi direct à</w:t>
      </w:r>
      <w:r>
        <w:t xml:space="preserve"> Brussels Airport - Trend report 2019/1, HIVA (KU Leuven), </w:t>
      </w:r>
      <w:r>
        <w:rPr>
          <w:spacing w:val="-4"/>
        </w:rPr>
        <w:t>2019</w:t>
      </w:r>
    </w:p>
    <w:p w14:paraId="52510159" w14:textId="77777777" w:rsidR="00301357" w:rsidRDefault="00301357">
      <w:pPr>
        <w:sectPr w:rsidR="00301357">
          <w:pgSz w:w="11910" w:h="16840"/>
          <w:pgMar w:top="1760" w:right="560" w:bottom="1040" w:left="940" w:header="0" w:footer="852" w:gutter="0"/>
          <w:cols w:space="720"/>
        </w:sectPr>
      </w:pPr>
    </w:p>
    <w:p w14:paraId="08AD8921" w14:textId="77777777" w:rsidR="00301357" w:rsidRDefault="00C441AB">
      <w:pPr>
        <w:pStyle w:val="Heading3"/>
        <w:spacing w:before="34"/>
        <w:ind w:left="1611"/>
        <w:jc w:val="both"/>
      </w:pPr>
      <w:r>
        <w:rPr>
          <w:noProof/>
        </w:rPr>
        <w:lastRenderedPageBreak/>
        <w:drawing>
          <wp:anchor distT="0" distB="0" distL="0" distR="0" simplePos="0" relativeHeight="15830528" behindDoc="0" locked="0" layoutInCell="1" allowOverlap="1" wp14:anchorId="7C019F72" wp14:editId="654ED9AA">
            <wp:simplePos x="0" y="0"/>
            <wp:positionH relativeFrom="page">
              <wp:posOffset>943398</wp:posOffset>
            </wp:positionH>
            <wp:positionV relativeFrom="paragraph">
              <wp:posOffset>62096</wp:posOffset>
            </wp:positionV>
            <wp:extent cx="244559" cy="84461"/>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25" cstate="print"/>
                    <a:stretch>
                      <a:fillRect/>
                    </a:stretch>
                  </pic:blipFill>
                  <pic:spPr>
                    <a:xfrm>
                      <a:off x="0" y="0"/>
                      <a:ext cx="244559" cy="84461"/>
                    </a:xfrm>
                    <a:prstGeom prst="rect">
                      <a:avLst/>
                    </a:prstGeom>
                  </pic:spPr>
                </pic:pic>
              </a:graphicData>
            </a:graphic>
          </wp:anchor>
        </w:drawing>
      </w:r>
      <w:bookmarkStart w:id="19" w:name="_bookmark19"/>
      <w:bookmarkEnd w:id="19"/>
      <w:r>
        <w:rPr>
          <w:color w:val="005B82"/>
        </w:rPr>
        <w:t>Champ d'application mondial de l'</w:t>
      </w:r>
      <w:r>
        <w:rPr>
          <w:color w:val="005B82"/>
          <w:spacing w:val="-5"/>
        </w:rPr>
        <w:t>EIE</w:t>
      </w:r>
    </w:p>
    <w:p w14:paraId="047269A5" w14:textId="77777777" w:rsidR="00301357" w:rsidRDefault="00C441AB">
      <w:pPr>
        <w:pStyle w:val="BodyText"/>
        <w:spacing w:before="140" w:line="259" w:lineRule="auto"/>
        <w:ind w:left="1611" w:right="569"/>
      </w:pPr>
      <w:r>
        <w:t>Le projet envisagé est la poursuite de l'exploitation de Brussels Airport, c'est-à-dire le renouvellement du permis d'environnement existant (rubrique 57) pour l'exploitation d'un aéroport avec trois pistes (07L-25R de 3.638m, 07R-25L de 3.211m et 01-19 de</w:t>
      </w:r>
      <w:r>
        <w:t xml:space="preserve"> 2.984m respectivement). Ce permis couvre donc le décollage, l'atterrissage, le roulage et les essais des aéronefs.</w:t>
      </w:r>
    </w:p>
    <w:p w14:paraId="344B8A53" w14:textId="77777777" w:rsidR="00301357" w:rsidRDefault="00C441AB">
      <w:pPr>
        <w:pStyle w:val="BodyText"/>
        <w:spacing w:before="160" w:line="256" w:lineRule="auto"/>
        <w:ind w:left="1611" w:right="573"/>
      </w:pPr>
      <w:r>
        <w:t xml:space="preserve">Outre les éléments liés au permis environnemental susmentionné, les éléments suivants font également partie du champ d'application de l'EIE du projet volontaire. Il s'agit principalement d'éléments côté piste. Ils peuvent être divisés en quatre </w:t>
      </w:r>
      <w:r>
        <w:rPr>
          <w:spacing w:val="-2"/>
        </w:rPr>
        <w:t>catégories.</w:t>
      </w:r>
    </w:p>
    <w:p w14:paraId="51067282" w14:textId="77777777" w:rsidR="00301357" w:rsidRDefault="00C441AB">
      <w:pPr>
        <w:pStyle w:val="ListParagraph"/>
        <w:numPr>
          <w:ilvl w:val="0"/>
          <w:numId w:val="34"/>
        </w:numPr>
        <w:tabs>
          <w:tab w:val="left" w:pos="2331"/>
        </w:tabs>
        <w:spacing w:before="179"/>
        <w:rPr>
          <w:sz w:val="20"/>
        </w:rPr>
      </w:pPr>
      <w:r>
        <w:rPr>
          <w:spacing w:val="-2"/>
          <w:sz w:val="20"/>
        </w:rPr>
        <w:t>Activités côté piste :</w:t>
      </w:r>
    </w:p>
    <w:p w14:paraId="7F63D5B1" w14:textId="77777777" w:rsidR="00301357" w:rsidRDefault="00C441AB">
      <w:pPr>
        <w:pStyle w:val="ListParagraph"/>
        <w:numPr>
          <w:ilvl w:val="1"/>
          <w:numId w:val="34"/>
        </w:numPr>
        <w:tabs>
          <w:tab w:val="left" w:pos="3051"/>
        </w:tabs>
        <w:spacing w:before="178"/>
        <w:ind w:left="3051" w:hanging="360"/>
        <w:rPr>
          <w:sz w:val="20"/>
        </w:rPr>
      </w:pPr>
      <w:r>
        <w:rPr>
          <w:sz w:val="20"/>
        </w:rPr>
        <w:t xml:space="preserve">Activités d'entretien du </w:t>
      </w:r>
      <w:r>
        <w:rPr>
          <w:spacing w:val="-2"/>
          <w:sz w:val="20"/>
        </w:rPr>
        <w:t>site</w:t>
      </w:r>
    </w:p>
    <w:p w14:paraId="3409D9CB" w14:textId="77777777" w:rsidR="00301357" w:rsidRDefault="00C441AB">
      <w:pPr>
        <w:pStyle w:val="ListParagraph"/>
        <w:numPr>
          <w:ilvl w:val="1"/>
          <w:numId w:val="34"/>
        </w:numPr>
        <w:tabs>
          <w:tab w:val="left" w:pos="3051"/>
        </w:tabs>
        <w:spacing w:before="173"/>
        <w:ind w:left="3051" w:hanging="360"/>
        <w:rPr>
          <w:sz w:val="20"/>
        </w:rPr>
      </w:pPr>
      <w:r>
        <w:rPr>
          <w:spacing w:val="-2"/>
          <w:sz w:val="20"/>
        </w:rPr>
        <w:t xml:space="preserve">Services au sol (restauration, manutention des bagages, </w:t>
      </w:r>
      <w:r>
        <w:rPr>
          <w:spacing w:val="13"/>
          <w:sz w:val="20"/>
        </w:rPr>
        <w:t>...</w:t>
      </w:r>
      <w:r>
        <w:rPr>
          <w:spacing w:val="-5"/>
          <w:sz w:val="20"/>
        </w:rPr>
        <w:t>)</w:t>
      </w:r>
    </w:p>
    <w:p w14:paraId="78F50933" w14:textId="77777777" w:rsidR="00301357" w:rsidRDefault="00C441AB">
      <w:pPr>
        <w:pStyle w:val="ListParagraph"/>
        <w:numPr>
          <w:ilvl w:val="1"/>
          <w:numId w:val="34"/>
        </w:numPr>
        <w:tabs>
          <w:tab w:val="left" w:pos="3051"/>
        </w:tabs>
        <w:spacing w:before="172"/>
        <w:ind w:left="3051" w:hanging="360"/>
        <w:rPr>
          <w:sz w:val="20"/>
        </w:rPr>
      </w:pPr>
      <w:r>
        <w:rPr>
          <w:spacing w:val="-2"/>
          <w:sz w:val="20"/>
        </w:rPr>
        <w:t>Distribution de carburant aux avions et aux véhicules (côté piste)</w:t>
      </w:r>
    </w:p>
    <w:p w14:paraId="6B6EDC2A" w14:textId="77777777" w:rsidR="00301357" w:rsidRDefault="00C441AB">
      <w:pPr>
        <w:pStyle w:val="ListParagraph"/>
        <w:numPr>
          <w:ilvl w:val="0"/>
          <w:numId w:val="34"/>
        </w:numPr>
        <w:tabs>
          <w:tab w:val="left" w:pos="2331"/>
        </w:tabs>
        <w:spacing w:before="186"/>
        <w:rPr>
          <w:sz w:val="20"/>
        </w:rPr>
      </w:pPr>
      <w:r>
        <w:rPr>
          <w:sz w:val="20"/>
        </w:rPr>
        <w:t xml:space="preserve">Installations </w:t>
      </w:r>
      <w:r>
        <w:rPr>
          <w:spacing w:val="-2"/>
          <w:sz w:val="20"/>
        </w:rPr>
        <w:t>côté piste :</w:t>
      </w:r>
    </w:p>
    <w:p w14:paraId="1701342B" w14:textId="77777777" w:rsidR="00301357" w:rsidRDefault="00C441AB">
      <w:pPr>
        <w:pStyle w:val="ListParagraph"/>
        <w:numPr>
          <w:ilvl w:val="1"/>
          <w:numId w:val="34"/>
        </w:numPr>
        <w:tabs>
          <w:tab w:val="left" w:pos="3051"/>
        </w:tabs>
        <w:spacing w:before="178"/>
        <w:ind w:left="3051" w:hanging="360"/>
        <w:rPr>
          <w:sz w:val="20"/>
        </w:rPr>
      </w:pPr>
      <w:r>
        <w:rPr>
          <w:sz w:val="20"/>
        </w:rPr>
        <w:t xml:space="preserve">Sous-stations / </w:t>
      </w:r>
      <w:r>
        <w:rPr>
          <w:spacing w:val="-2"/>
          <w:sz w:val="20"/>
        </w:rPr>
        <w:t>Systèmes d'alimentation de seco</w:t>
      </w:r>
      <w:r>
        <w:rPr>
          <w:spacing w:val="-2"/>
          <w:sz w:val="20"/>
        </w:rPr>
        <w:t>urs</w:t>
      </w:r>
    </w:p>
    <w:p w14:paraId="243B014E" w14:textId="77777777" w:rsidR="00301357" w:rsidRDefault="00C441AB">
      <w:pPr>
        <w:pStyle w:val="ListParagraph"/>
        <w:numPr>
          <w:ilvl w:val="1"/>
          <w:numId w:val="34"/>
        </w:numPr>
        <w:tabs>
          <w:tab w:val="left" w:pos="3051"/>
        </w:tabs>
        <w:spacing w:before="172"/>
        <w:ind w:left="3051" w:hanging="360"/>
        <w:rPr>
          <w:sz w:val="20"/>
        </w:rPr>
      </w:pPr>
      <w:r>
        <w:rPr>
          <w:spacing w:val="-2"/>
          <w:sz w:val="20"/>
        </w:rPr>
        <w:t>Essai</w:t>
      </w:r>
    </w:p>
    <w:p w14:paraId="06ADE335" w14:textId="77777777" w:rsidR="00301357" w:rsidRDefault="00C441AB">
      <w:pPr>
        <w:pStyle w:val="ListParagraph"/>
        <w:numPr>
          <w:ilvl w:val="1"/>
          <w:numId w:val="34"/>
        </w:numPr>
        <w:tabs>
          <w:tab w:val="left" w:pos="3051"/>
        </w:tabs>
        <w:spacing w:before="175"/>
        <w:ind w:left="3051" w:hanging="360"/>
        <w:rPr>
          <w:sz w:val="20"/>
        </w:rPr>
      </w:pPr>
      <w:r>
        <w:rPr>
          <w:spacing w:val="-2"/>
          <w:sz w:val="20"/>
        </w:rPr>
        <w:t>Station d'épuration des eaux</w:t>
      </w:r>
    </w:p>
    <w:p w14:paraId="57F221DF" w14:textId="77777777" w:rsidR="00301357" w:rsidRDefault="00C441AB">
      <w:pPr>
        <w:pStyle w:val="ListParagraph"/>
        <w:numPr>
          <w:ilvl w:val="1"/>
          <w:numId w:val="34"/>
        </w:numPr>
        <w:tabs>
          <w:tab w:val="left" w:pos="3051"/>
        </w:tabs>
        <w:spacing w:before="172"/>
        <w:ind w:left="3051" w:hanging="360"/>
        <w:rPr>
          <w:sz w:val="20"/>
        </w:rPr>
      </w:pPr>
      <w:r>
        <w:rPr>
          <w:sz w:val="20"/>
        </w:rPr>
        <w:t xml:space="preserve">Stations-service mobiles / stations-service </w:t>
      </w:r>
      <w:r>
        <w:rPr>
          <w:spacing w:val="-5"/>
          <w:sz w:val="20"/>
        </w:rPr>
        <w:t>GNC</w:t>
      </w:r>
    </w:p>
    <w:p w14:paraId="7F0A5BFF" w14:textId="77777777" w:rsidR="00301357" w:rsidRDefault="00C441AB">
      <w:pPr>
        <w:pStyle w:val="ListParagraph"/>
        <w:numPr>
          <w:ilvl w:val="0"/>
          <w:numId w:val="34"/>
        </w:numPr>
        <w:tabs>
          <w:tab w:val="left" w:pos="2331"/>
        </w:tabs>
        <w:spacing w:before="186"/>
        <w:rPr>
          <w:sz w:val="20"/>
        </w:rPr>
      </w:pPr>
      <w:r>
        <w:rPr>
          <w:spacing w:val="-2"/>
          <w:sz w:val="20"/>
        </w:rPr>
        <w:t>Infrastructure côté piste (exploitation) :</w:t>
      </w:r>
    </w:p>
    <w:p w14:paraId="4B784CBB" w14:textId="77777777" w:rsidR="00301357" w:rsidRDefault="00C441AB">
      <w:pPr>
        <w:pStyle w:val="ListParagraph"/>
        <w:numPr>
          <w:ilvl w:val="1"/>
          <w:numId w:val="34"/>
        </w:numPr>
        <w:tabs>
          <w:tab w:val="left" w:pos="3051"/>
        </w:tabs>
        <w:spacing w:before="176"/>
        <w:ind w:left="3051" w:hanging="360"/>
        <w:rPr>
          <w:sz w:val="20"/>
        </w:rPr>
      </w:pPr>
      <w:r>
        <w:rPr>
          <w:sz w:val="20"/>
        </w:rPr>
        <w:t xml:space="preserve">Exploitation des bâtiments terminaux (chauffage, stockage, eaux usées, </w:t>
      </w:r>
      <w:r>
        <w:rPr>
          <w:spacing w:val="-5"/>
          <w:sz w:val="20"/>
        </w:rPr>
        <w:t>etc.)</w:t>
      </w:r>
    </w:p>
    <w:p w14:paraId="61248EF4" w14:textId="77777777" w:rsidR="00301357" w:rsidRDefault="00C441AB">
      <w:pPr>
        <w:pStyle w:val="ListParagraph"/>
        <w:numPr>
          <w:ilvl w:val="1"/>
          <w:numId w:val="34"/>
        </w:numPr>
        <w:tabs>
          <w:tab w:val="left" w:pos="3051"/>
        </w:tabs>
        <w:spacing w:before="174"/>
        <w:ind w:left="3051" w:hanging="360"/>
        <w:rPr>
          <w:sz w:val="20"/>
        </w:rPr>
      </w:pPr>
      <w:r>
        <w:rPr>
          <w:spacing w:val="-2"/>
          <w:sz w:val="20"/>
        </w:rPr>
        <w:t xml:space="preserve">Stations d'aéronefs </w:t>
      </w:r>
      <w:r>
        <w:rPr>
          <w:spacing w:val="-2"/>
          <w:sz w:val="20"/>
        </w:rPr>
        <w:t>(aire de trafic)</w:t>
      </w:r>
    </w:p>
    <w:p w14:paraId="528D0B7E" w14:textId="77777777" w:rsidR="00301357" w:rsidRDefault="00C441AB">
      <w:pPr>
        <w:pStyle w:val="ListParagraph"/>
        <w:numPr>
          <w:ilvl w:val="0"/>
          <w:numId w:val="34"/>
        </w:numPr>
        <w:tabs>
          <w:tab w:val="left" w:pos="2331"/>
        </w:tabs>
        <w:spacing w:before="184"/>
        <w:rPr>
          <w:sz w:val="20"/>
        </w:rPr>
      </w:pPr>
      <w:r>
        <w:rPr>
          <w:spacing w:val="-2"/>
          <w:sz w:val="20"/>
        </w:rPr>
        <w:t>Génération de trafic :</w:t>
      </w:r>
    </w:p>
    <w:p w14:paraId="07FECD59" w14:textId="77777777" w:rsidR="00301357" w:rsidRDefault="00C441AB">
      <w:pPr>
        <w:pStyle w:val="ListParagraph"/>
        <w:numPr>
          <w:ilvl w:val="1"/>
          <w:numId w:val="34"/>
        </w:numPr>
        <w:tabs>
          <w:tab w:val="left" w:pos="3051"/>
        </w:tabs>
        <w:spacing w:before="179"/>
        <w:ind w:left="3051" w:hanging="360"/>
        <w:rPr>
          <w:sz w:val="20"/>
        </w:rPr>
      </w:pPr>
      <w:r>
        <w:rPr>
          <w:sz w:val="20"/>
        </w:rPr>
        <w:t>Trafic de passagers de l'aéroport (</w:t>
      </w:r>
      <w:r>
        <w:rPr>
          <w:spacing w:val="-2"/>
          <w:sz w:val="20"/>
        </w:rPr>
        <w:t>personnel/passagers/visiteurs)</w:t>
      </w:r>
    </w:p>
    <w:p w14:paraId="55188A60" w14:textId="77777777" w:rsidR="00301357" w:rsidRDefault="00C441AB">
      <w:pPr>
        <w:pStyle w:val="ListParagraph"/>
        <w:numPr>
          <w:ilvl w:val="1"/>
          <w:numId w:val="34"/>
        </w:numPr>
        <w:tabs>
          <w:tab w:val="left" w:pos="3051"/>
        </w:tabs>
        <w:spacing w:before="174"/>
        <w:ind w:left="3051" w:hanging="360"/>
        <w:rPr>
          <w:sz w:val="20"/>
        </w:rPr>
      </w:pPr>
      <w:r>
        <w:rPr>
          <w:spacing w:val="-2"/>
          <w:sz w:val="20"/>
        </w:rPr>
        <w:t>Trafic de camions</w:t>
      </w:r>
    </w:p>
    <w:p w14:paraId="298163D0" w14:textId="77777777" w:rsidR="00301357" w:rsidRDefault="00C441AB">
      <w:pPr>
        <w:pStyle w:val="ListParagraph"/>
        <w:numPr>
          <w:ilvl w:val="0"/>
          <w:numId w:val="34"/>
        </w:numPr>
        <w:tabs>
          <w:tab w:val="left" w:pos="2331"/>
        </w:tabs>
        <w:spacing w:before="184"/>
        <w:rPr>
          <w:sz w:val="20"/>
        </w:rPr>
      </w:pPr>
      <w:r>
        <w:rPr>
          <w:spacing w:val="-2"/>
          <w:sz w:val="20"/>
        </w:rPr>
        <w:t>Côté terre :</w:t>
      </w:r>
    </w:p>
    <w:p w14:paraId="63DEDB5B" w14:textId="77777777" w:rsidR="00301357" w:rsidRDefault="00C441AB">
      <w:pPr>
        <w:pStyle w:val="ListParagraph"/>
        <w:numPr>
          <w:ilvl w:val="1"/>
          <w:numId w:val="34"/>
        </w:numPr>
        <w:tabs>
          <w:tab w:val="left" w:pos="3051"/>
        </w:tabs>
        <w:spacing w:before="178"/>
        <w:ind w:left="3051" w:hanging="360"/>
        <w:rPr>
          <w:sz w:val="20"/>
        </w:rPr>
      </w:pPr>
      <w:r>
        <w:rPr>
          <w:spacing w:val="-2"/>
          <w:sz w:val="20"/>
        </w:rPr>
        <w:t xml:space="preserve">installation de combustion bâtiment </w:t>
      </w:r>
      <w:r>
        <w:rPr>
          <w:spacing w:val="-5"/>
          <w:sz w:val="20"/>
        </w:rPr>
        <w:t>16</w:t>
      </w:r>
    </w:p>
    <w:p w14:paraId="7792261F" w14:textId="77777777" w:rsidR="00301357" w:rsidRDefault="00C441AB">
      <w:pPr>
        <w:pStyle w:val="ListParagraph"/>
        <w:numPr>
          <w:ilvl w:val="1"/>
          <w:numId w:val="34"/>
        </w:numPr>
        <w:tabs>
          <w:tab w:val="left" w:pos="3051"/>
        </w:tabs>
        <w:spacing w:before="172"/>
        <w:ind w:left="3051" w:hanging="360"/>
        <w:rPr>
          <w:sz w:val="20"/>
        </w:rPr>
      </w:pPr>
      <w:r>
        <w:rPr>
          <w:spacing w:val="-2"/>
          <w:sz w:val="20"/>
        </w:rPr>
        <w:t xml:space="preserve">Installations de combustion Brucargo (bâtiment </w:t>
      </w:r>
      <w:r>
        <w:rPr>
          <w:spacing w:val="-4"/>
          <w:sz w:val="20"/>
        </w:rPr>
        <w:t>702)</w:t>
      </w:r>
    </w:p>
    <w:p w14:paraId="3CCD5AF7" w14:textId="77777777" w:rsidR="00301357" w:rsidRDefault="00C441AB">
      <w:pPr>
        <w:pStyle w:val="BodyText"/>
        <w:spacing w:before="177" w:line="259" w:lineRule="auto"/>
        <w:ind w:left="1611" w:right="570"/>
      </w:pPr>
      <w:r>
        <w:t xml:space="preserve">Ces éléments/activités font </w:t>
      </w:r>
      <w:r>
        <w:t>l'objet de permis environnementaux distincts (tout comme l'article 57 fait l'objet d'un permis environnemental distinct) et parfois au nom de tiers. Toutefois, ces éléments sont étroitement liés à l'activité principale de l'article 57, à savoir l'atterriss</w:t>
      </w:r>
      <w:r>
        <w:t>age et le décollage des avions, et leurs incidences sont coévaluées dans le cadre de la présente EIE.</w:t>
      </w:r>
    </w:p>
    <w:p w14:paraId="2D277831" w14:textId="77777777" w:rsidR="00301357" w:rsidRDefault="00C441AB">
      <w:pPr>
        <w:pStyle w:val="BodyText"/>
        <w:spacing w:before="160" w:line="259" w:lineRule="auto"/>
        <w:ind w:left="1611" w:right="570"/>
      </w:pPr>
      <w:r>
        <w:t>Brussels Airport a également l'intention de transformer progressivement la zone centrale du terminal côté terre, entre l'accès à l'aéroport par le bouleva</w:t>
      </w:r>
      <w:r>
        <w:t xml:space="preserve">rd Léopold (A201) et la limite côté air de l'aérogare, en un quartier d'affaires multifonctionnel. Cette transformation se fera </w:t>
      </w:r>
      <w:r>
        <w:rPr>
          <w:spacing w:val="-2"/>
        </w:rPr>
        <w:t xml:space="preserve">en plusieurs </w:t>
      </w:r>
      <w:r>
        <w:rPr>
          <w:spacing w:val="-3"/>
        </w:rPr>
        <w:t>phases</w:t>
      </w:r>
      <w:r>
        <w:rPr>
          <w:spacing w:val="-2"/>
        </w:rPr>
        <w:t xml:space="preserve">, la première consistant à réaliser </w:t>
      </w:r>
      <w:r>
        <w:rPr>
          <w:spacing w:val="-4"/>
        </w:rPr>
        <w:t xml:space="preserve">une </w:t>
      </w:r>
      <w:r>
        <w:rPr>
          <w:spacing w:val="-2"/>
        </w:rPr>
        <w:t xml:space="preserve">partie </w:t>
      </w:r>
      <w:r>
        <w:rPr>
          <w:spacing w:val="-3"/>
        </w:rPr>
        <w:t xml:space="preserve">du </w:t>
      </w:r>
      <w:r>
        <w:t xml:space="preserve">projet </w:t>
      </w:r>
      <w:r>
        <w:rPr>
          <w:spacing w:val="-2"/>
        </w:rPr>
        <w:t xml:space="preserve">"Airport Business District" </w:t>
      </w:r>
      <w:r>
        <w:t>("projet ABD"), qui comp</w:t>
      </w:r>
      <w:r>
        <w:t>rend une adaptation de la zone du terminal et l'expansion de la plate-forme intermodale.</w:t>
      </w:r>
    </w:p>
    <w:p w14:paraId="5E3ACE0F" w14:textId="77777777" w:rsidR="00301357" w:rsidRDefault="00301357">
      <w:pPr>
        <w:spacing w:line="259" w:lineRule="auto"/>
        <w:sectPr w:rsidR="00301357">
          <w:pgSz w:w="11910" w:h="16840"/>
          <w:pgMar w:top="1780" w:right="560" w:bottom="1040" w:left="940" w:header="0" w:footer="852" w:gutter="0"/>
          <w:cols w:space="720"/>
        </w:sectPr>
      </w:pPr>
    </w:p>
    <w:p w14:paraId="1100029F" w14:textId="77777777" w:rsidR="00301357" w:rsidRDefault="00C441AB">
      <w:pPr>
        <w:pStyle w:val="BodyText"/>
        <w:spacing w:before="34" w:line="259" w:lineRule="auto"/>
        <w:ind w:left="1611" w:right="570"/>
      </w:pPr>
      <w:r>
        <w:rPr>
          <w:spacing w:val="-2"/>
        </w:rPr>
        <w:lastRenderedPageBreak/>
        <w:t>L'</w:t>
      </w:r>
      <w:r>
        <w:t xml:space="preserve">extension du terminal et de la plate-forme intermodale fait également partie du champ d'application de </w:t>
      </w:r>
      <w:r>
        <w:rPr>
          <w:spacing w:val="-4"/>
        </w:rPr>
        <w:t xml:space="preserve">la </w:t>
      </w:r>
      <w:r>
        <w:t xml:space="preserve">présente EIE, mais pas de la demande de renouvellement de permis au titre de l'article 57. Ils font partie du projet ABD pour lequel une EIE de projet est </w:t>
      </w:r>
      <w:r>
        <w:rPr>
          <w:spacing w:val="-2"/>
        </w:rPr>
        <w:t xml:space="preserve">en cours </w:t>
      </w:r>
      <w:r>
        <w:t>de préparation et une demande de permis sera déposée.</w:t>
      </w:r>
    </w:p>
    <w:p w14:paraId="48715A30" w14:textId="77777777" w:rsidR="00301357" w:rsidRDefault="00C441AB">
      <w:pPr>
        <w:pStyle w:val="Heading3"/>
        <w:spacing w:before="239"/>
        <w:ind w:left="1611"/>
      </w:pPr>
      <w:r>
        <w:rPr>
          <w:noProof/>
        </w:rPr>
        <w:drawing>
          <wp:anchor distT="0" distB="0" distL="0" distR="0" simplePos="0" relativeHeight="15832064" behindDoc="0" locked="0" layoutInCell="1" allowOverlap="1" wp14:anchorId="1D013556" wp14:editId="5267F145">
            <wp:simplePos x="0" y="0"/>
            <wp:positionH relativeFrom="page">
              <wp:posOffset>943398</wp:posOffset>
            </wp:positionH>
            <wp:positionV relativeFrom="paragraph">
              <wp:posOffset>192215</wp:posOffset>
            </wp:positionV>
            <wp:extent cx="244559" cy="84461"/>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6" cstate="print"/>
                    <a:stretch>
                      <a:fillRect/>
                    </a:stretch>
                  </pic:blipFill>
                  <pic:spPr>
                    <a:xfrm>
                      <a:off x="0" y="0"/>
                      <a:ext cx="244559" cy="84461"/>
                    </a:xfrm>
                    <a:prstGeom prst="rect">
                      <a:avLst/>
                    </a:prstGeom>
                  </pic:spPr>
                </pic:pic>
              </a:graphicData>
            </a:graphic>
          </wp:anchor>
        </w:drawing>
      </w:r>
      <w:bookmarkStart w:id="20" w:name="_bookmark20"/>
      <w:bookmarkEnd w:id="20"/>
      <w:r>
        <w:rPr>
          <w:color w:val="005B82"/>
        </w:rPr>
        <w:t>Opérations, activités et installation</w:t>
      </w:r>
      <w:r>
        <w:rPr>
          <w:color w:val="005B82"/>
        </w:rPr>
        <w:t xml:space="preserve">s </w:t>
      </w:r>
      <w:r>
        <w:rPr>
          <w:color w:val="005B82"/>
          <w:spacing w:val="-2"/>
        </w:rPr>
        <w:t xml:space="preserve">Aéroport de </w:t>
      </w:r>
      <w:r>
        <w:rPr>
          <w:color w:val="005B82"/>
        </w:rPr>
        <w:t>Bruxelles</w:t>
      </w:r>
    </w:p>
    <w:p w14:paraId="3F9DC7C4" w14:textId="77777777" w:rsidR="00301357" w:rsidRDefault="00C441AB">
      <w:pPr>
        <w:spacing w:before="140"/>
        <w:ind w:left="1611"/>
        <w:rPr>
          <w:i/>
          <w:sz w:val="20"/>
        </w:rPr>
      </w:pPr>
      <w:r>
        <w:rPr>
          <w:noProof/>
        </w:rPr>
        <w:drawing>
          <wp:anchor distT="0" distB="0" distL="0" distR="0" simplePos="0" relativeHeight="15832576" behindDoc="0" locked="0" layoutInCell="1" allowOverlap="1" wp14:anchorId="789FB36A" wp14:editId="21B2D110">
            <wp:simplePos x="0" y="0"/>
            <wp:positionH relativeFrom="page">
              <wp:posOffset>944910</wp:posOffset>
            </wp:positionH>
            <wp:positionV relativeFrom="paragraph">
              <wp:posOffset>129261</wp:posOffset>
            </wp:positionV>
            <wp:extent cx="336011" cy="84461"/>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27" cstate="print"/>
                    <a:stretch>
                      <a:fillRect/>
                    </a:stretch>
                  </pic:blipFill>
                  <pic:spPr>
                    <a:xfrm>
                      <a:off x="0" y="0"/>
                      <a:ext cx="336011" cy="84461"/>
                    </a:xfrm>
                    <a:prstGeom prst="rect">
                      <a:avLst/>
                    </a:prstGeom>
                  </pic:spPr>
                </pic:pic>
              </a:graphicData>
            </a:graphic>
          </wp:anchor>
        </w:drawing>
      </w:r>
      <w:r>
        <w:rPr>
          <w:i/>
          <w:color w:val="005B82"/>
          <w:spacing w:val="-2"/>
          <w:sz w:val="20"/>
        </w:rPr>
        <w:t>Infrastructure</w:t>
      </w:r>
    </w:p>
    <w:p w14:paraId="23058C5C" w14:textId="77777777" w:rsidR="00301357" w:rsidRDefault="00C441AB">
      <w:pPr>
        <w:pStyle w:val="BodyText"/>
        <w:spacing w:before="20" w:line="259" w:lineRule="auto"/>
        <w:ind w:left="1611" w:right="576"/>
      </w:pPr>
      <w:r>
        <w:t>Des infrastructures spécifiques (y compris des pistes, des jetées, etc.) sont nécessaires pour permettre l'exploitation de l'aéroport de Bruxelles.</w:t>
      </w:r>
      <w:r>
        <w:t xml:space="preserve"> Les principaux éléments sont illustrés sur la figure suivante et brièvement décrits ci-dessous.</w:t>
      </w:r>
    </w:p>
    <w:p w14:paraId="26E67D51" w14:textId="77777777" w:rsidR="00301357" w:rsidRDefault="00C441AB">
      <w:pPr>
        <w:pStyle w:val="BodyText"/>
        <w:spacing w:before="11"/>
        <w:ind w:left="0"/>
        <w:jc w:val="left"/>
        <w:rPr>
          <w:sz w:val="10"/>
        </w:rPr>
      </w:pPr>
      <w:r>
        <w:rPr>
          <w:noProof/>
        </w:rPr>
        <w:drawing>
          <wp:anchor distT="0" distB="0" distL="0" distR="0" simplePos="0" relativeHeight="487690240" behindDoc="1" locked="0" layoutInCell="1" allowOverlap="1" wp14:anchorId="640B077C" wp14:editId="162B147D">
            <wp:simplePos x="0" y="0"/>
            <wp:positionH relativeFrom="page">
              <wp:posOffset>1619885</wp:posOffset>
            </wp:positionH>
            <wp:positionV relativeFrom="paragraph">
              <wp:posOffset>100339</wp:posOffset>
            </wp:positionV>
            <wp:extent cx="5343312" cy="3714750"/>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28" cstate="print"/>
                    <a:stretch>
                      <a:fillRect/>
                    </a:stretch>
                  </pic:blipFill>
                  <pic:spPr>
                    <a:xfrm>
                      <a:off x="0" y="0"/>
                      <a:ext cx="5343312" cy="3714750"/>
                    </a:xfrm>
                    <a:prstGeom prst="rect">
                      <a:avLst/>
                    </a:prstGeom>
                  </pic:spPr>
                </pic:pic>
              </a:graphicData>
            </a:graphic>
          </wp:anchor>
        </w:drawing>
      </w:r>
      <w:r>
        <w:rPr>
          <w:noProof/>
        </w:rPr>
        <w:drawing>
          <wp:anchor distT="0" distB="0" distL="0" distR="0" simplePos="0" relativeHeight="487690752" behindDoc="1" locked="0" layoutInCell="1" allowOverlap="1" wp14:anchorId="0DBDBD3B" wp14:editId="43112E4A">
            <wp:simplePos x="0" y="0"/>
            <wp:positionH relativeFrom="page">
              <wp:posOffset>1656130</wp:posOffset>
            </wp:positionH>
            <wp:positionV relativeFrom="paragraph">
              <wp:posOffset>3986969</wp:posOffset>
            </wp:positionV>
            <wp:extent cx="1826362" cy="2088261"/>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29" cstate="print"/>
                    <a:stretch>
                      <a:fillRect/>
                    </a:stretch>
                  </pic:blipFill>
                  <pic:spPr>
                    <a:xfrm>
                      <a:off x="0" y="0"/>
                      <a:ext cx="1826362" cy="2088261"/>
                    </a:xfrm>
                    <a:prstGeom prst="rect">
                      <a:avLst/>
                    </a:prstGeom>
                  </pic:spPr>
                </pic:pic>
              </a:graphicData>
            </a:graphic>
          </wp:anchor>
        </w:drawing>
      </w:r>
    </w:p>
    <w:p w14:paraId="7362425F" w14:textId="77777777" w:rsidR="00301357" w:rsidRDefault="00301357">
      <w:pPr>
        <w:pStyle w:val="BodyText"/>
        <w:spacing w:before="2"/>
        <w:ind w:left="0"/>
        <w:jc w:val="left"/>
      </w:pPr>
    </w:p>
    <w:p w14:paraId="1B992E53" w14:textId="77777777" w:rsidR="00301357" w:rsidRDefault="00301357">
      <w:pPr>
        <w:pStyle w:val="BodyText"/>
        <w:spacing w:before="50"/>
        <w:ind w:left="0"/>
        <w:jc w:val="left"/>
      </w:pPr>
    </w:p>
    <w:p w14:paraId="5E92EAB6" w14:textId="77777777" w:rsidR="00301357" w:rsidRDefault="00C441AB">
      <w:pPr>
        <w:ind w:left="1611"/>
        <w:rPr>
          <w:i/>
          <w:sz w:val="18"/>
        </w:rPr>
      </w:pPr>
      <w:r>
        <w:rPr>
          <w:i/>
          <w:color w:val="005B82"/>
          <w:sz w:val="18"/>
        </w:rPr>
        <w:t xml:space="preserve">Figure 2-4 : </w:t>
      </w:r>
      <w:r>
        <w:rPr>
          <w:i/>
          <w:color w:val="005B82"/>
          <w:spacing w:val="-2"/>
          <w:sz w:val="18"/>
        </w:rPr>
        <w:t>Carte d'enquête</w:t>
      </w:r>
    </w:p>
    <w:p w14:paraId="454329AC" w14:textId="77777777" w:rsidR="00301357" w:rsidRDefault="00301357">
      <w:pPr>
        <w:rPr>
          <w:sz w:val="18"/>
        </w:rPr>
        <w:sectPr w:rsidR="00301357">
          <w:pgSz w:w="11910" w:h="16840"/>
          <w:pgMar w:top="1780" w:right="560" w:bottom="1040" w:left="940" w:header="0" w:footer="852" w:gutter="0"/>
          <w:cols w:space="720"/>
        </w:sectPr>
      </w:pPr>
    </w:p>
    <w:p w14:paraId="3CA2985B" w14:textId="77777777" w:rsidR="00301357" w:rsidRDefault="00C441AB">
      <w:pPr>
        <w:spacing w:before="32"/>
        <w:ind w:left="1611"/>
        <w:rPr>
          <w:b/>
          <w:sz w:val="20"/>
        </w:rPr>
      </w:pPr>
      <w:r>
        <w:rPr>
          <w:b/>
          <w:spacing w:val="-2"/>
          <w:sz w:val="20"/>
        </w:rPr>
        <w:lastRenderedPageBreak/>
        <w:t>Pistes d'atterrissage</w:t>
      </w:r>
    </w:p>
    <w:p w14:paraId="44BBB1FA" w14:textId="77777777" w:rsidR="00301357" w:rsidRDefault="00C441AB">
      <w:pPr>
        <w:pStyle w:val="BodyText"/>
        <w:spacing w:before="183" w:line="259" w:lineRule="auto"/>
        <w:ind w:left="1611" w:right="572"/>
      </w:pPr>
      <w:r>
        <w:t>Brussels Airport dispose de trois pistes d'atterrissage et de décollage qui peuvent ê</w:t>
      </w:r>
      <w:r>
        <w:t xml:space="preserve">tre </w:t>
      </w:r>
      <w:r>
        <w:rPr>
          <w:spacing w:val="-6"/>
        </w:rPr>
        <w:t xml:space="preserve">utilisées </w:t>
      </w:r>
      <w:r>
        <w:t xml:space="preserve">dans les deux sens. Il y a donc 6 façons de décoller ou d'atterrir. Deux pistes sont presque parallèles l'une à l'autre : la 25 gauche (25L) et la 25 droite (25R). Elles sont orientées nord-est-sud-ouest. Lorsqu'elles sont </w:t>
      </w:r>
      <w:r>
        <w:rPr>
          <w:spacing w:val="-12"/>
        </w:rPr>
        <w:t xml:space="preserve">utilisées dans </w:t>
      </w:r>
      <w:r>
        <w:t>le s</w:t>
      </w:r>
      <w:r>
        <w:t>ens inverse (sud-ouest-nord-est), elles sont appelées 07 Right (07R) et 07 Left (07L). La piste qui croise les deux pistes parallèles est appelée piste 01 (sud-nord). Dans la direction opposée, le nom change pour devenir la piste 19 (nord-sud).</w:t>
      </w:r>
    </w:p>
    <w:p w14:paraId="6FA79245" w14:textId="77777777" w:rsidR="00301357" w:rsidRDefault="00C441AB">
      <w:pPr>
        <w:pStyle w:val="BodyText"/>
        <w:spacing w:before="158" w:line="256" w:lineRule="auto"/>
        <w:ind w:left="1611" w:right="575"/>
      </w:pPr>
      <w:r>
        <w:t xml:space="preserve">Toutes les </w:t>
      </w:r>
      <w:r>
        <w:t>pistes sont équipées de systèmes de navigation pour le contrôle du trafic aérien qui permettent des atterrissages en toute sécurité.</w:t>
      </w:r>
    </w:p>
    <w:p w14:paraId="0AA341BA" w14:textId="77777777" w:rsidR="00301357" w:rsidRDefault="00C441AB">
      <w:pPr>
        <w:pStyle w:val="BodyText"/>
        <w:spacing w:before="164" w:line="259" w:lineRule="auto"/>
        <w:ind w:left="1611" w:right="570"/>
      </w:pPr>
      <w:r>
        <w:t xml:space="preserve">Les autorités fédérales ont défini un système d'utilisation préférentielle des pistes (PRS). Ce système propose les pistes </w:t>
      </w:r>
      <w:r>
        <w:t>à utiliser - par les skeyes (contrôle aérien) - en fonction de l'heure et du jour de la semaine, lorsque certaines conditions sont remplies.</w:t>
      </w:r>
    </w:p>
    <w:p w14:paraId="341D3C56" w14:textId="77777777" w:rsidR="00301357" w:rsidRDefault="00C441AB">
      <w:pPr>
        <w:pStyle w:val="BodyText"/>
        <w:spacing w:before="160" w:line="256" w:lineRule="auto"/>
        <w:ind w:left="1611" w:right="572"/>
      </w:pPr>
      <w:r>
        <w:t>En temps normal, l'aéroport de Bruxelles a une capacité de 74 mouvements coordonnés par heure (atterrissage ou déco</w:t>
      </w:r>
      <w:r>
        <w:t>llage).</w:t>
      </w:r>
    </w:p>
    <w:p w14:paraId="60A078D2" w14:textId="77777777" w:rsidR="00301357" w:rsidRDefault="00C441AB">
      <w:pPr>
        <w:spacing w:before="164"/>
        <w:ind w:left="1611"/>
        <w:rPr>
          <w:b/>
          <w:sz w:val="20"/>
        </w:rPr>
      </w:pPr>
      <w:r>
        <w:rPr>
          <w:b/>
          <w:spacing w:val="-2"/>
          <w:sz w:val="20"/>
        </w:rPr>
        <w:t>Voies de circulation</w:t>
      </w:r>
    </w:p>
    <w:p w14:paraId="0747F85E" w14:textId="77777777" w:rsidR="00301357" w:rsidRDefault="00C441AB">
      <w:pPr>
        <w:pStyle w:val="BodyText"/>
        <w:spacing w:before="178"/>
        <w:ind w:left="1611"/>
        <w:jc w:val="left"/>
      </w:pPr>
      <w:r>
        <w:rPr>
          <w:spacing w:val="-2"/>
        </w:rPr>
        <w:t xml:space="preserve">Les différentes voies de circulation relient les pistes aux jetées et aux aires de trafic (voir </w:t>
      </w:r>
      <w:r>
        <w:rPr>
          <w:spacing w:val="-7"/>
        </w:rPr>
        <w:t>ci-dessous).</w:t>
      </w:r>
    </w:p>
    <w:p w14:paraId="6F0FED16" w14:textId="77777777" w:rsidR="00301357" w:rsidRDefault="00C441AB">
      <w:pPr>
        <w:spacing w:before="181"/>
        <w:ind w:left="1611"/>
        <w:rPr>
          <w:b/>
          <w:sz w:val="20"/>
        </w:rPr>
      </w:pPr>
      <w:r>
        <w:rPr>
          <w:b/>
          <w:spacing w:val="-2"/>
          <w:sz w:val="20"/>
        </w:rPr>
        <w:t>Terminal</w:t>
      </w:r>
    </w:p>
    <w:p w14:paraId="51075502" w14:textId="77777777" w:rsidR="00301357" w:rsidRDefault="00C441AB">
      <w:pPr>
        <w:pStyle w:val="BodyText"/>
        <w:spacing w:before="178"/>
        <w:ind w:left="1611"/>
        <w:jc w:val="left"/>
      </w:pPr>
      <w:r>
        <w:t xml:space="preserve">Brussels Airport dispose d'un seul terminal pour les départs et les </w:t>
      </w:r>
      <w:r>
        <w:rPr>
          <w:spacing w:val="-2"/>
        </w:rPr>
        <w:t>arrivées.</w:t>
      </w:r>
    </w:p>
    <w:p w14:paraId="21551CD9" w14:textId="77777777" w:rsidR="00301357" w:rsidRDefault="00C441AB">
      <w:pPr>
        <w:spacing w:before="178"/>
        <w:ind w:left="1611"/>
        <w:rPr>
          <w:b/>
          <w:sz w:val="20"/>
        </w:rPr>
      </w:pPr>
      <w:r>
        <w:rPr>
          <w:b/>
          <w:spacing w:val="-2"/>
          <w:sz w:val="20"/>
        </w:rPr>
        <w:t>Connecteur</w:t>
      </w:r>
    </w:p>
    <w:p w14:paraId="5940729E" w14:textId="77777777" w:rsidR="00301357" w:rsidRDefault="00C441AB">
      <w:pPr>
        <w:pStyle w:val="BodyText"/>
        <w:spacing w:before="183" w:line="256" w:lineRule="auto"/>
        <w:ind w:left="1611" w:right="570"/>
      </w:pPr>
      <w:r>
        <w:t xml:space="preserve">Le </w:t>
      </w:r>
      <w:r>
        <w:t>Connector (ouvert en 2015) est le bâtiment de liaison entre la jetée A, la jetée B et les halls de départ et d'arrivée</w:t>
      </w:r>
      <w:r>
        <w:rPr>
          <w:rFonts w:ascii="Arial"/>
          <w:color w:val="1F2021"/>
          <w:sz w:val="21"/>
        </w:rPr>
        <w:t xml:space="preserve">. </w:t>
      </w:r>
      <w:r>
        <w:t>Un point de contrôle de sécurité est situé dans ce bâtiment.</w:t>
      </w:r>
    </w:p>
    <w:p w14:paraId="187A03AC" w14:textId="77777777" w:rsidR="00301357" w:rsidRDefault="00C441AB">
      <w:pPr>
        <w:spacing w:before="163"/>
        <w:ind w:left="1611"/>
        <w:rPr>
          <w:b/>
          <w:sz w:val="20"/>
        </w:rPr>
      </w:pPr>
      <w:r>
        <w:rPr>
          <w:b/>
          <w:spacing w:val="-2"/>
          <w:sz w:val="20"/>
        </w:rPr>
        <w:t>Piers</w:t>
      </w:r>
    </w:p>
    <w:p w14:paraId="1BEBA305" w14:textId="77777777" w:rsidR="00301357" w:rsidRDefault="00C441AB">
      <w:pPr>
        <w:pStyle w:val="BodyText"/>
        <w:spacing w:before="181" w:line="259" w:lineRule="auto"/>
        <w:ind w:left="1611" w:right="574"/>
      </w:pPr>
      <w:r>
        <w:t>Il y a deux jetées. La jetée A (ouverte en 2002) est la jetée la plus au nord et la plus moderne de l'aéroport. Elle est conçue pour tous les vols Schengen</w:t>
      </w:r>
      <w:r>
        <w:rPr>
          <w:vertAlign w:val="superscript"/>
        </w:rPr>
        <w:t>4</w:t>
      </w:r>
      <w:r>
        <w:t xml:space="preserve"> et contient un total de 45 portes d'embarquement. Depuis 2008, les vols de Brussels Airlines vers l</w:t>
      </w:r>
      <w:r>
        <w:t xml:space="preserve">'Afrique (non-Schengen) partent également de cette </w:t>
      </w:r>
      <w:r>
        <w:rPr>
          <w:spacing w:val="-2"/>
        </w:rPr>
        <w:t>jetée</w:t>
      </w:r>
      <w:r>
        <w:t>. A cet effet, un contrôle des passeports supplémentaire a été installé au milieu de la jetée. La jetée B (ouverte en 1994) est la jetée la plus au sud et est utilisée exclusivement pour les vols à de</w:t>
      </w:r>
      <w:r>
        <w:t>stination et en provenance des pays non membres de l'espace Schengen. Cette jetée comporte 35 portes d'embarquement.</w:t>
      </w:r>
    </w:p>
    <w:p w14:paraId="39D9BFDF" w14:textId="77777777" w:rsidR="00301357" w:rsidRDefault="00C441AB">
      <w:pPr>
        <w:spacing w:before="158"/>
        <w:ind w:left="1611"/>
        <w:rPr>
          <w:b/>
          <w:sz w:val="20"/>
        </w:rPr>
      </w:pPr>
      <w:r>
        <w:rPr>
          <w:b/>
          <w:spacing w:val="-2"/>
          <w:sz w:val="20"/>
        </w:rPr>
        <w:t>Tabliers</w:t>
      </w:r>
    </w:p>
    <w:p w14:paraId="71A2ABAB" w14:textId="77777777" w:rsidR="00301357" w:rsidRDefault="00C441AB">
      <w:pPr>
        <w:pStyle w:val="BodyText"/>
        <w:spacing w:before="180" w:line="256" w:lineRule="auto"/>
        <w:ind w:left="1611" w:right="573"/>
      </w:pPr>
      <w:r>
        <w:t>Plusieurs aires de trafic sont situées dans la zone du projet. Il s'agit de zones où les avions peuvent être garés.</w:t>
      </w:r>
    </w:p>
    <w:p w14:paraId="08A0C146" w14:textId="77777777" w:rsidR="00301357" w:rsidRDefault="00C441AB">
      <w:pPr>
        <w:spacing w:before="162"/>
        <w:ind w:left="1611"/>
        <w:rPr>
          <w:b/>
          <w:sz w:val="20"/>
        </w:rPr>
      </w:pPr>
      <w:r>
        <w:rPr>
          <w:b/>
          <w:spacing w:val="-2"/>
          <w:sz w:val="20"/>
        </w:rPr>
        <w:t>Brucargo</w:t>
      </w:r>
    </w:p>
    <w:p w14:paraId="1A23618A" w14:textId="77777777" w:rsidR="00301357" w:rsidRDefault="00C441AB">
      <w:pPr>
        <w:pStyle w:val="BodyText"/>
        <w:spacing w:before="183" w:line="259" w:lineRule="auto"/>
        <w:ind w:left="1611" w:right="574"/>
      </w:pPr>
      <w:r>
        <w:t>Bruca</w:t>
      </w:r>
      <w:r>
        <w:t>rgo est la zone de fret de l'aéroport de Bruxelles. Elle est située dans la partie nord-ouest de la zone du projet. Côté piste, il s'agit de plusieurs stands où sont traités les avions-cargos (chargement et déchargement de toutes sortes de marchandises). C</w:t>
      </w:r>
      <w:r>
        <w:t>ôté terre (qui ne fait pas partie de l</w:t>
      </w:r>
      <w:r>
        <w:rPr>
          <w:spacing w:val="-5"/>
        </w:rPr>
        <w:t>'</w:t>
      </w:r>
      <w:r>
        <w:t>EIE du projet), Brucargo se compose principalement d'aires de stockage et de bureaux. L'accès à Brucargo se fait par la Haachtsesteenweg et la N211 (vers/depuis l'E19).</w:t>
      </w:r>
    </w:p>
    <w:p w14:paraId="5A61AD12" w14:textId="77777777" w:rsidR="00301357" w:rsidRDefault="00C441AB">
      <w:pPr>
        <w:pStyle w:val="BodyText"/>
        <w:spacing w:before="128"/>
        <w:ind w:left="0"/>
        <w:jc w:val="left"/>
      </w:pPr>
      <w:r>
        <w:rPr>
          <w:noProof/>
        </w:rPr>
        <mc:AlternateContent>
          <mc:Choice Requires="wps">
            <w:drawing>
              <wp:anchor distT="0" distB="0" distL="0" distR="0" simplePos="0" relativeHeight="487692288" behindDoc="1" locked="0" layoutInCell="1" allowOverlap="1" wp14:anchorId="0529AD05" wp14:editId="2ADF4E04">
                <wp:simplePos x="0" y="0"/>
                <wp:positionH relativeFrom="page">
                  <wp:posOffset>936040</wp:posOffset>
                </wp:positionH>
                <wp:positionV relativeFrom="paragraph">
                  <wp:posOffset>252035</wp:posOffset>
                </wp:positionV>
                <wp:extent cx="1829435" cy="762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2647E" id="Graphic 235" o:spid="_x0000_s1026" style="position:absolute;margin-left:73.7pt;margin-top:19.85pt;width:144.05pt;height:.6pt;z-index:-156241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AM3YiL4AAAAAkBAAAPAAAAAAAAAAAAAAAAAH0EAABkcnMvZG93&#10;bnJldi54bWxQSwUGAAAAAAQABADzAAAAigUAAAAA&#10;" path="m1829053,l,,,7619r1829053,l1829053,xe" fillcolor="black" stroked="f">
                <v:path arrowok="t"/>
                <w10:wrap type="topAndBottom" anchorx="page"/>
              </v:shape>
            </w:pict>
          </mc:Fallback>
        </mc:AlternateContent>
      </w:r>
    </w:p>
    <w:p w14:paraId="70395F62" w14:textId="77777777" w:rsidR="00301357" w:rsidRDefault="00C441AB">
      <w:pPr>
        <w:pStyle w:val="BodyText"/>
        <w:spacing w:before="92"/>
        <w:ind w:left="534" w:right="651"/>
        <w:jc w:val="left"/>
      </w:pPr>
      <w:r>
        <w:rPr>
          <w:vertAlign w:val="superscript"/>
        </w:rPr>
        <w:t>4</w:t>
      </w:r>
      <w:r>
        <w:t xml:space="preserve"> Les citoyens des États membres qui ont signé</w:t>
      </w:r>
      <w:r>
        <w:t xml:space="preserve"> l'accord de Schengen n'ont pas besoin de visa pour voyager dans l'espace Schengen. Avec un visa pour n'importe quel pays de l'espace Schengen, on peut voyager librement dans l'espace Schengen.</w:t>
      </w:r>
    </w:p>
    <w:p w14:paraId="640D1641" w14:textId="77777777" w:rsidR="00301357" w:rsidRDefault="00301357">
      <w:pPr>
        <w:sectPr w:rsidR="00301357">
          <w:pgSz w:w="11910" w:h="16840"/>
          <w:pgMar w:top="1780" w:right="560" w:bottom="1040" w:left="940" w:header="0" w:footer="852" w:gutter="0"/>
          <w:cols w:space="720"/>
        </w:sectPr>
      </w:pPr>
    </w:p>
    <w:p w14:paraId="651BABEE" w14:textId="77777777" w:rsidR="00301357" w:rsidRDefault="00C441AB">
      <w:pPr>
        <w:spacing w:before="32"/>
        <w:ind w:left="1611"/>
        <w:rPr>
          <w:b/>
          <w:sz w:val="20"/>
        </w:rPr>
      </w:pPr>
      <w:r>
        <w:rPr>
          <w:b/>
          <w:spacing w:val="-2"/>
          <w:sz w:val="20"/>
        </w:rPr>
        <w:lastRenderedPageBreak/>
        <w:t>Installations de dégivrage</w:t>
      </w:r>
    </w:p>
    <w:p w14:paraId="719FAE03" w14:textId="77777777" w:rsidR="00301357" w:rsidRDefault="00C441AB">
      <w:pPr>
        <w:pStyle w:val="BodyText"/>
        <w:spacing w:before="183" w:line="256" w:lineRule="auto"/>
        <w:ind w:left="1611" w:right="575"/>
      </w:pPr>
      <w:r>
        <w:t>Le dégivrage peut avoir lieu à différents endroits, à la fois sur les jetées et sur des sites spécialement désignés.</w:t>
      </w:r>
    </w:p>
    <w:p w14:paraId="15E3A027" w14:textId="77777777" w:rsidR="00301357" w:rsidRDefault="00C441AB">
      <w:pPr>
        <w:spacing w:before="162"/>
        <w:ind w:left="1611"/>
        <w:rPr>
          <w:b/>
          <w:sz w:val="20"/>
        </w:rPr>
      </w:pPr>
      <w:r>
        <w:rPr>
          <w:b/>
          <w:sz w:val="20"/>
        </w:rPr>
        <w:t xml:space="preserve">Transport et </w:t>
      </w:r>
      <w:r>
        <w:rPr>
          <w:b/>
          <w:spacing w:val="-2"/>
          <w:sz w:val="20"/>
        </w:rPr>
        <w:t>stationnement</w:t>
      </w:r>
    </w:p>
    <w:p w14:paraId="5883C3C5" w14:textId="77777777" w:rsidR="00301357" w:rsidRDefault="00C441AB">
      <w:pPr>
        <w:pStyle w:val="BodyText"/>
        <w:spacing w:before="183" w:line="256" w:lineRule="auto"/>
        <w:ind w:left="1611" w:right="571"/>
      </w:pPr>
      <w:r>
        <w:t>L'aéroport de Bruxelles-National dispose actuellement de trois parkings, représentant</w:t>
      </w:r>
      <w:r>
        <w:t xml:space="preserve"> plus de 10 000 places de stationnement. Au nord du P1, il y a une zone de débarquement. Il y a une gare routière et ferroviaire et des facilités pour les taxis.</w:t>
      </w:r>
    </w:p>
    <w:p w14:paraId="51FA40F8" w14:textId="77777777" w:rsidR="00301357" w:rsidRDefault="00C441AB">
      <w:pPr>
        <w:spacing w:before="166"/>
        <w:ind w:left="1611"/>
        <w:rPr>
          <w:i/>
          <w:sz w:val="20"/>
        </w:rPr>
      </w:pPr>
      <w:r>
        <w:rPr>
          <w:noProof/>
        </w:rPr>
        <w:drawing>
          <wp:anchor distT="0" distB="0" distL="0" distR="0" simplePos="0" relativeHeight="15833600" behindDoc="0" locked="0" layoutInCell="1" allowOverlap="1" wp14:anchorId="53C0C7F1" wp14:editId="25C3563F">
            <wp:simplePos x="0" y="0"/>
            <wp:positionH relativeFrom="page">
              <wp:posOffset>944890</wp:posOffset>
            </wp:positionH>
            <wp:positionV relativeFrom="paragraph">
              <wp:posOffset>145894</wp:posOffset>
            </wp:positionV>
            <wp:extent cx="334507" cy="84461"/>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30" cstate="print"/>
                    <a:stretch>
                      <a:fillRect/>
                    </a:stretch>
                  </pic:blipFill>
                  <pic:spPr>
                    <a:xfrm>
                      <a:off x="0" y="0"/>
                      <a:ext cx="334507" cy="84461"/>
                    </a:xfrm>
                    <a:prstGeom prst="rect">
                      <a:avLst/>
                    </a:prstGeom>
                  </pic:spPr>
                </pic:pic>
              </a:graphicData>
            </a:graphic>
          </wp:anchor>
        </w:drawing>
      </w:r>
      <w:r>
        <w:rPr>
          <w:i/>
          <w:color w:val="005B82"/>
          <w:spacing w:val="-2"/>
          <w:sz w:val="20"/>
        </w:rPr>
        <w:t>Activités</w:t>
      </w:r>
    </w:p>
    <w:p w14:paraId="089B5339" w14:textId="77777777" w:rsidR="00301357" w:rsidRDefault="00C441AB">
      <w:pPr>
        <w:pStyle w:val="BodyText"/>
        <w:spacing w:before="15"/>
        <w:ind w:left="1611"/>
        <w:jc w:val="left"/>
      </w:pPr>
      <w:r>
        <w:rPr>
          <w:u w:val="single"/>
        </w:rPr>
        <w:t xml:space="preserve">Atterrissage, décollage et </w:t>
      </w:r>
      <w:r>
        <w:rPr>
          <w:spacing w:val="-2"/>
          <w:u w:val="single"/>
        </w:rPr>
        <w:t>roulage</w:t>
      </w:r>
    </w:p>
    <w:p w14:paraId="49D45F1D" w14:textId="77777777" w:rsidR="00301357" w:rsidRDefault="00C441AB">
      <w:pPr>
        <w:pStyle w:val="BodyText"/>
        <w:spacing w:before="184" w:line="256" w:lineRule="auto"/>
        <w:ind w:left="1611" w:right="578"/>
      </w:pPr>
      <w:r>
        <w:t>Les avions peuvent atterrir / décoller sur l'une</w:t>
      </w:r>
      <w:r>
        <w:t xml:space="preserve"> des trois pistes de Brussels </w:t>
      </w:r>
      <w:r>
        <w:rPr>
          <w:spacing w:val="-12"/>
        </w:rPr>
        <w:t>Airport</w:t>
      </w:r>
      <w:r>
        <w:t>. Chaque piste peut être utilisée dans les deux sens (07L/25R, 07R/25L, 01/19). Un réseau de voies de circulation relie la piste et les stands/portes.</w:t>
      </w:r>
    </w:p>
    <w:p w14:paraId="7351B838" w14:textId="77777777" w:rsidR="00301357" w:rsidRDefault="00C441AB">
      <w:pPr>
        <w:pStyle w:val="BodyText"/>
        <w:spacing w:before="164"/>
        <w:ind w:left="1611"/>
        <w:jc w:val="left"/>
      </w:pPr>
      <w:r>
        <w:rPr>
          <w:spacing w:val="-2"/>
          <w:u w:val="single"/>
        </w:rPr>
        <w:t>Activités de manutention au sol</w:t>
      </w:r>
    </w:p>
    <w:p w14:paraId="211530A2" w14:textId="77777777" w:rsidR="00301357" w:rsidRDefault="00C441AB">
      <w:pPr>
        <w:pStyle w:val="BodyText"/>
        <w:spacing w:before="179"/>
        <w:ind w:left="1611"/>
        <w:jc w:val="left"/>
      </w:pPr>
      <w:r>
        <w:rPr>
          <w:color w:val="005B82"/>
          <w:spacing w:val="-2"/>
        </w:rPr>
        <w:t>Traitement des bagages</w:t>
      </w:r>
    </w:p>
    <w:p w14:paraId="44F78D18" w14:textId="77777777" w:rsidR="00301357" w:rsidRDefault="00C441AB">
      <w:pPr>
        <w:pStyle w:val="BodyText"/>
        <w:spacing w:before="183" w:line="254" w:lineRule="auto"/>
        <w:ind w:left="1611" w:right="572"/>
      </w:pPr>
      <w:r>
        <w:t>Le traitement</w:t>
      </w:r>
      <w:r>
        <w:t xml:space="preserve"> des bagages comprend la manipulation des bagages dans la zone de tri, </w:t>
      </w:r>
      <w:r>
        <w:rPr>
          <w:spacing w:val="-12"/>
        </w:rPr>
        <w:t xml:space="preserve">leur </w:t>
      </w:r>
      <w:r>
        <w:t>tri, leur préparation au départ et leur chargement sur les systèmes de convoyage.</w:t>
      </w:r>
    </w:p>
    <w:p w14:paraId="67ECAE2E" w14:textId="77777777" w:rsidR="00301357" w:rsidRDefault="00C441AB">
      <w:pPr>
        <w:pStyle w:val="BodyText"/>
        <w:spacing w:before="166"/>
        <w:ind w:left="1611"/>
        <w:jc w:val="left"/>
      </w:pPr>
      <w:r>
        <w:rPr>
          <w:color w:val="005B82"/>
          <w:spacing w:val="-2"/>
        </w:rPr>
        <w:t>Manipulation de la plate-forme</w:t>
      </w:r>
    </w:p>
    <w:p w14:paraId="7DE2FA17" w14:textId="77777777" w:rsidR="00301357" w:rsidRDefault="00C441AB">
      <w:pPr>
        <w:pStyle w:val="BodyText"/>
        <w:spacing w:before="181" w:line="259" w:lineRule="auto"/>
        <w:ind w:left="1611" w:right="581"/>
      </w:pPr>
      <w:r>
        <w:t xml:space="preserve">L'assistance au sol consiste à guider l'avion au sol à l'arrivée et au départ, à charger et décharger l'avion ainsi qu'à transporter les bagages entre l'avion et le terminal, à déplacer l'avion à l'arrivée et au </w:t>
      </w:r>
      <w:r>
        <w:rPr>
          <w:spacing w:val="-2"/>
        </w:rPr>
        <w:t>départ</w:t>
      </w:r>
      <w:r>
        <w:t>, etc.</w:t>
      </w:r>
    </w:p>
    <w:p w14:paraId="07A14D54" w14:textId="77777777" w:rsidR="00301357" w:rsidRDefault="00C441AB">
      <w:pPr>
        <w:pStyle w:val="BodyText"/>
        <w:spacing w:before="157"/>
        <w:ind w:left="1611"/>
        <w:jc w:val="left"/>
      </w:pPr>
      <w:r>
        <w:rPr>
          <w:color w:val="005B82"/>
          <w:spacing w:val="-2"/>
        </w:rPr>
        <w:t xml:space="preserve">Traitement du </w:t>
      </w:r>
      <w:r>
        <w:rPr>
          <w:color w:val="005B82"/>
        </w:rPr>
        <w:t xml:space="preserve">fret et du </w:t>
      </w:r>
      <w:r>
        <w:rPr>
          <w:color w:val="005B82"/>
          <w:spacing w:val="-2"/>
        </w:rPr>
        <w:t>courri</w:t>
      </w:r>
      <w:r>
        <w:rPr>
          <w:color w:val="005B82"/>
          <w:spacing w:val="-2"/>
        </w:rPr>
        <w:t>er</w:t>
      </w:r>
    </w:p>
    <w:p w14:paraId="5220447D" w14:textId="77777777" w:rsidR="00301357" w:rsidRDefault="00C441AB">
      <w:pPr>
        <w:pStyle w:val="BodyText"/>
        <w:spacing w:before="184" w:line="254" w:lineRule="auto"/>
        <w:ind w:left="1611" w:right="577"/>
      </w:pPr>
      <w:r>
        <w:t>La manutention du fret et du courrier comprend la manutention physique du fret et du courrier entre l'aéronef et le terminal, à l'arrivée et au départ, ainsi que sur les vols de transit.</w:t>
      </w:r>
    </w:p>
    <w:p w14:paraId="3AF0595C" w14:textId="77777777" w:rsidR="00301357" w:rsidRDefault="00C441AB">
      <w:pPr>
        <w:pStyle w:val="BodyText"/>
        <w:spacing w:before="166"/>
        <w:ind w:left="1611"/>
        <w:jc w:val="left"/>
      </w:pPr>
      <w:r>
        <w:rPr>
          <w:color w:val="005B82"/>
          <w:spacing w:val="-2"/>
        </w:rPr>
        <w:t>Transport de restauration</w:t>
      </w:r>
    </w:p>
    <w:p w14:paraId="31A0F21E" w14:textId="77777777" w:rsidR="00301357" w:rsidRDefault="00C441AB">
      <w:pPr>
        <w:pStyle w:val="BodyText"/>
        <w:spacing w:before="181" w:line="256" w:lineRule="auto"/>
        <w:ind w:left="1611" w:right="574"/>
      </w:pPr>
      <w:r>
        <w:t>Le transport de restauration comprend le</w:t>
      </w:r>
      <w:r>
        <w:t xml:space="preserve"> transport, le chargement et le déchargement d'aliments et de boissons (à l'exclusion des produits hors taxes et des produits en douane).</w:t>
      </w:r>
    </w:p>
    <w:p w14:paraId="06753E9F" w14:textId="77777777" w:rsidR="00301357" w:rsidRDefault="00C441AB">
      <w:pPr>
        <w:pStyle w:val="BodyText"/>
        <w:spacing w:before="161"/>
        <w:ind w:left="1611"/>
        <w:jc w:val="left"/>
      </w:pPr>
      <w:r>
        <w:rPr>
          <w:color w:val="005B82"/>
        </w:rPr>
        <w:t xml:space="preserve">Dégivrage des avions et des </w:t>
      </w:r>
      <w:r>
        <w:rPr>
          <w:color w:val="005B82"/>
          <w:spacing w:val="-2"/>
        </w:rPr>
        <w:t>chaussées</w:t>
      </w:r>
    </w:p>
    <w:p w14:paraId="5AF00572" w14:textId="77777777" w:rsidR="00301357" w:rsidRDefault="00C441AB">
      <w:pPr>
        <w:pStyle w:val="BodyText"/>
        <w:spacing w:before="183" w:line="259" w:lineRule="auto"/>
        <w:ind w:left="1611" w:right="570"/>
      </w:pPr>
      <w:r>
        <w:t xml:space="preserve">Le dégivrage est l'élimination de la contamination hivernale (glace, neige, givre ou neige fondue) sur les aéronefs et/ou les chaussées. Les aéronefs sont dégivrés par pulvérisation </w:t>
      </w:r>
      <w:r>
        <w:rPr>
          <w:spacing w:val="-11"/>
        </w:rPr>
        <w:t xml:space="preserve">de </w:t>
      </w:r>
      <w:r>
        <w:t>liquide de dégivrage (à base de glycol) sur les composants concernés. L</w:t>
      </w:r>
      <w:r>
        <w:t>'action du liquide de dégivrage repose sur l'abaissement du point de congélation de la couche de glace réceptrice. La couche de glace existante redevient liquide et la surface reste protégée du nouveau gel. L'objectif est d'empêcher les contaminants (neige</w:t>
      </w:r>
      <w:r>
        <w:t>, glace) d'avoir un effet néfaste sur les performances, le contrôle et la sécurité des vols. Les formiates (sels de potassium et de sodium de l'acide formique) sont utilisés pour dégivrer les surfaces durcies</w:t>
      </w:r>
      <w:r>
        <w:rPr>
          <w:spacing w:val="-2"/>
        </w:rPr>
        <w:t>.</w:t>
      </w:r>
    </w:p>
    <w:p w14:paraId="450DBC48" w14:textId="77777777" w:rsidR="00301357" w:rsidRDefault="00C441AB">
      <w:pPr>
        <w:spacing w:before="160"/>
        <w:ind w:left="1611"/>
        <w:rPr>
          <w:i/>
          <w:sz w:val="20"/>
        </w:rPr>
      </w:pPr>
      <w:r>
        <w:rPr>
          <w:noProof/>
        </w:rPr>
        <w:drawing>
          <wp:anchor distT="0" distB="0" distL="0" distR="0" simplePos="0" relativeHeight="15834112" behindDoc="0" locked="0" layoutInCell="1" allowOverlap="1" wp14:anchorId="51D085BA" wp14:editId="47A71E6A">
            <wp:simplePos x="0" y="0"/>
            <wp:positionH relativeFrom="page">
              <wp:posOffset>944890</wp:posOffset>
            </wp:positionH>
            <wp:positionV relativeFrom="paragraph">
              <wp:posOffset>140499</wp:posOffset>
            </wp:positionV>
            <wp:extent cx="334507" cy="84461"/>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31" cstate="print"/>
                    <a:stretch>
                      <a:fillRect/>
                    </a:stretch>
                  </pic:blipFill>
                  <pic:spPr>
                    <a:xfrm>
                      <a:off x="0" y="0"/>
                      <a:ext cx="334507" cy="84461"/>
                    </a:xfrm>
                    <a:prstGeom prst="rect">
                      <a:avLst/>
                    </a:prstGeom>
                  </pic:spPr>
                </pic:pic>
              </a:graphicData>
            </a:graphic>
          </wp:anchor>
        </w:drawing>
      </w:r>
      <w:r>
        <w:rPr>
          <w:i/>
          <w:color w:val="005B82"/>
          <w:spacing w:val="-2"/>
          <w:sz w:val="20"/>
        </w:rPr>
        <w:t>Gestion de l'eau</w:t>
      </w:r>
    </w:p>
    <w:p w14:paraId="3AFCF624" w14:textId="77777777" w:rsidR="00301357" w:rsidRDefault="00C441AB">
      <w:pPr>
        <w:pStyle w:val="BodyText"/>
        <w:spacing w:before="17"/>
        <w:ind w:left="1611"/>
        <w:jc w:val="left"/>
      </w:pPr>
      <w:r>
        <w:t>Il y a plusieurs écoulements</w:t>
      </w:r>
      <w:r>
        <w:t xml:space="preserve"> d'eau à Brussels Airport </w:t>
      </w:r>
      <w:r>
        <w:rPr>
          <w:spacing w:val="-10"/>
        </w:rPr>
        <w:t>:</w:t>
      </w:r>
    </w:p>
    <w:p w14:paraId="157B90B5" w14:textId="77777777" w:rsidR="00301357" w:rsidRDefault="00C441AB">
      <w:pPr>
        <w:pStyle w:val="ListParagraph"/>
        <w:numPr>
          <w:ilvl w:val="0"/>
          <w:numId w:val="33"/>
        </w:numPr>
        <w:tabs>
          <w:tab w:val="left" w:pos="2331"/>
        </w:tabs>
        <w:spacing w:before="178"/>
        <w:rPr>
          <w:sz w:val="20"/>
        </w:rPr>
      </w:pPr>
      <w:r>
        <w:rPr>
          <w:spacing w:val="-2"/>
          <w:sz w:val="20"/>
        </w:rPr>
        <w:t>Eau de pluie</w:t>
      </w:r>
    </w:p>
    <w:p w14:paraId="406B2A20" w14:textId="77777777" w:rsidR="00301357" w:rsidRDefault="00301357">
      <w:pPr>
        <w:rPr>
          <w:sz w:val="20"/>
        </w:rPr>
        <w:sectPr w:rsidR="00301357">
          <w:pgSz w:w="11910" w:h="16840"/>
          <w:pgMar w:top="1780" w:right="560" w:bottom="1040" w:left="940" w:header="0" w:footer="852" w:gutter="0"/>
          <w:cols w:space="720"/>
        </w:sectPr>
      </w:pPr>
    </w:p>
    <w:p w14:paraId="6A3BD435" w14:textId="77777777" w:rsidR="00301357" w:rsidRDefault="00C441AB">
      <w:pPr>
        <w:pStyle w:val="ListParagraph"/>
        <w:numPr>
          <w:ilvl w:val="0"/>
          <w:numId w:val="33"/>
        </w:numPr>
        <w:tabs>
          <w:tab w:val="left" w:pos="2331"/>
        </w:tabs>
        <w:spacing w:before="32"/>
        <w:rPr>
          <w:sz w:val="20"/>
        </w:rPr>
      </w:pPr>
      <w:r>
        <w:rPr>
          <w:spacing w:val="-2"/>
          <w:sz w:val="20"/>
        </w:rPr>
        <w:lastRenderedPageBreak/>
        <w:t xml:space="preserve">Eaux usées </w:t>
      </w:r>
      <w:r>
        <w:rPr>
          <w:sz w:val="20"/>
        </w:rPr>
        <w:t>sanitaires</w:t>
      </w:r>
    </w:p>
    <w:p w14:paraId="1448D324" w14:textId="77777777" w:rsidR="00301357" w:rsidRDefault="00C441AB">
      <w:pPr>
        <w:pStyle w:val="ListParagraph"/>
        <w:numPr>
          <w:ilvl w:val="0"/>
          <w:numId w:val="33"/>
        </w:numPr>
        <w:tabs>
          <w:tab w:val="left" w:pos="2331"/>
        </w:tabs>
        <w:spacing w:before="181"/>
        <w:rPr>
          <w:sz w:val="20"/>
        </w:rPr>
      </w:pPr>
      <w:r>
        <w:rPr>
          <w:spacing w:val="-2"/>
          <w:sz w:val="20"/>
        </w:rPr>
        <w:t>Eaux de dégivrage/eaux usées</w:t>
      </w:r>
    </w:p>
    <w:p w14:paraId="48D8D668" w14:textId="77777777" w:rsidR="00301357" w:rsidRDefault="00C441AB">
      <w:pPr>
        <w:pStyle w:val="BodyText"/>
        <w:spacing w:before="180"/>
        <w:ind w:left="1611"/>
      </w:pPr>
      <w:r>
        <w:t xml:space="preserve">Des infrastructures sont également en place pour drainer, traiter et tamponner ces flux d'eau, </w:t>
      </w:r>
      <w:r>
        <w:rPr>
          <w:spacing w:val="-5"/>
        </w:rPr>
        <w:t>avec</w:t>
      </w:r>
    </w:p>
    <w:p w14:paraId="41A634D0" w14:textId="77777777" w:rsidR="00301357" w:rsidRDefault="00C441AB">
      <w:pPr>
        <w:pStyle w:val="BodyText"/>
        <w:spacing w:before="18"/>
        <w:ind w:left="1611"/>
        <w:jc w:val="left"/>
      </w:pPr>
      <w:r>
        <w:t xml:space="preserve">comprenant un </w:t>
      </w:r>
      <w:r>
        <w:t xml:space="preserve">système de collecte, un séparateur KWS, de grands bassins de rétention et une </w:t>
      </w:r>
      <w:r>
        <w:rPr>
          <w:spacing w:val="-2"/>
        </w:rPr>
        <w:t>station d'épuration.</w:t>
      </w:r>
    </w:p>
    <w:p w14:paraId="2044F205" w14:textId="77777777" w:rsidR="00301357" w:rsidRDefault="00C441AB">
      <w:pPr>
        <w:pStyle w:val="BodyText"/>
        <w:spacing w:before="183" w:line="256" w:lineRule="auto"/>
        <w:ind w:left="1611" w:right="578"/>
      </w:pPr>
      <w:r>
        <w:t xml:space="preserve">Au fil des ans, Brussels Airport Company </w:t>
      </w:r>
      <w:r>
        <w:rPr>
          <w:spacing w:val="-4"/>
        </w:rPr>
        <w:t>a</w:t>
      </w:r>
      <w:r>
        <w:t xml:space="preserve"> déployé d'importants efforts en matière de gestion de l'eau. Ceux-ci comprennent la réalisation d'une station d'ép</w:t>
      </w:r>
      <w:r>
        <w:t>uration, de bassins d'infiltration et de bassins tampons, la surveillance de la qualité de l'eau,...</w:t>
      </w:r>
    </w:p>
    <w:p w14:paraId="10057738" w14:textId="77777777" w:rsidR="00301357" w:rsidRDefault="00C441AB">
      <w:pPr>
        <w:spacing w:before="167"/>
        <w:ind w:left="1611"/>
        <w:rPr>
          <w:i/>
          <w:sz w:val="20"/>
        </w:rPr>
      </w:pPr>
      <w:r>
        <w:rPr>
          <w:noProof/>
        </w:rPr>
        <w:drawing>
          <wp:anchor distT="0" distB="0" distL="0" distR="0" simplePos="0" relativeHeight="15834624" behindDoc="0" locked="0" layoutInCell="1" allowOverlap="1" wp14:anchorId="7146AD49" wp14:editId="3F72AF1F">
            <wp:simplePos x="0" y="0"/>
            <wp:positionH relativeFrom="page">
              <wp:posOffset>944890</wp:posOffset>
            </wp:positionH>
            <wp:positionV relativeFrom="paragraph">
              <wp:posOffset>146009</wp:posOffset>
            </wp:positionV>
            <wp:extent cx="339079" cy="84461"/>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32" cstate="print"/>
                    <a:stretch>
                      <a:fillRect/>
                    </a:stretch>
                  </pic:blipFill>
                  <pic:spPr>
                    <a:xfrm>
                      <a:off x="0" y="0"/>
                      <a:ext cx="339079" cy="84461"/>
                    </a:xfrm>
                    <a:prstGeom prst="rect">
                      <a:avLst/>
                    </a:prstGeom>
                  </pic:spPr>
                </pic:pic>
              </a:graphicData>
            </a:graphic>
          </wp:anchor>
        </w:drawing>
      </w:r>
      <w:r>
        <w:rPr>
          <w:i/>
          <w:color w:val="005B82"/>
          <w:spacing w:val="-2"/>
          <w:sz w:val="20"/>
        </w:rPr>
        <w:t>Installations</w:t>
      </w:r>
    </w:p>
    <w:p w14:paraId="3CBB6B2C" w14:textId="77777777" w:rsidR="00301357" w:rsidRDefault="00C441AB">
      <w:pPr>
        <w:pStyle w:val="BodyText"/>
        <w:spacing w:before="17" w:line="256" w:lineRule="auto"/>
        <w:ind w:left="1611" w:right="580"/>
        <w:jc w:val="left"/>
      </w:pPr>
      <w:r>
        <w:t xml:space="preserve">Dans la situation actuelle, il y a plusieurs centrales au gaz sur le </w:t>
      </w:r>
      <w:r>
        <w:rPr>
          <w:spacing w:val="-11"/>
        </w:rPr>
        <w:t>site</w:t>
      </w:r>
      <w:r>
        <w:t>, réparties sur quelques bâtiments.</w:t>
      </w:r>
    </w:p>
    <w:p w14:paraId="7D0B49ED" w14:textId="77777777" w:rsidR="00301357" w:rsidRDefault="00301357">
      <w:pPr>
        <w:pStyle w:val="BodyText"/>
        <w:spacing w:before="1"/>
        <w:ind w:left="0"/>
        <w:jc w:val="left"/>
      </w:pPr>
    </w:p>
    <w:p w14:paraId="35200C39" w14:textId="77777777" w:rsidR="00301357" w:rsidRDefault="00C441AB">
      <w:pPr>
        <w:pStyle w:val="Heading3"/>
        <w:ind w:left="1611"/>
        <w:jc w:val="both"/>
      </w:pPr>
      <w:r>
        <w:rPr>
          <w:noProof/>
        </w:rPr>
        <w:drawing>
          <wp:anchor distT="0" distB="0" distL="0" distR="0" simplePos="0" relativeHeight="15835136" behindDoc="0" locked="0" layoutInCell="1" allowOverlap="1" wp14:anchorId="2DB51DCA" wp14:editId="1844ACF2">
            <wp:simplePos x="0" y="0"/>
            <wp:positionH relativeFrom="page">
              <wp:posOffset>943369</wp:posOffset>
            </wp:positionH>
            <wp:positionV relativeFrom="paragraph">
              <wp:posOffset>40508</wp:posOffset>
            </wp:positionV>
            <wp:extent cx="247636" cy="84461"/>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33" cstate="print"/>
                    <a:stretch>
                      <a:fillRect/>
                    </a:stretch>
                  </pic:blipFill>
                  <pic:spPr>
                    <a:xfrm>
                      <a:off x="0" y="0"/>
                      <a:ext cx="247636" cy="84461"/>
                    </a:xfrm>
                    <a:prstGeom prst="rect">
                      <a:avLst/>
                    </a:prstGeom>
                  </pic:spPr>
                </pic:pic>
              </a:graphicData>
            </a:graphic>
          </wp:anchor>
        </w:drawing>
      </w:r>
      <w:bookmarkStart w:id="21" w:name="_bookmark21"/>
      <w:bookmarkEnd w:id="21"/>
      <w:r>
        <w:rPr>
          <w:color w:val="005B82"/>
          <w:spacing w:val="-2"/>
        </w:rPr>
        <w:t xml:space="preserve">Scénario futur </w:t>
      </w:r>
      <w:r>
        <w:rPr>
          <w:color w:val="005B82"/>
        </w:rPr>
        <w:t>réaliste</w:t>
      </w:r>
    </w:p>
    <w:p w14:paraId="2981BBC1" w14:textId="77777777" w:rsidR="00301357" w:rsidRDefault="00C441AB">
      <w:pPr>
        <w:pStyle w:val="BodyText"/>
        <w:spacing w:before="141" w:line="259" w:lineRule="auto"/>
        <w:ind w:left="1611" w:right="570"/>
      </w:pPr>
      <w:r>
        <w:t>Le ra</w:t>
      </w:r>
      <w:r>
        <w:t>pport d'évaluation d'impact examine principalement l'impact de la poursuite de l'exploitation actuelle de l'aéroport de Bruxelles. Cependant, l'EIE se penche également sur l'exploitation future possible de l'aéroport. Le scénario futur réaliste a été élabo</w:t>
      </w:r>
      <w:r>
        <w:t>ré comme une mise en œuvre maximale de l'infrastructure existante de l'aéroport de Bruxelles, avec les techniques et technologies utilisées aujourd'hui. Ce scénario permet d'évaluer les effets qui se produiraient si l'aéroport accueillait le maximum de pas</w:t>
      </w:r>
      <w:r>
        <w:t>sagers et de fret sans aucune expansion de la capacité de l'infrastructure (à l'exception de quelques interventions d'optimisation, voir ci-dessous). Sur la base des prévisions actuelles pour les années suivantes, ces chiffres (passagers et fret) pourraien</w:t>
      </w:r>
      <w:r>
        <w:t xml:space="preserve">t être atteints en 2032. Cependant, divers facteurs/événements peuvent fortement influencer le nombre de passagers et le volume de fret, de </w:t>
      </w:r>
      <w:r>
        <w:rPr>
          <w:spacing w:val="-8"/>
        </w:rPr>
        <w:t>sorte que l'</w:t>
      </w:r>
      <w:r>
        <w:t>année 2032 peut être écartée.</w:t>
      </w:r>
    </w:p>
    <w:p w14:paraId="710C94CE" w14:textId="77777777" w:rsidR="00301357" w:rsidRDefault="00C441AB">
      <w:pPr>
        <w:pStyle w:val="BodyText"/>
        <w:spacing w:before="155"/>
        <w:ind w:left="1611"/>
      </w:pPr>
      <w:r>
        <w:t>Les chiffres clés suivants sont importants dans le contexte de la discussi</w:t>
      </w:r>
      <w:r>
        <w:t xml:space="preserve">on ci-dessous </w:t>
      </w:r>
      <w:r>
        <w:rPr>
          <w:spacing w:val="-10"/>
        </w:rPr>
        <w:t>:</w:t>
      </w:r>
    </w:p>
    <w:p w14:paraId="0AB59DCC" w14:textId="77777777" w:rsidR="00301357" w:rsidRDefault="00C441AB">
      <w:pPr>
        <w:pStyle w:val="ListParagraph"/>
        <w:numPr>
          <w:ilvl w:val="0"/>
          <w:numId w:val="32"/>
        </w:numPr>
        <w:tabs>
          <w:tab w:val="left" w:pos="2331"/>
        </w:tabs>
        <w:spacing w:line="256" w:lineRule="auto"/>
        <w:ind w:right="573"/>
        <w:jc w:val="both"/>
        <w:rPr>
          <w:sz w:val="20"/>
        </w:rPr>
      </w:pPr>
      <w:r>
        <w:rPr>
          <w:sz w:val="20"/>
        </w:rPr>
        <w:t>Une augmentation du fret aérien de 0,5 million de tonnes/an (2019) à 1 million de tonnes/an (2032) (soit un doublement).</w:t>
      </w:r>
    </w:p>
    <w:p w14:paraId="7473516E" w14:textId="77777777" w:rsidR="00301357" w:rsidRDefault="00C441AB">
      <w:pPr>
        <w:pStyle w:val="ListParagraph"/>
        <w:numPr>
          <w:ilvl w:val="0"/>
          <w:numId w:val="32"/>
        </w:numPr>
        <w:tabs>
          <w:tab w:val="left" w:pos="2331"/>
        </w:tabs>
        <w:spacing w:before="176" w:line="256" w:lineRule="auto"/>
        <w:ind w:right="576"/>
        <w:jc w:val="both"/>
        <w:rPr>
          <w:sz w:val="20"/>
        </w:rPr>
      </w:pPr>
      <w:r>
        <w:rPr>
          <w:sz w:val="20"/>
        </w:rPr>
        <w:t xml:space="preserve">Une augmentation du nombre de passagers de 26,4 millions/an (2019) à 32 millions/an (2032) (soit </w:t>
      </w:r>
      <w:r>
        <w:rPr>
          <w:sz w:val="20"/>
        </w:rPr>
        <w:t>une augmentation de 21 %).</w:t>
      </w:r>
    </w:p>
    <w:p w14:paraId="0707DD41" w14:textId="77777777" w:rsidR="00301357" w:rsidRDefault="00C441AB">
      <w:pPr>
        <w:pStyle w:val="ListParagraph"/>
        <w:numPr>
          <w:ilvl w:val="0"/>
          <w:numId w:val="32"/>
        </w:numPr>
        <w:tabs>
          <w:tab w:val="left" w:pos="2331"/>
        </w:tabs>
        <w:spacing w:before="176" w:line="259" w:lineRule="auto"/>
        <w:ind w:right="569"/>
        <w:jc w:val="both"/>
        <w:rPr>
          <w:sz w:val="20"/>
        </w:rPr>
      </w:pPr>
      <w:r>
        <w:rPr>
          <w:sz w:val="20"/>
        </w:rPr>
        <w:t xml:space="preserve">Une augmentation du nombre de mouvements aériens de 234 000 (2019) à 240 000 (2032). Le fait que l'augmentation relative des personnes et des volumes soit plus importante que l'augmentation des vols s'explique par le déploiement </w:t>
      </w:r>
      <w:r>
        <w:rPr>
          <w:sz w:val="20"/>
        </w:rPr>
        <w:t>d'avions plus grands et/ou une meilleure utilisation.</w:t>
      </w:r>
    </w:p>
    <w:p w14:paraId="53BFB67E" w14:textId="77777777" w:rsidR="00301357" w:rsidRDefault="00C441AB">
      <w:pPr>
        <w:pStyle w:val="Heading3"/>
        <w:spacing w:before="239"/>
        <w:ind w:left="1611"/>
        <w:jc w:val="both"/>
      </w:pPr>
      <w:r>
        <w:rPr>
          <w:noProof/>
        </w:rPr>
        <w:drawing>
          <wp:anchor distT="0" distB="0" distL="0" distR="0" simplePos="0" relativeHeight="15835648" behindDoc="0" locked="0" layoutInCell="1" allowOverlap="1" wp14:anchorId="1DAB7C3C" wp14:editId="56C9C5BD">
            <wp:simplePos x="0" y="0"/>
            <wp:positionH relativeFrom="page">
              <wp:posOffset>943398</wp:posOffset>
            </wp:positionH>
            <wp:positionV relativeFrom="paragraph">
              <wp:posOffset>191251</wp:posOffset>
            </wp:positionV>
            <wp:extent cx="244559" cy="84461"/>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34" cstate="print"/>
                    <a:stretch>
                      <a:fillRect/>
                    </a:stretch>
                  </pic:blipFill>
                  <pic:spPr>
                    <a:xfrm>
                      <a:off x="0" y="0"/>
                      <a:ext cx="244559" cy="84461"/>
                    </a:xfrm>
                    <a:prstGeom prst="rect">
                      <a:avLst/>
                    </a:prstGeom>
                  </pic:spPr>
                </pic:pic>
              </a:graphicData>
            </a:graphic>
          </wp:anchor>
        </w:drawing>
      </w:r>
      <w:bookmarkStart w:id="22" w:name="_bookmark22"/>
      <w:bookmarkEnd w:id="22"/>
      <w:r>
        <w:rPr>
          <w:color w:val="005B82"/>
        </w:rPr>
        <w:t xml:space="preserve">Interventions d'optimisation </w:t>
      </w:r>
      <w:r>
        <w:rPr>
          <w:color w:val="005B82"/>
          <w:spacing w:val="-2"/>
        </w:rPr>
        <w:t xml:space="preserve">à court terme </w:t>
      </w:r>
      <w:r>
        <w:rPr>
          <w:color w:val="005B82"/>
        </w:rPr>
        <w:t>prévues</w:t>
      </w:r>
    </w:p>
    <w:p w14:paraId="7CC8DC3B" w14:textId="77777777" w:rsidR="00301357" w:rsidRDefault="00C441AB">
      <w:pPr>
        <w:pStyle w:val="BodyText"/>
        <w:spacing w:before="140" w:line="259" w:lineRule="auto"/>
        <w:ind w:left="1611" w:right="572"/>
      </w:pPr>
      <w:r>
        <w:t xml:space="preserve">Divers ajouts et modifications minimes de </w:t>
      </w:r>
      <w:r>
        <w:rPr>
          <w:spacing w:val="-3"/>
        </w:rPr>
        <w:t>l'</w:t>
      </w:r>
      <w:r>
        <w:rPr>
          <w:spacing w:val="-7"/>
        </w:rPr>
        <w:t xml:space="preserve">infrastructure </w:t>
      </w:r>
      <w:r>
        <w:t>sont également prévus dans un avenir proche. Aucune intervention considérée comme une modif</w:t>
      </w:r>
      <w:r>
        <w:t>ication structurelle (par exemple, l'extension des pistes) n'est prévue (sous réserve d'une EIE).</w:t>
      </w:r>
    </w:p>
    <w:p w14:paraId="40B5C92E" w14:textId="77777777" w:rsidR="00301357" w:rsidRDefault="00C441AB">
      <w:pPr>
        <w:pStyle w:val="BodyText"/>
        <w:spacing w:before="159" w:line="259" w:lineRule="auto"/>
        <w:ind w:left="1611" w:right="579"/>
      </w:pPr>
      <w:r>
        <w:t>Ces petites interventions peuvent toutes être qualifiées d'ajustements et d'optimisations, pour lesquels les autorisations nécessaires seront également demand</w:t>
      </w:r>
      <w:r>
        <w:t>ées en temps utile. Ces interventions sont représentées sur une carte ci-dessous.</w:t>
      </w:r>
    </w:p>
    <w:p w14:paraId="18F3CC65" w14:textId="77777777" w:rsidR="00301357" w:rsidRDefault="00C441AB">
      <w:pPr>
        <w:pStyle w:val="BodyText"/>
        <w:spacing w:before="160" w:line="259" w:lineRule="auto"/>
        <w:ind w:left="1611" w:right="570"/>
      </w:pPr>
      <w:r>
        <w:t>Ces interventions comprennent un nouvel emplacement pour le rail d'essai (1), l'extension/construction d'une nouvelle plate-forme de dégivrage (2, 23), l'extension/constructi</w:t>
      </w:r>
      <w:r>
        <w:t>on de nouvelles voies de circulation (3, 5, 7, 8, 9, 11, 12, 14, 15, 16, 17, 18, 19),</w:t>
      </w:r>
    </w:p>
    <w:p w14:paraId="5BF4FAA2" w14:textId="77777777" w:rsidR="00301357" w:rsidRDefault="00C441AB">
      <w:pPr>
        <w:pStyle w:val="BodyText"/>
        <w:spacing w:before="1" w:line="254" w:lineRule="auto"/>
        <w:ind w:left="1611" w:right="574"/>
      </w:pPr>
      <w:r>
        <w:t xml:space="preserve">20, 21, 22), le réaménagement/optimisation de l'aire de trafic (4, 6, 10, 13), le remplacement du </w:t>
      </w:r>
      <w:r>
        <w:t>pas de tir principal de l'aéroport (24) et une extension très limitée de la jetée B.</w:t>
      </w:r>
    </w:p>
    <w:p w14:paraId="603FFEAD" w14:textId="77777777" w:rsidR="00301357" w:rsidRDefault="00301357">
      <w:pPr>
        <w:spacing w:line="254" w:lineRule="auto"/>
        <w:sectPr w:rsidR="00301357">
          <w:pgSz w:w="11910" w:h="16840"/>
          <w:pgMar w:top="1780" w:right="560" w:bottom="1040" w:left="940" w:header="0" w:footer="852" w:gutter="0"/>
          <w:cols w:space="720"/>
        </w:sectPr>
      </w:pPr>
    </w:p>
    <w:p w14:paraId="121A2D49" w14:textId="77777777" w:rsidR="00301357" w:rsidRDefault="00C441AB">
      <w:pPr>
        <w:pStyle w:val="BodyText"/>
        <w:spacing w:before="32"/>
        <w:ind w:left="1611"/>
        <w:jc w:val="left"/>
      </w:pPr>
      <w:r>
        <w:lastRenderedPageBreak/>
        <w:t>Ces interventions d'optimisation font également partie du champ d'application de l'</w:t>
      </w:r>
      <w:r>
        <w:rPr>
          <w:spacing w:val="-2"/>
        </w:rPr>
        <w:t>étude d'impact.</w:t>
      </w:r>
    </w:p>
    <w:p w14:paraId="1147F55B" w14:textId="77777777" w:rsidR="00301357" w:rsidRDefault="00C441AB">
      <w:pPr>
        <w:pStyle w:val="BodyText"/>
        <w:spacing w:before="10"/>
        <w:ind w:left="0"/>
        <w:jc w:val="left"/>
        <w:rPr>
          <w:sz w:val="12"/>
        </w:rPr>
      </w:pPr>
      <w:r>
        <w:rPr>
          <w:noProof/>
        </w:rPr>
        <w:drawing>
          <wp:anchor distT="0" distB="0" distL="0" distR="0" simplePos="0" relativeHeight="487695360" behindDoc="1" locked="0" layoutInCell="1" allowOverlap="1" wp14:anchorId="15B3C97E" wp14:editId="2D45947B">
            <wp:simplePos x="0" y="0"/>
            <wp:positionH relativeFrom="page">
              <wp:posOffset>2003971</wp:posOffset>
            </wp:positionH>
            <wp:positionV relativeFrom="paragraph">
              <wp:posOffset>115226</wp:posOffset>
            </wp:positionV>
            <wp:extent cx="4639939" cy="2834640"/>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35" cstate="print"/>
                    <a:stretch>
                      <a:fillRect/>
                    </a:stretch>
                  </pic:blipFill>
                  <pic:spPr>
                    <a:xfrm>
                      <a:off x="0" y="0"/>
                      <a:ext cx="4639939" cy="2834640"/>
                    </a:xfrm>
                    <a:prstGeom prst="rect">
                      <a:avLst/>
                    </a:prstGeom>
                  </pic:spPr>
                </pic:pic>
              </a:graphicData>
            </a:graphic>
          </wp:anchor>
        </w:drawing>
      </w:r>
    </w:p>
    <w:p w14:paraId="109C6181" w14:textId="77777777" w:rsidR="00301357" w:rsidRDefault="00C441AB">
      <w:pPr>
        <w:spacing w:before="187"/>
        <w:ind w:left="1611"/>
        <w:rPr>
          <w:i/>
          <w:sz w:val="18"/>
        </w:rPr>
      </w:pPr>
      <w:r>
        <w:rPr>
          <w:i/>
          <w:color w:val="005B82"/>
          <w:sz w:val="18"/>
        </w:rPr>
        <w:t>Figure 2-5 : Localisation des infrastructures d'opti</w:t>
      </w:r>
      <w:r>
        <w:rPr>
          <w:i/>
          <w:color w:val="005B82"/>
          <w:sz w:val="18"/>
        </w:rPr>
        <w:t xml:space="preserve">misation (source : </w:t>
      </w:r>
      <w:r>
        <w:rPr>
          <w:i/>
          <w:color w:val="005B82"/>
          <w:spacing w:val="-4"/>
          <w:sz w:val="18"/>
        </w:rPr>
        <w:t>BAC)</w:t>
      </w:r>
    </w:p>
    <w:p w14:paraId="5A55433D" w14:textId="77777777" w:rsidR="00301357" w:rsidRDefault="00C441AB">
      <w:pPr>
        <w:pStyle w:val="BodyText"/>
        <w:spacing w:before="198"/>
        <w:ind w:left="1611"/>
        <w:jc w:val="left"/>
      </w:pPr>
      <w:r>
        <w:t>Ces interventions d'optimisation font également partie du champ d'application de l'</w:t>
      </w:r>
      <w:r>
        <w:rPr>
          <w:spacing w:val="-2"/>
        </w:rPr>
        <w:t>étude d'impact.</w:t>
      </w:r>
    </w:p>
    <w:p w14:paraId="14016FE7" w14:textId="77777777" w:rsidR="00301357" w:rsidRDefault="00301357">
      <w:pPr>
        <w:pStyle w:val="BodyText"/>
        <w:spacing w:before="15"/>
        <w:ind w:left="0"/>
        <w:jc w:val="left"/>
      </w:pPr>
    </w:p>
    <w:p w14:paraId="162EA43F" w14:textId="77777777" w:rsidR="00301357" w:rsidRDefault="00C441AB">
      <w:pPr>
        <w:pStyle w:val="Heading3"/>
        <w:spacing w:before="1"/>
        <w:ind w:left="1611"/>
      </w:pPr>
      <w:r>
        <w:rPr>
          <w:noProof/>
        </w:rPr>
        <w:drawing>
          <wp:anchor distT="0" distB="0" distL="0" distR="0" simplePos="0" relativeHeight="15836672" behindDoc="0" locked="0" layoutInCell="1" allowOverlap="1" wp14:anchorId="615E04E1" wp14:editId="6EEE0F8A">
            <wp:simplePos x="0" y="0"/>
            <wp:positionH relativeFrom="page">
              <wp:posOffset>943426</wp:posOffset>
            </wp:positionH>
            <wp:positionV relativeFrom="paragraph">
              <wp:posOffset>40247</wp:posOffset>
            </wp:positionV>
            <wp:extent cx="246055" cy="84461"/>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36" cstate="print"/>
                    <a:stretch>
                      <a:fillRect/>
                    </a:stretch>
                  </pic:blipFill>
                  <pic:spPr>
                    <a:xfrm>
                      <a:off x="0" y="0"/>
                      <a:ext cx="246055" cy="84461"/>
                    </a:xfrm>
                    <a:prstGeom prst="rect">
                      <a:avLst/>
                    </a:prstGeom>
                  </pic:spPr>
                </pic:pic>
              </a:graphicData>
            </a:graphic>
          </wp:anchor>
        </w:drawing>
      </w:r>
      <w:bookmarkStart w:id="23" w:name="_bookmark23"/>
      <w:bookmarkEnd w:id="23"/>
      <w:r>
        <w:rPr>
          <w:color w:val="005B82"/>
        </w:rPr>
        <w:t xml:space="preserve">Projet d'infrastructure "Airport Business District" - phase </w:t>
      </w:r>
      <w:r>
        <w:rPr>
          <w:color w:val="005B82"/>
          <w:spacing w:val="-10"/>
        </w:rPr>
        <w:t>1</w:t>
      </w:r>
    </w:p>
    <w:p w14:paraId="165FC8A0" w14:textId="77777777" w:rsidR="00301357" w:rsidRDefault="00C441AB">
      <w:pPr>
        <w:pStyle w:val="BodyText"/>
        <w:spacing w:before="140" w:line="259" w:lineRule="auto"/>
        <w:ind w:left="1611" w:right="582"/>
      </w:pPr>
      <w:r>
        <w:t>L'opérateur aéroportuaire Brussels Airport Company NV (BAC) souhaite réaliser un nouveau centre économique terrestre à l'aéroport avec la phase 1 du projet "Airport Business District" : l'Airport Business District (ABD). La phase 1 de l'ABD est planifiée d</w:t>
      </w:r>
      <w:r>
        <w:t>e la conception à la réalisation entre 2020 et 2027.</w:t>
      </w:r>
    </w:p>
    <w:p w14:paraId="73A05D64" w14:textId="77777777" w:rsidR="00301357" w:rsidRDefault="00C441AB">
      <w:pPr>
        <w:pStyle w:val="BodyText"/>
        <w:spacing w:before="159" w:line="259" w:lineRule="auto"/>
        <w:ind w:left="1611" w:right="568"/>
      </w:pPr>
      <w:r>
        <w:t xml:space="preserve">Toutefois, en raison de leur lien direct avec les activités principales de l'aéroport, les composantes suivantes du projet entrent dans le champ d'application de la présente EIE (sans être incluses dans </w:t>
      </w:r>
      <w:r>
        <w:t>la demande de renouvellement au titre de l'article 57), à savoir</w:t>
      </w:r>
    </w:p>
    <w:p w14:paraId="6A2BB92A" w14:textId="77777777" w:rsidR="00301357" w:rsidRDefault="00C441AB">
      <w:pPr>
        <w:pStyle w:val="ListParagraph"/>
        <w:numPr>
          <w:ilvl w:val="0"/>
          <w:numId w:val="32"/>
        </w:numPr>
        <w:tabs>
          <w:tab w:val="left" w:pos="2331"/>
        </w:tabs>
        <w:spacing w:before="169"/>
        <w:rPr>
          <w:sz w:val="20"/>
        </w:rPr>
      </w:pPr>
      <w:r>
        <w:rPr>
          <w:sz w:val="20"/>
        </w:rPr>
        <w:t xml:space="preserve">Plate-forme intermodale </w:t>
      </w:r>
      <w:r>
        <w:rPr>
          <w:spacing w:val="-2"/>
          <w:sz w:val="20"/>
        </w:rPr>
        <w:t>(IMH)</w:t>
      </w:r>
    </w:p>
    <w:p w14:paraId="2A6B7991" w14:textId="77777777" w:rsidR="00301357" w:rsidRDefault="00C441AB">
      <w:pPr>
        <w:pStyle w:val="ListParagraph"/>
        <w:numPr>
          <w:ilvl w:val="0"/>
          <w:numId w:val="32"/>
        </w:numPr>
        <w:tabs>
          <w:tab w:val="left" w:pos="2331"/>
        </w:tabs>
        <w:spacing w:before="191"/>
        <w:rPr>
          <w:sz w:val="20"/>
        </w:rPr>
      </w:pPr>
      <w:r>
        <w:rPr>
          <w:spacing w:val="-2"/>
          <w:sz w:val="20"/>
        </w:rPr>
        <w:t>Extension du terminal</w:t>
      </w:r>
    </w:p>
    <w:p w14:paraId="78238C6F" w14:textId="77777777" w:rsidR="00301357" w:rsidRDefault="00C441AB">
      <w:pPr>
        <w:spacing w:before="178"/>
        <w:ind w:left="1611"/>
        <w:rPr>
          <w:b/>
          <w:sz w:val="20"/>
        </w:rPr>
      </w:pPr>
      <w:r>
        <w:rPr>
          <w:b/>
          <w:sz w:val="20"/>
        </w:rPr>
        <w:t xml:space="preserve">Plate-forme intermodale </w:t>
      </w:r>
      <w:r>
        <w:rPr>
          <w:b/>
          <w:spacing w:val="-4"/>
          <w:sz w:val="20"/>
        </w:rPr>
        <w:t>(IMH)</w:t>
      </w:r>
    </w:p>
    <w:p w14:paraId="06CF7996" w14:textId="77777777" w:rsidR="00301357" w:rsidRDefault="00C441AB">
      <w:pPr>
        <w:pStyle w:val="BodyText"/>
        <w:spacing w:before="183" w:line="259" w:lineRule="auto"/>
        <w:ind w:left="1611" w:right="575"/>
      </w:pPr>
      <w:r>
        <w:t xml:space="preserve">L'IMH vise à relier tous les moyens de transport terrestres actuels et futurs (voiture, train, tramway, bus, </w:t>
      </w:r>
      <w:r>
        <w:t xml:space="preserve">taxi, navette et vélo) en un lieu centralisé qui dessert directement le terminal de l'aéroport, l'ABD, la zone immobilière actuelle (Sheraton, Gateway et Passport) et les autres entreprises de l'aéroport, ainsi qu'à interconnecter indirectement </w:t>
      </w:r>
      <w:r>
        <w:rPr>
          <w:spacing w:val="-10"/>
        </w:rPr>
        <w:t xml:space="preserve">la </w:t>
      </w:r>
      <w:r>
        <w:rPr>
          <w:spacing w:val="-11"/>
        </w:rPr>
        <w:t>région</w:t>
      </w:r>
      <w:r>
        <w:t xml:space="preserve">. </w:t>
      </w:r>
      <w:r>
        <w:t>L'IMH se compose de systèmes de circulation verticale tels que des escaliers mécaniques, des escaliers et des ascenseurs. Il s'agit d'</w:t>
      </w:r>
      <w:r>
        <w:rPr>
          <w:spacing w:val="-10"/>
        </w:rPr>
        <w:t xml:space="preserve">un </w:t>
      </w:r>
      <w:r>
        <w:t>élément essentiel qui rassemble les passagers, les employés et les développements commerciaux.</w:t>
      </w:r>
    </w:p>
    <w:p w14:paraId="60781B53" w14:textId="77777777" w:rsidR="00301357" w:rsidRDefault="00C441AB">
      <w:pPr>
        <w:spacing w:before="156"/>
        <w:ind w:left="1611"/>
        <w:rPr>
          <w:b/>
          <w:sz w:val="20"/>
        </w:rPr>
      </w:pPr>
      <w:r>
        <w:rPr>
          <w:b/>
          <w:spacing w:val="-2"/>
          <w:sz w:val="20"/>
        </w:rPr>
        <w:t>Extension du terminal</w:t>
      </w:r>
    </w:p>
    <w:p w14:paraId="7ABD22F4" w14:textId="77777777" w:rsidR="00301357" w:rsidRDefault="00C441AB">
      <w:pPr>
        <w:pStyle w:val="BodyText"/>
        <w:spacing w:before="181" w:line="259" w:lineRule="auto"/>
        <w:ind w:left="1611" w:right="577"/>
      </w:pPr>
      <w:r>
        <w:t>L'</w:t>
      </w:r>
      <w:r>
        <w:t>aérogare actuelle (hall de départ et d'arrivée) aura encore une capacité suffisante pour répondre aux besoins d'enregistrement jusqu'en 2030. Toutefois, en raison des limites physiques de l'aérogare, une capacité d'enregistrement et un espace de circulatio</w:t>
      </w:r>
      <w:r>
        <w:t>n supplémentaires seront nécessaires à partir de 2030.</w:t>
      </w:r>
    </w:p>
    <w:p w14:paraId="44F2E8BF" w14:textId="77777777" w:rsidR="00301357" w:rsidRDefault="00301357">
      <w:pPr>
        <w:spacing w:line="259" w:lineRule="auto"/>
        <w:sectPr w:rsidR="00301357">
          <w:pgSz w:w="11910" w:h="16840"/>
          <w:pgMar w:top="1780" w:right="560" w:bottom="1040" w:left="940" w:header="0" w:footer="852" w:gutter="0"/>
          <w:cols w:space="720"/>
        </w:sectPr>
      </w:pPr>
    </w:p>
    <w:p w14:paraId="35D7B5D6" w14:textId="77777777" w:rsidR="00301357" w:rsidRDefault="00C441AB">
      <w:pPr>
        <w:pStyle w:val="Heading3"/>
        <w:spacing w:before="34"/>
        <w:ind w:left="1611"/>
        <w:jc w:val="both"/>
      </w:pPr>
      <w:r>
        <w:rPr>
          <w:noProof/>
        </w:rPr>
        <w:lastRenderedPageBreak/>
        <w:drawing>
          <wp:anchor distT="0" distB="0" distL="0" distR="0" simplePos="0" relativeHeight="15837184" behindDoc="0" locked="0" layoutInCell="1" allowOverlap="1" wp14:anchorId="3DD71F3D" wp14:editId="00D6359D">
            <wp:simplePos x="0" y="0"/>
            <wp:positionH relativeFrom="page">
              <wp:posOffset>943426</wp:posOffset>
            </wp:positionH>
            <wp:positionV relativeFrom="paragraph">
              <wp:posOffset>62096</wp:posOffset>
            </wp:positionV>
            <wp:extent cx="246055" cy="84461"/>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37" cstate="print"/>
                    <a:stretch>
                      <a:fillRect/>
                    </a:stretch>
                  </pic:blipFill>
                  <pic:spPr>
                    <a:xfrm>
                      <a:off x="0" y="0"/>
                      <a:ext cx="246055" cy="84461"/>
                    </a:xfrm>
                    <a:prstGeom prst="rect">
                      <a:avLst/>
                    </a:prstGeom>
                  </pic:spPr>
                </pic:pic>
              </a:graphicData>
            </a:graphic>
          </wp:anchor>
        </w:drawing>
      </w:r>
      <w:bookmarkStart w:id="24" w:name="_bookmark24"/>
      <w:bookmarkEnd w:id="24"/>
      <w:r>
        <w:rPr>
          <w:color w:val="005B82"/>
          <w:spacing w:val="-2"/>
        </w:rPr>
        <w:t xml:space="preserve">Permis </w:t>
      </w:r>
      <w:r>
        <w:rPr>
          <w:color w:val="005B82"/>
        </w:rPr>
        <w:t>à demander</w:t>
      </w:r>
    </w:p>
    <w:p w14:paraId="2F67B367" w14:textId="77777777" w:rsidR="00301357" w:rsidRDefault="00C441AB">
      <w:pPr>
        <w:pStyle w:val="BodyText"/>
        <w:spacing w:before="140" w:line="256" w:lineRule="auto"/>
        <w:ind w:left="1611" w:right="584"/>
      </w:pPr>
      <w:r>
        <w:t>Afin de pouvoir poursuivre l'exploitation de l'aéroport à l'avenir, un renouvellement de la licence pour l'article 57 - aéroports est initialement demandé.</w:t>
      </w:r>
    </w:p>
    <w:p w14:paraId="385A3608" w14:textId="77777777" w:rsidR="00301357" w:rsidRDefault="00C441AB">
      <w:pPr>
        <w:pStyle w:val="BodyText"/>
        <w:spacing w:before="164" w:line="259" w:lineRule="auto"/>
        <w:ind w:left="1611" w:right="575"/>
      </w:pPr>
      <w:r>
        <w:t>Le renouvellement de ce permis environnemental est au cœur de l'objet de la demande. Elle suppose un</w:t>
      </w:r>
      <w:r>
        <w:t xml:space="preserve"> simple renouvellement du permis environnemental existant, c'est-à-dire la poursuite des opérations actuelles sans modification majeure des pistes (c'est-à-dire sans extension des pistes). Cette poursuite des opérations actuelles constitue l'étude de base </w:t>
      </w:r>
      <w:r>
        <w:t>de l'EIE.</w:t>
      </w:r>
    </w:p>
    <w:p w14:paraId="77D7B2E9" w14:textId="77777777" w:rsidR="00301357" w:rsidRDefault="00C441AB">
      <w:pPr>
        <w:pStyle w:val="BodyText"/>
        <w:spacing w:before="160" w:line="259" w:lineRule="auto"/>
        <w:ind w:left="1611" w:right="572"/>
      </w:pPr>
      <w:r>
        <w:t>Outre le permis d'environnement pour les pistes, plusieurs autres permis d'environnement distincts ont été accordés à la BAC, par exemple pour des installations et/ou des activités appartenant à des (groupes de) bâtiments, des terminaux, des case</w:t>
      </w:r>
      <w:r>
        <w:t>rnes de pompiers, ..... L'introduction du décret sur le permis unique et du concept d'établissement ou d'activité classé (IIOA) a créé l'obligation de considérer plusieurs établissements (sections Vlarem) qui doivent être considérés comme un ensemble techn</w:t>
      </w:r>
      <w:r>
        <w:t xml:space="preserve">ique cohérent comme un IIOA, qui </w:t>
      </w:r>
      <w:r>
        <w:rPr>
          <w:spacing w:val="-7"/>
        </w:rPr>
        <w:t xml:space="preserve">est </w:t>
      </w:r>
      <w:r>
        <w:t>ensuite inclus dans un seul permis environnemental. BAC regroupera donc toutes ses licences dans l'IIOA.</w:t>
      </w:r>
    </w:p>
    <w:p w14:paraId="28F784F7" w14:textId="77777777" w:rsidR="00301357" w:rsidRDefault="00C441AB">
      <w:pPr>
        <w:pStyle w:val="BodyText"/>
        <w:spacing w:before="160" w:line="256" w:lineRule="auto"/>
        <w:ind w:left="1611" w:right="581"/>
      </w:pPr>
      <w:r>
        <w:t>Pour cette raison, l'objet de la demande comprend également des établissements autorisés par un permis d'environne</w:t>
      </w:r>
      <w:r>
        <w:t>ment de classe 2 ou 1 en vigueur qui, bien qu'ayant une date d'expiration légèrement plus tardive que celle des pistes, sont déjà susceptibles d'être renouvelés.</w:t>
      </w:r>
    </w:p>
    <w:p w14:paraId="3AB4B5FF" w14:textId="77777777" w:rsidR="00301357" w:rsidRDefault="00C441AB">
      <w:pPr>
        <w:pStyle w:val="BodyText"/>
        <w:spacing w:before="166" w:line="256" w:lineRule="auto"/>
        <w:ind w:left="1611" w:right="568"/>
      </w:pPr>
      <w:r>
        <w:t>Des ajustements sont également envisagés dans un avenir proche, qui feront le moment venu l'ob</w:t>
      </w:r>
      <w:r>
        <w:t xml:space="preserve">jet d'une demande de licence si nécessaire. Il s'agit d'optimisations nécessaires à la poursuite de l'exploitation de l'aéroport dans le </w:t>
      </w:r>
      <w:r>
        <w:rPr>
          <w:spacing w:val="-7"/>
        </w:rPr>
        <w:t xml:space="preserve">contexte </w:t>
      </w:r>
      <w:r>
        <w:t>actuel. Elles ont été expliquées au point 2</w:t>
      </w:r>
      <w:hyperlink w:anchor="_bookmark22" w:history="1">
        <w:r>
          <w:t>.4.5</w:t>
        </w:r>
      </w:hyperlink>
      <w:r>
        <w:t xml:space="preserve"> et font partie du champ d'application de la présente EIE.</w:t>
      </w:r>
    </w:p>
    <w:p w14:paraId="41B6CF4E" w14:textId="77777777" w:rsidR="00301357" w:rsidRDefault="00C441AB">
      <w:pPr>
        <w:pStyle w:val="BodyText"/>
        <w:spacing w:before="170" w:line="256" w:lineRule="auto"/>
        <w:ind w:left="1611" w:right="572"/>
      </w:pPr>
      <w:r>
        <w:t xml:space="preserve">Si, à l'avenir, des interventions relatives à des infrastructures soumises à l'EIE s'avèrent nécessaires, elles feront l'objet d'une nouvelle </w:t>
      </w:r>
      <w:r>
        <w:rPr>
          <w:spacing w:val="-2"/>
        </w:rPr>
        <w:t>procédure d'</w:t>
      </w:r>
      <w:r>
        <w:t>EIE et d</w:t>
      </w:r>
      <w:r>
        <w:t>'</w:t>
      </w:r>
      <w:r>
        <w:rPr>
          <w:spacing w:val="-2"/>
        </w:rPr>
        <w:t>autorisation.</w:t>
      </w:r>
    </w:p>
    <w:p w14:paraId="1D3BAABF" w14:textId="77777777" w:rsidR="00301357" w:rsidRDefault="00C441AB">
      <w:pPr>
        <w:pStyle w:val="BodyText"/>
        <w:spacing w:before="167" w:line="256" w:lineRule="auto"/>
        <w:ind w:left="1611" w:right="568"/>
      </w:pPr>
      <w:r>
        <w:t>En outre, une extension du terminal et la réalisation de la plate-forme intermodale sont envisagées. Comme ces composantes du projet global ABD sont aussi directement liées à l'exploitation de l'aéroport, elles sont également incluses dans l</w:t>
      </w:r>
      <w:r>
        <w:t>e champ d'application de la présente EIE.</w:t>
      </w:r>
    </w:p>
    <w:p w14:paraId="151218D6" w14:textId="77777777" w:rsidR="00301357" w:rsidRDefault="00301357">
      <w:pPr>
        <w:spacing w:line="256" w:lineRule="auto"/>
        <w:sectPr w:rsidR="00301357">
          <w:pgSz w:w="11910" w:h="16840"/>
          <w:pgMar w:top="1780" w:right="560" w:bottom="1040" w:left="940" w:header="0" w:footer="852" w:gutter="0"/>
          <w:cols w:space="720"/>
        </w:sectPr>
      </w:pPr>
    </w:p>
    <w:p w14:paraId="724F8D1A" w14:textId="77777777" w:rsidR="00301357" w:rsidRDefault="00C441AB">
      <w:pPr>
        <w:pStyle w:val="Heading1"/>
        <w:spacing w:before="0" w:line="482" w:lineRule="exact"/>
        <w:ind w:left="1611"/>
      </w:pPr>
      <w:r>
        <w:rPr>
          <w:noProof/>
        </w:rPr>
        <w:lastRenderedPageBreak/>
        <w:drawing>
          <wp:anchor distT="0" distB="0" distL="0" distR="0" simplePos="0" relativeHeight="15837696" behindDoc="0" locked="0" layoutInCell="1" allowOverlap="1" wp14:anchorId="34D38255" wp14:editId="313BB67F">
            <wp:simplePos x="0" y="0"/>
            <wp:positionH relativeFrom="page">
              <wp:posOffset>946434</wp:posOffset>
            </wp:positionH>
            <wp:positionV relativeFrom="paragraph">
              <wp:posOffset>74778</wp:posOffset>
            </wp:positionV>
            <wp:extent cx="110459" cy="168299"/>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38" cstate="print"/>
                    <a:stretch>
                      <a:fillRect/>
                    </a:stretch>
                  </pic:blipFill>
                  <pic:spPr>
                    <a:xfrm>
                      <a:off x="0" y="0"/>
                      <a:ext cx="110459" cy="168299"/>
                    </a:xfrm>
                    <a:prstGeom prst="rect">
                      <a:avLst/>
                    </a:prstGeom>
                  </pic:spPr>
                </pic:pic>
              </a:graphicData>
            </a:graphic>
          </wp:anchor>
        </w:drawing>
      </w:r>
      <w:bookmarkStart w:id="25" w:name="_bookmark25"/>
      <w:bookmarkEnd w:id="25"/>
      <w:r>
        <w:rPr>
          <w:color w:val="005B82"/>
          <w:spacing w:val="-2"/>
        </w:rPr>
        <w:t xml:space="preserve">Alternatives </w:t>
      </w:r>
      <w:r>
        <w:rPr>
          <w:color w:val="005B82"/>
        </w:rPr>
        <w:t>possibles</w:t>
      </w:r>
    </w:p>
    <w:p w14:paraId="70E50399" w14:textId="77777777" w:rsidR="00301357" w:rsidRDefault="00C441AB">
      <w:pPr>
        <w:pStyle w:val="BodyText"/>
        <w:spacing w:before="280" w:line="276" w:lineRule="auto"/>
        <w:ind w:left="1611"/>
        <w:jc w:val="left"/>
      </w:pPr>
      <w:r>
        <w:t xml:space="preserve">Les alternatives peuvent être </w:t>
      </w:r>
      <w:r>
        <w:rPr>
          <w:spacing w:val="-4"/>
        </w:rPr>
        <w:t xml:space="preserve">envisagées </w:t>
      </w:r>
      <w:r>
        <w:t xml:space="preserve">à différents niveaux. Une </w:t>
      </w:r>
      <w:r>
        <w:rPr>
          <w:spacing w:val="-4"/>
        </w:rPr>
        <w:t xml:space="preserve">distinction </w:t>
      </w:r>
      <w:r>
        <w:t>peut être faite entre les alternatives politiques, les alternatives de mise en œuvre et les a</w:t>
      </w:r>
      <w:r>
        <w:t>lternatives de localisation.</w:t>
      </w:r>
    </w:p>
    <w:p w14:paraId="1CC7E6D1" w14:textId="77777777" w:rsidR="00301357" w:rsidRDefault="00C441AB">
      <w:pPr>
        <w:pStyle w:val="BodyText"/>
        <w:spacing w:before="161" w:line="254" w:lineRule="auto"/>
        <w:ind w:left="1611" w:right="580"/>
        <w:jc w:val="left"/>
      </w:pPr>
      <w:r>
        <w:t>Aucune alternative n'est pertinente pour le développement du présent projet. Il s'agit de la poursuite d'une activité existante déjà autorisée.</w:t>
      </w:r>
    </w:p>
    <w:p w14:paraId="3BEE987F" w14:textId="77777777" w:rsidR="00301357" w:rsidRDefault="00C441AB">
      <w:pPr>
        <w:pStyle w:val="Heading2"/>
        <w:spacing w:before="246"/>
        <w:ind w:left="1611"/>
      </w:pPr>
      <w:r>
        <w:rPr>
          <w:noProof/>
        </w:rPr>
        <w:drawing>
          <wp:anchor distT="0" distB="0" distL="0" distR="0" simplePos="0" relativeHeight="15838208" behindDoc="0" locked="0" layoutInCell="1" allowOverlap="1" wp14:anchorId="5AD4ED48" wp14:editId="359FBBC3">
            <wp:simplePos x="0" y="0"/>
            <wp:positionH relativeFrom="page">
              <wp:posOffset>944899</wp:posOffset>
            </wp:positionH>
            <wp:positionV relativeFrom="paragraph">
              <wp:posOffset>203789</wp:posOffset>
            </wp:positionV>
            <wp:extent cx="179050" cy="101312"/>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39" cstate="print"/>
                    <a:stretch>
                      <a:fillRect/>
                    </a:stretch>
                  </pic:blipFill>
                  <pic:spPr>
                    <a:xfrm>
                      <a:off x="0" y="0"/>
                      <a:ext cx="179050" cy="101312"/>
                    </a:xfrm>
                    <a:prstGeom prst="rect">
                      <a:avLst/>
                    </a:prstGeom>
                  </pic:spPr>
                </pic:pic>
              </a:graphicData>
            </a:graphic>
          </wp:anchor>
        </w:drawing>
      </w:r>
      <w:bookmarkStart w:id="26" w:name="_bookmark26"/>
      <w:bookmarkEnd w:id="26"/>
      <w:r>
        <w:rPr>
          <w:color w:val="005B82"/>
          <w:spacing w:val="-2"/>
        </w:rPr>
        <w:t>Zéro alternative</w:t>
      </w:r>
    </w:p>
    <w:p w14:paraId="4B5D1F4C" w14:textId="77777777" w:rsidR="00301357" w:rsidRDefault="00C441AB">
      <w:pPr>
        <w:pStyle w:val="BodyText"/>
        <w:spacing w:before="146" w:line="276" w:lineRule="auto"/>
        <w:ind w:left="1611" w:right="572"/>
      </w:pPr>
      <w:r>
        <w:t xml:space="preserve">L'alternative zéro peut être définie de manière générale comme "le développement selon la pratique existante et le cadre d'examen qui suit dans la zone du projet si le projet ne se réalise pas ou n'est pas </w:t>
      </w:r>
      <w:r>
        <w:rPr>
          <w:spacing w:val="-7"/>
        </w:rPr>
        <w:t>mis en œuvre</w:t>
      </w:r>
      <w:r>
        <w:t>". Cela signifie que l'article 57 ne s</w:t>
      </w:r>
      <w:r>
        <w:t>era pas réautorisé le 8 juillet 2024. Cela correspond à une situation théorique comme s'il n'y avait pas d'exploitation de l'aéroport.</w:t>
      </w:r>
    </w:p>
    <w:p w14:paraId="4E86744F" w14:textId="77777777" w:rsidR="00301357" w:rsidRDefault="00C441AB">
      <w:pPr>
        <w:pStyle w:val="BodyText"/>
        <w:spacing w:before="159" w:line="276" w:lineRule="auto"/>
        <w:ind w:left="1611" w:right="577"/>
      </w:pPr>
      <w:r>
        <w:t>La solution de référence est le cadre de référence pour l'</w:t>
      </w:r>
      <w:r>
        <w:rPr>
          <w:spacing w:val="-4"/>
        </w:rPr>
        <w:t xml:space="preserve">évaluation des </w:t>
      </w:r>
      <w:r>
        <w:t>incidences sur l'environnement. Dans chaque disc</w:t>
      </w:r>
      <w:r>
        <w:t xml:space="preserve">ipline, la description de </w:t>
      </w:r>
      <w:r>
        <w:rPr>
          <w:spacing w:val="-4"/>
        </w:rPr>
        <w:t>l</w:t>
      </w:r>
      <w:r>
        <w:t>'alternative zéro est comprise comme une description de l'état existant avec les caractéristiques actuelles connues,</w:t>
      </w:r>
    </w:p>
    <w:p w14:paraId="1728E267" w14:textId="77777777" w:rsidR="00301357" w:rsidRDefault="00C441AB">
      <w:pPr>
        <w:pStyle w:val="BodyText"/>
        <w:spacing w:before="161" w:line="276" w:lineRule="auto"/>
        <w:ind w:left="1611" w:right="578"/>
      </w:pPr>
      <w:r>
        <w:t>L'alternative zéro n'est pas en soi une alternative raisonnable car, d'une part, elle ne répond pas aux objectif</w:t>
      </w:r>
      <w:r>
        <w:t>s du projet proposé, à savoir assurer le fonctionnement d'un aéroport et le faire avec une taille correspondant à un aéroport national de grande envergure, où une certaine capacité de mouvements de vols doit être garantie.</w:t>
      </w:r>
    </w:p>
    <w:p w14:paraId="16824BE2" w14:textId="77777777" w:rsidR="00301357" w:rsidRDefault="00C441AB">
      <w:pPr>
        <w:pStyle w:val="Heading2"/>
        <w:spacing w:before="238"/>
        <w:ind w:left="1611"/>
      </w:pPr>
      <w:r>
        <w:rPr>
          <w:noProof/>
        </w:rPr>
        <w:drawing>
          <wp:anchor distT="0" distB="0" distL="0" distR="0" simplePos="0" relativeHeight="15838720" behindDoc="0" locked="0" layoutInCell="1" allowOverlap="1" wp14:anchorId="4BF2E67B" wp14:editId="4080D0D4">
            <wp:simplePos x="0" y="0"/>
            <wp:positionH relativeFrom="page">
              <wp:posOffset>944899</wp:posOffset>
            </wp:positionH>
            <wp:positionV relativeFrom="paragraph">
              <wp:posOffset>198386</wp:posOffset>
            </wp:positionV>
            <wp:extent cx="179050" cy="101312"/>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40" cstate="print"/>
                    <a:stretch>
                      <a:fillRect/>
                    </a:stretch>
                  </pic:blipFill>
                  <pic:spPr>
                    <a:xfrm>
                      <a:off x="0" y="0"/>
                      <a:ext cx="179050" cy="101312"/>
                    </a:xfrm>
                    <a:prstGeom prst="rect">
                      <a:avLst/>
                    </a:prstGeom>
                  </pic:spPr>
                </pic:pic>
              </a:graphicData>
            </a:graphic>
          </wp:anchor>
        </w:drawing>
      </w:r>
      <w:bookmarkStart w:id="27" w:name="_bookmark27"/>
      <w:bookmarkEnd w:id="27"/>
      <w:r>
        <w:rPr>
          <w:color w:val="005B82"/>
          <w:spacing w:val="-2"/>
        </w:rPr>
        <w:t>Site alternatif</w:t>
      </w:r>
    </w:p>
    <w:p w14:paraId="1FA5D500" w14:textId="77777777" w:rsidR="00301357" w:rsidRDefault="00C441AB">
      <w:pPr>
        <w:pStyle w:val="BodyText"/>
        <w:spacing w:before="146" w:line="256" w:lineRule="auto"/>
        <w:ind w:left="1611" w:right="581"/>
      </w:pPr>
      <w:r>
        <w:t xml:space="preserve">Une alternative </w:t>
      </w:r>
      <w:r>
        <w:t>de site est une alternative qui consiste à réaliser le projet (ou des parties de celui-ci) sur un site autre que l'alternative de base.</w:t>
      </w:r>
    </w:p>
    <w:p w14:paraId="37E927CF" w14:textId="77777777" w:rsidR="00301357" w:rsidRDefault="00C441AB">
      <w:pPr>
        <w:pStyle w:val="BodyText"/>
        <w:spacing w:before="164" w:line="259" w:lineRule="auto"/>
        <w:ind w:left="1611" w:right="568"/>
      </w:pPr>
      <w:r>
        <w:t xml:space="preserve">Une relocalisation complète de l'aéroport de Bruxelles vers un nouveau site d'implantation est hors de </w:t>
      </w:r>
      <w:r>
        <w:rPr>
          <w:spacing w:val="-6"/>
        </w:rPr>
        <w:t xml:space="preserve">question </w:t>
      </w:r>
      <w:r>
        <w:t>et ne pe</w:t>
      </w:r>
      <w:r>
        <w:t>ut être considérée comme une "alternative raisonnable", car elle n'est pas jugée réaliste ou prometteuse, en particulier par rapport à l'objectif.</w:t>
      </w:r>
    </w:p>
    <w:p w14:paraId="06A8FCA1" w14:textId="77777777" w:rsidR="00301357" w:rsidRDefault="00C441AB">
      <w:pPr>
        <w:pStyle w:val="Heading2"/>
        <w:ind w:left="1611"/>
        <w:jc w:val="both"/>
      </w:pPr>
      <w:r>
        <w:rPr>
          <w:noProof/>
        </w:rPr>
        <w:drawing>
          <wp:anchor distT="0" distB="0" distL="0" distR="0" simplePos="0" relativeHeight="15839232" behindDoc="0" locked="0" layoutInCell="1" allowOverlap="1" wp14:anchorId="28D82E2F" wp14:editId="08707A66">
            <wp:simplePos x="0" y="0"/>
            <wp:positionH relativeFrom="page">
              <wp:posOffset>944977</wp:posOffset>
            </wp:positionH>
            <wp:positionV relativeFrom="paragraph">
              <wp:posOffset>197341</wp:posOffset>
            </wp:positionV>
            <wp:extent cx="177448" cy="101312"/>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41" cstate="print"/>
                    <a:stretch>
                      <a:fillRect/>
                    </a:stretch>
                  </pic:blipFill>
                  <pic:spPr>
                    <a:xfrm>
                      <a:off x="0" y="0"/>
                      <a:ext cx="177448" cy="101312"/>
                    </a:xfrm>
                    <a:prstGeom prst="rect">
                      <a:avLst/>
                    </a:prstGeom>
                  </pic:spPr>
                </pic:pic>
              </a:graphicData>
            </a:graphic>
          </wp:anchor>
        </w:drawing>
      </w:r>
      <w:bookmarkStart w:id="28" w:name="_bookmark28"/>
      <w:bookmarkEnd w:id="28"/>
      <w:r>
        <w:rPr>
          <w:color w:val="005B82"/>
          <w:spacing w:val="-2"/>
        </w:rPr>
        <w:t xml:space="preserve">Alternative de </w:t>
      </w:r>
      <w:r>
        <w:rPr>
          <w:color w:val="005B82"/>
        </w:rPr>
        <w:t xml:space="preserve">conception et de </w:t>
      </w:r>
      <w:r>
        <w:rPr>
          <w:color w:val="005B82"/>
          <w:spacing w:val="-2"/>
        </w:rPr>
        <w:t>mise en œuvre</w:t>
      </w:r>
    </w:p>
    <w:p w14:paraId="1BF06A75" w14:textId="77777777" w:rsidR="00301357" w:rsidRDefault="00C441AB">
      <w:pPr>
        <w:pStyle w:val="BodyText"/>
        <w:spacing w:before="146" w:line="256" w:lineRule="auto"/>
        <w:ind w:left="1611" w:right="575"/>
      </w:pPr>
      <w:r>
        <w:t>Une alternative de mise en œuvre est une alternative qui ne di</w:t>
      </w:r>
      <w:r>
        <w:t>ffère de l'alternative de base que par la manière dont elle est mise en œuvre. Une alternative de conception est une alternative qui consiste à fournir une configuration (spatiale) différente des mêmes éléments de construction dans la même zone de projet</w:t>
      </w:r>
      <w:r>
        <w:rPr>
          <w:spacing w:val="-2"/>
        </w:rPr>
        <w:t>.</w:t>
      </w:r>
    </w:p>
    <w:p w14:paraId="7130C64B" w14:textId="77777777" w:rsidR="00301357" w:rsidRDefault="00C441AB">
      <w:pPr>
        <w:pStyle w:val="BodyText"/>
        <w:spacing w:before="169" w:line="259" w:lineRule="auto"/>
        <w:ind w:left="1611" w:right="568"/>
      </w:pPr>
      <w:r>
        <w:t xml:space="preserve">Aucune solution de mise en œuvre ou de conception n'est actuellement </w:t>
      </w:r>
      <w:r>
        <w:rPr>
          <w:spacing w:val="-12"/>
        </w:rPr>
        <w:t xml:space="preserve">proposée </w:t>
      </w:r>
      <w:r>
        <w:t>dans le cadre de la proposition de projet. La réduction du nombre de vols n'est pas un objectif en soi, que ce soit dans la politique actuelle ou dans l'objectif de la propositio</w:t>
      </w:r>
      <w:r>
        <w:t>n de projet. Ce scénario n'est donc pas considéré comme une alternative de mise en œuvre. La réduction de l'ampleur et de la portée du projet, tant sur le plan spatial que sur celui des caractéristiques d'exploitation, n'est pas considérée comme une soluti</w:t>
      </w:r>
      <w:r>
        <w:t>on raisonnable permettant d'atteindre l'objectif du projet. Cependant, suite à la formulation de mesures ou de recommandations dans l'étude d'impact sur l'environnement, des ajustements à la mise en œuvre du projet peuvent être possibles, dans la mesure où</w:t>
      </w:r>
      <w:r>
        <w:t xml:space="preserve"> ils sont liés à la portée de la </w:t>
      </w:r>
      <w:r>
        <w:rPr>
          <w:spacing w:val="-2"/>
        </w:rPr>
        <w:t>demande de permis.</w:t>
      </w:r>
    </w:p>
    <w:p w14:paraId="7734297F" w14:textId="77777777" w:rsidR="00301357" w:rsidRDefault="00C441AB">
      <w:pPr>
        <w:pStyle w:val="BodyText"/>
        <w:spacing w:before="157" w:line="259" w:lineRule="auto"/>
        <w:ind w:left="1611" w:right="571"/>
      </w:pPr>
      <w:r>
        <w:t>Dans le cadre de ce dossier, il est rappelé que les itinéraires de vol et les règles d'utilisation des pistes sont déterminés par le gouvernement fédéral. Dans le contexte de cette EIE, qui porte sur</w:t>
      </w:r>
    </w:p>
    <w:p w14:paraId="2728EFE3" w14:textId="77777777" w:rsidR="00301357" w:rsidRDefault="00301357">
      <w:pPr>
        <w:spacing w:line="259" w:lineRule="auto"/>
        <w:sectPr w:rsidR="00301357">
          <w:pgSz w:w="11910" w:h="16840"/>
          <w:pgMar w:top="1820" w:right="560" w:bottom="1040" w:left="940" w:header="0" w:footer="852" w:gutter="0"/>
          <w:cols w:space="720"/>
        </w:sectPr>
      </w:pPr>
    </w:p>
    <w:p w14:paraId="6887AFF4" w14:textId="77777777" w:rsidR="00301357" w:rsidRDefault="00C441AB">
      <w:pPr>
        <w:pStyle w:val="BodyText"/>
        <w:spacing w:before="34" w:line="256" w:lineRule="auto"/>
        <w:ind w:left="1611" w:right="580"/>
        <w:jc w:val="left"/>
      </w:pPr>
      <w:r>
        <w:lastRenderedPageBreak/>
        <w:t xml:space="preserve">renouvellement d'une licence au </w:t>
      </w:r>
      <w:r>
        <w:rPr>
          <w:spacing w:val="-8"/>
        </w:rPr>
        <w:t>niveau</w:t>
      </w:r>
      <w:r>
        <w:rPr>
          <w:spacing w:val="-8"/>
        </w:rPr>
        <w:t xml:space="preserve"> </w:t>
      </w:r>
      <w:r>
        <w:t>flamand, aucune alternative ne peut donc être proposée à cet égard.</w:t>
      </w:r>
    </w:p>
    <w:p w14:paraId="38761156" w14:textId="77777777" w:rsidR="00301357" w:rsidRDefault="00301357">
      <w:pPr>
        <w:spacing w:line="256" w:lineRule="auto"/>
        <w:sectPr w:rsidR="00301357">
          <w:pgSz w:w="11910" w:h="16840"/>
          <w:pgMar w:top="1780" w:right="560" w:bottom="1040" w:left="940" w:header="0" w:footer="852" w:gutter="0"/>
          <w:cols w:space="720"/>
        </w:sectPr>
      </w:pPr>
    </w:p>
    <w:p w14:paraId="2483E716" w14:textId="77777777" w:rsidR="00301357" w:rsidRDefault="00C441AB">
      <w:pPr>
        <w:pStyle w:val="Heading1"/>
        <w:spacing w:before="0" w:line="482" w:lineRule="exact"/>
        <w:ind w:left="1611"/>
      </w:pPr>
      <w:r>
        <w:rPr>
          <w:noProof/>
        </w:rPr>
        <w:lastRenderedPageBreak/>
        <w:drawing>
          <wp:anchor distT="0" distB="0" distL="0" distR="0" simplePos="0" relativeHeight="15839744" behindDoc="0" locked="0" layoutInCell="1" allowOverlap="1" wp14:anchorId="5E144CCE" wp14:editId="4BD36C0D">
            <wp:simplePos x="0" y="0"/>
            <wp:positionH relativeFrom="page">
              <wp:posOffset>940449</wp:posOffset>
            </wp:positionH>
            <wp:positionV relativeFrom="paragraph">
              <wp:posOffset>76220</wp:posOffset>
            </wp:positionV>
            <wp:extent cx="122540" cy="165333"/>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42" cstate="print"/>
                    <a:stretch>
                      <a:fillRect/>
                    </a:stretch>
                  </pic:blipFill>
                  <pic:spPr>
                    <a:xfrm>
                      <a:off x="0" y="0"/>
                      <a:ext cx="122540" cy="165333"/>
                    </a:xfrm>
                    <a:prstGeom prst="rect">
                      <a:avLst/>
                    </a:prstGeom>
                  </pic:spPr>
                </pic:pic>
              </a:graphicData>
            </a:graphic>
          </wp:anchor>
        </w:drawing>
      </w:r>
      <w:bookmarkStart w:id="29" w:name="_bookmark29"/>
      <w:bookmarkEnd w:id="29"/>
      <w:r>
        <w:rPr>
          <w:color w:val="005B82"/>
          <w:spacing w:val="-2"/>
        </w:rPr>
        <w:t xml:space="preserve">Aspects </w:t>
      </w:r>
      <w:r>
        <w:rPr>
          <w:color w:val="005B82"/>
        </w:rPr>
        <w:t>méthodologiques généraux</w:t>
      </w:r>
    </w:p>
    <w:p w14:paraId="7344FE79" w14:textId="77777777" w:rsidR="00301357" w:rsidRDefault="00C441AB">
      <w:pPr>
        <w:pStyle w:val="Heading2"/>
        <w:spacing w:before="278"/>
        <w:ind w:left="1611"/>
        <w:jc w:val="both"/>
      </w:pPr>
      <w:r>
        <w:rPr>
          <w:noProof/>
        </w:rPr>
        <w:drawing>
          <wp:anchor distT="0" distB="0" distL="0" distR="0" simplePos="0" relativeHeight="15840256" behindDoc="0" locked="0" layoutInCell="1" allowOverlap="1" wp14:anchorId="08E51A2C" wp14:editId="5829CF97">
            <wp:simplePos x="0" y="0"/>
            <wp:positionH relativeFrom="page">
              <wp:posOffset>940326</wp:posOffset>
            </wp:positionH>
            <wp:positionV relativeFrom="paragraph">
              <wp:posOffset>225838</wp:posOffset>
            </wp:positionV>
            <wp:extent cx="183623" cy="99648"/>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43" cstate="print"/>
                    <a:stretch>
                      <a:fillRect/>
                    </a:stretch>
                  </pic:blipFill>
                  <pic:spPr>
                    <a:xfrm>
                      <a:off x="0" y="0"/>
                      <a:ext cx="183623" cy="99648"/>
                    </a:xfrm>
                    <a:prstGeom prst="rect">
                      <a:avLst/>
                    </a:prstGeom>
                  </pic:spPr>
                </pic:pic>
              </a:graphicData>
            </a:graphic>
          </wp:anchor>
        </w:drawing>
      </w:r>
      <w:bookmarkStart w:id="30" w:name="_bookmark30"/>
      <w:bookmarkEnd w:id="30"/>
      <w:r>
        <w:rPr>
          <w:color w:val="005B82"/>
        </w:rPr>
        <w:t xml:space="preserve">Aperçu des </w:t>
      </w:r>
      <w:r>
        <w:rPr>
          <w:color w:val="005B82"/>
          <w:spacing w:val="-2"/>
        </w:rPr>
        <w:t xml:space="preserve">disciplines environnementales </w:t>
      </w:r>
      <w:r>
        <w:rPr>
          <w:color w:val="005B82"/>
        </w:rPr>
        <w:t>à étudier</w:t>
      </w:r>
    </w:p>
    <w:p w14:paraId="38E34CBD" w14:textId="77777777" w:rsidR="00301357" w:rsidRDefault="00C441AB">
      <w:pPr>
        <w:pStyle w:val="BodyText"/>
        <w:spacing w:before="144"/>
        <w:ind w:left="1611"/>
      </w:pPr>
      <w:r>
        <w:t xml:space="preserve">Les disciplines suivantes sont abordées dans l'EIE du projet par un </w:t>
      </w:r>
      <w:r>
        <w:t xml:space="preserve">expert EIE reconnu </w:t>
      </w:r>
      <w:r>
        <w:rPr>
          <w:spacing w:val="-2"/>
        </w:rPr>
        <w:t>:</w:t>
      </w:r>
    </w:p>
    <w:p w14:paraId="0303ADFB" w14:textId="77777777" w:rsidR="00301357" w:rsidRDefault="00C441AB">
      <w:pPr>
        <w:pStyle w:val="ListParagraph"/>
        <w:numPr>
          <w:ilvl w:val="0"/>
          <w:numId w:val="31"/>
        </w:numPr>
        <w:tabs>
          <w:tab w:val="left" w:pos="2122"/>
        </w:tabs>
        <w:spacing w:before="180"/>
        <w:ind w:hanging="170"/>
        <w:rPr>
          <w:sz w:val="20"/>
        </w:rPr>
      </w:pPr>
      <w:r>
        <w:rPr>
          <w:spacing w:val="-2"/>
          <w:sz w:val="20"/>
        </w:rPr>
        <w:t>Air</w:t>
      </w:r>
    </w:p>
    <w:p w14:paraId="3F3615F4" w14:textId="77777777" w:rsidR="00301357" w:rsidRDefault="00C441AB">
      <w:pPr>
        <w:pStyle w:val="ListParagraph"/>
        <w:numPr>
          <w:ilvl w:val="0"/>
          <w:numId w:val="31"/>
        </w:numPr>
        <w:tabs>
          <w:tab w:val="left" w:pos="2122"/>
        </w:tabs>
        <w:spacing w:before="37"/>
        <w:ind w:hanging="170"/>
        <w:rPr>
          <w:sz w:val="20"/>
        </w:rPr>
      </w:pPr>
      <w:r>
        <w:rPr>
          <w:sz w:val="20"/>
        </w:rPr>
        <w:t xml:space="preserve">Bruit et </w:t>
      </w:r>
      <w:r>
        <w:rPr>
          <w:spacing w:val="-2"/>
          <w:sz w:val="20"/>
        </w:rPr>
        <w:t>vibrations</w:t>
      </w:r>
    </w:p>
    <w:p w14:paraId="18F50C16" w14:textId="77777777" w:rsidR="00301357" w:rsidRDefault="00C441AB">
      <w:pPr>
        <w:pStyle w:val="ListParagraph"/>
        <w:numPr>
          <w:ilvl w:val="0"/>
          <w:numId w:val="31"/>
        </w:numPr>
        <w:tabs>
          <w:tab w:val="left" w:pos="2122"/>
        </w:tabs>
        <w:spacing w:before="37"/>
        <w:ind w:hanging="170"/>
        <w:rPr>
          <w:sz w:val="20"/>
        </w:rPr>
      </w:pPr>
      <w:r>
        <w:rPr>
          <w:spacing w:val="-2"/>
          <w:sz w:val="20"/>
        </w:rPr>
        <w:t>Le fond</w:t>
      </w:r>
    </w:p>
    <w:p w14:paraId="0BDD5554" w14:textId="77777777" w:rsidR="00301357" w:rsidRDefault="00C441AB">
      <w:pPr>
        <w:pStyle w:val="ListParagraph"/>
        <w:numPr>
          <w:ilvl w:val="0"/>
          <w:numId w:val="31"/>
        </w:numPr>
        <w:tabs>
          <w:tab w:val="left" w:pos="2122"/>
        </w:tabs>
        <w:spacing w:before="36"/>
        <w:ind w:hanging="170"/>
        <w:rPr>
          <w:sz w:val="20"/>
        </w:rPr>
      </w:pPr>
      <w:r>
        <w:rPr>
          <w:sz w:val="20"/>
        </w:rPr>
        <w:t>Eau (</w:t>
      </w:r>
      <w:r>
        <w:rPr>
          <w:spacing w:val="-2"/>
          <w:sz w:val="20"/>
        </w:rPr>
        <w:t xml:space="preserve">eaux </w:t>
      </w:r>
      <w:r>
        <w:rPr>
          <w:sz w:val="20"/>
        </w:rPr>
        <w:t xml:space="preserve">souterraines et </w:t>
      </w:r>
      <w:r>
        <w:rPr>
          <w:spacing w:val="-2"/>
          <w:sz w:val="20"/>
        </w:rPr>
        <w:t>eaux de surface)</w:t>
      </w:r>
    </w:p>
    <w:p w14:paraId="451F26DF" w14:textId="77777777" w:rsidR="00301357" w:rsidRDefault="00C441AB">
      <w:pPr>
        <w:pStyle w:val="ListParagraph"/>
        <w:numPr>
          <w:ilvl w:val="0"/>
          <w:numId w:val="31"/>
        </w:numPr>
        <w:tabs>
          <w:tab w:val="left" w:pos="2122"/>
        </w:tabs>
        <w:spacing w:before="37"/>
        <w:ind w:hanging="170"/>
        <w:rPr>
          <w:sz w:val="20"/>
        </w:rPr>
      </w:pPr>
      <w:r>
        <w:rPr>
          <w:spacing w:val="-2"/>
          <w:sz w:val="20"/>
        </w:rPr>
        <w:t>Biodiversité</w:t>
      </w:r>
    </w:p>
    <w:p w14:paraId="57230B0F" w14:textId="77777777" w:rsidR="00301357" w:rsidRDefault="00C441AB">
      <w:pPr>
        <w:pStyle w:val="ListParagraph"/>
        <w:numPr>
          <w:ilvl w:val="0"/>
          <w:numId w:val="31"/>
        </w:numPr>
        <w:tabs>
          <w:tab w:val="left" w:pos="2122"/>
        </w:tabs>
        <w:spacing w:before="37"/>
        <w:ind w:hanging="170"/>
        <w:rPr>
          <w:sz w:val="20"/>
        </w:rPr>
      </w:pPr>
      <w:r>
        <w:rPr>
          <w:sz w:val="20"/>
        </w:rPr>
        <w:t xml:space="preserve">Homme - </w:t>
      </w:r>
      <w:r>
        <w:rPr>
          <w:spacing w:val="-2"/>
          <w:sz w:val="20"/>
        </w:rPr>
        <w:t>mobilité</w:t>
      </w:r>
    </w:p>
    <w:p w14:paraId="766C1450" w14:textId="77777777" w:rsidR="00301357" w:rsidRDefault="00C441AB">
      <w:pPr>
        <w:pStyle w:val="ListParagraph"/>
        <w:numPr>
          <w:ilvl w:val="0"/>
          <w:numId w:val="31"/>
        </w:numPr>
        <w:tabs>
          <w:tab w:val="left" w:pos="2122"/>
        </w:tabs>
        <w:spacing w:before="36"/>
        <w:ind w:hanging="170"/>
        <w:rPr>
          <w:sz w:val="20"/>
        </w:rPr>
      </w:pPr>
      <w:r>
        <w:rPr>
          <w:sz w:val="20"/>
        </w:rPr>
        <w:t xml:space="preserve">L'homme - </w:t>
      </w:r>
      <w:r>
        <w:rPr>
          <w:spacing w:val="-2"/>
          <w:sz w:val="20"/>
        </w:rPr>
        <w:t xml:space="preserve">aspects </w:t>
      </w:r>
      <w:r>
        <w:rPr>
          <w:sz w:val="20"/>
        </w:rPr>
        <w:t>spatiaux</w:t>
      </w:r>
    </w:p>
    <w:p w14:paraId="2B544769" w14:textId="77777777" w:rsidR="00301357" w:rsidRDefault="00C441AB">
      <w:pPr>
        <w:pStyle w:val="ListParagraph"/>
        <w:numPr>
          <w:ilvl w:val="0"/>
          <w:numId w:val="31"/>
        </w:numPr>
        <w:tabs>
          <w:tab w:val="left" w:pos="2122"/>
        </w:tabs>
        <w:spacing w:before="37"/>
        <w:ind w:hanging="170"/>
        <w:rPr>
          <w:sz w:val="20"/>
        </w:rPr>
      </w:pPr>
      <w:r>
        <w:rPr>
          <w:sz w:val="20"/>
        </w:rPr>
        <w:t xml:space="preserve">Homme - </w:t>
      </w:r>
      <w:r>
        <w:rPr>
          <w:spacing w:val="-2"/>
          <w:sz w:val="20"/>
        </w:rPr>
        <w:t>santé</w:t>
      </w:r>
    </w:p>
    <w:p w14:paraId="5B4454D8" w14:textId="77777777" w:rsidR="00301357" w:rsidRDefault="00C441AB">
      <w:pPr>
        <w:pStyle w:val="ListParagraph"/>
        <w:numPr>
          <w:ilvl w:val="0"/>
          <w:numId w:val="31"/>
        </w:numPr>
        <w:tabs>
          <w:tab w:val="left" w:pos="2122"/>
        </w:tabs>
        <w:spacing w:before="37"/>
        <w:ind w:hanging="170"/>
        <w:rPr>
          <w:sz w:val="20"/>
        </w:rPr>
      </w:pPr>
      <w:r>
        <w:rPr>
          <w:sz w:val="20"/>
        </w:rPr>
        <w:t xml:space="preserve">Paysage, patrimoine architectural et </w:t>
      </w:r>
      <w:r>
        <w:rPr>
          <w:spacing w:val="-2"/>
          <w:sz w:val="20"/>
        </w:rPr>
        <w:t>archéologie</w:t>
      </w:r>
    </w:p>
    <w:p w14:paraId="6777CA2B" w14:textId="77777777" w:rsidR="00301357" w:rsidRDefault="00C441AB">
      <w:pPr>
        <w:pStyle w:val="ListParagraph"/>
        <w:numPr>
          <w:ilvl w:val="0"/>
          <w:numId w:val="31"/>
        </w:numPr>
        <w:tabs>
          <w:tab w:val="left" w:pos="2122"/>
        </w:tabs>
        <w:spacing w:before="37"/>
        <w:ind w:hanging="170"/>
        <w:rPr>
          <w:sz w:val="20"/>
        </w:rPr>
      </w:pPr>
      <w:r>
        <w:rPr>
          <w:spacing w:val="-2"/>
          <w:sz w:val="20"/>
        </w:rPr>
        <w:t>Climat</w:t>
      </w:r>
    </w:p>
    <w:p w14:paraId="7993BC71" w14:textId="77777777" w:rsidR="00301357" w:rsidRDefault="00301357">
      <w:pPr>
        <w:pStyle w:val="BodyText"/>
        <w:spacing w:before="73"/>
        <w:ind w:left="0"/>
        <w:jc w:val="left"/>
      </w:pPr>
    </w:p>
    <w:p w14:paraId="33B13FAD" w14:textId="77777777" w:rsidR="00301357" w:rsidRDefault="00C441AB">
      <w:pPr>
        <w:pStyle w:val="BodyText"/>
        <w:spacing w:line="259" w:lineRule="auto"/>
        <w:ind w:left="1611" w:right="580"/>
      </w:pPr>
      <w:r>
        <w:t xml:space="preserve">Toutes ces disciplines seront abordées dans le RIE, dans une mesure plus ou moins grande, en fonction de leur pertinence. L'aspect des odeurs sera </w:t>
      </w:r>
      <w:r>
        <w:rPr>
          <w:spacing w:val="-1"/>
        </w:rPr>
        <w:t xml:space="preserve">inclus dans la </w:t>
      </w:r>
      <w:r>
        <w:t>discipline de l'air et traité par l'expert en air de l'EIE.</w:t>
      </w:r>
    </w:p>
    <w:p w14:paraId="31E496CE" w14:textId="77777777" w:rsidR="00301357" w:rsidRDefault="00C441AB">
      <w:pPr>
        <w:pStyle w:val="Heading2"/>
        <w:ind w:left="1611"/>
      </w:pPr>
      <w:r>
        <w:rPr>
          <w:noProof/>
        </w:rPr>
        <w:drawing>
          <wp:anchor distT="0" distB="0" distL="0" distR="0" simplePos="0" relativeHeight="15840768" behindDoc="0" locked="0" layoutInCell="1" allowOverlap="1" wp14:anchorId="570DCA3E" wp14:editId="47148610">
            <wp:simplePos x="0" y="0"/>
            <wp:positionH relativeFrom="page">
              <wp:posOffset>940326</wp:posOffset>
            </wp:positionH>
            <wp:positionV relativeFrom="paragraph">
              <wp:posOffset>197458</wp:posOffset>
            </wp:positionV>
            <wp:extent cx="183623" cy="101312"/>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44" cstate="print"/>
                    <a:stretch>
                      <a:fillRect/>
                    </a:stretch>
                  </pic:blipFill>
                  <pic:spPr>
                    <a:xfrm>
                      <a:off x="0" y="0"/>
                      <a:ext cx="183623" cy="101312"/>
                    </a:xfrm>
                    <a:prstGeom prst="rect">
                      <a:avLst/>
                    </a:prstGeom>
                  </pic:spPr>
                </pic:pic>
              </a:graphicData>
            </a:graphic>
          </wp:anchor>
        </w:drawing>
      </w:r>
      <w:bookmarkStart w:id="31" w:name="_bookmark31"/>
      <w:bookmarkEnd w:id="31"/>
      <w:r>
        <w:rPr>
          <w:color w:val="005B82"/>
        </w:rPr>
        <w:t xml:space="preserve">Répartition par </w:t>
      </w:r>
      <w:r>
        <w:rPr>
          <w:color w:val="005B82"/>
          <w:spacing w:val="-2"/>
        </w:rPr>
        <w:t>discipline enviro</w:t>
      </w:r>
      <w:r>
        <w:rPr>
          <w:color w:val="005B82"/>
          <w:spacing w:val="-2"/>
        </w:rPr>
        <w:t>nnementale</w:t>
      </w:r>
    </w:p>
    <w:p w14:paraId="297A3733" w14:textId="77777777" w:rsidR="00301357" w:rsidRDefault="00301357">
      <w:pPr>
        <w:pStyle w:val="BodyText"/>
        <w:spacing w:before="21"/>
        <w:ind w:left="0"/>
        <w:jc w:val="left"/>
        <w:rPr>
          <w:b/>
        </w:rPr>
      </w:pPr>
    </w:p>
    <w:p w14:paraId="50A47B9D" w14:textId="77777777" w:rsidR="00301357" w:rsidRDefault="00C441AB">
      <w:pPr>
        <w:pStyle w:val="Heading3"/>
        <w:ind w:left="1611"/>
      </w:pPr>
      <w:r>
        <w:rPr>
          <w:noProof/>
        </w:rPr>
        <w:drawing>
          <wp:anchor distT="0" distB="0" distL="0" distR="0" simplePos="0" relativeHeight="15841280" behindDoc="0" locked="0" layoutInCell="1" allowOverlap="1" wp14:anchorId="7967EFF9" wp14:editId="236E0D55">
            <wp:simplePos x="0" y="0"/>
            <wp:positionH relativeFrom="page">
              <wp:posOffset>938825</wp:posOffset>
            </wp:positionH>
            <wp:positionV relativeFrom="paragraph">
              <wp:posOffset>40123</wp:posOffset>
            </wp:positionV>
            <wp:extent cx="249132" cy="84461"/>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45" cstate="print"/>
                    <a:stretch>
                      <a:fillRect/>
                    </a:stretch>
                  </pic:blipFill>
                  <pic:spPr>
                    <a:xfrm>
                      <a:off x="0" y="0"/>
                      <a:ext cx="249132" cy="84461"/>
                    </a:xfrm>
                    <a:prstGeom prst="rect">
                      <a:avLst/>
                    </a:prstGeom>
                  </pic:spPr>
                </pic:pic>
              </a:graphicData>
            </a:graphic>
          </wp:anchor>
        </w:drawing>
      </w:r>
      <w:bookmarkStart w:id="32" w:name="_bookmark32"/>
      <w:bookmarkEnd w:id="32"/>
      <w:r>
        <w:rPr>
          <w:color w:val="005B82"/>
        </w:rPr>
        <w:t xml:space="preserve">Délimitation de la </w:t>
      </w:r>
      <w:r>
        <w:rPr>
          <w:color w:val="005B82"/>
          <w:spacing w:val="-2"/>
        </w:rPr>
        <w:t>zone d'étude</w:t>
      </w:r>
    </w:p>
    <w:p w14:paraId="512718F1" w14:textId="77777777" w:rsidR="00301357" w:rsidRDefault="00C441AB">
      <w:pPr>
        <w:pStyle w:val="BodyText"/>
        <w:spacing w:before="138"/>
        <w:ind w:left="1611"/>
        <w:jc w:val="left"/>
      </w:pPr>
      <w:r>
        <w:t xml:space="preserve">La zone d'étude dépend de la </w:t>
      </w:r>
      <w:r>
        <w:rPr>
          <w:spacing w:val="-2"/>
        </w:rPr>
        <w:t xml:space="preserve">discipline </w:t>
      </w:r>
      <w:r>
        <w:t>à couvrir.</w:t>
      </w:r>
    </w:p>
    <w:p w14:paraId="63F4A666" w14:textId="77777777" w:rsidR="00301357" w:rsidRDefault="00C441AB">
      <w:pPr>
        <w:pStyle w:val="BodyText"/>
        <w:spacing w:before="181" w:line="256" w:lineRule="auto"/>
        <w:ind w:left="1611"/>
        <w:jc w:val="left"/>
      </w:pPr>
      <w:r>
        <w:t xml:space="preserve">Une description spécifique de </w:t>
      </w:r>
      <w:r>
        <w:rPr>
          <w:spacing w:val="66"/>
        </w:rPr>
        <w:t xml:space="preserve">la </w:t>
      </w:r>
      <w:r>
        <w:t>zone d'étude est donnée dans les différentes disciplines de l'EIE du projet.</w:t>
      </w:r>
    </w:p>
    <w:p w14:paraId="3BA07085" w14:textId="77777777" w:rsidR="00301357" w:rsidRDefault="00C441AB">
      <w:pPr>
        <w:pStyle w:val="Heading3"/>
        <w:spacing w:before="243"/>
        <w:ind w:left="1611"/>
        <w:jc w:val="both"/>
      </w:pPr>
      <w:r>
        <w:rPr>
          <w:noProof/>
        </w:rPr>
        <w:drawing>
          <wp:anchor distT="0" distB="0" distL="0" distR="0" simplePos="0" relativeHeight="15841792" behindDoc="0" locked="0" layoutInCell="1" allowOverlap="1" wp14:anchorId="500242AE" wp14:editId="01C4EE06">
            <wp:simplePos x="0" y="0"/>
            <wp:positionH relativeFrom="page">
              <wp:posOffset>938825</wp:posOffset>
            </wp:positionH>
            <wp:positionV relativeFrom="paragraph">
              <wp:posOffset>193957</wp:posOffset>
            </wp:positionV>
            <wp:extent cx="249132" cy="84461"/>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46" cstate="print"/>
                    <a:stretch>
                      <a:fillRect/>
                    </a:stretch>
                  </pic:blipFill>
                  <pic:spPr>
                    <a:xfrm>
                      <a:off x="0" y="0"/>
                      <a:ext cx="249132" cy="84461"/>
                    </a:xfrm>
                    <a:prstGeom prst="rect">
                      <a:avLst/>
                    </a:prstGeom>
                  </pic:spPr>
                </pic:pic>
              </a:graphicData>
            </a:graphic>
          </wp:anchor>
        </w:drawing>
      </w:r>
      <w:bookmarkStart w:id="33" w:name="_bookmark33"/>
      <w:bookmarkEnd w:id="33"/>
      <w:r>
        <w:rPr>
          <w:color w:val="005B82"/>
        </w:rPr>
        <w:t xml:space="preserve">Description de la situation existante et de la </w:t>
      </w:r>
      <w:r>
        <w:rPr>
          <w:color w:val="005B82"/>
          <w:spacing w:val="-2"/>
        </w:rPr>
        <w:t>si</w:t>
      </w:r>
      <w:r>
        <w:rPr>
          <w:color w:val="005B82"/>
          <w:spacing w:val="-2"/>
        </w:rPr>
        <w:t>tuation de référence</w:t>
      </w:r>
    </w:p>
    <w:p w14:paraId="15097383" w14:textId="77777777" w:rsidR="00301357" w:rsidRDefault="00C441AB">
      <w:pPr>
        <w:pStyle w:val="BodyText"/>
        <w:spacing w:before="142" w:line="259" w:lineRule="auto"/>
        <w:ind w:left="1611" w:right="572"/>
      </w:pPr>
      <w:r>
        <w:t>Il s'agit d'une description de la zone du projet et de ses environs par rapport à laquelle les effets seront déterminés. En principe, la situation de référence constitue la base à laquelle est comparée la présence ultérieure de la prop</w:t>
      </w:r>
      <w:r>
        <w:t>osition de projet. Comme le projet concerne un renouvellement de permis, la première situation de référence est une situation théorique zéro, c'est-à-dire la situation dans laquelle il n'y aurait aucune activité sur les pistes de l'aéroport de Bruxelles-Na</w:t>
      </w:r>
      <w:r>
        <w:t>tional.</w:t>
      </w:r>
    </w:p>
    <w:p w14:paraId="26A13039" w14:textId="77777777" w:rsidR="00301357" w:rsidRDefault="00C441AB">
      <w:pPr>
        <w:pStyle w:val="BodyText"/>
        <w:spacing w:before="158" w:line="259" w:lineRule="auto"/>
        <w:ind w:left="1611" w:right="573"/>
      </w:pPr>
      <w:r>
        <w:t>Compte tenu de la situation actuelle due à la crise du COVID-19, les années 2020 et 2021 les plus récentes ne peuvent pas être considérées comme des années représentatives du fonctionnement normal de l'aéroport de Bruxelles-National. Les données su</w:t>
      </w:r>
      <w:r>
        <w:t xml:space="preserve">r l'évolution des vols montrent que 2019 peut être considérée </w:t>
      </w:r>
      <w:r>
        <w:rPr>
          <w:spacing w:val="-1"/>
        </w:rPr>
        <w:t xml:space="preserve">comme une </w:t>
      </w:r>
      <w:r>
        <w:t>année représentative. Pour décrire le fonctionnement actuel de l'aéroport de Bruxelles-National en ce qui concerne les aspects liés aux "opérations aériennes" (tels que le nombre de vo</w:t>
      </w:r>
      <w:r>
        <w:t>ls, de passagers, de mouvements de trafic connexes, ....), l'année 2019 sera donc considérée comme une année de référence représentative.</w:t>
      </w:r>
    </w:p>
    <w:p w14:paraId="10C3C710" w14:textId="77777777" w:rsidR="00301357" w:rsidRDefault="00C441AB">
      <w:pPr>
        <w:pStyle w:val="BodyText"/>
        <w:spacing w:before="159" w:line="256" w:lineRule="auto"/>
        <w:ind w:left="1611" w:right="569"/>
      </w:pPr>
      <w:r>
        <w:t>Cela signifie que pour les disciplines liées à la mobilité et aux émissions atmosphériques et sonores connexes</w:t>
      </w:r>
      <w:r>
        <w:t xml:space="preserve">, cette année de référence représentative est prise en compte. Dans la discipline de la mobilité, les données disponibles dans le modèle régional de trafic sont également utilisées à cette fin, </w:t>
      </w:r>
      <w:r>
        <w:rPr>
          <w:spacing w:val="-10"/>
        </w:rPr>
        <w:t xml:space="preserve">la </w:t>
      </w:r>
      <w:r>
        <w:t>situation de 2017 étant la plus proche de cette année de ré</w:t>
      </w:r>
      <w:r>
        <w:t>férence et étant donc utilisée à cette fin.</w:t>
      </w:r>
    </w:p>
    <w:p w14:paraId="41B867CF" w14:textId="77777777" w:rsidR="00301357" w:rsidRDefault="00301357">
      <w:pPr>
        <w:spacing w:line="256" w:lineRule="auto"/>
        <w:sectPr w:rsidR="00301357">
          <w:pgSz w:w="11910" w:h="16840"/>
          <w:pgMar w:top="1820" w:right="560" w:bottom="1040" w:left="940" w:header="0" w:footer="852" w:gutter="0"/>
          <w:cols w:space="720"/>
        </w:sectPr>
      </w:pPr>
    </w:p>
    <w:p w14:paraId="5A73567A" w14:textId="77777777" w:rsidR="00301357" w:rsidRDefault="00C441AB">
      <w:pPr>
        <w:pStyle w:val="BodyText"/>
        <w:spacing w:before="34" w:line="259" w:lineRule="auto"/>
        <w:ind w:left="1611" w:right="569"/>
      </w:pPr>
      <w:r>
        <w:lastRenderedPageBreak/>
        <w:t>Compte tenu de l'évolution constante de l'environnement dans lequel l'exploitation de l'aéroport de Bruxelles est envisagée à l'avenir, avec les changements connexes en termes de mobilité et d'é</w:t>
      </w:r>
      <w:r>
        <w:t>missions atmosphériques et sonores, il est également prévu de décrire les effets par rapport à une situation de référence future. En prenant en compte le scénario futur de Brussels Airport avec un horizon temporel de 2032, la situation de référence dans le</w:t>
      </w:r>
      <w:r>
        <w:t xml:space="preserve"> RIE est prise comme 2030 parce que les modèles et les prévisions pertinents sur l'évolution de l'environnement ne sont généralement pas disponibles pour l'année 2032. Dans le domaine de la mobilité, par exemple, les données disponibles dans le Regional Tr</w:t>
      </w:r>
      <w:r>
        <w:t xml:space="preserve">affic Model (RVM) sont utilisées à cette fin, la situation de 2030 correspondant le mieux à cette future </w:t>
      </w:r>
      <w:r>
        <w:rPr>
          <w:spacing w:val="-2"/>
        </w:rPr>
        <w:t>année de référence.</w:t>
      </w:r>
    </w:p>
    <w:p w14:paraId="15C95DD7" w14:textId="77777777" w:rsidR="00301357" w:rsidRDefault="00C441AB">
      <w:pPr>
        <w:pStyle w:val="BodyText"/>
        <w:spacing w:before="159" w:line="256" w:lineRule="auto"/>
        <w:ind w:left="1611" w:right="581"/>
      </w:pPr>
      <w:r>
        <w:t>Dans les différentes disciplines concernées (mobilité, bruit, air), ces situations de référence sont expliquées et décrites en déta</w:t>
      </w:r>
      <w:r>
        <w:t>il.</w:t>
      </w:r>
    </w:p>
    <w:p w14:paraId="6921BA93" w14:textId="77777777" w:rsidR="00301357" w:rsidRDefault="00C441AB">
      <w:pPr>
        <w:pStyle w:val="BodyText"/>
        <w:spacing w:before="164" w:line="259" w:lineRule="auto"/>
        <w:ind w:left="1611" w:right="572"/>
      </w:pPr>
      <w:r>
        <w:t>Le fait de travailler avec deux situations de référence différentes est peu pertinent pour les disciplines qui ne sont pas liées aux aspects de la mobilité ou aux émissions. En ce qui concerne les aspects spatiaux dans des disciplines telles que le sol</w:t>
      </w:r>
      <w:r>
        <w:t xml:space="preserve">, l'eau, la biodiversité et le paysage, l'état de référence pour les aspects spatiaux se rapporte donc à l'état actuel au moment de la préparation de l'EIE </w:t>
      </w:r>
      <w:r>
        <w:rPr>
          <w:spacing w:val="-2"/>
        </w:rPr>
        <w:t>(2022-2023).</w:t>
      </w:r>
    </w:p>
    <w:p w14:paraId="4DFF7F74" w14:textId="77777777" w:rsidR="00301357" w:rsidRDefault="00C441AB">
      <w:pPr>
        <w:pStyle w:val="Heading3"/>
        <w:spacing w:before="240"/>
        <w:ind w:left="1611"/>
        <w:jc w:val="both"/>
      </w:pPr>
      <w:r>
        <w:rPr>
          <w:noProof/>
        </w:rPr>
        <w:drawing>
          <wp:anchor distT="0" distB="0" distL="0" distR="0" simplePos="0" relativeHeight="15842304" behindDoc="0" locked="0" layoutInCell="1" allowOverlap="1" wp14:anchorId="7AEC035D" wp14:editId="4B4A06EA">
            <wp:simplePos x="0" y="0"/>
            <wp:positionH relativeFrom="page">
              <wp:posOffset>938825</wp:posOffset>
            </wp:positionH>
            <wp:positionV relativeFrom="paragraph">
              <wp:posOffset>192355</wp:posOffset>
            </wp:positionV>
            <wp:extent cx="249132" cy="84461"/>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47" cstate="print"/>
                    <a:stretch>
                      <a:fillRect/>
                    </a:stretch>
                  </pic:blipFill>
                  <pic:spPr>
                    <a:xfrm>
                      <a:off x="0" y="0"/>
                      <a:ext cx="249132" cy="84461"/>
                    </a:xfrm>
                    <a:prstGeom prst="rect">
                      <a:avLst/>
                    </a:prstGeom>
                  </pic:spPr>
                </pic:pic>
              </a:graphicData>
            </a:graphic>
          </wp:anchor>
        </w:drawing>
      </w:r>
      <w:bookmarkStart w:id="34" w:name="_bookmark34"/>
      <w:bookmarkEnd w:id="34"/>
      <w:r>
        <w:rPr>
          <w:color w:val="005B82"/>
          <w:spacing w:val="-2"/>
        </w:rPr>
        <w:t xml:space="preserve">Situation </w:t>
      </w:r>
      <w:r>
        <w:rPr>
          <w:color w:val="005B82"/>
        </w:rPr>
        <w:t>prévue</w:t>
      </w:r>
    </w:p>
    <w:p w14:paraId="5DC96E1D" w14:textId="77777777" w:rsidR="00301357" w:rsidRDefault="00C441AB">
      <w:pPr>
        <w:pStyle w:val="BodyText"/>
        <w:spacing w:before="140" w:line="259" w:lineRule="auto"/>
        <w:ind w:left="1611" w:right="578"/>
      </w:pPr>
      <w:r>
        <w:t>La situation prévue est l'état de la zone d'étude avec l'</w:t>
      </w:r>
      <w:r>
        <w:t>impact futur attendu du projet, sans tenir compte des mesures d'atténuation qui pourraient être proposées dans cette EIE.</w:t>
      </w:r>
    </w:p>
    <w:p w14:paraId="13923ABC" w14:textId="77777777" w:rsidR="00301357" w:rsidRDefault="00C441AB">
      <w:pPr>
        <w:pStyle w:val="BodyText"/>
        <w:spacing w:before="159" w:line="259" w:lineRule="auto"/>
        <w:ind w:left="1611" w:right="571"/>
      </w:pPr>
      <w:r>
        <w:t>Ainsi, cette description comprend en fait la description et l'évaluation des impacts positifs et négatifs du plan de projet, en partic</w:t>
      </w:r>
      <w:r>
        <w:t xml:space="preserve">ulier le renouvellement du permis d'environnement rubrique 57, </w:t>
      </w:r>
      <w:r>
        <w:rPr>
          <w:spacing w:val="-3"/>
        </w:rPr>
        <w:t xml:space="preserve">qui </w:t>
      </w:r>
      <w:r>
        <w:t>équivaut à la poursuite de l'exploitation de l'aéroport. Dans un premier temps, les effets de l'exploitation de l'</w:t>
      </w:r>
      <w:r>
        <w:rPr>
          <w:spacing w:val="-4"/>
        </w:rPr>
        <w:t xml:space="preserve">aéroport </w:t>
      </w:r>
      <w:r>
        <w:t xml:space="preserve">et donc de toutes les activités, telle qu'elle </w:t>
      </w:r>
      <w:r>
        <w:rPr>
          <w:spacing w:val="-4"/>
        </w:rPr>
        <w:t xml:space="preserve">s'est déroulée </w:t>
      </w:r>
      <w:r>
        <w:t>au c</w:t>
      </w:r>
      <w:r>
        <w:t xml:space="preserve">ours de l'année de référence représentative 2019, seront donc déterminés par rapport à la </w:t>
      </w:r>
      <w:r>
        <w:rPr>
          <w:spacing w:val="-2"/>
        </w:rPr>
        <w:t xml:space="preserve">situation de référence </w:t>
      </w:r>
      <w:r>
        <w:t>théorique.</w:t>
      </w:r>
    </w:p>
    <w:p w14:paraId="6BE3FCDC" w14:textId="77777777" w:rsidR="00301357" w:rsidRDefault="00C441AB">
      <w:pPr>
        <w:pStyle w:val="BodyText"/>
        <w:spacing w:before="159" w:line="259" w:lineRule="auto"/>
        <w:ind w:left="1611" w:right="571"/>
      </w:pPr>
      <w:r>
        <w:t xml:space="preserve">Dans </w:t>
      </w:r>
      <w:r>
        <w:rPr>
          <w:spacing w:val="-1"/>
        </w:rPr>
        <w:t>le</w:t>
      </w:r>
      <w:r>
        <w:t xml:space="preserve"> second cas, les effets environnementaux du scénario futur réaliste seront également fournis. Le scénario futur est expliqué </w:t>
      </w:r>
      <w:r>
        <w:t>au §2</w:t>
      </w:r>
      <w:hyperlink w:anchor="_bookmark21" w:history="1">
        <w:r>
          <w:t>.4.4,</w:t>
        </w:r>
      </w:hyperlink>
      <w:r>
        <w:t xml:space="preserve"> concernant la vision et le fonctionnement prévu de Brussels Airport dans l'année de référence 2032. Ce scénario futur comprend également les changements apportés au terminal princi</w:t>
      </w:r>
      <w:r>
        <w:t>pal et l</w:t>
      </w:r>
      <w:r>
        <w:rPr>
          <w:spacing w:val="-1"/>
        </w:rPr>
        <w:t>'</w:t>
      </w:r>
      <w:r>
        <w:t>expansion du centre intermodal. Quelques ajustements limités/interventions d'optimisation (voir §2.4.5) sont également prévus dans le futur, qui sont pris en compte dans l'analyse et l'évaluation de l'état futur planifié.</w:t>
      </w:r>
    </w:p>
    <w:p w14:paraId="24687777" w14:textId="77777777" w:rsidR="00301357" w:rsidRDefault="00C441AB">
      <w:pPr>
        <w:pStyle w:val="BodyText"/>
        <w:spacing w:before="158" w:line="259" w:lineRule="auto"/>
        <w:ind w:left="1611" w:right="571"/>
      </w:pPr>
      <w:r>
        <w:t>Dans les disciplines indi</w:t>
      </w:r>
      <w:r>
        <w:t>viduelles de la mobilité, du bruit et de l'air et dans les documents de référence annexés à l'EIE du projet, il est expliqué plus en détail comment les changements dans les types d'avions, les facteurs d'émission et les interventions d'optimisation en 2032</w:t>
      </w:r>
      <w:r>
        <w:t>, par exemple, sont traités dans la détermination des impacts dans l'état prévu.</w:t>
      </w:r>
    </w:p>
    <w:p w14:paraId="56BBC74D" w14:textId="77777777" w:rsidR="00301357" w:rsidRDefault="00C441AB">
      <w:pPr>
        <w:pStyle w:val="BodyText"/>
        <w:spacing w:before="160" w:line="256" w:lineRule="auto"/>
        <w:ind w:left="1611" w:right="575"/>
      </w:pPr>
      <w:r>
        <w:t>L'EIE et la synthèse finale examineront les avantages et les inconvénients de la proposition de projet sous la forme d'une description et d'une évaluation numérique.</w:t>
      </w:r>
    </w:p>
    <w:p w14:paraId="7CD9C237" w14:textId="77777777" w:rsidR="00301357" w:rsidRDefault="00C441AB">
      <w:pPr>
        <w:pStyle w:val="BodyText"/>
        <w:spacing w:before="164" w:line="259" w:lineRule="auto"/>
        <w:ind w:left="1611" w:right="572"/>
      </w:pPr>
      <w:r>
        <w:t>L'évaluat</w:t>
      </w:r>
      <w:r>
        <w:t>ion des effets est basée sur le jugement d'experts et, dans la mesure du possible, sur des données numériques. La rubrique "Méthodologie" indique, pour chaque discipline, les critères et les méthodes utilisés pour évaluer les effets.</w:t>
      </w:r>
    </w:p>
    <w:p w14:paraId="48FCB1BD" w14:textId="77777777" w:rsidR="00301357" w:rsidRDefault="00301357">
      <w:pPr>
        <w:spacing w:line="259" w:lineRule="auto"/>
        <w:sectPr w:rsidR="00301357">
          <w:pgSz w:w="11910" w:h="16840"/>
          <w:pgMar w:top="1780" w:right="560" w:bottom="1040" w:left="940" w:header="0" w:footer="852" w:gutter="0"/>
          <w:cols w:space="720"/>
        </w:sectPr>
      </w:pPr>
    </w:p>
    <w:p w14:paraId="213B7FF2" w14:textId="77777777" w:rsidR="00301357" w:rsidRDefault="00301357">
      <w:pPr>
        <w:pStyle w:val="BodyText"/>
        <w:spacing w:before="73"/>
        <w:ind w:left="0"/>
        <w:jc w:val="left"/>
      </w:pPr>
    </w:p>
    <w:p w14:paraId="02A82A0E" w14:textId="77777777" w:rsidR="00301357" w:rsidRDefault="00C441AB">
      <w:pPr>
        <w:ind w:left="1611"/>
        <w:rPr>
          <w:b/>
          <w:sz w:val="20"/>
        </w:rPr>
      </w:pPr>
      <w:r>
        <w:rPr>
          <w:b/>
          <w:sz w:val="20"/>
        </w:rPr>
        <w:t xml:space="preserve">Échelle de valeur et </w:t>
      </w:r>
      <w:r>
        <w:rPr>
          <w:b/>
          <w:spacing w:val="-2"/>
          <w:sz w:val="20"/>
        </w:rPr>
        <w:t>évaluation de l'impact</w:t>
      </w:r>
    </w:p>
    <w:p w14:paraId="086204F9" w14:textId="77777777" w:rsidR="00301357" w:rsidRDefault="00C441AB">
      <w:pPr>
        <w:pStyle w:val="BodyText"/>
        <w:spacing w:before="180" w:line="259" w:lineRule="auto"/>
        <w:ind w:left="1611" w:right="572"/>
      </w:pPr>
      <w:r>
        <w:t>Dans l'EIE, l'examen, l'appréciation et l'évaluation des effets du plan (pour les différentes disciplines environnementales) tiennent compte des relations globales entre l'intervention et l'effet. L'évaluation es</w:t>
      </w:r>
      <w:r>
        <w:t>t basée sur :</w:t>
      </w:r>
    </w:p>
    <w:p w14:paraId="33658C8B" w14:textId="77777777" w:rsidR="00301357" w:rsidRDefault="00C441AB">
      <w:pPr>
        <w:spacing w:before="157"/>
        <w:ind w:left="1611"/>
        <w:rPr>
          <w:i/>
          <w:sz w:val="20"/>
        </w:rPr>
      </w:pPr>
      <w:r>
        <w:rPr>
          <w:i/>
          <w:sz w:val="20"/>
        </w:rPr>
        <w:t>Quelle est la vulnérabilité de l'</w:t>
      </w:r>
      <w:r>
        <w:rPr>
          <w:i/>
          <w:spacing w:val="-5"/>
          <w:sz w:val="20"/>
        </w:rPr>
        <w:t xml:space="preserve">environnement </w:t>
      </w:r>
      <w:r>
        <w:rPr>
          <w:i/>
          <w:spacing w:val="-2"/>
          <w:sz w:val="20"/>
        </w:rPr>
        <w:t>?</w:t>
      </w:r>
    </w:p>
    <w:p w14:paraId="59CD70EC" w14:textId="77777777" w:rsidR="00301357" w:rsidRDefault="00C441AB">
      <w:pPr>
        <w:pStyle w:val="BodyText"/>
        <w:spacing w:before="183" w:line="259" w:lineRule="auto"/>
        <w:ind w:left="1611" w:right="572"/>
      </w:pPr>
      <w:r>
        <w:rPr>
          <w:spacing w:val="-1"/>
        </w:rPr>
        <w:t>L</w:t>
      </w:r>
      <w:r>
        <w:t xml:space="preserve">'importance de </w:t>
      </w:r>
      <w:r>
        <w:rPr>
          <w:spacing w:val="-3"/>
        </w:rPr>
        <w:t>l</w:t>
      </w:r>
      <w:r>
        <w:t>'impact de l'intervention sur la composante concernée est évaluée à l'aide des termes "vulnérabilité" (très, moyennement, peu). L'importance est une conséquence directe de la v</w:t>
      </w:r>
      <w:r>
        <w:t xml:space="preserve">ulnérabilité de la zone par rapport à une composante particulière d'une discipline. Lorsqu'une zone a été caractérisée comme vulnérable pour une composante, une intervention l'affectant peut être significative à partir d'une certaine ampleur. Significatif </w:t>
      </w:r>
      <w:r>
        <w:t xml:space="preserve">ne signifie pas la même chose que significatif, mais cela signifie qu'il y a un effet qui n'est plus considéré comme négligeable (à partir du </w:t>
      </w:r>
      <w:r>
        <w:rPr>
          <w:spacing w:val="-2"/>
        </w:rPr>
        <w:t>score</w:t>
      </w:r>
    </w:p>
    <w:p w14:paraId="397206C8" w14:textId="77777777" w:rsidR="00301357" w:rsidRDefault="00C441AB">
      <w:pPr>
        <w:pStyle w:val="BodyText"/>
        <w:spacing w:line="240" w:lineRule="exact"/>
        <w:ind w:left="1611"/>
      </w:pPr>
      <w:r>
        <w:t xml:space="preserve">+1 ou </w:t>
      </w:r>
      <w:r>
        <w:rPr>
          <w:spacing w:val="-5"/>
        </w:rPr>
        <w:t>-1).</w:t>
      </w:r>
    </w:p>
    <w:p w14:paraId="667AFE2C" w14:textId="77777777" w:rsidR="00301357" w:rsidRDefault="00C441AB">
      <w:pPr>
        <w:spacing w:before="181"/>
        <w:ind w:left="1611"/>
        <w:rPr>
          <w:i/>
          <w:sz w:val="20"/>
        </w:rPr>
      </w:pPr>
      <w:r>
        <w:rPr>
          <w:i/>
          <w:sz w:val="20"/>
        </w:rPr>
        <w:t xml:space="preserve">Quelle est l'ampleur des </w:t>
      </w:r>
      <w:r>
        <w:rPr>
          <w:i/>
          <w:spacing w:val="-2"/>
          <w:sz w:val="20"/>
        </w:rPr>
        <w:t>effets ?</w:t>
      </w:r>
    </w:p>
    <w:p w14:paraId="1775BDD2" w14:textId="77777777" w:rsidR="00301357" w:rsidRDefault="00C441AB">
      <w:pPr>
        <w:pStyle w:val="BodyText"/>
        <w:spacing w:before="181" w:line="259" w:lineRule="auto"/>
        <w:ind w:left="1611" w:right="573"/>
      </w:pPr>
      <w:r>
        <w:t>L'ampleur des incidences est déterminée et exprimée en termes d</w:t>
      </w:r>
      <w:r>
        <w:t>e "forte", "modérée" et "faible/limitée". L'ampleur des incidences est déterminée à l'aide des critères décrits ci-dessus, en fonction de la discipline environnementale concernée</w:t>
      </w:r>
      <w:r>
        <w:rPr>
          <w:spacing w:val="-2"/>
        </w:rPr>
        <w:t>.</w:t>
      </w:r>
    </w:p>
    <w:p w14:paraId="1AFFE0FB" w14:textId="77777777" w:rsidR="00301357" w:rsidRDefault="00C441AB">
      <w:pPr>
        <w:spacing w:before="157"/>
        <w:ind w:left="1611"/>
        <w:rPr>
          <w:i/>
          <w:sz w:val="20"/>
        </w:rPr>
      </w:pPr>
      <w:r>
        <w:rPr>
          <w:i/>
          <w:sz w:val="20"/>
        </w:rPr>
        <w:t xml:space="preserve">Quel est le </w:t>
      </w:r>
      <w:r>
        <w:rPr>
          <w:i/>
          <w:spacing w:val="-2"/>
          <w:sz w:val="20"/>
        </w:rPr>
        <w:t>jugement de valeur ?</w:t>
      </w:r>
    </w:p>
    <w:p w14:paraId="6566BFCB" w14:textId="77777777" w:rsidR="00301357" w:rsidRDefault="00C441AB">
      <w:pPr>
        <w:pStyle w:val="BodyText"/>
        <w:spacing w:before="183" w:line="256" w:lineRule="auto"/>
        <w:ind w:left="1611" w:right="570"/>
      </w:pPr>
      <w:r>
        <w:t>Le jugement de valeur de l'effet est exprim</w:t>
      </w:r>
      <w:r>
        <w:t>é par les termes "positif" et "négatif". Il existe d'autres gradations, indiquées par un certain nombre de signes plus et moins. Cette gradation est exponentielle.</w:t>
      </w:r>
    </w:p>
    <w:p w14:paraId="31D8BAF2" w14:textId="77777777" w:rsidR="00301357" w:rsidRDefault="00C441AB">
      <w:pPr>
        <w:pStyle w:val="BodyText"/>
        <w:spacing w:before="167" w:line="254" w:lineRule="auto"/>
        <w:ind w:left="1611" w:right="584"/>
      </w:pPr>
      <w:r>
        <w:t>La combinaison de ces éléments offre différentes possibilités, résumées dans le cadre d'évaluation général suivant :</w:t>
      </w:r>
    </w:p>
    <w:p w14:paraId="6288947A" w14:textId="77777777" w:rsidR="00301357" w:rsidRDefault="00301357">
      <w:pPr>
        <w:pStyle w:val="BodyText"/>
        <w:spacing w:before="9"/>
        <w:ind w:left="0"/>
        <w:jc w:val="left"/>
        <w:rPr>
          <w:sz w:val="13"/>
        </w:rPr>
      </w:pPr>
    </w:p>
    <w:tbl>
      <w:tblPr>
        <w:tblW w:w="0" w:type="auto"/>
        <w:tblInd w:w="1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1088"/>
        <w:gridCol w:w="1088"/>
        <w:gridCol w:w="1088"/>
        <w:gridCol w:w="1088"/>
        <w:gridCol w:w="1086"/>
        <w:gridCol w:w="1088"/>
      </w:tblGrid>
      <w:tr w:rsidR="00301357" w14:paraId="7BBF44BC" w14:textId="77777777">
        <w:trPr>
          <w:trHeight w:val="244"/>
        </w:trPr>
        <w:tc>
          <w:tcPr>
            <w:tcW w:w="1753" w:type="dxa"/>
          </w:tcPr>
          <w:p w14:paraId="2CB4FFDC" w14:textId="77777777" w:rsidR="00301357" w:rsidRDefault="00C441AB">
            <w:pPr>
              <w:pStyle w:val="TableParagraph"/>
              <w:spacing w:line="223" w:lineRule="exact"/>
              <w:ind w:left="107"/>
              <w:jc w:val="left"/>
              <w:rPr>
                <w:sz w:val="20"/>
              </w:rPr>
            </w:pPr>
            <w:r>
              <w:rPr>
                <w:spacing w:val="-2"/>
                <w:sz w:val="20"/>
              </w:rPr>
              <w:t>Vulnérabilité</w:t>
            </w:r>
          </w:p>
        </w:tc>
        <w:tc>
          <w:tcPr>
            <w:tcW w:w="2176" w:type="dxa"/>
            <w:gridSpan w:val="2"/>
          </w:tcPr>
          <w:p w14:paraId="36C87835" w14:textId="77777777" w:rsidR="00301357" w:rsidRDefault="00C441AB">
            <w:pPr>
              <w:pStyle w:val="TableParagraph"/>
              <w:spacing w:line="223" w:lineRule="exact"/>
              <w:ind w:left="107"/>
              <w:jc w:val="left"/>
              <w:rPr>
                <w:sz w:val="20"/>
              </w:rPr>
            </w:pPr>
            <w:r>
              <w:rPr>
                <w:spacing w:val="-2"/>
                <w:sz w:val="20"/>
              </w:rPr>
              <w:t xml:space="preserve">Impact </w:t>
            </w:r>
            <w:r>
              <w:rPr>
                <w:sz w:val="20"/>
              </w:rPr>
              <w:t>majeur</w:t>
            </w:r>
          </w:p>
        </w:tc>
        <w:tc>
          <w:tcPr>
            <w:tcW w:w="2176" w:type="dxa"/>
            <w:gridSpan w:val="2"/>
          </w:tcPr>
          <w:p w14:paraId="43B86890" w14:textId="77777777" w:rsidR="00301357" w:rsidRDefault="00C441AB">
            <w:pPr>
              <w:pStyle w:val="TableParagraph"/>
              <w:spacing w:line="223" w:lineRule="exact"/>
              <w:ind w:left="105"/>
              <w:jc w:val="left"/>
              <w:rPr>
                <w:sz w:val="20"/>
              </w:rPr>
            </w:pPr>
            <w:r>
              <w:rPr>
                <w:spacing w:val="-2"/>
                <w:sz w:val="20"/>
              </w:rPr>
              <w:t xml:space="preserve">Impact </w:t>
            </w:r>
            <w:r>
              <w:rPr>
                <w:sz w:val="20"/>
              </w:rPr>
              <w:t>modéré</w:t>
            </w:r>
          </w:p>
        </w:tc>
        <w:tc>
          <w:tcPr>
            <w:tcW w:w="2174" w:type="dxa"/>
            <w:gridSpan w:val="2"/>
          </w:tcPr>
          <w:p w14:paraId="149037F4" w14:textId="77777777" w:rsidR="00301357" w:rsidRDefault="00C441AB">
            <w:pPr>
              <w:pStyle w:val="TableParagraph"/>
              <w:spacing w:line="223" w:lineRule="exact"/>
              <w:ind w:left="104"/>
              <w:jc w:val="left"/>
              <w:rPr>
                <w:sz w:val="20"/>
              </w:rPr>
            </w:pPr>
            <w:r>
              <w:rPr>
                <w:spacing w:val="-2"/>
                <w:sz w:val="20"/>
              </w:rPr>
              <w:t>Impact faible/limité</w:t>
            </w:r>
          </w:p>
        </w:tc>
      </w:tr>
      <w:tr w:rsidR="00301357" w14:paraId="18B31C44" w14:textId="77777777">
        <w:trPr>
          <w:trHeight w:val="244"/>
        </w:trPr>
        <w:tc>
          <w:tcPr>
            <w:tcW w:w="1753" w:type="dxa"/>
          </w:tcPr>
          <w:p w14:paraId="73BCC9DE" w14:textId="77777777" w:rsidR="00301357" w:rsidRDefault="00C441AB">
            <w:pPr>
              <w:pStyle w:val="TableParagraph"/>
              <w:spacing w:line="223" w:lineRule="exact"/>
              <w:ind w:left="107"/>
              <w:jc w:val="left"/>
              <w:rPr>
                <w:sz w:val="20"/>
              </w:rPr>
            </w:pPr>
            <w:r>
              <w:rPr>
                <w:sz w:val="20"/>
              </w:rPr>
              <w:t xml:space="preserve">Très </w:t>
            </w:r>
            <w:r>
              <w:rPr>
                <w:spacing w:val="-2"/>
                <w:sz w:val="20"/>
              </w:rPr>
              <w:t>vulnérable</w:t>
            </w:r>
          </w:p>
        </w:tc>
        <w:tc>
          <w:tcPr>
            <w:tcW w:w="1088" w:type="dxa"/>
          </w:tcPr>
          <w:p w14:paraId="2C99474E" w14:textId="77777777" w:rsidR="00301357" w:rsidRDefault="00C441AB">
            <w:pPr>
              <w:pStyle w:val="TableParagraph"/>
              <w:spacing w:line="223" w:lineRule="exact"/>
              <w:ind w:left="4" w:right="1"/>
              <w:rPr>
                <w:sz w:val="20"/>
              </w:rPr>
            </w:pPr>
            <w:r>
              <w:rPr>
                <w:spacing w:val="-10"/>
                <w:sz w:val="20"/>
              </w:rPr>
              <w:t>-3</w:t>
            </w:r>
          </w:p>
        </w:tc>
        <w:tc>
          <w:tcPr>
            <w:tcW w:w="1088" w:type="dxa"/>
          </w:tcPr>
          <w:p w14:paraId="0F514658" w14:textId="77777777" w:rsidR="00301357" w:rsidRDefault="00C441AB">
            <w:pPr>
              <w:pStyle w:val="TableParagraph"/>
              <w:spacing w:line="223" w:lineRule="exact"/>
              <w:ind w:left="3" w:right="2"/>
              <w:rPr>
                <w:sz w:val="20"/>
              </w:rPr>
            </w:pPr>
            <w:r>
              <w:rPr>
                <w:spacing w:val="-5"/>
                <w:sz w:val="20"/>
              </w:rPr>
              <w:t>+3</w:t>
            </w:r>
          </w:p>
        </w:tc>
        <w:tc>
          <w:tcPr>
            <w:tcW w:w="1088" w:type="dxa"/>
          </w:tcPr>
          <w:p w14:paraId="3C044AA0" w14:textId="77777777" w:rsidR="00301357" w:rsidRDefault="00C441AB">
            <w:pPr>
              <w:pStyle w:val="TableParagraph"/>
              <w:spacing w:line="223" w:lineRule="exact"/>
              <w:ind w:left="3" w:right="3"/>
              <w:rPr>
                <w:sz w:val="20"/>
              </w:rPr>
            </w:pPr>
            <w:r>
              <w:rPr>
                <w:spacing w:val="-10"/>
                <w:sz w:val="20"/>
              </w:rPr>
              <w:t>-2</w:t>
            </w:r>
          </w:p>
        </w:tc>
        <w:tc>
          <w:tcPr>
            <w:tcW w:w="1088" w:type="dxa"/>
          </w:tcPr>
          <w:p w14:paraId="0BAFBFDC" w14:textId="77777777" w:rsidR="00301357" w:rsidRDefault="00C441AB">
            <w:pPr>
              <w:pStyle w:val="TableParagraph"/>
              <w:spacing w:line="223" w:lineRule="exact"/>
              <w:ind w:left="3" w:right="4"/>
              <w:rPr>
                <w:sz w:val="20"/>
              </w:rPr>
            </w:pPr>
            <w:r>
              <w:rPr>
                <w:spacing w:val="-5"/>
                <w:sz w:val="20"/>
              </w:rPr>
              <w:t>+2</w:t>
            </w:r>
          </w:p>
        </w:tc>
        <w:tc>
          <w:tcPr>
            <w:tcW w:w="1086" w:type="dxa"/>
          </w:tcPr>
          <w:p w14:paraId="70600554" w14:textId="77777777" w:rsidR="00301357" w:rsidRDefault="00C441AB">
            <w:pPr>
              <w:pStyle w:val="TableParagraph"/>
              <w:spacing w:line="223" w:lineRule="exact"/>
              <w:ind w:left="0"/>
              <w:rPr>
                <w:sz w:val="20"/>
              </w:rPr>
            </w:pPr>
            <w:r>
              <w:rPr>
                <w:spacing w:val="-10"/>
                <w:sz w:val="20"/>
              </w:rPr>
              <w:t>-1</w:t>
            </w:r>
          </w:p>
        </w:tc>
        <w:tc>
          <w:tcPr>
            <w:tcW w:w="1088" w:type="dxa"/>
          </w:tcPr>
          <w:p w14:paraId="2EB96060" w14:textId="77777777" w:rsidR="00301357" w:rsidRDefault="00C441AB">
            <w:pPr>
              <w:pStyle w:val="TableParagraph"/>
              <w:spacing w:line="223" w:lineRule="exact"/>
              <w:ind w:left="3" w:right="3"/>
              <w:rPr>
                <w:sz w:val="20"/>
              </w:rPr>
            </w:pPr>
            <w:r>
              <w:rPr>
                <w:spacing w:val="-5"/>
                <w:sz w:val="20"/>
              </w:rPr>
              <w:t>+1</w:t>
            </w:r>
          </w:p>
        </w:tc>
      </w:tr>
      <w:tr w:rsidR="00301357" w14:paraId="2CA82902" w14:textId="77777777">
        <w:trPr>
          <w:trHeight w:val="241"/>
        </w:trPr>
        <w:tc>
          <w:tcPr>
            <w:tcW w:w="1753" w:type="dxa"/>
          </w:tcPr>
          <w:p w14:paraId="2A502AEE" w14:textId="77777777" w:rsidR="00301357" w:rsidRDefault="00C441AB">
            <w:pPr>
              <w:pStyle w:val="TableParagraph"/>
              <w:spacing w:before="0" w:line="222" w:lineRule="exact"/>
              <w:ind w:left="107"/>
              <w:jc w:val="left"/>
              <w:rPr>
                <w:sz w:val="20"/>
              </w:rPr>
            </w:pPr>
            <w:r>
              <w:rPr>
                <w:sz w:val="20"/>
              </w:rPr>
              <w:t xml:space="preserve">Modérément </w:t>
            </w:r>
            <w:r>
              <w:rPr>
                <w:spacing w:val="-2"/>
                <w:sz w:val="20"/>
              </w:rPr>
              <w:t>vulnérable</w:t>
            </w:r>
          </w:p>
        </w:tc>
        <w:tc>
          <w:tcPr>
            <w:tcW w:w="1088" w:type="dxa"/>
          </w:tcPr>
          <w:p w14:paraId="608BB836" w14:textId="77777777" w:rsidR="00301357" w:rsidRDefault="00C441AB">
            <w:pPr>
              <w:pStyle w:val="TableParagraph"/>
              <w:spacing w:before="0" w:line="222" w:lineRule="exact"/>
              <w:ind w:left="4" w:right="1"/>
              <w:rPr>
                <w:sz w:val="20"/>
              </w:rPr>
            </w:pPr>
            <w:r>
              <w:rPr>
                <w:spacing w:val="-10"/>
                <w:sz w:val="20"/>
              </w:rPr>
              <w:t>-2</w:t>
            </w:r>
          </w:p>
        </w:tc>
        <w:tc>
          <w:tcPr>
            <w:tcW w:w="1088" w:type="dxa"/>
          </w:tcPr>
          <w:p w14:paraId="6B26E1F5" w14:textId="77777777" w:rsidR="00301357" w:rsidRDefault="00C441AB">
            <w:pPr>
              <w:pStyle w:val="TableParagraph"/>
              <w:spacing w:before="0" w:line="222" w:lineRule="exact"/>
              <w:ind w:left="3" w:right="2"/>
              <w:rPr>
                <w:sz w:val="20"/>
              </w:rPr>
            </w:pPr>
            <w:r>
              <w:rPr>
                <w:spacing w:val="-5"/>
                <w:sz w:val="20"/>
              </w:rPr>
              <w:t>+2</w:t>
            </w:r>
          </w:p>
        </w:tc>
        <w:tc>
          <w:tcPr>
            <w:tcW w:w="1088" w:type="dxa"/>
          </w:tcPr>
          <w:p w14:paraId="4DB754E3" w14:textId="77777777" w:rsidR="00301357" w:rsidRDefault="00C441AB">
            <w:pPr>
              <w:pStyle w:val="TableParagraph"/>
              <w:spacing w:before="0" w:line="222" w:lineRule="exact"/>
              <w:ind w:left="3" w:right="3"/>
              <w:rPr>
                <w:sz w:val="20"/>
              </w:rPr>
            </w:pPr>
            <w:r>
              <w:rPr>
                <w:spacing w:val="-10"/>
                <w:sz w:val="20"/>
              </w:rPr>
              <w:t>-1/-2</w:t>
            </w:r>
          </w:p>
        </w:tc>
        <w:tc>
          <w:tcPr>
            <w:tcW w:w="1088" w:type="dxa"/>
          </w:tcPr>
          <w:p w14:paraId="0D405D10" w14:textId="77777777" w:rsidR="00301357" w:rsidRDefault="00C441AB">
            <w:pPr>
              <w:pStyle w:val="TableParagraph"/>
              <w:spacing w:before="0" w:line="222" w:lineRule="exact"/>
              <w:ind w:left="3" w:right="3"/>
              <w:rPr>
                <w:sz w:val="20"/>
              </w:rPr>
            </w:pPr>
            <w:r>
              <w:rPr>
                <w:spacing w:val="-2"/>
                <w:sz w:val="20"/>
              </w:rPr>
              <w:t>+1/+2</w:t>
            </w:r>
          </w:p>
        </w:tc>
        <w:tc>
          <w:tcPr>
            <w:tcW w:w="1086" w:type="dxa"/>
          </w:tcPr>
          <w:p w14:paraId="793EE50F" w14:textId="77777777" w:rsidR="00301357" w:rsidRDefault="00C441AB">
            <w:pPr>
              <w:pStyle w:val="TableParagraph"/>
              <w:spacing w:before="0" w:line="222" w:lineRule="exact"/>
              <w:ind w:left="0"/>
              <w:rPr>
                <w:sz w:val="20"/>
              </w:rPr>
            </w:pPr>
            <w:r>
              <w:rPr>
                <w:spacing w:val="-12"/>
                <w:sz w:val="20"/>
              </w:rPr>
              <w:t>0/-1</w:t>
            </w:r>
          </w:p>
        </w:tc>
        <w:tc>
          <w:tcPr>
            <w:tcW w:w="1088" w:type="dxa"/>
          </w:tcPr>
          <w:p w14:paraId="7CE65DC4" w14:textId="77777777" w:rsidR="00301357" w:rsidRDefault="00C441AB">
            <w:pPr>
              <w:pStyle w:val="TableParagraph"/>
              <w:spacing w:before="0" w:line="222" w:lineRule="exact"/>
              <w:ind w:left="3" w:right="2"/>
              <w:rPr>
                <w:sz w:val="20"/>
              </w:rPr>
            </w:pPr>
            <w:r>
              <w:rPr>
                <w:spacing w:val="-4"/>
                <w:sz w:val="20"/>
              </w:rPr>
              <w:t>0/+1</w:t>
            </w:r>
          </w:p>
        </w:tc>
      </w:tr>
      <w:tr w:rsidR="00301357" w14:paraId="17C89D5A" w14:textId="77777777">
        <w:trPr>
          <w:trHeight w:val="244"/>
        </w:trPr>
        <w:tc>
          <w:tcPr>
            <w:tcW w:w="1753" w:type="dxa"/>
          </w:tcPr>
          <w:p w14:paraId="4A39EE7E" w14:textId="77777777" w:rsidR="00301357" w:rsidRDefault="00C441AB">
            <w:pPr>
              <w:pStyle w:val="TableParagraph"/>
              <w:spacing w:line="223" w:lineRule="exact"/>
              <w:ind w:left="107"/>
              <w:jc w:val="left"/>
              <w:rPr>
                <w:sz w:val="20"/>
              </w:rPr>
            </w:pPr>
            <w:r>
              <w:rPr>
                <w:sz w:val="20"/>
              </w:rPr>
              <w:t xml:space="preserve">Peu </w:t>
            </w:r>
            <w:r>
              <w:rPr>
                <w:spacing w:val="-2"/>
                <w:sz w:val="20"/>
              </w:rPr>
              <w:t>vulnérable</w:t>
            </w:r>
          </w:p>
        </w:tc>
        <w:tc>
          <w:tcPr>
            <w:tcW w:w="1088" w:type="dxa"/>
          </w:tcPr>
          <w:p w14:paraId="2B7F3D87" w14:textId="77777777" w:rsidR="00301357" w:rsidRDefault="00C441AB">
            <w:pPr>
              <w:pStyle w:val="TableParagraph"/>
              <w:spacing w:line="223" w:lineRule="exact"/>
              <w:ind w:left="4" w:right="1"/>
              <w:rPr>
                <w:sz w:val="20"/>
              </w:rPr>
            </w:pPr>
            <w:r>
              <w:rPr>
                <w:spacing w:val="-10"/>
                <w:sz w:val="20"/>
              </w:rPr>
              <w:t>-1</w:t>
            </w:r>
          </w:p>
        </w:tc>
        <w:tc>
          <w:tcPr>
            <w:tcW w:w="1088" w:type="dxa"/>
          </w:tcPr>
          <w:p w14:paraId="4B683125" w14:textId="77777777" w:rsidR="00301357" w:rsidRDefault="00C441AB">
            <w:pPr>
              <w:pStyle w:val="TableParagraph"/>
              <w:spacing w:line="223" w:lineRule="exact"/>
              <w:ind w:left="3" w:right="2"/>
              <w:rPr>
                <w:sz w:val="20"/>
              </w:rPr>
            </w:pPr>
            <w:r>
              <w:rPr>
                <w:spacing w:val="-5"/>
                <w:sz w:val="20"/>
              </w:rPr>
              <w:t>+1</w:t>
            </w:r>
          </w:p>
        </w:tc>
        <w:tc>
          <w:tcPr>
            <w:tcW w:w="1088" w:type="dxa"/>
          </w:tcPr>
          <w:p w14:paraId="77322EC1" w14:textId="77777777" w:rsidR="00301357" w:rsidRDefault="00C441AB">
            <w:pPr>
              <w:pStyle w:val="TableParagraph"/>
              <w:spacing w:line="223" w:lineRule="exact"/>
              <w:ind w:left="3" w:right="3"/>
              <w:rPr>
                <w:sz w:val="20"/>
              </w:rPr>
            </w:pPr>
            <w:r>
              <w:rPr>
                <w:spacing w:val="-12"/>
                <w:sz w:val="20"/>
              </w:rPr>
              <w:t>0/-1</w:t>
            </w:r>
          </w:p>
        </w:tc>
        <w:tc>
          <w:tcPr>
            <w:tcW w:w="1088" w:type="dxa"/>
          </w:tcPr>
          <w:p w14:paraId="5B38ABE8" w14:textId="77777777" w:rsidR="00301357" w:rsidRDefault="00C441AB">
            <w:pPr>
              <w:pStyle w:val="TableParagraph"/>
              <w:spacing w:line="223" w:lineRule="exact"/>
              <w:ind w:left="3" w:right="3"/>
              <w:rPr>
                <w:sz w:val="20"/>
              </w:rPr>
            </w:pPr>
            <w:r>
              <w:rPr>
                <w:spacing w:val="-4"/>
                <w:sz w:val="20"/>
              </w:rPr>
              <w:t>0/+1</w:t>
            </w:r>
          </w:p>
        </w:tc>
        <w:tc>
          <w:tcPr>
            <w:tcW w:w="2174" w:type="dxa"/>
            <w:gridSpan w:val="2"/>
          </w:tcPr>
          <w:p w14:paraId="2827BE9F" w14:textId="77777777" w:rsidR="00301357" w:rsidRDefault="00C441AB">
            <w:pPr>
              <w:pStyle w:val="TableParagraph"/>
              <w:spacing w:line="223" w:lineRule="exact"/>
              <w:ind w:left="4"/>
              <w:rPr>
                <w:sz w:val="20"/>
              </w:rPr>
            </w:pPr>
            <w:r>
              <w:rPr>
                <w:spacing w:val="-10"/>
                <w:sz w:val="20"/>
              </w:rPr>
              <w:t>0</w:t>
            </w:r>
          </w:p>
        </w:tc>
      </w:tr>
    </w:tbl>
    <w:p w14:paraId="06493308" w14:textId="77777777" w:rsidR="00301357" w:rsidRDefault="00301357">
      <w:pPr>
        <w:pStyle w:val="BodyText"/>
        <w:spacing w:before="184"/>
        <w:ind w:left="0"/>
        <w:jc w:val="left"/>
      </w:pPr>
    </w:p>
    <w:p w14:paraId="41376943" w14:textId="77777777" w:rsidR="00301357" w:rsidRDefault="00C441AB">
      <w:pPr>
        <w:pStyle w:val="BodyText"/>
        <w:spacing w:line="256" w:lineRule="auto"/>
        <w:ind w:left="1611" w:right="583"/>
      </w:pPr>
      <w:r>
        <w:t>Pour obtenir une vue d'ensemble de l'importance des différents effets, la méthode de classification suivante est utilisée pour chaque effet :</w:t>
      </w:r>
    </w:p>
    <w:p w14:paraId="05CE0164" w14:textId="77777777" w:rsidR="00301357" w:rsidRDefault="00C441AB">
      <w:pPr>
        <w:pStyle w:val="BodyText"/>
        <w:tabs>
          <w:tab w:val="left" w:pos="4782"/>
        </w:tabs>
        <w:spacing w:before="161"/>
        <w:ind w:left="1611"/>
        <w:jc w:val="left"/>
      </w:pPr>
      <w:r>
        <w:t>Fortement négatif (-3</w:t>
      </w:r>
      <w:r>
        <w:rPr>
          <w:spacing w:val="-5"/>
        </w:rPr>
        <w:t>)</w:t>
      </w:r>
      <w:r>
        <w:tab/>
        <w:t xml:space="preserve">Fortement positif </w:t>
      </w:r>
      <w:r>
        <w:rPr>
          <w:spacing w:val="-4"/>
        </w:rPr>
        <w:t>(+3)</w:t>
      </w:r>
    </w:p>
    <w:p w14:paraId="4B1808D5" w14:textId="77777777" w:rsidR="00301357" w:rsidRDefault="00C441AB">
      <w:pPr>
        <w:pStyle w:val="BodyText"/>
        <w:tabs>
          <w:tab w:val="left" w:pos="4782"/>
        </w:tabs>
        <w:spacing w:before="181"/>
        <w:ind w:left="1611"/>
        <w:jc w:val="left"/>
      </w:pPr>
      <w:r>
        <w:t>Négatif (</w:t>
      </w:r>
      <w:r>
        <w:rPr>
          <w:spacing w:val="-5"/>
        </w:rPr>
        <w:t>-2)</w:t>
      </w:r>
      <w:r>
        <w:tab/>
        <w:t xml:space="preserve">Positif </w:t>
      </w:r>
      <w:r>
        <w:rPr>
          <w:spacing w:val="-4"/>
        </w:rPr>
        <w:t>(+2)</w:t>
      </w:r>
    </w:p>
    <w:p w14:paraId="7417B35C" w14:textId="77777777" w:rsidR="00301357" w:rsidRDefault="00C441AB">
      <w:pPr>
        <w:pStyle w:val="BodyText"/>
        <w:tabs>
          <w:tab w:val="left" w:pos="4782"/>
        </w:tabs>
        <w:spacing w:before="178" w:line="415" w:lineRule="auto"/>
        <w:ind w:left="1611" w:right="3962"/>
        <w:jc w:val="left"/>
      </w:pPr>
      <w:r>
        <w:t>Négatif limité (-1)</w:t>
      </w:r>
      <w:r>
        <w:tab/>
        <w:t>Positif limité</w:t>
      </w:r>
      <w:r>
        <w:t>(+1) Incidence négligeable/non significative/aucun effet (0)</w:t>
      </w:r>
    </w:p>
    <w:p w14:paraId="4C48C469" w14:textId="77777777" w:rsidR="00301357" w:rsidRDefault="00301357">
      <w:pPr>
        <w:pStyle w:val="BodyText"/>
        <w:spacing w:before="184"/>
        <w:ind w:left="0"/>
        <w:jc w:val="left"/>
      </w:pPr>
    </w:p>
    <w:p w14:paraId="1EA3D0E1" w14:textId="77777777" w:rsidR="00301357" w:rsidRDefault="00C441AB">
      <w:pPr>
        <w:pStyle w:val="BodyText"/>
        <w:spacing w:line="256" w:lineRule="auto"/>
        <w:ind w:left="1611" w:right="583"/>
      </w:pPr>
      <w:r>
        <w:t>Sur la base de la taille des données numériques, il est possible de déduire rapidement dans quelle mesure les experts ont jugé un effet significatif.</w:t>
      </w:r>
    </w:p>
    <w:p w14:paraId="0D910E53" w14:textId="77777777" w:rsidR="00301357" w:rsidRDefault="00C441AB">
      <w:pPr>
        <w:pStyle w:val="BodyText"/>
        <w:spacing w:before="166" w:line="256" w:lineRule="auto"/>
        <w:ind w:left="1611" w:right="573"/>
      </w:pPr>
      <w:r>
        <w:t>Ici, un score positif indique un effet souha</w:t>
      </w:r>
      <w:r>
        <w:t xml:space="preserve">ité. Il peut </w:t>
      </w:r>
      <w:r>
        <w:rPr>
          <w:spacing w:val="19"/>
        </w:rPr>
        <w:t xml:space="preserve">s'agir, par exemple, d'une </w:t>
      </w:r>
      <w:r>
        <w:t>augmentation, d'un soutien ou d'un renforcement du trait en question. Un score négatif indique un effet indésirable.</w:t>
      </w:r>
    </w:p>
    <w:p w14:paraId="10DF3DAD" w14:textId="77777777" w:rsidR="00301357" w:rsidRDefault="00301357">
      <w:pPr>
        <w:spacing w:line="256" w:lineRule="auto"/>
        <w:sectPr w:rsidR="00301357">
          <w:pgSz w:w="11910" w:h="16840"/>
          <w:pgMar w:top="1920" w:right="560" w:bottom="1040" w:left="940" w:header="0" w:footer="852" w:gutter="0"/>
          <w:cols w:space="720"/>
        </w:sectPr>
      </w:pPr>
    </w:p>
    <w:p w14:paraId="5F4DE02D" w14:textId="77777777" w:rsidR="00301357" w:rsidRDefault="00C441AB">
      <w:pPr>
        <w:pStyle w:val="BodyText"/>
        <w:spacing w:before="34" w:line="259" w:lineRule="auto"/>
        <w:ind w:left="1611" w:right="579"/>
      </w:pPr>
      <w:r>
        <w:lastRenderedPageBreak/>
        <w:t>l'effet. Il peut s'agir, par exemple, de la disparition, de la réduction ou de l'</w:t>
      </w:r>
      <w:r>
        <w:t>altération d'une caractéristique particulière. Pour chaque effet pertinent, un cadre d'évaluation est décrit, qui sera utilisé pour déterminer le niveau d'importance.</w:t>
      </w:r>
    </w:p>
    <w:p w14:paraId="499DFF61" w14:textId="77777777" w:rsidR="00301357" w:rsidRDefault="00C441AB">
      <w:pPr>
        <w:pStyle w:val="BodyText"/>
        <w:spacing w:before="160" w:line="259" w:lineRule="auto"/>
        <w:ind w:left="1611" w:right="576"/>
      </w:pPr>
      <w:r>
        <w:t>L'analyse d'impact (de -3 à +3) permet de déduire dans quelle mesure une mesure/recommandation est nécessaire et l'impact de la mesure/recommandation (impact résiduel) : les mesures d'atténuation/recommandations sont liées à l'analyse d'impact.</w:t>
      </w:r>
    </w:p>
    <w:p w14:paraId="4D5B0EB2" w14:textId="77777777" w:rsidR="00301357" w:rsidRDefault="00C441AB">
      <w:pPr>
        <w:pStyle w:val="BodyText"/>
        <w:tabs>
          <w:tab w:val="left" w:pos="5394"/>
          <w:tab w:val="left" w:pos="9377"/>
        </w:tabs>
        <w:spacing w:before="159" w:line="259" w:lineRule="auto"/>
        <w:ind w:left="1611" w:right="573"/>
      </w:pPr>
      <w:r>
        <w:t>Dans le sys</w:t>
      </w:r>
      <w:r>
        <w:t>tème de lignes directrices pour l'évaluation des incidences sur l'environnement "</w:t>
      </w:r>
      <w:r>
        <w:rPr>
          <w:spacing w:val="-2"/>
        </w:rPr>
        <w:t xml:space="preserve">Aspects </w:t>
      </w:r>
      <w:r>
        <w:t>méthodologiques et procéduraux généraux</w:t>
      </w:r>
      <w:r>
        <w:tab/>
      </w:r>
      <w:r>
        <w:rPr>
          <w:spacing w:val="-2"/>
        </w:rPr>
        <w:t>(mise à jour</w:t>
      </w:r>
      <w:r>
        <w:tab/>
      </w:r>
      <w:r>
        <w:rPr>
          <w:spacing w:val="-2"/>
        </w:rPr>
        <w:t xml:space="preserve">2022, </w:t>
      </w:r>
      <w:hyperlink r:id="rId248">
        <w:r>
          <w:rPr>
            <w:color w:val="0462C1"/>
            <w:u w:val="single" w:color="0462C1"/>
          </w:rPr>
          <w:t>https://w</w:t>
        </w:r>
        <w:r>
          <w:rPr>
            <w:color w:val="0462C1"/>
            <w:u w:val="single" w:color="0462C1"/>
          </w:rPr>
          <w:t>ww.milieuinfo.be/confluence/display/MRMG/Overzicht+update+2022</w:t>
        </w:r>
      </w:hyperlink>
      <w:r>
        <w:t>) comprend un cadre dans lequel le lien entre l'évaluation des incidences et les mesures d'atténuation a été établi.</w:t>
      </w:r>
    </w:p>
    <w:p w14:paraId="394F9011" w14:textId="77777777" w:rsidR="00301357" w:rsidRDefault="00C441AB">
      <w:pPr>
        <w:pStyle w:val="BodyText"/>
        <w:spacing w:before="3"/>
        <w:ind w:left="0"/>
        <w:jc w:val="left"/>
        <w:rPr>
          <w:sz w:val="16"/>
        </w:rPr>
      </w:pPr>
      <w:r>
        <w:rPr>
          <w:noProof/>
        </w:rPr>
        <w:drawing>
          <wp:anchor distT="0" distB="0" distL="0" distR="0" simplePos="0" relativeHeight="487702016" behindDoc="1" locked="0" layoutInCell="1" allowOverlap="1" wp14:anchorId="71F820C9" wp14:editId="570EC0CB">
            <wp:simplePos x="0" y="0"/>
            <wp:positionH relativeFrom="page">
              <wp:posOffset>1644393</wp:posOffset>
            </wp:positionH>
            <wp:positionV relativeFrom="paragraph">
              <wp:posOffset>141600</wp:posOffset>
            </wp:positionV>
            <wp:extent cx="5161875" cy="1916811"/>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49" cstate="print"/>
                    <a:stretch>
                      <a:fillRect/>
                    </a:stretch>
                  </pic:blipFill>
                  <pic:spPr>
                    <a:xfrm>
                      <a:off x="0" y="0"/>
                      <a:ext cx="5161875" cy="1916811"/>
                    </a:xfrm>
                    <a:prstGeom prst="rect">
                      <a:avLst/>
                    </a:prstGeom>
                  </pic:spPr>
                </pic:pic>
              </a:graphicData>
            </a:graphic>
          </wp:anchor>
        </w:drawing>
      </w:r>
      <w:r>
        <w:rPr>
          <w:noProof/>
        </w:rPr>
        <w:drawing>
          <wp:anchor distT="0" distB="0" distL="0" distR="0" simplePos="0" relativeHeight="487702528" behindDoc="1" locked="0" layoutInCell="1" allowOverlap="1" wp14:anchorId="6C071CA9" wp14:editId="67E37554">
            <wp:simplePos x="0" y="0"/>
            <wp:positionH relativeFrom="page">
              <wp:posOffset>1619885</wp:posOffset>
            </wp:positionH>
            <wp:positionV relativeFrom="paragraph">
              <wp:posOffset>2173656</wp:posOffset>
            </wp:positionV>
            <wp:extent cx="2742914" cy="107727"/>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50" cstate="print"/>
                    <a:stretch>
                      <a:fillRect/>
                    </a:stretch>
                  </pic:blipFill>
                  <pic:spPr>
                    <a:xfrm>
                      <a:off x="0" y="0"/>
                      <a:ext cx="2742914" cy="107727"/>
                    </a:xfrm>
                    <a:prstGeom prst="rect">
                      <a:avLst/>
                    </a:prstGeom>
                  </pic:spPr>
                </pic:pic>
              </a:graphicData>
            </a:graphic>
          </wp:anchor>
        </w:drawing>
      </w:r>
    </w:p>
    <w:p w14:paraId="3C56A801" w14:textId="77777777" w:rsidR="00301357" w:rsidRDefault="00301357">
      <w:pPr>
        <w:pStyle w:val="BodyText"/>
        <w:spacing w:before="11"/>
        <w:ind w:left="0"/>
        <w:jc w:val="left"/>
        <w:rPr>
          <w:sz w:val="12"/>
        </w:rPr>
      </w:pPr>
    </w:p>
    <w:p w14:paraId="6378014F" w14:textId="77777777" w:rsidR="00301357" w:rsidRDefault="00301357">
      <w:pPr>
        <w:pStyle w:val="BodyText"/>
        <w:spacing w:before="41"/>
        <w:ind w:left="0"/>
        <w:jc w:val="left"/>
      </w:pPr>
    </w:p>
    <w:p w14:paraId="0DD71077" w14:textId="77777777" w:rsidR="00301357" w:rsidRDefault="00C441AB">
      <w:pPr>
        <w:pStyle w:val="BodyText"/>
        <w:spacing w:line="256" w:lineRule="auto"/>
        <w:ind w:left="1611" w:right="581"/>
      </w:pPr>
      <w:r>
        <w:t>Dans tous les cas, si aucune mesure d'atténuation ne peut être proposée, cela doit être justifié.</w:t>
      </w:r>
    </w:p>
    <w:p w14:paraId="0E9F53C4" w14:textId="77777777" w:rsidR="00301357" w:rsidRDefault="00C441AB">
      <w:pPr>
        <w:pStyle w:val="BodyText"/>
        <w:spacing w:before="165" w:line="256" w:lineRule="auto"/>
        <w:ind w:left="1611" w:right="573"/>
      </w:pPr>
      <w:r>
        <w:t>L'EIE fera la distinction entre les mesures nécessaires et les préoccupations/recommandations (mesures visant à optimiser la proposition de projet).</w:t>
      </w:r>
    </w:p>
    <w:p w14:paraId="115D31F7" w14:textId="77777777" w:rsidR="00301357" w:rsidRDefault="00C441AB">
      <w:pPr>
        <w:pStyle w:val="BodyText"/>
        <w:spacing w:before="164" w:line="259" w:lineRule="auto"/>
        <w:ind w:left="1611" w:right="568"/>
      </w:pPr>
      <w:r>
        <w:t xml:space="preserve">Selon le </w:t>
      </w:r>
      <w:r>
        <w:t>manuel sur les mesures d'atténuation, les mesures avec un score d'impact de -1 ou les mesures qui ne réduisent pas suffisamment l'impact résiduel sont parfois mieux incluses en tant que "recommandation" plutôt que "mesure".</w:t>
      </w:r>
    </w:p>
    <w:p w14:paraId="3F528734" w14:textId="77777777" w:rsidR="00301357" w:rsidRDefault="00C441AB">
      <w:pPr>
        <w:pStyle w:val="BodyText"/>
        <w:spacing w:before="159" w:line="256" w:lineRule="auto"/>
        <w:ind w:left="1611" w:right="579"/>
      </w:pPr>
      <w:r>
        <w:t>L'expert EIE indiquera si une me</w:t>
      </w:r>
      <w:r>
        <w:t>sure est nécessaire (et indiquera quel est l'effet résiduel).</w:t>
      </w:r>
    </w:p>
    <w:p w14:paraId="5C19B1C0" w14:textId="77777777" w:rsidR="00301357" w:rsidRDefault="00C441AB">
      <w:pPr>
        <w:pStyle w:val="Heading3"/>
        <w:spacing w:before="243"/>
        <w:ind w:left="1611"/>
      </w:pPr>
      <w:r>
        <w:rPr>
          <w:noProof/>
        </w:rPr>
        <w:drawing>
          <wp:anchor distT="0" distB="0" distL="0" distR="0" simplePos="0" relativeHeight="15843840" behindDoc="0" locked="0" layoutInCell="1" allowOverlap="1" wp14:anchorId="1C191420" wp14:editId="0925C5BA">
            <wp:simplePos x="0" y="0"/>
            <wp:positionH relativeFrom="page">
              <wp:posOffset>938797</wp:posOffset>
            </wp:positionH>
            <wp:positionV relativeFrom="paragraph">
              <wp:posOffset>193929</wp:posOffset>
            </wp:positionV>
            <wp:extent cx="252208" cy="84461"/>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51" cstate="print"/>
                    <a:stretch>
                      <a:fillRect/>
                    </a:stretch>
                  </pic:blipFill>
                  <pic:spPr>
                    <a:xfrm>
                      <a:off x="0" y="0"/>
                      <a:ext cx="252208" cy="84461"/>
                    </a:xfrm>
                    <a:prstGeom prst="rect">
                      <a:avLst/>
                    </a:prstGeom>
                  </pic:spPr>
                </pic:pic>
              </a:graphicData>
            </a:graphic>
          </wp:anchor>
        </w:drawing>
      </w:r>
      <w:bookmarkStart w:id="35" w:name="_bookmark35"/>
      <w:bookmarkEnd w:id="35"/>
      <w:r>
        <w:rPr>
          <w:color w:val="005B82"/>
          <w:spacing w:val="-2"/>
        </w:rPr>
        <w:t>Scénarios de développement</w:t>
      </w:r>
    </w:p>
    <w:p w14:paraId="60C5071D" w14:textId="77777777" w:rsidR="00301357" w:rsidRDefault="00C441AB">
      <w:pPr>
        <w:pStyle w:val="BodyText"/>
        <w:spacing w:before="142" w:line="256" w:lineRule="auto"/>
        <w:ind w:left="1611" w:right="581"/>
      </w:pPr>
      <w:r>
        <w:t>Tant à l'aéroport lui-même que dans la région au sens large, de nombreux développements sont en cours de réalisation, indépendamment du projet actuel, à la suite de l</w:t>
      </w:r>
      <w:r>
        <w:t>a mise en œuvre de plans ou de projets par des promoteurs privés et publics et de décisions politiques prises par le gouvernement.</w:t>
      </w:r>
    </w:p>
    <w:p w14:paraId="01AEC0C0" w14:textId="77777777" w:rsidR="00301357" w:rsidRDefault="00C441AB">
      <w:pPr>
        <w:pStyle w:val="BodyText"/>
        <w:spacing w:before="168" w:line="259" w:lineRule="auto"/>
        <w:ind w:left="1611" w:right="577"/>
      </w:pPr>
      <w:r>
        <w:t>L'accessibilité de l'aéroport n'est pas statique. Dans la région autour de l'aéroport, de nombreuses initiatives sont en cour</w:t>
      </w:r>
      <w:r>
        <w:t xml:space="preserve">s qui modifieront l'accessibilité dans les années à venir (extension des pistes cyclables, optimisation du Ringtrambus et du tramway de l'aéroport, réaménagement du complexe R0xA201, </w:t>
      </w:r>
      <w:r>
        <w:rPr>
          <w:spacing w:val="-11"/>
        </w:rPr>
        <w:t>etc</w:t>
      </w:r>
      <w:r>
        <w:t>.) De manière indirecte, les nombreux développements prévus dans la ré</w:t>
      </w:r>
      <w:r>
        <w:t>gion auront également un impact. Ces développements (voir ci-dessous) ont tous une composante liée à la mobilité, qui à son tour affecte indirectement l'air et le bruit. Pour en tenir compte dans l'évaluation de l'état futur, ces développements sont inclus</w:t>
      </w:r>
      <w:r>
        <w:t xml:space="preserve"> dans un futur plan d'aménagement du territoire.</w:t>
      </w:r>
    </w:p>
    <w:p w14:paraId="282537BB" w14:textId="77777777" w:rsidR="00301357" w:rsidRDefault="00301357">
      <w:pPr>
        <w:spacing w:line="259" w:lineRule="auto"/>
        <w:sectPr w:rsidR="00301357">
          <w:pgSz w:w="11910" w:h="16840"/>
          <w:pgMar w:top="1780" w:right="560" w:bottom="1040" w:left="940" w:header="0" w:footer="852" w:gutter="0"/>
          <w:cols w:space="720"/>
        </w:sectPr>
      </w:pPr>
    </w:p>
    <w:p w14:paraId="36D7BA55" w14:textId="77777777" w:rsidR="00301357" w:rsidRDefault="00C441AB">
      <w:pPr>
        <w:pStyle w:val="BodyText"/>
        <w:spacing w:before="34" w:line="259" w:lineRule="auto"/>
        <w:ind w:left="1611" w:right="572"/>
      </w:pPr>
      <w:r>
        <w:lastRenderedPageBreak/>
        <w:t>état de référence, qui, compte tenu de l'utilisation du modèle de trafic régional du Brabant flamand, considère l'année de référence future 2030.</w:t>
      </w:r>
    </w:p>
    <w:p w14:paraId="0D141E9B" w14:textId="77777777" w:rsidR="00301357" w:rsidRDefault="00C441AB">
      <w:pPr>
        <w:pStyle w:val="BodyText"/>
        <w:spacing w:before="121"/>
        <w:ind w:left="1611"/>
      </w:pPr>
      <w:r>
        <w:t xml:space="preserve">Les développements pertinents sont </w:t>
      </w:r>
      <w:r>
        <w:rPr>
          <w:spacing w:val="-8"/>
        </w:rPr>
        <w:t>présenté</w:t>
      </w:r>
      <w:r>
        <w:rPr>
          <w:spacing w:val="-8"/>
        </w:rPr>
        <w:t xml:space="preserve">s </w:t>
      </w:r>
      <w:r>
        <w:t>ci-dessous</w:t>
      </w:r>
      <w:r>
        <w:rPr>
          <w:spacing w:val="-2"/>
        </w:rPr>
        <w:t>.</w:t>
      </w:r>
    </w:p>
    <w:p w14:paraId="57E6DDF9" w14:textId="77777777" w:rsidR="00301357" w:rsidRDefault="00C441AB">
      <w:pPr>
        <w:spacing w:before="140"/>
        <w:ind w:left="1611"/>
        <w:jc w:val="both"/>
        <w:rPr>
          <w:i/>
          <w:sz w:val="20"/>
        </w:rPr>
      </w:pPr>
      <w:r>
        <w:rPr>
          <w:noProof/>
        </w:rPr>
        <w:drawing>
          <wp:anchor distT="0" distB="0" distL="0" distR="0" simplePos="0" relativeHeight="15844352" behindDoc="0" locked="0" layoutInCell="1" allowOverlap="1" wp14:anchorId="091F2998" wp14:editId="0B8B6877">
            <wp:simplePos x="0" y="0"/>
            <wp:positionH relativeFrom="page">
              <wp:posOffset>940338</wp:posOffset>
            </wp:positionH>
            <wp:positionV relativeFrom="paragraph">
              <wp:posOffset>129098</wp:posOffset>
            </wp:positionV>
            <wp:extent cx="340583" cy="84461"/>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52" cstate="print"/>
                    <a:stretch>
                      <a:fillRect/>
                    </a:stretch>
                  </pic:blipFill>
                  <pic:spPr>
                    <a:xfrm>
                      <a:off x="0" y="0"/>
                      <a:ext cx="340583" cy="84461"/>
                    </a:xfrm>
                    <a:prstGeom prst="rect">
                      <a:avLst/>
                    </a:prstGeom>
                  </pic:spPr>
                </pic:pic>
              </a:graphicData>
            </a:graphic>
          </wp:anchor>
        </w:drawing>
      </w:r>
      <w:r>
        <w:rPr>
          <w:i/>
          <w:color w:val="005B82"/>
          <w:spacing w:val="-2"/>
          <w:sz w:val="20"/>
        </w:rPr>
        <w:t xml:space="preserve">Développements à l'aéroport </w:t>
      </w:r>
      <w:r>
        <w:rPr>
          <w:i/>
          <w:color w:val="005B82"/>
          <w:spacing w:val="-4"/>
          <w:sz w:val="20"/>
        </w:rPr>
        <w:t>lui-même</w:t>
      </w:r>
    </w:p>
    <w:p w14:paraId="4EDE861A" w14:textId="77777777" w:rsidR="00301357" w:rsidRDefault="00C441AB">
      <w:pPr>
        <w:pStyle w:val="BodyText"/>
        <w:spacing w:before="20" w:line="259" w:lineRule="auto"/>
        <w:ind w:left="1611" w:right="568"/>
      </w:pPr>
      <w:r>
        <w:t xml:space="preserve">L'extension du terminal principal dans la zone aéroportuaire existante et l'extension de la plate-forme intermodale, telles qu'elles sont incluses dans le champ d'application de la </w:t>
      </w:r>
      <w:r>
        <w:t>présente EIE, font également partie d'un projet plus vaste. Les demandes de permis (et les éventuelles études d'impact sur l'environnement) pour ce projet suivront également à un stade ultérieur. Il concerne la réalisation du quartier d'affaires de l'aérop</w:t>
      </w:r>
      <w:r>
        <w:t>ort (ABD), y compris le boulevard de l'aéroport, le parc ABD et le développement d'un hôtel, d'un complexe de bureaux et la construction d'un socle dans la zone 1 ABD (phase 1 - la zone où la plate-forme intermodale et l'expansion du terminal sont égalemen</w:t>
      </w:r>
      <w:r>
        <w:t>t situées).</w:t>
      </w:r>
    </w:p>
    <w:p w14:paraId="49CB7BD2" w14:textId="77777777" w:rsidR="00301357" w:rsidRDefault="00C441AB">
      <w:pPr>
        <w:pStyle w:val="BodyText"/>
        <w:spacing w:before="158" w:line="254" w:lineRule="auto"/>
        <w:ind w:left="1611" w:right="578"/>
      </w:pPr>
      <w:r>
        <w:rPr>
          <w:spacing w:val="-4"/>
        </w:rPr>
        <w:t xml:space="preserve">Les </w:t>
      </w:r>
      <w:r>
        <w:t xml:space="preserve">autorisations nécessaires seront demandées pour ces développements en temps voulu, </w:t>
      </w:r>
      <w:r>
        <w:rPr>
          <w:spacing w:val="-5"/>
        </w:rPr>
        <w:t xml:space="preserve">avec des </w:t>
      </w:r>
      <w:r>
        <w:t>études d'impact distinctes le cas échéant.</w:t>
      </w:r>
    </w:p>
    <w:p w14:paraId="1E5A021B" w14:textId="77777777" w:rsidR="00301357" w:rsidRDefault="00C441AB">
      <w:pPr>
        <w:pStyle w:val="BodyText"/>
        <w:spacing w:before="170" w:line="256" w:lineRule="auto"/>
        <w:ind w:left="1611" w:right="573"/>
      </w:pPr>
      <w:r>
        <w:rPr>
          <w:spacing w:val="-2"/>
        </w:rPr>
        <w:t>En ce qui concerne l'</w:t>
      </w:r>
      <w:r>
        <w:t>impact spatial éventuel de ces développements, bien qu'ils soient situés sur et à cô</w:t>
      </w:r>
      <w:r>
        <w:t>té du site de l'aéroport, aucun effet cumulatif significatif direct ne peut être attendu de la demande de permis d'environnement pour le renouvellement de l'aéroport de Bruxelles en tant que tel.</w:t>
      </w:r>
    </w:p>
    <w:p w14:paraId="7E0F7EFA" w14:textId="77777777" w:rsidR="00301357" w:rsidRDefault="00C441AB">
      <w:pPr>
        <w:pStyle w:val="BodyText"/>
        <w:spacing w:before="169" w:line="259" w:lineRule="auto"/>
        <w:ind w:left="1611" w:right="572"/>
      </w:pPr>
      <w:r>
        <w:t>Cependant, ce développement a également un caractère générat</w:t>
      </w:r>
      <w:r>
        <w:t>eur de trafic, ce qui rend important l'évaluation des effets cumulatifs futurs possibles (mobilité et groupes d'impact dérivés tels que l'air et le bruit) de la poursuite des activités de l'aéroport de Bruxelles-Capitale. Dans le cadre de ce RIE, ce dévelo</w:t>
      </w:r>
      <w:r>
        <w:t>ppement est donc inclus dans un scénario, par rapport auquel l'impact des activités de l'aéroport sera également évalué.</w:t>
      </w:r>
    </w:p>
    <w:p w14:paraId="33872D5D" w14:textId="77777777" w:rsidR="00301357" w:rsidRDefault="00C441AB">
      <w:pPr>
        <w:spacing w:before="158"/>
        <w:ind w:left="1611"/>
        <w:jc w:val="both"/>
        <w:rPr>
          <w:i/>
          <w:sz w:val="20"/>
        </w:rPr>
      </w:pPr>
      <w:r>
        <w:rPr>
          <w:noProof/>
        </w:rPr>
        <w:drawing>
          <wp:anchor distT="0" distB="0" distL="0" distR="0" simplePos="0" relativeHeight="15844864" behindDoc="0" locked="0" layoutInCell="1" allowOverlap="1" wp14:anchorId="7E335234" wp14:editId="11E57ED8">
            <wp:simplePos x="0" y="0"/>
            <wp:positionH relativeFrom="page">
              <wp:posOffset>940318</wp:posOffset>
            </wp:positionH>
            <wp:positionV relativeFrom="paragraph">
              <wp:posOffset>139955</wp:posOffset>
            </wp:positionV>
            <wp:extent cx="339079" cy="84461"/>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53" cstate="print"/>
                    <a:stretch>
                      <a:fillRect/>
                    </a:stretch>
                  </pic:blipFill>
                  <pic:spPr>
                    <a:xfrm>
                      <a:off x="0" y="0"/>
                      <a:ext cx="339079" cy="84461"/>
                    </a:xfrm>
                    <a:prstGeom prst="rect">
                      <a:avLst/>
                    </a:prstGeom>
                  </pic:spPr>
                </pic:pic>
              </a:graphicData>
            </a:graphic>
          </wp:anchor>
        </w:drawing>
      </w:r>
      <w:r>
        <w:rPr>
          <w:i/>
          <w:color w:val="005B82"/>
          <w:spacing w:val="-2"/>
          <w:sz w:val="20"/>
        </w:rPr>
        <w:t>Développements prévus dans la région</w:t>
      </w:r>
    </w:p>
    <w:p w14:paraId="63E41C07" w14:textId="77777777" w:rsidR="00301357" w:rsidRDefault="00C441AB">
      <w:pPr>
        <w:pStyle w:val="BodyText"/>
        <w:spacing w:before="20" w:line="259" w:lineRule="auto"/>
        <w:ind w:left="1611" w:right="569"/>
      </w:pPr>
      <w:r>
        <w:t xml:space="preserve">La zone environnante est également </w:t>
      </w:r>
      <w:r>
        <w:rPr>
          <w:spacing w:val="-11"/>
        </w:rPr>
        <w:t xml:space="preserve">sujette à </w:t>
      </w:r>
      <w:r>
        <w:t xml:space="preserve">des changements, de nombreux plans et </w:t>
      </w:r>
      <w:r>
        <w:t>projets étant susceptibles d'avoir un impact direct sur la structure spatiale et du trafic dans laquelle Brussels Airport se trouvera à l'</w:t>
      </w:r>
      <w:r>
        <w:rPr>
          <w:spacing w:val="-6"/>
        </w:rPr>
        <w:t>avenir.</w:t>
      </w:r>
    </w:p>
    <w:p w14:paraId="4114312E" w14:textId="77777777" w:rsidR="00301357" w:rsidRDefault="00C441AB">
      <w:pPr>
        <w:pStyle w:val="BodyText"/>
        <w:spacing w:before="159" w:line="259" w:lineRule="auto"/>
        <w:ind w:left="1611" w:right="576"/>
      </w:pPr>
      <w:r>
        <w:t>Ces développements sont également inclus dans la situation de référence future, par rapport à laquelle l'impac</w:t>
      </w:r>
      <w:r>
        <w:t>t de la poursuite des activités de Brussels Airport sera également évalué</w:t>
      </w:r>
      <w:r>
        <w:rPr>
          <w:spacing w:val="-2"/>
        </w:rPr>
        <w:t xml:space="preserve">. Dans la pratique, les développements prévus sont considérés ici à l'horizon 2030, car c'est </w:t>
      </w:r>
      <w:r>
        <w:t>le même horizon que celui utilisé dans le modèle de trafic comme scénario futur</w:t>
      </w:r>
      <w:r>
        <w:rPr>
          <w:spacing w:val="-2"/>
        </w:rPr>
        <w:t>.</w:t>
      </w:r>
    </w:p>
    <w:p w14:paraId="3EAF761F" w14:textId="77777777" w:rsidR="00301357" w:rsidRDefault="00C441AB">
      <w:pPr>
        <w:pStyle w:val="BodyText"/>
        <w:spacing w:before="160" w:line="256" w:lineRule="auto"/>
        <w:ind w:left="1611" w:right="575"/>
      </w:pPr>
      <w:r>
        <w:t>Les déve</w:t>
      </w:r>
      <w:r>
        <w:t xml:space="preserve">loppements qui ont un impact sur la discipline de la mobilité (avec des impacts indirects sur l'air et le bruit), qui peuvent être attendus dans le cadre de la politique actuelle et future, sont décisifs ici. Ceci est décrit plus en détail dans la section </w:t>
      </w:r>
      <w:r>
        <w:t>5.3 de la discipline de la mobilité dans le RIE. En principe, cela équivaut à une image future conforme aux intentions politiques suivantes :</w:t>
      </w:r>
    </w:p>
    <w:p w14:paraId="6C5356E1" w14:textId="77777777" w:rsidR="00301357" w:rsidRDefault="00C441AB">
      <w:pPr>
        <w:pStyle w:val="ListParagraph"/>
        <w:numPr>
          <w:ilvl w:val="0"/>
          <w:numId w:val="30"/>
        </w:numPr>
        <w:tabs>
          <w:tab w:val="left" w:pos="2331"/>
        </w:tabs>
        <w:spacing w:before="167" w:line="249" w:lineRule="auto"/>
        <w:ind w:right="577"/>
        <w:rPr>
          <w:sz w:val="20"/>
        </w:rPr>
      </w:pPr>
      <w:r>
        <w:rPr>
          <w:sz w:val="20"/>
        </w:rPr>
        <w:t>Structure souhaitée du trafic et des transports en accord avec les plans d'aménagement du territoire aux différent</w:t>
      </w:r>
      <w:r>
        <w:rPr>
          <w:sz w:val="20"/>
        </w:rPr>
        <w:t>s niveaux politiques</w:t>
      </w:r>
    </w:p>
    <w:p w14:paraId="5438EADA" w14:textId="77777777" w:rsidR="00301357" w:rsidRDefault="00C441AB">
      <w:pPr>
        <w:pStyle w:val="ListParagraph"/>
        <w:numPr>
          <w:ilvl w:val="0"/>
          <w:numId w:val="30"/>
        </w:numPr>
        <w:tabs>
          <w:tab w:val="left" w:pos="2330"/>
        </w:tabs>
        <w:spacing w:before="173"/>
        <w:ind w:left="2330" w:hanging="359"/>
        <w:rPr>
          <w:sz w:val="20"/>
        </w:rPr>
      </w:pPr>
      <w:r>
        <w:rPr>
          <w:sz w:val="20"/>
        </w:rPr>
        <w:t xml:space="preserve">Le plan de mobilité des communes de Zaventem, Machelen et </w:t>
      </w:r>
      <w:r>
        <w:rPr>
          <w:spacing w:val="-2"/>
          <w:sz w:val="20"/>
        </w:rPr>
        <w:t>Steenokkerzeel</w:t>
      </w:r>
    </w:p>
    <w:p w14:paraId="26968371" w14:textId="77777777" w:rsidR="00301357" w:rsidRDefault="00C441AB">
      <w:pPr>
        <w:pStyle w:val="ListParagraph"/>
        <w:numPr>
          <w:ilvl w:val="0"/>
          <w:numId w:val="30"/>
        </w:numPr>
        <w:tabs>
          <w:tab w:val="left" w:pos="2330"/>
        </w:tabs>
        <w:spacing w:before="172"/>
        <w:ind w:left="2330" w:hanging="359"/>
        <w:rPr>
          <w:sz w:val="20"/>
        </w:rPr>
      </w:pPr>
      <w:r>
        <w:rPr>
          <w:sz w:val="20"/>
        </w:rPr>
        <w:t xml:space="preserve">Plan de mobilité régional région de transport Vlaamse Rand (en </w:t>
      </w:r>
      <w:r>
        <w:rPr>
          <w:spacing w:val="-2"/>
          <w:sz w:val="20"/>
        </w:rPr>
        <w:t>préparation)</w:t>
      </w:r>
    </w:p>
    <w:p w14:paraId="773D3C25" w14:textId="77777777" w:rsidR="00301357" w:rsidRDefault="00C441AB">
      <w:pPr>
        <w:pStyle w:val="ListParagraph"/>
        <w:numPr>
          <w:ilvl w:val="0"/>
          <w:numId w:val="30"/>
        </w:numPr>
        <w:tabs>
          <w:tab w:val="left" w:pos="2330"/>
        </w:tabs>
        <w:spacing w:before="172"/>
        <w:ind w:left="2330" w:hanging="359"/>
        <w:rPr>
          <w:sz w:val="20"/>
        </w:rPr>
      </w:pPr>
      <w:r>
        <w:rPr>
          <w:sz w:val="20"/>
        </w:rPr>
        <w:t xml:space="preserve">OV plan transport region Vlaamse </w:t>
      </w:r>
      <w:r>
        <w:rPr>
          <w:spacing w:val="-4"/>
          <w:sz w:val="20"/>
        </w:rPr>
        <w:t>Rand</w:t>
      </w:r>
    </w:p>
    <w:p w14:paraId="03395D31" w14:textId="77777777" w:rsidR="00301357" w:rsidRDefault="00C441AB">
      <w:pPr>
        <w:pStyle w:val="ListParagraph"/>
        <w:numPr>
          <w:ilvl w:val="0"/>
          <w:numId w:val="30"/>
        </w:numPr>
        <w:tabs>
          <w:tab w:val="left" w:pos="2330"/>
        </w:tabs>
        <w:spacing w:before="174"/>
        <w:ind w:left="2330" w:hanging="359"/>
        <w:rPr>
          <w:sz w:val="20"/>
        </w:rPr>
      </w:pPr>
      <w:r>
        <w:rPr>
          <w:spacing w:val="-2"/>
          <w:sz w:val="20"/>
        </w:rPr>
        <w:t xml:space="preserve">Itinéraires cyclables </w:t>
      </w:r>
      <w:r>
        <w:rPr>
          <w:sz w:val="20"/>
        </w:rPr>
        <w:t xml:space="preserve">fonctionnels et </w:t>
      </w:r>
      <w:r>
        <w:rPr>
          <w:sz w:val="20"/>
        </w:rPr>
        <w:t>récréatifs superlocaux</w:t>
      </w:r>
    </w:p>
    <w:p w14:paraId="4AB8DD1E" w14:textId="77777777" w:rsidR="00301357" w:rsidRDefault="00301357">
      <w:pPr>
        <w:rPr>
          <w:sz w:val="20"/>
        </w:rPr>
        <w:sectPr w:rsidR="00301357">
          <w:pgSz w:w="11910" w:h="16840"/>
          <w:pgMar w:top="1780" w:right="560" w:bottom="1040" w:left="940" w:header="0" w:footer="852" w:gutter="0"/>
          <w:cols w:space="720"/>
        </w:sectPr>
      </w:pPr>
    </w:p>
    <w:p w14:paraId="3107AA35" w14:textId="77777777" w:rsidR="00301357" w:rsidRDefault="00C441AB">
      <w:pPr>
        <w:pStyle w:val="BodyText"/>
        <w:spacing w:before="34" w:line="259" w:lineRule="auto"/>
        <w:ind w:left="1611" w:right="571"/>
      </w:pPr>
      <w:r>
        <w:lastRenderedPageBreak/>
        <w:t xml:space="preserve">En termes de développements cumulatifs, les </w:t>
      </w:r>
      <w:r>
        <w:rPr>
          <w:b/>
        </w:rPr>
        <w:t>"</w:t>
      </w:r>
      <w:r>
        <w:t>Travaux sur le Ring</w:t>
      </w:r>
      <w:r>
        <w:rPr>
          <w:b/>
        </w:rPr>
        <w:t xml:space="preserve">" </w:t>
      </w:r>
      <w:r>
        <w:t>sont particulièrement pertinents ici, ainsi que les développements connexes liés aux transports publics, tels que le métro léger, le Ringtrambus et l</w:t>
      </w:r>
      <w:r>
        <w:t>e tramway de l'aéroport, entre autres.</w:t>
      </w:r>
    </w:p>
    <w:p w14:paraId="0E1989B9" w14:textId="77777777" w:rsidR="00301357" w:rsidRDefault="00C441AB">
      <w:pPr>
        <w:pStyle w:val="Heading2"/>
        <w:ind w:left="1611"/>
        <w:jc w:val="both"/>
      </w:pPr>
      <w:r>
        <w:rPr>
          <w:noProof/>
        </w:rPr>
        <w:drawing>
          <wp:anchor distT="0" distB="0" distL="0" distR="0" simplePos="0" relativeHeight="15845888" behindDoc="0" locked="0" layoutInCell="1" allowOverlap="1" wp14:anchorId="2C3FD1F4" wp14:editId="27663AEF">
            <wp:simplePos x="0" y="0"/>
            <wp:positionH relativeFrom="page">
              <wp:posOffset>940403</wp:posOffset>
            </wp:positionH>
            <wp:positionV relativeFrom="paragraph">
              <wp:posOffset>198016</wp:posOffset>
            </wp:positionV>
            <wp:extent cx="182022" cy="101312"/>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54" cstate="print"/>
                    <a:stretch>
                      <a:fillRect/>
                    </a:stretch>
                  </pic:blipFill>
                  <pic:spPr>
                    <a:xfrm>
                      <a:off x="0" y="0"/>
                      <a:ext cx="182022" cy="101312"/>
                    </a:xfrm>
                    <a:prstGeom prst="rect">
                      <a:avLst/>
                    </a:prstGeom>
                  </pic:spPr>
                </pic:pic>
              </a:graphicData>
            </a:graphic>
          </wp:anchor>
        </w:drawing>
      </w:r>
      <w:bookmarkStart w:id="36" w:name="_bookmark36"/>
      <w:bookmarkEnd w:id="36"/>
      <w:r>
        <w:rPr>
          <w:color w:val="005B82"/>
          <w:spacing w:val="-2"/>
        </w:rPr>
        <w:t xml:space="preserve">Scénarios de </w:t>
      </w:r>
      <w:r>
        <w:rPr>
          <w:color w:val="005B82"/>
        </w:rPr>
        <w:t>synthèse</w:t>
      </w:r>
    </w:p>
    <w:p w14:paraId="04C54937" w14:textId="77777777" w:rsidR="00301357" w:rsidRDefault="00C441AB">
      <w:pPr>
        <w:pStyle w:val="BodyText"/>
        <w:spacing w:before="146" w:line="259" w:lineRule="auto"/>
        <w:ind w:left="1611" w:right="578"/>
      </w:pPr>
      <w:r>
        <w:t xml:space="preserve">Comme on peut le voir dans les sections précédentes concernant l'état de référence, la situation prévue et les développements futurs, il existe de nombreuses situations différentes à </w:t>
      </w:r>
      <w:r>
        <w:rPr>
          <w:spacing w:val="-11"/>
        </w:rPr>
        <w:t xml:space="preserve">prendre en </w:t>
      </w:r>
      <w:r>
        <w:rPr>
          <w:spacing w:val="-11"/>
        </w:rPr>
        <w:t>considération</w:t>
      </w:r>
      <w:r>
        <w:t>. Ici, différentes années sont utilisées, et différentes données d'entrée et calculs sont effectués, en fonction de la discipline concernée.</w:t>
      </w:r>
    </w:p>
    <w:p w14:paraId="1F966FA4" w14:textId="77777777" w:rsidR="00301357" w:rsidRDefault="00C441AB">
      <w:pPr>
        <w:pStyle w:val="BodyText"/>
        <w:spacing w:before="160" w:line="259" w:lineRule="auto"/>
        <w:ind w:left="1611" w:right="578"/>
      </w:pPr>
      <w:r>
        <w:t>Afin de résumer tout cela, une convention de dénomination et de codification a été élaborée pour les d</w:t>
      </w:r>
      <w:r>
        <w:t xml:space="preserve">ifférentes situations et scénarios, qui </w:t>
      </w:r>
      <w:r>
        <w:rPr>
          <w:spacing w:val="-3"/>
        </w:rPr>
        <w:t>est utilisée</w:t>
      </w:r>
      <w:r>
        <w:t xml:space="preserve"> dans les discussions d'impact suivantes dans les différentes disciplines concernées (celles qui traitent principalement des effets liés à la mobilité et des effets dérivés). Cette convention est expliqué</w:t>
      </w:r>
      <w:r>
        <w:t>e plus en détail dans les différentes disciplines, le cas échéant.</w:t>
      </w:r>
    </w:p>
    <w:p w14:paraId="6945A3F1" w14:textId="77777777" w:rsidR="00301357" w:rsidRDefault="00C441AB">
      <w:pPr>
        <w:pStyle w:val="BodyText"/>
        <w:spacing w:before="158"/>
        <w:ind w:left="1611"/>
      </w:pPr>
      <w:r>
        <w:t>En général, ce codage est structuré comme suit : BAC_1-2-3-4</w:t>
      </w:r>
      <w:r>
        <w:rPr>
          <w:vertAlign w:val="superscript"/>
        </w:rPr>
        <w:t>5</w:t>
      </w:r>
      <w:r>
        <w:rPr>
          <w:spacing w:val="-2"/>
        </w:rPr>
        <w:t xml:space="preserve"> , ce qui signifie.</w:t>
      </w:r>
    </w:p>
    <w:p w14:paraId="2FAF4BB0" w14:textId="77777777" w:rsidR="00301357" w:rsidRDefault="00C441AB">
      <w:pPr>
        <w:pStyle w:val="ListParagraph"/>
        <w:numPr>
          <w:ilvl w:val="0"/>
          <w:numId w:val="29"/>
        </w:numPr>
        <w:tabs>
          <w:tab w:val="left" w:pos="2122"/>
        </w:tabs>
        <w:spacing w:before="178"/>
        <w:ind w:hanging="170"/>
        <w:rPr>
          <w:sz w:val="20"/>
        </w:rPr>
      </w:pPr>
      <w:r>
        <w:rPr>
          <w:sz w:val="20"/>
        </w:rPr>
        <w:t xml:space="preserve">Le lieu 1 indique la situation de référence pour la zone environnante </w:t>
      </w:r>
      <w:r>
        <w:rPr>
          <w:spacing w:val="-2"/>
          <w:sz w:val="20"/>
        </w:rPr>
        <w:t>:</w:t>
      </w:r>
    </w:p>
    <w:p w14:paraId="72F7716E" w14:textId="77777777" w:rsidR="00301357" w:rsidRDefault="00C441AB">
      <w:pPr>
        <w:pStyle w:val="ListParagraph"/>
        <w:numPr>
          <w:ilvl w:val="1"/>
          <w:numId w:val="29"/>
        </w:numPr>
        <w:tabs>
          <w:tab w:val="left" w:pos="2517"/>
        </w:tabs>
        <w:spacing w:before="192"/>
        <w:ind w:left="2517" w:hanging="169"/>
        <w:rPr>
          <w:sz w:val="20"/>
        </w:rPr>
      </w:pPr>
      <w:r>
        <w:rPr>
          <w:sz w:val="20"/>
        </w:rPr>
        <w:t xml:space="preserve">0 pour la situation </w:t>
      </w:r>
      <w:r>
        <w:rPr>
          <w:sz w:val="20"/>
        </w:rPr>
        <w:t xml:space="preserve">actuelle (c'est-à-dire pour la mobilité, situation 2017 du </w:t>
      </w:r>
      <w:r>
        <w:rPr>
          <w:spacing w:val="-2"/>
          <w:sz w:val="20"/>
        </w:rPr>
        <w:t>modèle de trafic)</w:t>
      </w:r>
    </w:p>
    <w:p w14:paraId="19C788A4" w14:textId="77777777" w:rsidR="00301357" w:rsidRDefault="00C441AB">
      <w:pPr>
        <w:pStyle w:val="ListParagraph"/>
        <w:numPr>
          <w:ilvl w:val="1"/>
          <w:numId w:val="29"/>
        </w:numPr>
        <w:tabs>
          <w:tab w:val="left" w:pos="2516"/>
          <w:tab w:val="left" w:pos="2518"/>
        </w:tabs>
        <w:spacing w:before="191" w:line="256" w:lineRule="auto"/>
        <w:ind w:right="580"/>
        <w:rPr>
          <w:sz w:val="20"/>
        </w:rPr>
      </w:pPr>
      <w:r>
        <w:rPr>
          <w:sz w:val="20"/>
        </w:rPr>
        <w:t xml:space="preserve">1 pour la situation de référence future (c'est-à-dire pour la mobilité, situation 2030 du </w:t>
      </w:r>
      <w:r>
        <w:rPr>
          <w:spacing w:val="-2"/>
          <w:sz w:val="20"/>
        </w:rPr>
        <w:t>modèle de trafic)</w:t>
      </w:r>
    </w:p>
    <w:p w14:paraId="16D1C2D6" w14:textId="77777777" w:rsidR="00301357" w:rsidRDefault="00C441AB">
      <w:pPr>
        <w:pStyle w:val="ListParagraph"/>
        <w:numPr>
          <w:ilvl w:val="0"/>
          <w:numId w:val="29"/>
        </w:numPr>
        <w:tabs>
          <w:tab w:val="left" w:pos="2122"/>
        </w:tabs>
        <w:spacing w:before="166" w:line="256" w:lineRule="auto"/>
        <w:ind w:right="579"/>
        <w:rPr>
          <w:sz w:val="20"/>
        </w:rPr>
      </w:pPr>
      <w:r>
        <w:rPr>
          <w:sz w:val="20"/>
        </w:rPr>
        <w:t>L'emplacement 2 indique la situation utilisée pour les opérations aérop</w:t>
      </w:r>
      <w:r>
        <w:rPr>
          <w:sz w:val="20"/>
        </w:rPr>
        <w:t>ortuaires (c'est-à-dire la proposition de projet) :</w:t>
      </w:r>
    </w:p>
    <w:p w14:paraId="082C5B9F" w14:textId="77777777" w:rsidR="00301357" w:rsidRDefault="00C441AB">
      <w:pPr>
        <w:pStyle w:val="ListParagraph"/>
        <w:numPr>
          <w:ilvl w:val="1"/>
          <w:numId w:val="29"/>
        </w:numPr>
        <w:tabs>
          <w:tab w:val="left" w:pos="2517"/>
        </w:tabs>
        <w:spacing w:before="174"/>
        <w:ind w:left="2517" w:hanging="169"/>
        <w:rPr>
          <w:sz w:val="20"/>
        </w:rPr>
      </w:pPr>
      <w:r>
        <w:rPr>
          <w:sz w:val="20"/>
        </w:rPr>
        <w:t>0 : pas d'</w:t>
      </w:r>
      <w:r>
        <w:rPr>
          <w:spacing w:val="-2"/>
          <w:sz w:val="20"/>
        </w:rPr>
        <w:t>activités aéroportuaires</w:t>
      </w:r>
    </w:p>
    <w:p w14:paraId="28C38801" w14:textId="77777777" w:rsidR="00301357" w:rsidRDefault="00C441AB">
      <w:pPr>
        <w:pStyle w:val="ListParagraph"/>
        <w:numPr>
          <w:ilvl w:val="1"/>
          <w:numId w:val="29"/>
        </w:numPr>
        <w:tabs>
          <w:tab w:val="left" w:pos="2517"/>
        </w:tabs>
        <w:ind w:left="2517" w:hanging="169"/>
        <w:rPr>
          <w:sz w:val="20"/>
        </w:rPr>
      </w:pPr>
      <w:r>
        <w:rPr>
          <w:sz w:val="20"/>
        </w:rPr>
        <w:t xml:space="preserve">1 : Fonctionnement de l'aéroport dans la situation actuelle (c'est-à-dire l'année représentative </w:t>
      </w:r>
      <w:r>
        <w:rPr>
          <w:spacing w:val="-2"/>
          <w:sz w:val="20"/>
        </w:rPr>
        <w:t>2019)</w:t>
      </w:r>
    </w:p>
    <w:p w14:paraId="70454C67" w14:textId="77777777" w:rsidR="00301357" w:rsidRDefault="00C441AB">
      <w:pPr>
        <w:pStyle w:val="ListParagraph"/>
        <w:numPr>
          <w:ilvl w:val="1"/>
          <w:numId w:val="29"/>
        </w:numPr>
        <w:tabs>
          <w:tab w:val="left" w:pos="2517"/>
        </w:tabs>
        <w:ind w:left="2517" w:hanging="169"/>
        <w:rPr>
          <w:sz w:val="20"/>
        </w:rPr>
      </w:pPr>
      <w:r>
        <w:rPr>
          <w:sz w:val="20"/>
        </w:rPr>
        <w:t xml:space="preserve">3 : Opérations aéroportuaires dans le scénario futur </w:t>
      </w:r>
      <w:r>
        <w:rPr>
          <w:spacing w:val="-2"/>
          <w:sz w:val="20"/>
        </w:rPr>
        <w:t>2032</w:t>
      </w:r>
      <w:r>
        <w:rPr>
          <w:spacing w:val="-2"/>
          <w:sz w:val="20"/>
          <w:vertAlign w:val="superscript"/>
        </w:rPr>
        <w:t>6</w:t>
      </w:r>
    </w:p>
    <w:p w14:paraId="2D90F48B" w14:textId="77777777" w:rsidR="00301357" w:rsidRDefault="00C441AB">
      <w:pPr>
        <w:pStyle w:val="ListParagraph"/>
        <w:numPr>
          <w:ilvl w:val="0"/>
          <w:numId w:val="29"/>
        </w:numPr>
        <w:tabs>
          <w:tab w:val="left" w:pos="2122"/>
        </w:tabs>
        <w:spacing w:before="179"/>
        <w:ind w:hanging="170"/>
        <w:rPr>
          <w:sz w:val="20"/>
        </w:rPr>
      </w:pPr>
      <w:r>
        <w:rPr>
          <w:sz w:val="20"/>
        </w:rPr>
        <w:t xml:space="preserve">La place 3 indique si des </w:t>
      </w:r>
      <w:r>
        <w:rPr>
          <w:spacing w:val="-2"/>
          <w:sz w:val="20"/>
        </w:rPr>
        <w:t xml:space="preserve">mesures </w:t>
      </w:r>
      <w:r>
        <w:rPr>
          <w:sz w:val="20"/>
        </w:rPr>
        <w:t>sont prises en compte.</w:t>
      </w:r>
    </w:p>
    <w:p w14:paraId="2D024C58" w14:textId="77777777" w:rsidR="00301357" w:rsidRDefault="00C441AB">
      <w:pPr>
        <w:pStyle w:val="BodyText"/>
        <w:spacing w:before="180" w:line="259" w:lineRule="auto"/>
        <w:ind w:left="1611" w:right="573"/>
      </w:pPr>
      <w:r>
        <w:t>Pour la discipline de la mobilité, cela a été considéré comme un scénario avec un effet de transfert modal. Cet effet peut résulter de la mise en œuvre du plan de mobilité durable de l'aéroport et de</w:t>
      </w:r>
      <w:r>
        <w:t xml:space="preserve"> la réalisation du centre intermodal :</w:t>
      </w:r>
    </w:p>
    <w:p w14:paraId="4C378942" w14:textId="77777777" w:rsidR="00301357" w:rsidRDefault="00C441AB">
      <w:pPr>
        <w:pStyle w:val="ListParagraph"/>
        <w:numPr>
          <w:ilvl w:val="1"/>
          <w:numId w:val="29"/>
        </w:numPr>
        <w:tabs>
          <w:tab w:val="left" w:pos="2517"/>
        </w:tabs>
        <w:spacing w:before="169"/>
        <w:ind w:left="2517" w:hanging="169"/>
        <w:rPr>
          <w:sz w:val="20"/>
        </w:rPr>
      </w:pPr>
      <w:r>
        <w:rPr>
          <w:sz w:val="20"/>
        </w:rPr>
        <w:t xml:space="preserve">0 : Discipline en matière de mobilité : pas de pôle intermodal (et donc pas de </w:t>
      </w:r>
      <w:r>
        <w:rPr>
          <w:spacing w:val="-2"/>
          <w:sz w:val="20"/>
        </w:rPr>
        <w:t xml:space="preserve">transfert </w:t>
      </w:r>
      <w:r>
        <w:rPr>
          <w:sz w:val="20"/>
        </w:rPr>
        <w:t>modal)</w:t>
      </w:r>
    </w:p>
    <w:p w14:paraId="09999926" w14:textId="77777777" w:rsidR="00301357" w:rsidRDefault="00C441AB">
      <w:pPr>
        <w:pStyle w:val="ListParagraph"/>
        <w:numPr>
          <w:ilvl w:val="1"/>
          <w:numId w:val="29"/>
        </w:numPr>
        <w:tabs>
          <w:tab w:val="left" w:pos="2517"/>
        </w:tabs>
        <w:spacing w:before="191"/>
        <w:ind w:left="2517" w:hanging="169"/>
        <w:rPr>
          <w:sz w:val="20"/>
        </w:rPr>
      </w:pPr>
      <w:r>
        <w:rPr>
          <w:sz w:val="20"/>
        </w:rPr>
        <w:t xml:space="preserve">1 : Discipline en matière de mobilité : créer un pôle intermodal (et donc un </w:t>
      </w:r>
      <w:r>
        <w:rPr>
          <w:spacing w:val="-2"/>
          <w:sz w:val="20"/>
        </w:rPr>
        <w:t xml:space="preserve">transfert </w:t>
      </w:r>
      <w:r>
        <w:rPr>
          <w:sz w:val="20"/>
        </w:rPr>
        <w:t>modal)</w:t>
      </w:r>
    </w:p>
    <w:p w14:paraId="6494F70E" w14:textId="77777777" w:rsidR="00301357" w:rsidRDefault="00C441AB">
      <w:pPr>
        <w:pStyle w:val="BodyText"/>
        <w:spacing w:before="183" w:line="254" w:lineRule="auto"/>
        <w:ind w:left="1611" w:right="583"/>
      </w:pPr>
      <w:r>
        <w:t>Pour la discipline aérienne, outre la mise en œuvre du plan de mobilité aéroportuaire durable, il s'agit d'autres mesures d'atténuation supplémentaires visant à réduire les émissions.</w:t>
      </w:r>
    </w:p>
    <w:p w14:paraId="41D6D364" w14:textId="77777777" w:rsidR="00301357" w:rsidRDefault="00C441AB">
      <w:pPr>
        <w:pStyle w:val="ListParagraph"/>
        <w:numPr>
          <w:ilvl w:val="1"/>
          <w:numId w:val="29"/>
        </w:numPr>
        <w:tabs>
          <w:tab w:val="left" w:pos="2517"/>
        </w:tabs>
        <w:spacing w:before="178"/>
        <w:ind w:left="2517" w:hanging="169"/>
        <w:rPr>
          <w:sz w:val="20"/>
        </w:rPr>
      </w:pPr>
      <w:r>
        <w:rPr>
          <w:sz w:val="20"/>
        </w:rPr>
        <w:t xml:space="preserve">0 : discipline Air : sans </w:t>
      </w:r>
      <w:r>
        <w:rPr>
          <w:spacing w:val="-2"/>
          <w:sz w:val="20"/>
        </w:rPr>
        <w:t>mesures d'</w:t>
      </w:r>
      <w:r>
        <w:rPr>
          <w:sz w:val="20"/>
        </w:rPr>
        <w:t>atténuation supplémentaires</w:t>
      </w:r>
    </w:p>
    <w:p w14:paraId="69786E1B" w14:textId="77777777" w:rsidR="00301357" w:rsidRDefault="00301357">
      <w:pPr>
        <w:pStyle w:val="BodyText"/>
        <w:ind w:left="0"/>
        <w:jc w:val="left"/>
      </w:pPr>
    </w:p>
    <w:p w14:paraId="4C24E649" w14:textId="77777777" w:rsidR="00301357" w:rsidRDefault="00C441AB">
      <w:pPr>
        <w:pStyle w:val="BodyText"/>
        <w:spacing w:before="104"/>
        <w:ind w:left="0"/>
        <w:jc w:val="left"/>
      </w:pPr>
      <w:r>
        <w:rPr>
          <w:noProof/>
        </w:rPr>
        <mc:AlternateContent>
          <mc:Choice Requires="wps">
            <w:drawing>
              <wp:anchor distT="0" distB="0" distL="0" distR="0" simplePos="0" relativeHeight="487704576" behindDoc="1" locked="0" layoutInCell="1" allowOverlap="1" wp14:anchorId="17EFACA2" wp14:editId="60BE731B">
                <wp:simplePos x="0" y="0"/>
                <wp:positionH relativeFrom="page">
                  <wp:posOffset>936040</wp:posOffset>
                </wp:positionH>
                <wp:positionV relativeFrom="paragraph">
                  <wp:posOffset>236714</wp:posOffset>
                </wp:positionV>
                <wp:extent cx="1829435" cy="762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3AD12" id="Graphic 260" o:spid="_x0000_s1026" style="position:absolute;margin-left:73.7pt;margin-top:18.65pt;width:144.05pt;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" path="m1829053,l,,,7619r1829053,l1829053,xe" fillcolor="black" stroked="f">
                <v:path arrowok="t"/>
                <w10:wrap type="topAndBottom" anchorx="page"/>
              </v:shape>
            </w:pict>
          </mc:Fallback>
        </mc:AlternateContent>
      </w:r>
    </w:p>
    <w:p w14:paraId="3EA36E9D" w14:textId="77777777" w:rsidR="00301357" w:rsidRDefault="00C441AB">
      <w:pPr>
        <w:spacing w:before="112" w:line="242" w:lineRule="auto"/>
        <w:ind w:left="534" w:right="578"/>
        <w:jc w:val="both"/>
        <w:rPr>
          <w:sz w:val="18"/>
        </w:rPr>
      </w:pPr>
      <w:r>
        <w:rPr>
          <w:sz w:val="18"/>
          <w:vertAlign w:val="superscript"/>
        </w:rPr>
        <w:t>5</w:t>
      </w:r>
      <w:r>
        <w:rPr>
          <w:sz w:val="18"/>
        </w:rPr>
        <w:t xml:space="preserve"> La </w:t>
      </w:r>
      <w:r>
        <w:rPr>
          <w:sz w:val="18"/>
        </w:rPr>
        <w:t>nomenclature utilisée par VITO dans le document de base (ci-joint) concernant la modélisation de l'air réalisée est une version modifiée de celle-ci, étant donné que des scénarios intermédiaires pour les facteurs d'émission devaient encore être modélisés i</w:t>
      </w:r>
      <w:r>
        <w:rPr>
          <w:sz w:val="18"/>
        </w:rPr>
        <w:t>ci pour permettre une comparaison cohérente des différents scénarios.</w:t>
      </w:r>
    </w:p>
    <w:p w14:paraId="1ED74CB0" w14:textId="77777777" w:rsidR="00301357" w:rsidRDefault="00C441AB">
      <w:pPr>
        <w:ind w:left="534" w:right="570"/>
        <w:jc w:val="both"/>
        <w:rPr>
          <w:sz w:val="18"/>
        </w:rPr>
      </w:pPr>
      <w:r>
        <w:rPr>
          <w:position w:val="5"/>
          <w:sz w:val="12"/>
        </w:rPr>
        <w:t xml:space="preserve">6 Le </w:t>
      </w:r>
      <w:r>
        <w:rPr>
          <w:sz w:val="18"/>
        </w:rPr>
        <w:t>codage "2" a été utilisé pour le scénario futur précédent. Comme celui-ci est remplacé par le scénario futur réaliste tel qu'il est inclus dans la description actuelle au § 2.4.4, l</w:t>
      </w:r>
      <w:r>
        <w:rPr>
          <w:sz w:val="18"/>
        </w:rPr>
        <w:t>es scénarios x2xx sont intégralement remplacés par des scénarios x3xx. Cependant, l'impact en termes de génération de trafic côté ville ne change rien par rapport au scénario BAC_1-2-x-x. Cela signifie que dans la discipline de mobilité, la numérotation n'</w:t>
      </w:r>
      <w:r>
        <w:rPr>
          <w:spacing w:val="-7"/>
          <w:sz w:val="18"/>
        </w:rPr>
        <w:t xml:space="preserve">a </w:t>
      </w:r>
      <w:r>
        <w:rPr>
          <w:sz w:val="18"/>
        </w:rPr>
        <w:t xml:space="preserve">pas changé. Lorsque BAC_1-2-x-x est mentionné dans la </w:t>
      </w:r>
      <w:r>
        <w:rPr>
          <w:sz w:val="18"/>
        </w:rPr>
        <w:lastRenderedPageBreak/>
        <w:t>discipline de mobilité, il faut donc lire BAC_1-3-x-x.</w:t>
      </w:r>
    </w:p>
    <w:p w14:paraId="44A5B2A3" w14:textId="77777777" w:rsidR="00301357" w:rsidRDefault="00301357">
      <w:pPr>
        <w:jc w:val="both"/>
        <w:rPr>
          <w:sz w:val="18"/>
        </w:rPr>
        <w:sectPr w:rsidR="00301357">
          <w:pgSz w:w="11910" w:h="16840"/>
          <w:pgMar w:top="1780" w:right="560" w:bottom="1040" w:left="940" w:header="0" w:footer="852" w:gutter="0"/>
          <w:cols w:space="720"/>
        </w:sectPr>
      </w:pPr>
    </w:p>
    <w:p w14:paraId="23C2E19F" w14:textId="77777777" w:rsidR="00301357" w:rsidRDefault="00C441AB">
      <w:pPr>
        <w:pStyle w:val="ListParagraph"/>
        <w:numPr>
          <w:ilvl w:val="1"/>
          <w:numId w:val="29"/>
        </w:numPr>
        <w:tabs>
          <w:tab w:val="left" w:pos="2517"/>
        </w:tabs>
        <w:spacing w:before="44"/>
        <w:ind w:left="2517" w:hanging="169"/>
        <w:rPr>
          <w:sz w:val="20"/>
        </w:rPr>
      </w:pPr>
      <w:r>
        <w:rPr>
          <w:sz w:val="20"/>
        </w:rPr>
        <w:lastRenderedPageBreak/>
        <w:t xml:space="preserve">1 : discipline Air : avec des </w:t>
      </w:r>
      <w:r>
        <w:rPr>
          <w:spacing w:val="-2"/>
          <w:sz w:val="20"/>
        </w:rPr>
        <w:t>mesures d'</w:t>
      </w:r>
      <w:r>
        <w:rPr>
          <w:sz w:val="20"/>
        </w:rPr>
        <w:t>atténuation supplémentaires</w:t>
      </w:r>
    </w:p>
    <w:p w14:paraId="06565267" w14:textId="77777777" w:rsidR="00301357" w:rsidRDefault="00C441AB">
      <w:pPr>
        <w:pStyle w:val="ListParagraph"/>
        <w:numPr>
          <w:ilvl w:val="0"/>
          <w:numId w:val="29"/>
        </w:numPr>
        <w:tabs>
          <w:tab w:val="left" w:pos="2122"/>
        </w:tabs>
        <w:spacing w:before="181" w:line="256" w:lineRule="auto"/>
        <w:ind w:right="570"/>
        <w:rPr>
          <w:sz w:val="20"/>
        </w:rPr>
      </w:pPr>
      <w:r>
        <w:rPr>
          <w:sz w:val="20"/>
        </w:rPr>
        <w:t xml:space="preserve">La place 4 indique si les effets cumulés du projet ABD sur </w:t>
      </w:r>
      <w:r>
        <w:rPr>
          <w:sz w:val="20"/>
        </w:rPr>
        <w:t>la génération de trafic sont pris en compte :</w:t>
      </w:r>
    </w:p>
    <w:p w14:paraId="38A3F164" w14:textId="77777777" w:rsidR="00301357" w:rsidRDefault="00C441AB">
      <w:pPr>
        <w:pStyle w:val="ListParagraph"/>
        <w:numPr>
          <w:ilvl w:val="1"/>
          <w:numId w:val="29"/>
        </w:numPr>
        <w:tabs>
          <w:tab w:val="left" w:pos="2517"/>
        </w:tabs>
        <w:spacing w:before="176"/>
        <w:ind w:left="2517" w:hanging="169"/>
        <w:rPr>
          <w:sz w:val="20"/>
        </w:rPr>
      </w:pPr>
      <w:r>
        <w:rPr>
          <w:sz w:val="20"/>
        </w:rPr>
        <w:t xml:space="preserve">0 : pas de trafic en raison du projet </w:t>
      </w:r>
      <w:r>
        <w:rPr>
          <w:spacing w:val="-2"/>
          <w:sz w:val="20"/>
        </w:rPr>
        <w:t>ABP</w:t>
      </w:r>
    </w:p>
    <w:p w14:paraId="0470571C" w14:textId="77777777" w:rsidR="00301357" w:rsidRDefault="00C441AB">
      <w:pPr>
        <w:pStyle w:val="ListParagraph"/>
        <w:numPr>
          <w:ilvl w:val="1"/>
          <w:numId w:val="29"/>
        </w:numPr>
        <w:tabs>
          <w:tab w:val="left" w:pos="2517"/>
        </w:tabs>
        <w:ind w:left="2517" w:hanging="169"/>
        <w:rPr>
          <w:sz w:val="20"/>
        </w:rPr>
      </w:pPr>
      <w:r>
        <w:rPr>
          <w:sz w:val="20"/>
        </w:rPr>
        <w:t xml:space="preserve">1 : faire du trafic en raison du </w:t>
      </w:r>
      <w:r>
        <w:rPr>
          <w:spacing w:val="-2"/>
          <w:sz w:val="20"/>
        </w:rPr>
        <w:t xml:space="preserve">projet </w:t>
      </w:r>
      <w:r>
        <w:rPr>
          <w:sz w:val="20"/>
        </w:rPr>
        <w:t>ABD</w:t>
      </w:r>
    </w:p>
    <w:p w14:paraId="64CA6F1D" w14:textId="77777777" w:rsidR="00301357" w:rsidRDefault="00C441AB">
      <w:pPr>
        <w:pStyle w:val="ListParagraph"/>
        <w:numPr>
          <w:ilvl w:val="0"/>
          <w:numId w:val="29"/>
        </w:numPr>
        <w:tabs>
          <w:tab w:val="left" w:pos="2122"/>
        </w:tabs>
        <w:spacing w:before="178"/>
        <w:ind w:hanging="170"/>
        <w:rPr>
          <w:sz w:val="20"/>
        </w:rPr>
      </w:pPr>
      <w:r>
        <w:rPr>
          <w:spacing w:val="-2"/>
          <w:sz w:val="20"/>
        </w:rPr>
        <w:t>Suffixes</w:t>
      </w:r>
    </w:p>
    <w:p w14:paraId="4515903D" w14:textId="77777777" w:rsidR="00301357" w:rsidRDefault="00C441AB">
      <w:pPr>
        <w:pStyle w:val="ListParagraph"/>
        <w:numPr>
          <w:ilvl w:val="1"/>
          <w:numId w:val="29"/>
        </w:numPr>
        <w:tabs>
          <w:tab w:val="left" w:pos="2516"/>
          <w:tab w:val="left" w:pos="2518"/>
        </w:tabs>
        <w:spacing w:line="259" w:lineRule="auto"/>
        <w:ind w:right="575"/>
        <w:jc w:val="both"/>
        <w:rPr>
          <w:sz w:val="20"/>
        </w:rPr>
      </w:pPr>
      <w:r>
        <w:rPr>
          <w:sz w:val="20"/>
        </w:rPr>
        <w:t>La discipline air prend également en compte différents facteurs d'émission et la qualité de l'air de fond pour les scénarios futurs, à savoir ceux de 2025 et 2030. Ces scénarios sont numérotés 1300_2025 et 1300_2030 (avec les états de référence respectifs</w:t>
      </w:r>
      <w:r>
        <w:rPr>
          <w:sz w:val="20"/>
          <w:vertAlign w:val="superscript"/>
        </w:rPr>
        <w:t>7</w:t>
      </w:r>
      <w:r>
        <w:rPr>
          <w:sz w:val="20"/>
        </w:rPr>
        <w:t xml:space="preserve"> 1000_2025 et 1000_2030' (voir explication complémentaire à l'annexe 7-1 et au paragraphe 7.3.2 de la discipline air).</w:t>
      </w:r>
    </w:p>
    <w:p w14:paraId="674B52CB" w14:textId="77777777" w:rsidR="00301357" w:rsidRDefault="00C441AB">
      <w:pPr>
        <w:pStyle w:val="BodyText"/>
        <w:spacing w:before="161" w:line="259" w:lineRule="auto"/>
        <w:ind w:left="1611" w:right="570"/>
      </w:pPr>
      <w:r>
        <w:t>Cela se traduit, par exemple, par le codage du scénario BAC_1-3-0-0, qui est donc le scénario dans lequel les opérations de l'aéroport se</w:t>
      </w:r>
      <w:r>
        <w:t xml:space="preserve"> déroulent selon le scénario futur décrit 2032, dans un environnement tel que prévu en 2030, mais sans aucun effet de transfert modal dû à la réalisation de la plate-forme intermodale, et sans aucun trafic supplémentaire provenant du </w:t>
      </w:r>
      <w:r>
        <w:rPr>
          <w:spacing w:val="-2"/>
        </w:rPr>
        <w:t xml:space="preserve">projet </w:t>
      </w:r>
      <w:r>
        <w:t>ABD.</w:t>
      </w:r>
    </w:p>
    <w:p w14:paraId="4FB41F65" w14:textId="77777777" w:rsidR="00301357" w:rsidRDefault="00C441AB">
      <w:pPr>
        <w:pStyle w:val="BodyText"/>
        <w:spacing w:before="160" w:line="256" w:lineRule="auto"/>
        <w:ind w:left="1611" w:right="574"/>
      </w:pPr>
      <w:r>
        <w:t>En combina</w:t>
      </w:r>
      <w:r>
        <w:t>nt tous les états de référence, scénarios et scénarios de développement possibles, on obtient finalement la classification suivante des principaux scénarios qui seront traités dans l'EIE.</w:t>
      </w:r>
    </w:p>
    <w:p w14:paraId="4C2543E0" w14:textId="77777777" w:rsidR="00301357" w:rsidRDefault="00301357">
      <w:pPr>
        <w:pStyle w:val="BodyText"/>
        <w:spacing w:before="6" w:after="1"/>
        <w:ind w:left="0"/>
        <w:jc w:val="left"/>
        <w:rPr>
          <w:sz w:val="13"/>
        </w:rPr>
      </w:pPr>
    </w:p>
    <w:tbl>
      <w:tblPr>
        <w:tblW w:w="0" w:type="auto"/>
        <w:tblInd w:w="1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5"/>
        <w:gridCol w:w="1870"/>
        <w:gridCol w:w="1673"/>
        <w:gridCol w:w="2100"/>
        <w:gridCol w:w="1531"/>
      </w:tblGrid>
      <w:tr w:rsidR="00301357" w14:paraId="0C65486A" w14:textId="77777777">
        <w:trPr>
          <w:trHeight w:val="949"/>
        </w:trPr>
        <w:tc>
          <w:tcPr>
            <w:tcW w:w="1265" w:type="dxa"/>
          </w:tcPr>
          <w:p w14:paraId="4CA9CE94" w14:textId="77777777" w:rsidR="00301357" w:rsidRDefault="00301357">
            <w:pPr>
              <w:pStyle w:val="TableParagraph"/>
              <w:spacing w:before="0" w:line="240" w:lineRule="auto"/>
              <w:ind w:left="0"/>
              <w:jc w:val="left"/>
              <w:rPr>
                <w:sz w:val="20"/>
              </w:rPr>
            </w:pPr>
          </w:p>
          <w:p w14:paraId="2966D451" w14:textId="77777777" w:rsidR="00301357" w:rsidRDefault="00301357">
            <w:pPr>
              <w:pStyle w:val="TableParagraph"/>
              <w:spacing w:before="38" w:line="240" w:lineRule="auto"/>
              <w:ind w:left="0"/>
              <w:jc w:val="left"/>
              <w:rPr>
                <w:sz w:val="20"/>
              </w:rPr>
            </w:pPr>
          </w:p>
          <w:p w14:paraId="68EBE504" w14:textId="77777777" w:rsidR="00301357" w:rsidRDefault="00C441AB">
            <w:pPr>
              <w:pStyle w:val="TableParagraph"/>
              <w:spacing w:before="0" w:line="240" w:lineRule="auto"/>
              <w:ind w:left="146"/>
              <w:jc w:val="left"/>
              <w:rPr>
                <w:b/>
                <w:sz w:val="20"/>
              </w:rPr>
            </w:pPr>
            <w:r>
              <w:rPr>
                <w:b/>
                <w:spacing w:val="-2"/>
                <w:sz w:val="20"/>
              </w:rPr>
              <w:t>scénario</w:t>
            </w:r>
          </w:p>
        </w:tc>
        <w:tc>
          <w:tcPr>
            <w:tcW w:w="1870" w:type="dxa"/>
          </w:tcPr>
          <w:p w14:paraId="3CBDB022" w14:textId="77777777" w:rsidR="00301357" w:rsidRDefault="00301357">
            <w:pPr>
              <w:pStyle w:val="TableParagraph"/>
              <w:spacing w:before="21" w:line="240" w:lineRule="auto"/>
              <w:ind w:left="0"/>
              <w:jc w:val="left"/>
              <w:rPr>
                <w:sz w:val="20"/>
              </w:rPr>
            </w:pPr>
          </w:p>
          <w:p w14:paraId="541ACE7C" w14:textId="77777777" w:rsidR="00301357" w:rsidRDefault="00C441AB">
            <w:pPr>
              <w:pStyle w:val="TableParagraph"/>
              <w:spacing w:before="0" w:line="256" w:lineRule="auto"/>
              <w:ind w:left="148"/>
              <w:jc w:val="left"/>
              <w:rPr>
                <w:b/>
                <w:sz w:val="20"/>
              </w:rPr>
            </w:pPr>
            <w:r>
              <w:rPr>
                <w:b/>
                <w:spacing w:val="-2"/>
                <w:sz w:val="20"/>
              </w:rPr>
              <w:t xml:space="preserve">le trafic de fond </w:t>
            </w:r>
            <w:r>
              <w:rPr>
                <w:b/>
                <w:sz w:val="20"/>
              </w:rPr>
              <w:t>(cf. RVM)</w:t>
            </w:r>
          </w:p>
        </w:tc>
        <w:tc>
          <w:tcPr>
            <w:tcW w:w="1673" w:type="dxa"/>
          </w:tcPr>
          <w:p w14:paraId="2370457D" w14:textId="77777777" w:rsidR="00301357" w:rsidRDefault="00301357">
            <w:pPr>
              <w:pStyle w:val="TableParagraph"/>
              <w:spacing w:before="21" w:line="240" w:lineRule="auto"/>
              <w:ind w:left="0"/>
              <w:jc w:val="left"/>
              <w:rPr>
                <w:sz w:val="20"/>
              </w:rPr>
            </w:pPr>
          </w:p>
          <w:p w14:paraId="2526891B" w14:textId="77777777" w:rsidR="00301357" w:rsidRDefault="00C441AB">
            <w:pPr>
              <w:pStyle w:val="TableParagraph"/>
              <w:spacing w:before="0" w:line="256" w:lineRule="auto"/>
              <w:ind w:left="148"/>
              <w:jc w:val="left"/>
              <w:rPr>
                <w:b/>
                <w:sz w:val="20"/>
              </w:rPr>
            </w:pPr>
            <w:r>
              <w:rPr>
                <w:b/>
                <w:spacing w:val="-2"/>
                <w:sz w:val="20"/>
              </w:rPr>
              <w:t>fonctionnement de l'aéroport</w:t>
            </w:r>
          </w:p>
        </w:tc>
        <w:tc>
          <w:tcPr>
            <w:tcW w:w="2100" w:type="dxa"/>
          </w:tcPr>
          <w:p w14:paraId="5266893B" w14:textId="77777777" w:rsidR="00301357" w:rsidRDefault="00C441AB">
            <w:pPr>
              <w:pStyle w:val="TableParagraph"/>
              <w:tabs>
                <w:tab w:val="left" w:pos="1662"/>
              </w:tabs>
              <w:spacing w:line="240" w:lineRule="auto"/>
              <w:ind w:left="146"/>
              <w:jc w:val="left"/>
              <w:rPr>
                <w:b/>
                <w:sz w:val="20"/>
              </w:rPr>
            </w:pPr>
            <w:r>
              <w:rPr>
                <w:b/>
                <w:spacing w:val="-2"/>
                <w:sz w:val="20"/>
              </w:rPr>
              <w:t>modal</w:t>
            </w:r>
            <w:r>
              <w:rPr>
                <w:b/>
                <w:sz w:val="20"/>
              </w:rPr>
              <w:tab/>
            </w:r>
            <w:r>
              <w:rPr>
                <w:b/>
                <w:spacing w:val="-2"/>
                <w:sz w:val="20"/>
              </w:rPr>
              <w:t>changer</w:t>
            </w:r>
          </w:p>
          <w:p w14:paraId="42AB6DA8" w14:textId="77777777" w:rsidR="00301357" w:rsidRDefault="00C441AB">
            <w:pPr>
              <w:pStyle w:val="TableParagraph"/>
              <w:spacing w:before="20" w:line="240" w:lineRule="auto"/>
              <w:ind w:left="146"/>
              <w:jc w:val="left"/>
              <w:rPr>
                <w:b/>
                <w:sz w:val="20"/>
              </w:rPr>
            </w:pPr>
            <w:r>
              <w:rPr>
                <w:b/>
                <w:spacing w:val="-2"/>
                <w:sz w:val="20"/>
              </w:rPr>
              <w:t>aéroport</w:t>
            </w:r>
          </w:p>
          <w:p w14:paraId="459A9BF9" w14:textId="77777777" w:rsidR="00301357" w:rsidRDefault="00C441AB">
            <w:pPr>
              <w:pStyle w:val="TableParagraph"/>
              <w:spacing w:before="17" w:line="240" w:lineRule="auto"/>
              <w:ind w:left="146"/>
              <w:jc w:val="left"/>
              <w:rPr>
                <w:b/>
                <w:sz w:val="20"/>
              </w:rPr>
            </w:pPr>
            <w:r>
              <w:rPr>
                <w:b/>
                <w:sz w:val="20"/>
              </w:rPr>
              <w:t>(</w:t>
            </w:r>
            <w:r>
              <w:rPr>
                <w:b/>
                <w:spacing w:val="-4"/>
                <w:sz w:val="20"/>
              </w:rPr>
              <w:t xml:space="preserve">pôle </w:t>
            </w:r>
            <w:r>
              <w:rPr>
                <w:b/>
                <w:sz w:val="20"/>
              </w:rPr>
              <w:t>intermodal tgv)</w:t>
            </w:r>
          </w:p>
        </w:tc>
        <w:tc>
          <w:tcPr>
            <w:tcW w:w="1531" w:type="dxa"/>
          </w:tcPr>
          <w:p w14:paraId="575E8668" w14:textId="77777777" w:rsidR="00301357" w:rsidRDefault="00C441AB">
            <w:pPr>
              <w:pStyle w:val="TableParagraph"/>
              <w:tabs>
                <w:tab w:val="left" w:pos="1129"/>
              </w:tabs>
              <w:spacing w:line="240" w:lineRule="auto"/>
              <w:ind w:left="146"/>
              <w:jc w:val="left"/>
              <w:rPr>
                <w:b/>
                <w:sz w:val="20"/>
              </w:rPr>
            </w:pPr>
            <w:r>
              <w:rPr>
                <w:b/>
                <w:spacing w:val="-2"/>
                <w:sz w:val="20"/>
              </w:rPr>
              <w:t>cumuler</w:t>
            </w:r>
            <w:r>
              <w:rPr>
                <w:b/>
                <w:sz w:val="20"/>
              </w:rPr>
              <w:tab/>
            </w:r>
            <w:r>
              <w:rPr>
                <w:b/>
                <w:spacing w:val="-5"/>
                <w:sz w:val="20"/>
              </w:rPr>
              <w:t>avec</w:t>
            </w:r>
          </w:p>
          <w:p w14:paraId="605733A6" w14:textId="77777777" w:rsidR="00301357" w:rsidRDefault="00C441AB">
            <w:pPr>
              <w:pStyle w:val="TableParagraph"/>
              <w:tabs>
                <w:tab w:val="left" w:pos="1102"/>
              </w:tabs>
              <w:spacing w:before="20" w:line="256" w:lineRule="auto"/>
              <w:ind w:left="146" w:right="48"/>
              <w:jc w:val="left"/>
              <w:rPr>
                <w:b/>
                <w:sz w:val="20"/>
              </w:rPr>
            </w:pPr>
            <w:r>
              <w:rPr>
                <w:b/>
                <w:spacing w:val="-2"/>
                <w:sz w:val="20"/>
              </w:rPr>
              <w:t>circulation</w:t>
            </w:r>
            <w:r>
              <w:rPr>
                <w:b/>
                <w:sz w:val="20"/>
              </w:rPr>
              <w:tab/>
            </w:r>
            <w:r>
              <w:rPr>
                <w:b/>
                <w:spacing w:val="-4"/>
                <w:sz w:val="20"/>
              </w:rPr>
              <w:t xml:space="preserve">ABD </w:t>
            </w:r>
            <w:r>
              <w:rPr>
                <w:b/>
                <w:spacing w:val="-2"/>
                <w:sz w:val="20"/>
              </w:rPr>
              <w:t>immobilier</w:t>
            </w:r>
          </w:p>
        </w:tc>
      </w:tr>
      <w:tr w:rsidR="00301357" w14:paraId="09B638C2" w14:textId="77777777">
        <w:trPr>
          <w:trHeight w:val="950"/>
        </w:trPr>
        <w:tc>
          <w:tcPr>
            <w:tcW w:w="1265" w:type="dxa"/>
          </w:tcPr>
          <w:p w14:paraId="2497CD92" w14:textId="77777777" w:rsidR="00301357" w:rsidRDefault="00301357">
            <w:pPr>
              <w:pStyle w:val="TableParagraph"/>
              <w:spacing w:before="0" w:line="240" w:lineRule="auto"/>
              <w:ind w:left="0"/>
              <w:jc w:val="left"/>
              <w:rPr>
                <w:rFonts w:ascii="Times New Roman"/>
                <w:sz w:val="18"/>
              </w:rPr>
            </w:pPr>
          </w:p>
        </w:tc>
        <w:tc>
          <w:tcPr>
            <w:tcW w:w="1870" w:type="dxa"/>
          </w:tcPr>
          <w:p w14:paraId="6EB62351" w14:textId="77777777" w:rsidR="00301357" w:rsidRDefault="00301357">
            <w:pPr>
              <w:pStyle w:val="TableParagraph"/>
              <w:spacing w:before="21" w:line="240" w:lineRule="auto"/>
              <w:ind w:left="0"/>
              <w:jc w:val="left"/>
              <w:rPr>
                <w:sz w:val="20"/>
              </w:rPr>
            </w:pPr>
          </w:p>
          <w:p w14:paraId="5C75CCFD" w14:textId="77777777" w:rsidR="00301357" w:rsidRDefault="00C441AB">
            <w:pPr>
              <w:pStyle w:val="TableParagraph"/>
              <w:spacing w:before="0" w:line="240" w:lineRule="auto"/>
              <w:ind w:left="148"/>
              <w:jc w:val="left"/>
              <w:rPr>
                <w:i/>
                <w:sz w:val="20"/>
              </w:rPr>
            </w:pPr>
            <w:r>
              <w:rPr>
                <w:i/>
                <w:sz w:val="20"/>
              </w:rPr>
              <w:t xml:space="preserve">0 = </w:t>
            </w:r>
            <w:r>
              <w:rPr>
                <w:i/>
                <w:spacing w:val="-4"/>
                <w:sz w:val="20"/>
              </w:rPr>
              <w:t>2017</w:t>
            </w:r>
          </w:p>
          <w:p w14:paraId="2E45FBC6" w14:textId="77777777" w:rsidR="00301357" w:rsidRDefault="00C441AB">
            <w:pPr>
              <w:pStyle w:val="TableParagraph"/>
              <w:spacing w:before="18" w:line="240" w:lineRule="auto"/>
              <w:ind w:left="148"/>
              <w:jc w:val="left"/>
              <w:rPr>
                <w:i/>
                <w:sz w:val="20"/>
              </w:rPr>
            </w:pPr>
            <w:r>
              <w:rPr>
                <w:i/>
                <w:sz w:val="20"/>
              </w:rPr>
              <w:t xml:space="preserve">1 = </w:t>
            </w:r>
            <w:r>
              <w:rPr>
                <w:i/>
                <w:spacing w:val="-4"/>
                <w:sz w:val="20"/>
              </w:rPr>
              <w:t>2030</w:t>
            </w:r>
          </w:p>
        </w:tc>
        <w:tc>
          <w:tcPr>
            <w:tcW w:w="1673" w:type="dxa"/>
          </w:tcPr>
          <w:p w14:paraId="4DD8AA0E" w14:textId="77777777" w:rsidR="00301357" w:rsidRDefault="00C441AB">
            <w:pPr>
              <w:pStyle w:val="TableParagraph"/>
              <w:spacing w:line="240" w:lineRule="auto"/>
              <w:ind w:left="148"/>
              <w:jc w:val="left"/>
              <w:rPr>
                <w:i/>
                <w:sz w:val="20"/>
              </w:rPr>
            </w:pPr>
            <w:r>
              <w:rPr>
                <w:i/>
                <w:sz w:val="20"/>
              </w:rPr>
              <w:t xml:space="preserve">0 = pas de </w:t>
            </w:r>
            <w:r>
              <w:rPr>
                <w:i/>
                <w:spacing w:val="-5"/>
                <w:sz w:val="20"/>
              </w:rPr>
              <w:t>LH</w:t>
            </w:r>
          </w:p>
          <w:p w14:paraId="0C00ADBC" w14:textId="77777777" w:rsidR="00301357" w:rsidRDefault="00C441AB">
            <w:pPr>
              <w:pStyle w:val="TableParagraph"/>
              <w:spacing w:before="20" w:line="240" w:lineRule="auto"/>
              <w:ind w:left="148"/>
              <w:jc w:val="left"/>
              <w:rPr>
                <w:i/>
                <w:sz w:val="20"/>
              </w:rPr>
            </w:pPr>
            <w:r>
              <w:rPr>
                <w:i/>
                <w:sz w:val="20"/>
              </w:rPr>
              <w:t xml:space="preserve">1 = </w:t>
            </w:r>
            <w:r>
              <w:rPr>
                <w:i/>
                <w:spacing w:val="-4"/>
                <w:sz w:val="20"/>
              </w:rPr>
              <w:t>2019</w:t>
            </w:r>
          </w:p>
          <w:p w14:paraId="1115C630" w14:textId="77777777" w:rsidR="00301357" w:rsidRDefault="00C441AB">
            <w:pPr>
              <w:pStyle w:val="TableParagraph"/>
              <w:spacing w:before="18" w:line="240" w:lineRule="auto"/>
              <w:ind w:left="148"/>
              <w:jc w:val="left"/>
              <w:rPr>
                <w:i/>
                <w:sz w:val="20"/>
              </w:rPr>
            </w:pPr>
            <w:r>
              <w:rPr>
                <w:i/>
                <w:sz w:val="20"/>
              </w:rPr>
              <w:t xml:space="preserve">3 = </w:t>
            </w:r>
            <w:r>
              <w:rPr>
                <w:i/>
                <w:spacing w:val="-4"/>
                <w:sz w:val="20"/>
              </w:rPr>
              <w:t>2032</w:t>
            </w:r>
          </w:p>
        </w:tc>
        <w:tc>
          <w:tcPr>
            <w:tcW w:w="2100" w:type="dxa"/>
          </w:tcPr>
          <w:p w14:paraId="0B60DE75" w14:textId="77777777" w:rsidR="00301357" w:rsidRDefault="00301357">
            <w:pPr>
              <w:pStyle w:val="TableParagraph"/>
              <w:spacing w:before="21" w:line="240" w:lineRule="auto"/>
              <w:ind w:left="0"/>
              <w:jc w:val="left"/>
              <w:rPr>
                <w:sz w:val="20"/>
              </w:rPr>
            </w:pPr>
          </w:p>
          <w:p w14:paraId="1E42D8C4" w14:textId="77777777" w:rsidR="00301357" w:rsidRDefault="00C441AB">
            <w:pPr>
              <w:pStyle w:val="TableParagraph"/>
              <w:spacing w:before="0" w:line="240" w:lineRule="auto"/>
              <w:ind w:left="146"/>
              <w:jc w:val="left"/>
              <w:rPr>
                <w:i/>
                <w:sz w:val="20"/>
              </w:rPr>
            </w:pPr>
            <w:r>
              <w:rPr>
                <w:i/>
                <w:sz w:val="20"/>
              </w:rPr>
              <w:t xml:space="preserve">0 = </w:t>
            </w:r>
            <w:r>
              <w:rPr>
                <w:i/>
                <w:spacing w:val="-5"/>
                <w:sz w:val="20"/>
              </w:rPr>
              <w:t>non</w:t>
            </w:r>
          </w:p>
          <w:p w14:paraId="05829BC4" w14:textId="77777777" w:rsidR="00301357" w:rsidRDefault="00C441AB">
            <w:pPr>
              <w:pStyle w:val="TableParagraph"/>
              <w:spacing w:before="18" w:line="240" w:lineRule="auto"/>
              <w:ind w:left="146"/>
              <w:jc w:val="left"/>
              <w:rPr>
                <w:i/>
                <w:sz w:val="20"/>
              </w:rPr>
            </w:pPr>
            <w:r>
              <w:rPr>
                <w:i/>
                <w:sz w:val="20"/>
              </w:rPr>
              <w:t xml:space="preserve">1 = </w:t>
            </w:r>
            <w:r>
              <w:rPr>
                <w:i/>
                <w:spacing w:val="-5"/>
                <w:sz w:val="20"/>
              </w:rPr>
              <w:t>oui</w:t>
            </w:r>
          </w:p>
        </w:tc>
        <w:tc>
          <w:tcPr>
            <w:tcW w:w="1531" w:type="dxa"/>
          </w:tcPr>
          <w:p w14:paraId="7E9E6965" w14:textId="77777777" w:rsidR="00301357" w:rsidRDefault="00301357">
            <w:pPr>
              <w:pStyle w:val="TableParagraph"/>
              <w:spacing w:before="21" w:line="240" w:lineRule="auto"/>
              <w:ind w:left="0"/>
              <w:jc w:val="left"/>
              <w:rPr>
                <w:sz w:val="20"/>
              </w:rPr>
            </w:pPr>
          </w:p>
          <w:p w14:paraId="1E3E3491" w14:textId="77777777" w:rsidR="00301357" w:rsidRDefault="00C441AB">
            <w:pPr>
              <w:pStyle w:val="TableParagraph"/>
              <w:spacing w:before="0" w:line="240" w:lineRule="auto"/>
              <w:ind w:left="146"/>
              <w:jc w:val="left"/>
              <w:rPr>
                <w:i/>
                <w:sz w:val="20"/>
              </w:rPr>
            </w:pPr>
            <w:r>
              <w:rPr>
                <w:i/>
                <w:sz w:val="20"/>
              </w:rPr>
              <w:t xml:space="preserve">0 = </w:t>
            </w:r>
            <w:r>
              <w:rPr>
                <w:i/>
                <w:spacing w:val="-5"/>
                <w:sz w:val="20"/>
              </w:rPr>
              <w:t>non</w:t>
            </w:r>
          </w:p>
          <w:p w14:paraId="53734F4E" w14:textId="77777777" w:rsidR="00301357" w:rsidRDefault="00C441AB">
            <w:pPr>
              <w:pStyle w:val="TableParagraph"/>
              <w:spacing w:before="18" w:line="240" w:lineRule="auto"/>
              <w:ind w:left="146"/>
              <w:jc w:val="left"/>
              <w:rPr>
                <w:i/>
                <w:sz w:val="20"/>
              </w:rPr>
            </w:pPr>
            <w:r>
              <w:rPr>
                <w:i/>
                <w:sz w:val="20"/>
              </w:rPr>
              <w:t xml:space="preserve">1 = </w:t>
            </w:r>
            <w:r>
              <w:rPr>
                <w:i/>
                <w:spacing w:val="-5"/>
                <w:sz w:val="20"/>
              </w:rPr>
              <w:t>oui</w:t>
            </w:r>
          </w:p>
        </w:tc>
      </w:tr>
      <w:tr w:rsidR="00301357" w14:paraId="76EC4886" w14:textId="77777777">
        <w:trPr>
          <w:trHeight w:val="423"/>
        </w:trPr>
        <w:tc>
          <w:tcPr>
            <w:tcW w:w="1265" w:type="dxa"/>
          </w:tcPr>
          <w:p w14:paraId="2EAC20A7" w14:textId="77777777" w:rsidR="00301357" w:rsidRDefault="00C441AB">
            <w:pPr>
              <w:pStyle w:val="TableParagraph"/>
              <w:spacing w:line="240" w:lineRule="auto"/>
              <w:ind w:left="146"/>
              <w:jc w:val="left"/>
              <w:rPr>
                <w:b/>
                <w:sz w:val="20"/>
              </w:rPr>
            </w:pPr>
            <w:r>
              <w:rPr>
                <w:b/>
                <w:spacing w:val="-10"/>
                <w:sz w:val="20"/>
              </w:rPr>
              <w:t>BAC_0-0-0-0</w:t>
            </w:r>
          </w:p>
        </w:tc>
        <w:tc>
          <w:tcPr>
            <w:tcW w:w="1870" w:type="dxa"/>
          </w:tcPr>
          <w:p w14:paraId="1C6D66A9" w14:textId="77777777" w:rsidR="00301357" w:rsidRDefault="00C441AB">
            <w:pPr>
              <w:pStyle w:val="TableParagraph"/>
              <w:spacing w:line="240" w:lineRule="auto"/>
              <w:ind w:left="148"/>
              <w:jc w:val="left"/>
              <w:rPr>
                <w:b/>
                <w:sz w:val="20"/>
              </w:rPr>
            </w:pPr>
            <w:r>
              <w:rPr>
                <w:b/>
                <w:spacing w:val="-4"/>
                <w:sz w:val="20"/>
              </w:rPr>
              <w:t>2017</w:t>
            </w:r>
          </w:p>
        </w:tc>
        <w:tc>
          <w:tcPr>
            <w:tcW w:w="1673" w:type="dxa"/>
          </w:tcPr>
          <w:p w14:paraId="2C081984" w14:textId="77777777" w:rsidR="00301357" w:rsidRDefault="00C441AB">
            <w:pPr>
              <w:pStyle w:val="TableParagraph"/>
              <w:spacing w:line="240" w:lineRule="auto"/>
              <w:ind w:left="148"/>
              <w:jc w:val="left"/>
              <w:rPr>
                <w:b/>
                <w:sz w:val="20"/>
              </w:rPr>
            </w:pPr>
            <w:r>
              <w:rPr>
                <w:b/>
                <w:sz w:val="20"/>
              </w:rPr>
              <w:t xml:space="preserve">Non </w:t>
            </w:r>
            <w:r>
              <w:rPr>
                <w:b/>
                <w:spacing w:val="-5"/>
                <w:sz w:val="20"/>
              </w:rPr>
              <w:t>LH</w:t>
            </w:r>
          </w:p>
        </w:tc>
        <w:tc>
          <w:tcPr>
            <w:tcW w:w="2100" w:type="dxa"/>
          </w:tcPr>
          <w:p w14:paraId="4DC7B8AA" w14:textId="77777777" w:rsidR="00301357" w:rsidRDefault="00C441AB">
            <w:pPr>
              <w:pStyle w:val="TableParagraph"/>
              <w:spacing w:line="240" w:lineRule="auto"/>
              <w:ind w:left="146"/>
              <w:jc w:val="left"/>
              <w:rPr>
                <w:b/>
                <w:sz w:val="20"/>
              </w:rPr>
            </w:pPr>
            <w:r>
              <w:rPr>
                <w:b/>
                <w:spacing w:val="-5"/>
                <w:sz w:val="20"/>
              </w:rPr>
              <w:t>non</w:t>
            </w:r>
          </w:p>
        </w:tc>
        <w:tc>
          <w:tcPr>
            <w:tcW w:w="1531" w:type="dxa"/>
          </w:tcPr>
          <w:p w14:paraId="02043830" w14:textId="77777777" w:rsidR="00301357" w:rsidRDefault="00C441AB">
            <w:pPr>
              <w:pStyle w:val="TableParagraph"/>
              <w:spacing w:line="240" w:lineRule="auto"/>
              <w:ind w:left="146"/>
              <w:jc w:val="left"/>
              <w:rPr>
                <w:b/>
                <w:sz w:val="20"/>
              </w:rPr>
            </w:pPr>
            <w:r>
              <w:rPr>
                <w:b/>
                <w:spacing w:val="-5"/>
                <w:sz w:val="20"/>
              </w:rPr>
              <w:t>non</w:t>
            </w:r>
          </w:p>
        </w:tc>
      </w:tr>
      <w:tr w:rsidR="00301357" w14:paraId="5067B952" w14:textId="77777777">
        <w:trPr>
          <w:trHeight w:val="423"/>
        </w:trPr>
        <w:tc>
          <w:tcPr>
            <w:tcW w:w="1265" w:type="dxa"/>
          </w:tcPr>
          <w:p w14:paraId="61A73AA2" w14:textId="77777777" w:rsidR="00301357" w:rsidRDefault="00C441AB">
            <w:pPr>
              <w:pStyle w:val="TableParagraph"/>
              <w:spacing w:line="240" w:lineRule="auto"/>
              <w:ind w:left="146"/>
              <w:jc w:val="left"/>
              <w:rPr>
                <w:i/>
                <w:sz w:val="20"/>
              </w:rPr>
            </w:pPr>
            <w:r>
              <w:rPr>
                <w:i/>
                <w:spacing w:val="-10"/>
                <w:sz w:val="20"/>
              </w:rPr>
              <w:t>BAC_0-1-0-0</w:t>
            </w:r>
          </w:p>
        </w:tc>
        <w:tc>
          <w:tcPr>
            <w:tcW w:w="1870" w:type="dxa"/>
          </w:tcPr>
          <w:p w14:paraId="678156A7" w14:textId="77777777" w:rsidR="00301357" w:rsidRDefault="00C441AB">
            <w:pPr>
              <w:pStyle w:val="TableParagraph"/>
              <w:spacing w:line="240" w:lineRule="auto"/>
              <w:ind w:left="148"/>
              <w:jc w:val="left"/>
              <w:rPr>
                <w:i/>
                <w:sz w:val="20"/>
              </w:rPr>
            </w:pPr>
            <w:r>
              <w:rPr>
                <w:i/>
                <w:spacing w:val="-4"/>
                <w:sz w:val="20"/>
              </w:rPr>
              <w:t>2017</w:t>
            </w:r>
          </w:p>
        </w:tc>
        <w:tc>
          <w:tcPr>
            <w:tcW w:w="1673" w:type="dxa"/>
          </w:tcPr>
          <w:p w14:paraId="67E643E5" w14:textId="77777777" w:rsidR="00301357" w:rsidRDefault="00C441AB">
            <w:pPr>
              <w:pStyle w:val="TableParagraph"/>
              <w:spacing w:line="240" w:lineRule="auto"/>
              <w:ind w:left="148"/>
              <w:jc w:val="left"/>
              <w:rPr>
                <w:i/>
                <w:sz w:val="20"/>
              </w:rPr>
            </w:pPr>
            <w:r>
              <w:rPr>
                <w:i/>
                <w:spacing w:val="-4"/>
                <w:sz w:val="20"/>
              </w:rPr>
              <w:t>2019</w:t>
            </w:r>
          </w:p>
        </w:tc>
        <w:tc>
          <w:tcPr>
            <w:tcW w:w="2100" w:type="dxa"/>
          </w:tcPr>
          <w:p w14:paraId="07C7925E" w14:textId="77777777" w:rsidR="00301357" w:rsidRDefault="00C441AB">
            <w:pPr>
              <w:pStyle w:val="TableParagraph"/>
              <w:spacing w:line="240" w:lineRule="auto"/>
              <w:ind w:left="146"/>
              <w:jc w:val="left"/>
              <w:rPr>
                <w:i/>
                <w:sz w:val="20"/>
              </w:rPr>
            </w:pPr>
            <w:r>
              <w:rPr>
                <w:i/>
                <w:spacing w:val="-5"/>
                <w:sz w:val="20"/>
              </w:rPr>
              <w:t>non</w:t>
            </w:r>
          </w:p>
        </w:tc>
        <w:tc>
          <w:tcPr>
            <w:tcW w:w="1531" w:type="dxa"/>
          </w:tcPr>
          <w:p w14:paraId="0E46E263" w14:textId="77777777" w:rsidR="00301357" w:rsidRDefault="00C441AB">
            <w:pPr>
              <w:pStyle w:val="TableParagraph"/>
              <w:spacing w:line="240" w:lineRule="auto"/>
              <w:ind w:left="146"/>
              <w:jc w:val="left"/>
              <w:rPr>
                <w:i/>
                <w:sz w:val="20"/>
              </w:rPr>
            </w:pPr>
            <w:r>
              <w:rPr>
                <w:i/>
                <w:spacing w:val="-5"/>
                <w:sz w:val="20"/>
              </w:rPr>
              <w:t>non</w:t>
            </w:r>
          </w:p>
        </w:tc>
      </w:tr>
      <w:tr w:rsidR="00301357" w14:paraId="141DFB63" w14:textId="77777777">
        <w:trPr>
          <w:trHeight w:val="424"/>
        </w:trPr>
        <w:tc>
          <w:tcPr>
            <w:tcW w:w="1265" w:type="dxa"/>
          </w:tcPr>
          <w:p w14:paraId="363D51F6" w14:textId="77777777" w:rsidR="00301357" w:rsidRDefault="00C441AB">
            <w:pPr>
              <w:pStyle w:val="TableParagraph"/>
              <w:spacing w:before="0" w:line="243" w:lineRule="exact"/>
              <w:ind w:left="146"/>
              <w:jc w:val="left"/>
              <w:rPr>
                <w:sz w:val="20"/>
              </w:rPr>
            </w:pPr>
            <w:r>
              <w:rPr>
                <w:spacing w:val="-10"/>
                <w:sz w:val="20"/>
              </w:rPr>
              <w:t>BAC_0-3-0-0</w:t>
            </w:r>
          </w:p>
        </w:tc>
        <w:tc>
          <w:tcPr>
            <w:tcW w:w="1870" w:type="dxa"/>
          </w:tcPr>
          <w:p w14:paraId="697E15AB" w14:textId="77777777" w:rsidR="00301357" w:rsidRDefault="00C441AB">
            <w:pPr>
              <w:pStyle w:val="TableParagraph"/>
              <w:spacing w:before="0" w:line="243" w:lineRule="exact"/>
              <w:ind w:left="148"/>
              <w:jc w:val="left"/>
              <w:rPr>
                <w:sz w:val="20"/>
              </w:rPr>
            </w:pPr>
            <w:r>
              <w:rPr>
                <w:spacing w:val="-4"/>
                <w:sz w:val="20"/>
              </w:rPr>
              <w:t>2017</w:t>
            </w:r>
          </w:p>
        </w:tc>
        <w:tc>
          <w:tcPr>
            <w:tcW w:w="1673" w:type="dxa"/>
          </w:tcPr>
          <w:p w14:paraId="25123004" w14:textId="77777777" w:rsidR="00301357" w:rsidRDefault="00C441AB">
            <w:pPr>
              <w:pStyle w:val="TableParagraph"/>
              <w:spacing w:before="0" w:line="243" w:lineRule="exact"/>
              <w:ind w:left="148"/>
              <w:jc w:val="left"/>
              <w:rPr>
                <w:sz w:val="20"/>
              </w:rPr>
            </w:pPr>
            <w:r>
              <w:rPr>
                <w:spacing w:val="-4"/>
                <w:sz w:val="20"/>
              </w:rPr>
              <w:t>2032</w:t>
            </w:r>
          </w:p>
        </w:tc>
        <w:tc>
          <w:tcPr>
            <w:tcW w:w="2100" w:type="dxa"/>
          </w:tcPr>
          <w:p w14:paraId="45C8DCB3" w14:textId="77777777" w:rsidR="00301357" w:rsidRDefault="00C441AB">
            <w:pPr>
              <w:pStyle w:val="TableParagraph"/>
              <w:spacing w:before="0" w:line="243" w:lineRule="exact"/>
              <w:ind w:left="146"/>
              <w:jc w:val="left"/>
              <w:rPr>
                <w:sz w:val="20"/>
              </w:rPr>
            </w:pPr>
            <w:r>
              <w:rPr>
                <w:spacing w:val="-5"/>
                <w:sz w:val="20"/>
              </w:rPr>
              <w:t>non</w:t>
            </w:r>
          </w:p>
        </w:tc>
        <w:tc>
          <w:tcPr>
            <w:tcW w:w="1531" w:type="dxa"/>
          </w:tcPr>
          <w:p w14:paraId="45C7914C" w14:textId="77777777" w:rsidR="00301357" w:rsidRDefault="00C441AB">
            <w:pPr>
              <w:pStyle w:val="TableParagraph"/>
              <w:spacing w:before="0" w:line="243" w:lineRule="exact"/>
              <w:ind w:left="146"/>
              <w:jc w:val="left"/>
              <w:rPr>
                <w:sz w:val="20"/>
              </w:rPr>
            </w:pPr>
            <w:r>
              <w:rPr>
                <w:spacing w:val="-5"/>
                <w:sz w:val="20"/>
              </w:rPr>
              <w:t>non</w:t>
            </w:r>
          </w:p>
        </w:tc>
      </w:tr>
      <w:tr w:rsidR="00301357" w14:paraId="0B4D0063" w14:textId="77777777">
        <w:trPr>
          <w:trHeight w:val="423"/>
        </w:trPr>
        <w:tc>
          <w:tcPr>
            <w:tcW w:w="1265" w:type="dxa"/>
          </w:tcPr>
          <w:p w14:paraId="5D41B238" w14:textId="77777777" w:rsidR="00301357" w:rsidRDefault="00C441AB">
            <w:pPr>
              <w:pStyle w:val="TableParagraph"/>
              <w:spacing w:before="0" w:line="243" w:lineRule="exact"/>
              <w:ind w:left="146"/>
              <w:jc w:val="left"/>
              <w:rPr>
                <w:sz w:val="20"/>
              </w:rPr>
            </w:pPr>
            <w:r>
              <w:rPr>
                <w:spacing w:val="-10"/>
                <w:sz w:val="20"/>
              </w:rPr>
              <w:t>BAC_0-3-1-0</w:t>
            </w:r>
          </w:p>
        </w:tc>
        <w:tc>
          <w:tcPr>
            <w:tcW w:w="1870" w:type="dxa"/>
          </w:tcPr>
          <w:p w14:paraId="3C5F0375" w14:textId="77777777" w:rsidR="00301357" w:rsidRDefault="00C441AB">
            <w:pPr>
              <w:pStyle w:val="TableParagraph"/>
              <w:spacing w:before="0" w:line="243" w:lineRule="exact"/>
              <w:ind w:left="148"/>
              <w:jc w:val="left"/>
              <w:rPr>
                <w:sz w:val="20"/>
              </w:rPr>
            </w:pPr>
            <w:r>
              <w:rPr>
                <w:spacing w:val="-4"/>
                <w:sz w:val="20"/>
              </w:rPr>
              <w:t>2017</w:t>
            </w:r>
          </w:p>
        </w:tc>
        <w:tc>
          <w:tcPr>
            <w:tcW w:w="1673" w:type="dxa"/>
          </w:tcPr>
          <w:p w14:paraId="241475AC" w14:textId="77777777" w:rsidR="00301357" w:rsidRDefault="00C441AB">
            <w:pPr>
              <w:pStyle w:val="TableParagraph"/>
              <w:spacing w:before="0" w:line="243" w:lineRule="exact"/>
              <w:ind w:left="148"/>
              <w:jc w:val="left"/>
              <w:rPr>
                <w:sz w:val="20"/>
              </w:rPr>
            </w:pPr>
            <w:r>
              <w:rPr>
                <w:spacing w:val="-4"/>
                <w:sz w:val="20"/>
              </w:rPr>
              <w:t>2032</w:t>
            </w:r>
          </w:p>
        </w:tc>
        <w:tc>
          <w:tcPr>
            <w:tcW w:w="2100" w:type="dxa"/>
          </w:tcPr>
          <w:p w14:paraId="3FF31CFA" w14:textId="77777777" w:rsidR="00301357" w:rsidRDefault="00C441AB">
            <w:pPr>
              <w:pStyle w:val="TableParagraph"/>
              <w:spacing w:before="0" w:line="243" w:lineRule="exact"/>
              <w:ind w:left="146"/>
              <w:jc w:val="left"/>
              <w:rPr>
                <w:sz w:val="20"/>
              </w:rPr>
            </w:pPr>
            <w:r>
              <w:rPr>
                <w:spacing w:val="-5"/>
                <w:sz w:val="20"/>
              </w:rPr>
              <w:t>oui</w:t>
            </w:r>
          </w:p>
        </w:tc>
        <w:tc>
          <w:tcPr>
            <w:tcW w:w="1531" w:type="dxa"/>
          </w:tcPr>
          <w:p w14:paraId="6CAB8653" w14:textId="77777777" w:rsidR="00301357" w:rsidRDefault="00C441AB">
            <w:pPr>
              <w:pStyle w:val="TableParagraph"/>
              <w:spacing w:before="0" w:line="243" w:lineRule="exact"/>
              <w:ind w:left="146"/>
              <w:jc w:val="left"/>
              <w:rPr>
                <w:sz w:val="20"/>
              </w:rPr>
            </w:pPr>
            <w:r>
              <w:rPr>
                <w:spacing w:val="-5"/>
                <w:sz w:val="20"/>
              </w:rPr>
              <w:t>non</w:t>
            </w:r>
          </w:p>
        </w:tc>
      </w:tr>
      <w:tr w:rsidR="00301357" w14:paraId="3045F442" w14:textId="77777777">
        <w:trPr>
          <w:trHeight w:val="421"/>
        </w:trPr>
        <w:tc>
          <w:tcPr>
            <w:tcW w:w="1265" w:type="dxa"/>
          </w:tcPr>
          <w:p w14:paraId="24148E8A" w14:textId="77777777" w:rsidR="00301357" w:rsidRDefault="00C441AB">
            <w:pPr>
              <w:pStyle w:val="TableParagraph"/>
              <w:spacing w:before="0" w:line="243" w:lineRule="exact"/>
              <w:ind w:left="146"/>
              <w:jc w:val="left"/>
              <w:rPr>
                <w:b/>
                <w:sz w:val="20"/>
              </w:rPr>
            </w:pPr>
            <w:r>
              <w:rPr>
                <w:b/>
                <w:spacing w:val="-10"/>
                <w:sz w:val="20"/>
              </w:rPr>
              <w:t>BAC_1-0-0-0</w:t>
            </w:r>
          </w:p>
        </w:tc>
        <w:tc>
          <w:tcPr>
            <w:tcW w:w="1870" w:type="dxa"/>
          </w:tcPr>
          <w:p w14:paraId="43ACFCEE" w14:textId="77777777" w:rsidR="00301357" w:rsidRDefault="00C441AB">
            <w:pPr>
              <w:pStyle w:val="TableParagraph"/>
              <w:spacing w:before="0" w:line="243" w:lineRule="exact"/>
              <w:ind w:left="148"/>
              <w:jc w:val="left"/>
              <w:rPr>
                <w:b/>
                <w:sz w:val="20"/>
              </w:rPr>
            </w:pPr>
            <w:r>
              <w:rPr>
                <w:b/>
                <w:spacing w:val="-4"/>
                <w:sz w:val="20"/>
              </w:rPr>
              <w:t>2030</w:t>
            </w:r>
          </w:p>
        </w:tc>
        <w:tc>
          <w:tcPr>
            <w:tcW w:w="1673" w:type="dxa"/>
          </w:tcPr>
          <w:p w14:paraId="5E700429" w14:textId="77777777" w:rsidR="00301357" w:rsidRDefault="00C441AB">
            <w:pPr>
              <w:pStyle w:val="TableParagraph"/>
              <w:spacing w:before="0" w:line="243" w:lineRule="exact"/>
              <w:ind w:left="148"/>
              <w:jc w:val="left"/>
              <w:rPr>
                <w:b/>
                <w:sz w:val="20"/>
              </w:rPr>
            </w:pPr>
            <w:r>
              <w:rPr>
                <w:b/>
                <w:sz w:val="20"/>
              </w:rPr>
              <w:t xml:space="preserve">Non </w:t>
            </w:r>
            <w:r>
              <w:rPr>
                <w:b/>
                <w:spacing w:val="-5"/>
                <w:sz w:val="20"/>
              </w:rPr>
              <w:t>LH</w:t>
            </w:r>
          </w:p>
        </w:tc>
        <w:tc>
          <w:tcPr>
            <w:tcW w:w="2100" w:type="dxa"/>
          </w:tcPr>
          <w:p w14:paraId="0A5C8099" w14:textId="77777777" w:rsidR="00301357" w:rsidRDefault="00C441AB">
            <w:pPr>
              <w:pStyle w:val="TableParagraph"/>
              <w:spacing w:before="0" w:line="243" w:lineRule="exact"/>
              <w:ind w:left="146"/>
              <w:jc w:val="left"/>
              <w:rPr>
                <w:b/>
                <w:sz w:val="20"/>
              </w:rPr>
            </w:pPr>
            <w:r>
              <w:rPr>
                <w:b/>
                <w:spacing w:val="-5"/>
                <w:sz w:val="20"/>
              </w:rPr>
              <w:t>non</w:t>
            </w:r>
          </w:p>
        </w:tc>
        <w:tc>
          <w:tcPr>
            <w:tcW w:w="1531" w:type="dxa"/>
          </w:tcPr>
          <w:p w14:paraId="19BE300C" w14:textId="77777777" w:rsidR="00301357" w:rsidRDefault="00C441AB">
            <w:pPr>
              <w:pStyle w:val="TableParagraph"/>
              <w:spacing w:before="0" w:line="243" w:lineRule="exact"/>
              <w:ind w:left="146"/>
              <w:jc w:val="left"/>
              <w:rPr>
                <w:b/>
                <w:sz w:val="20"/>
              </w:rPr>
            </w:pPr>
            <w:r>
              <w:rPr>
                <w:b/>
                <w:spacing w:val="-5"/>
                <w:sz w:val="20"/>
              </w:rPr>
              <w:t>non</w:t>
            </w:r>
          </w:p>
        </w:tc>
      </w:tr>
      <w:tr w:rsidR="00301357" w14:paraId="357B9D42" w14:textId="77777777">
        <w:trPr>
          <w:trHeight w:val="424"/>
        </w:trPr>
        <w:tc>
          <w:tcPr>
            <w:tcW w:w="1265" w:type="dxa"/>
          </w:tcPr>
          <w:p w14:paraId="06B84ECA" w14:textId="77777777" w:rsidR="00301357" w:rsidRDefault="00C441AB">
            <w:pPr>
              <w:pStyle w:val="TableParagraph"/>
              <w:spacing w:line="240" w:lineRule="auto"/>
              <w:ind w:left="146"/>
              <w:jc w:val="left"/>
              <w:rPr>
                <w:i/>
                <w:sz w:val="20"/>
              </w:rPr>
            </w:pPr>
            <w:r>
              <w:rPr>
                <w:i/>
                <w:spacing w:val="-10"/>
                <w:sz w:val="20"/>
              </w:rPr>
              <w:t>BAC_1-3-0-0</w:t>
            </w:r>
          </w:p>
        </w:tc>
        <w:tc>
          <w:tcPr>
            <w:tcW w:w="1870" w:type="dxa"/>
          </w:tcPr>
          <w:p w14:paraId="67B34172" w14:textId="77777777" w:rsidR="00301357" w:rsidRDefault="00C441AB">
            <w:pPr>
              <w:pStyle w:val="TableParagraph"/>
              <w:spacing w:line="240" w:lineRule="auto"/>
              <w:ind w:left="148"/>
              <w:jc w:val="left"/>
              <w:rPr>
                <w:i/>
                <w:sz w:val="20"/>
              </w:rPr>
            </w:pPr>
            <w:r>
              <w:rPr>
                <w:i/>
                <w:spacing w:val="-4"/>
                <w:sz w:val="20"/>
              </w:rPr>
              <w:t>2030</w:t>
            </w:r>
          </w:p>
        </w:tc>
        <w:tc>
          <w:tcPr>
            <w:tcW w:w="1673" w:type="dxa"/>
          </w:tcPr>
          <w:p w14:paraId="62E296BE" w14:textId="77777777" w:rsidR="00301357" w:rsidRDefault="00C441AB">
            <w:pPr>
              <w:pStyle w:val="TableParagraph"/>
              <w:spacing w:line="240" w:lineRule="auto"/>
              <w:ind w:left="148"/>
              <w:jc w:val="left"/>
              <w:rPr>
                <w:i/>
                <w:sz w:val="20"/>
              </w:rPr>
            </w:pPr>
            <w:r>
              <w:rPr>
                <w:i/>
                <w:spacing w:val="-4"/>
                <w:sz w:val="20"/>
              </w:rPr>
              <w:t>2032</w:t>
            </w:r>
          </w:p>
        </w:tc>
        <w:tc>
          <w:tcPr>
            <w:tcW w:w="2100" w:type="dxa"/>
          </w:tcPr>
          <w:p w14:paraId="29BDD92E" w14:textId="77777777" w:rsidR="00301357" w:rsidRDefault="00C441AB">
            <w:pPr>
              <w:pStyle w:val="TableParagraph"/>
              <w:spacing w:line="240" w:lineRule="auto"/>
              <w:ind w:left="146"/>
              <w:jc w:val="left"/>
              <w:rPr>
                <w:i/>
                <w:sz w:val="20"/>
              </w:rPr>
            </w:pPr>
            <w:r>
              <w:rPr>
                <w:i/>
                <w:spacing w:val="-5"/>
                <w:sz w:val="20"/>
              </w:rPr>
              <w:t>non</w:t>
            </w:r>
          </w:p>
        </w:tc>
        <w:tc>
          <w:tcPr>
            <w:tcW w:w="1531" w:type="dxa"/>
          </w:tcPr>
          <w:p w14:paraId="73419199" w14:textId="77777777" w:rsidR="00301357" w:rsidRDefault="00C441AB">
            <w:pPr>
              <w:pStyle w:val="TableParagraph"/>
              <w:spacing w:line="240" w:lineRule="auto"/>
              <w:ind w:left="146"/>
              <w:jc w:val="left"/>
              <w:rPr>
                <w:i/>
                <w:sz w:val="20"/>
              </w:rPr>
            </w:pPr>
            <w:r>
              <w:rPr>
                <w:i/>
                <w:spacing w:val="-5"/>
                <w:sz w:val="20"/>
              </w:rPr>
              <w:t>non</w:t>
            </w:r>
          </w:p>
        </w:tc>
      </w:tr>
      <w:tr w:rsidR="00301357" w14:paraId="46C23B0C" w14:textId="77777777">
        <w:trPr>
          <w:trHeight w:val="424"/>
        </w:trPr>
        <w:tc>
          <w:tcPr>
            <w:tcW w:w="1265" w:type="dxa"/>
          </w:tcPr>
          <w:p w14:paraId="624CBE6C" w14:textId="77777777" w:rsidR="00301357" w:rsidRDefault="00C441AB">
            <w:pPr>
              <w:pStyle w:val="TableParagraph"/>
              <w:spacing w:before="0" w:line="243" w:lineRule="exact"/>
              <w:ind w:left="146"/>
              <w:jc w:val="left"/>
              <w:rPr>
                <w:sz w:val="20"/>
              </w:rPr>
            </w:pPr>
            <w:r>
              <w:rPr>
                <w:spacing w:val="-10"/>
                <w:sz w:val="20"/>
              </w:rPr>
              <w:t>BAC_1-3-1-0</w:t>
            </w:r>
          </w:p>
        </w:tc>
        <w:tc>
          <w:tcPr>
            <w:tcW w:w="1870" w:type="dxa"/>
          </w:tcPr>
          <w:p w14:paraId="35322015" w14:textId="77777777" w:rsidR="00301357" w:rsidRDefault="00C441AB">
            <w:pPr>
              <w:pStyle w:val="TableParagraph"/>
              <w:spacing w:before="0" w:line="243" w:lineRule="exact"/>
              <w:ind w:left="148"/>
              <w:jc w:val="left"/>
              <w:rPr>
                <w:sz w:val="20"/>
              </w:rPr>
            </w:pPr>
            <w:r>
              <w:rPr>
                <w:spacing w:val="-4"/>
                <w:sz w:val="20"/>
              </w:rPr>
              <w:t>2030</w:t>
            </w:r>
          </w:p>
        </w:tc>
        <w:tc>
          <w:tcPr>
            <w:tcW w:w="1673" w:type="dxa"/>
          </w:tcPr>
          <w:p w14:paraId="5F05A037" w14:textId="77777777" w:rsidR="00301357" w:rsidRDefault="00C441AB">
            <w:pPr>
              <w:pStyle w:val="TableParagraph"/>
              <w:spacing w:before="0" w:line="243" w:lineRule="exact"/>
              <w:ind w:left="148"/>
              <w:jc w:val="left"/>
              <w:rPr>
                <w:sz w:val="20"/>
              </w:rPr>
            </w:pPr>
            <w:r>
              <w:rPr>
                <w:spacing w:val="-4"/>
                <w:sz w:val="20"/>
              </w:rPr>
              <w:t>2032</w:t>
            </w:r>
          </w:p>
        </w:tc>
        <w:tc>
          <w:tcPr>
            <w:tcW w:w="2100" w:type="dxa"/>
          </w:tcPr>
          <w:p w14:paraId="75E04EF8" w14:textId="77777777" w:rsidR="00301357" w:rsidRDefault="00C441AB">
            <w:pPr>
              <w:pStyle w:val="TableParagraph"/>
              <w:spacing w:before="0" w:line="243" w:lineRule="exact"/>
              <w:ind w:left="146"/>
              <w:jc w:val="left"/>
              <w:rPr>
                <w:sz w:val="20"/>
              </w:rPr>
            </w:pPr>
            <w:r>
              <w:rPr>
                <w:spacing w:val="-5"/>
                <w:sz w:val="20"/>
              </w:rPr>
              <w:t>oui</w:t>
            </w:r>
          </w:p>
        </w:tc>
        <w:tc>
          <w:tcPr>
            <w:tcW w:w="1531" w:type="dxa"/>
          </w:tcPr>
          <w:p w14:paraId="39427D00" w14:textId="77777777" w:rsidR="00301357" w:rsidRDefault="00C441AB">
            <w:pPr>
              <w:pStyle w:val="TableParagraph"/>
              <w:spacing w:before="0" w:line="243" w:lineRule="exact"/>
              <w:ind w:left="146"/>
              <w:jc w:val="left"/>
              <w:rPr>
                <w:sz w:val="20"/>
              </w:rPr>
            </w:pPr>
            <w:r>
              <w:rPr>
                <w:spacing w:val="-5"/>
                <w:sz w:val="20"/>
              </w:rPr>
              <w:t>non</w:t>
            </w:r>
          </w:p>
        </w:tc>
      </w:tr>
      <w:tr w:rsidR="00301357" w14:paraId="785F2F2D" w14:textId="77777777">
        <w:trPr>
          <w:trHeight w:val="423"/>
        </w:trPr>
        <w:tc>
          <w:tcPr>
            <w:tcW w:w="1265" w:type="dxa"/>
          </w:tcPr>
          <w:p w14:paraId="2460113B" w14:textId="77777777" w:rsidR="00301357" w:rsidRDefault="00C441AB">
            <w:pPr>
              <w:pStyle w:val="TableParagraph"/>
              <w:spacing w:before="0" w:line="243" w:lineRule="exact"/>
              <w:ind w:left="146"/>
              <w:jc w:val="left"/>
              <w:rPr>
                <w:sz w:val="20"/>
              </w:rPr>
            </w:pPr>
            <w:r>
              <w:rPr>
                <w:spacing w:val="-10"/>
                <w:sz w:val="20"/>
              </w:rPr>
              <w:t>BAC_1-3-1-1</w:t>
            </w:r>
          </w:p>
        </w:tc>
        <w:tc>
          <w:tcPr>
            <w:tcW w:w="1870" w:type="dxa"/>
          </w:tcPr>
          <w:p w14:paraId="1481BE0E" w14:textId="77777777" w:rsidR="00301357" w:rsidRDefault="00C441AB">
            <w:pPr>
              <w:pStyle w:val="TableParagraph"/>
              <w:spacing w:before="0" w:line="243" w:lineRule="exact"/>
              <w:ind w:left="148"/>
              <w:jc w:val="left"/>
              <w:rPr>
                <w:sz w:val="20"/>
              </w:rPr>
            </w:pPr>
            <w:r>
              <w:rPr>
                <w:spacing w:val="-4"/>
                <w:sz w:val="20"/>
              </w:rPr>
              <w:t>2030</w:t>
            </w:r>
          </w:p>
        </w:tc>
        <w:tc>
          <w:tcPr>
            <w:tcW w:w="1673" w:type="dxa"/>
          </w:tcPr>
          <w:p w14:paraId="5064ECB6" w14:textId="77777777" w:rsidR="00301357" w:rsidRDefault="00C441AB">
            <w:pPr>
              <w:pStyle w:val="TableParagraph"/>
              <w:spacing w:before="0" w:line="243" w:lineRule="exact"/>
              <w:ind w:left="148"/>
              <w:jc w:val="left"/>
              <w:rPr>
                <w:sz w:val="20"/>
              </w:rPr>
            </w:pPr>
            <w:r>
              <w:rPr>
                <w:spacing w:val="-4"/>
                <w:sz w:val="20"/>
              </w:rPr>
              <w:t>2032</w:t>
            </w:r>
          </w:p>
        </w:tc>
        <w:tc>
          <w:tcPr>
            <w:tcW w:w="2100" w:type="dxa"/>
          </w:tcPr>
          <w:p w14:paraId="4AD9E2D9" w14:textId="77777777" w:rsidR="00301357" w:rsidRDefault="00C441AB">
            <w:pPr>
              <w:pStyle w:val="TableParagraph"/>
              <w:spacing w:before="0" w:line="243" w:lineRule="exact"/>
              <w:ind w:left="146"/>
              <w:jc w:val="left"/>
              <w:rPr>
                <w:sz w:val="20"/>
              </w:rPr>
            </w:pPr>
            <w:r>
              <w:rPr>
                <w:spacing w:val="-5"/>
                <w:sz w:val="20"/>
              </w:rPr>
              <w:t>oui</w:t>
            </w:r>
          </w:p>
        </w:tc>
        <w:tc>
          <w:tcPr>
            <w:tcW w:w="1531" w:type="dxa"/>
          </w:tcPr>
          <w:p w14:paraId="23E08BC8" w14:textId="77777777" w:rsidR="00301357" w:rsidRDefault="00C441AB">
            <w:pPr>
              <w:pStyle w:val="TableParagraph"/>
              <w:spacing w:before="0" w:line="243" w:lineRule="exact"/>
              <w:ind w:left="146"/>
              <w:jc w:val="left"/>
              <w:rPr>
                <w:sz w:val="20"/>
              </w:rPr>
            </w:pPr>
            <w:r>
              <w:rPr>
                <w:spacing w:val="-5"/>
                <w:sz w:val="20"/>
              </w:rPr>
              <w:t>oui</w:t>
            </w:r>
          </w:p>
        </w:tc>
      </w:tr>
    </w:tbl>
    <w:p w14:paraId="76A1C209" w14:textId="77777777" w:rsidR="00301357" w:rsidRDefault="00301357">
      <w:pPr>
        <w:pStyle w:val="BodyText"/>
        <w:ind w:left="0"/>
        <w:jc w:val="left"/>
      </w:pPr>
    </w:p>
    <w:p w14:paraId="369DDAAA" w14:textId="77777777" w:rsidR="00301357" w:rsidRDefault="00301357">
      <w:pPr>
        <w:pStyle w:val="BodyText"/>
        <w:ind w:left="0"/>
        <w:jc w:val="left"/>
      </w:pPr>
    </w:p>
    <w:p w14:paraId="60DA8E49" w14:textId="77777777" w:rsidR="00301357" w:rsidRDefault="00301357">
      <w:pPr>
        <w:pStyle w:val="BodyText"/>
        <w:ind w:left="0"/>
        <w:jc w:val="left"/>
      </w:pPr>
    </w:p>
    <w:p w14:paraId="3B918141" w14:textId="77777777" w:rsidR="00301357" w:rsidRDefault="00301357">
      <w:pPr>
        <w:pStyle w:val="BodyText"/>
        <w:ind w:left="0"/>
        <w:jc w:val="left"/>
      </w:pPr>
    </w:p>
    <w:p w14:paraId="58186252" w14:textId="77777777" w:rsidR="00301357" w:rsidRDefault="00C441AB">
      <w:pPr>
        <w:pStyle w:val="BodyText"/>
        <w:spacing w:before="125"/>
        <w:ind w:left="0"/>
        <w:jc w:val="left"/>
      </w:pPr>
      <w:r>
        <w:rPr>
          <w:noProof/>
        </w:rPr>
        <mc:AlternateContent>
          <mc:Choice Requires="wps">
            <w:drawing>
              <wp:anchor distT="0" distB="0" distL="0" distR="0" simplePos="0" relativeHeight="487705600" behindDoc="1" locked="0" layoutInCell="1" allowOverlap="1" wp14:anchorId="0552ABC1" wp14:editId="4F93AF87">
                <wp:simplePos x="0" y="0"/>
                <wp:positionH relativeFrom="page">
                  <wp:posOffset>936040</wp:posOffset>
                </wp:positionH>
                <wp:positionV relativeFrom="paragraph">
                  <wp:posOffset>250162</wp:posOffset>
                </wp:positionV>
                <wp:extent cx="1829435" cy="762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93511" id="Graphic 261" o:spid="_x0000_s1026" style="position:absolute;margin-left:73.7pt;margin-top:19.7pt;width:144.05pt;height:.6pt;z-index:-156108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" path="m1829053,l,,,7620r1829053,l1829053,xe" fillcolor="black" stroked="f">
                <v:path arrowok="t"/>
                <w10:wrap type="topAndBottom" anchorx="page"/>
              </v:shape>
            </w:pict>
          </mc:Fallback>
        </mc:AlternateContent>
      </w:r>
    </w:p>
    <w:p w14:paraId="3A80B71C" w14:textId="77777777" w:rsidR="00301357" w:rsidRDefault="00C441AB">
      <w:pPr>
        <w:pStyle w:val="BodyText"/>
        <w:spacing w:before="92"/>
        <w:ind w:left="534"/>
        <w:jc w:val="left"/>
      </w:pPr>
      <w:r>
        <w:rPr>
          <w:vertAlign w:val="superscript"/>
        </w:rPr>
        <w:t>7</w:t>
      </w:r>
      <w:r>
        <w:t xml:space="preserve"> Un </w:t>
      </w:r>
      <w:r>
        <w:t xml:space="preserve">état de référence est valable pour chaque scénario (il y a un </w:t>
      </w:r>
      <w:r>
        <w:rPr>
          <w:spacing w:val="-2"/>
        </w:rPr>
        <w:t xml:space="preserve">état de référence </w:t>
      </w:r>
      <w:r>
        <w:t>différent pour chaque scénario</w:t>
      </w:r>
      <w:r>
        <w:rPr>
          <w:spacing w:val="-2"/>
        </w:rPr>
        <w:t>).</w:t>
      </w:r>
    </w:p>
    <w:p w14:paraId="76FD8669" w14:textId="77777777" w:rsidR="00301357" w:rsidRDefault="00301357">
      <w:pPr>
        <w:sectPr w:rsidR="00301357">
          <w:pgSz w:w="11910" w:h="16840"/>
          <w:pgMar w:top="1780" w:right="560" w:bottom="1040" w:left="940" w:header="0" w:footer="852" w:gutter="0"/>
          <w:cols w:space="720"/>
        </w:sectPr>
      </w:pPr>
    </w:p>
    <w:p w14:paraId="771A50CB" w14:textId="77777777" w:rsidR="00301357" w:rsidRDefault="00C441AB">
      <w:pPr>
        <w:pStyle w:val="BodyText"/>
        <w:spacing w:before="34" w:line="259" w:lineRule="auto"/>
        <w:ind w:left="1611" w:right="582"/>
      </w:pPr>
      <w:r>
        <w:lastRenderedPageBreak/>
        <w:t>Les scénarios indiqués en gras sont les états de référence actuels et futurs, avec la situation théorique comme si l'aéroport</w:t>
      </w:r>
      <w:r>
        <w:t xml:space="preserve"> n'était pas exploité. Ils sont décrits et utilisés pour déterminer les impacts par rapport à eux, mais ne sont pas évalués isolément.</w:t>
      </w:r>
    </w:p>
    <w:p w14:paraId="479A7641" w14:textId="77777777" w:rsidR="00301357" w:rsidRDefault="00C441AB">
      <w:pPr>
        <w:pStyle w:val="BodyText"/>
        <w:spacing w:before="160" w:line="259" w:lineRule="auto"/>
        <w:ind w:left="1611" w:right="572"/>
      </w:pPr>
      <w:r>
        <w:t>Les scénarios en italique sont les principaux scénarios à évaluer, BAC_0-1-0-0 et BAC_1-3-0-0, à savoir la situation dans</w:t>
      </w:r>
      <w:r>
        <w:t xml:space="preserve"> laquelle l'exploitation actuelle fait l'objet d'une nouvelle licence, et la situation future souhaitée pour l'aéroport, respectivement.</w:t>
      </w:r>
    </w:p>
    <w:p w14:paraId="0BB774DB" w14:textId="77777777" w:rsidR="00301357" w:rsidRDefault="00C441AB">
      <w:pPr>
        <w:pStyle w:val="BodyText"/>
        <w:spacing w:before="159"/>
        <w:ind w:left="1611"/>
      </w:pPr>
      <w:r>
        <w:t xml:space="preserve">Les autres scénarios sont des scénarios supplémentaires utilisés pour donner un aperçu de </w:t>
      </w:r>
      <w:r>
        <w:rPr>
          <w:spacing w:val="-5"/>
        </w:rPr>
        <w:t>ce qui suit</w:t>
      </w:r>
    </w:p>
    <w:p w14:paraId="180AB5DA" w14:textId="77777777" w:rsidR="00301357" w:rsidRDefault="00C441AB">
      <w:pPr>
        <w:pStyle w:val="BodyText"/>
        <w:spacing w:before="18"/>
        <w:ind w:left="1611"/>
      </w:pPr>
      <w:r>
        <w:t xml:space="preserve">Les </w:t>
      </w:r>
      <w:r>
        <w:t xml:space="preserve">effets potentiels des autres </w:t>
      </w:r>
      <w:r>
        <w:rPr>
          <w:spacing w:val="-2"/>
        </w:rPr>
        <w:t>développements.</w:t>
      </w:r>
    </w:p>
    <w:p w14:paraId="6DEF19D3" w14:textId="77777777" w:rsidR="00301357" w:rsidRDefault="00C441AB">
      <w:pPr>
        <w:pStyle w:val="BodyText"/>
        <w:spacing w:before="183" w:line="254" w:lineRule="auto"/>
        <w:ind w:left="1611" w:right="574"/>
      </w:pPr>
      <w:r>
        <w:t>En fin de compte, cela se résume aux scénarios ci-dessous, qui seront analysés dans l'EIE du projet</w:t>
      </w:r>
      <w:r>
        <w:rPr>
          <w:spacing w:val="-2"/>
        </w:rPr>
        <w:t>.</w:t>
      </w:r>
    </w:p>
    <w:p w14:paraId="08BEA53F" w14:textId="77777777" w:rsidR="00301357" w:rsidRDefault="00C441AB">
      <w:pPr>
        <w:pStyle w:val="ListParagraph"/>
        <w:numPr>
          <w:ilvl w:val="0"/>
          <w:numId w:val="28"/>
        </w:numPr>
        <w:tabs>
          <w:tab w:val="left" w:pos="1971"/>
        </w:tabs>
        <w:spacing w:before="169" w:line="256" w:lineRule="auto"/>
        <w:ind w:right="582"/>
        <w:jc w:val="both"/>
        <w:rPr>
          <w:sz w:val="20"/>
        </w:rPr>
      </w:pPr>
      <w:r>
        <w:rPr>
          <w:sz w:val="20"/>
        </w:rPr>
        <w:t>Description de l'état existant de l'environnement sans activité aéroportuaire = état de référence (actuel) (BA</w:t>
      </w:r>
      <w:r>
        <w:rPr>
          <w:sz w:val="20"/>
        </w:rPr>
        <w:t>C_0-0-0-0)</w:t>
      </w:r>
    </w:p>
    <w:p w14:paraId="14D62374" w14:textId="77777777" w:rsidR="00301357" w:rsidRDefault="00C441AB">
      <w:pPr>
        <w:pStyle w:val="ListParagraph"/>
        <w:numPr>
          <w:ilvl w:val="0"/>
          <w:numId w:val="28"/>
        </w:numPr>
        <w:tabs>
          <w:tab w:val="left" w:pos="1971"/>
        </w:tabs>
        <w:spacing w:before="164" w:line="256" w:lineRule="auto"/>
        <w:ind w:right="584"/>
        <w:jc w:val="both"/>
        <w:rPr>
          <w:sz w:val="20"/>
        </w:rPr>
      </w:pPr>
      <w:r>
        <w:rPr>
          <w:sz w:val="20"/>
        </w:rPr>
        <w:t>Analyse d'impact et évaluation des opérations aéroportuaires actuelles (année représentative 2019) par rapport à l'état de référence actuel. (BAC_0-1-0-0)</w:t>
      </w:r>
    </w:p>
    <w:p w14:paraId="761ACA24" w14:textId="77777777" w:rsidR="00301357" w:rsidRDefault="00C441AB">
      <w:pPr>
        <w:pStyle w:val="BodyText"/>
        <w:spacing w:before="164" w:line="256" w:lineRule="auto"/>
        <w:ind w:left="1950" w:right="582"/>
      </w:pPr>
      <w:r>
        <w:t xml:space="preserve">Cela est donc cohérent avec l'évaluation de l'impact de la réautorisation des </w:t>
      </w:r>
      <w:r>
        <w:rPr>
          <w:spacing w:val="-2"/>
        </w:rPr>
        <w:t xml:space="preserve">opérations </w:t>
      </w:r>
      <w:r>
        <w:t>a</w:t>
      </w:r>
      <w:r>
        <w:t>ctuelles.</w:t>
      </w:r>
    </w:p>
    <w:p w14:paraId="7CC9BF56" w14:textId="77777777" w:rsidR="00301357" w:rsidRDefault="00C441AB">
      <w:pPr>
        <w:pStyle w:val="ListParagraph"/>
        <w:numPr>
          <w:ilvl w:val="0"/>
          <w:numId w:val="28"/>
        </w:numPr>
        <w:tabs>
          <w:tab w:val="left" w:pos="1971"/>
        </w:tabs>
        <w:spacing w:before="166" w:line="256" w:lineRule="auto"/>
        <w:ind w:right="579"/>
        <w:jc w:val="both"/>
        <w:rPr>
          <w:sz w:val="20"/>
        </w:rPr>
      </w:pPr>
      <w:r>
        <w:rPr>
          <w:sz w:val="20"/>
        </w:rPr>
        <w:t>Analyse d'impact du scénario futur 2032 des opérations aéroportuaires (y compris les ajustements mineurs, la modification de la réalisation du terminal principal et du centre intermodal), avec évaluation par rapport à l'état de référence actuel (</w:t>
      </w:r>
      <w:r>
        <w:rPr>
          <w:sz w:val="20"/>
        </w:rPr>
        <w:t>BAC_0-3-0-0)</w:t>
      </w:r>
    </w:p>
    <w:p w14:paraId="62BE349C" w14:textId="77777777" w:rsidR="00301357" w:rsidRDefault="00C441AB">
      <w:pPr>
        <w:pStyle w:val="BodyText"/>
        <w:spacing w:before="167" w:line="256" w:lineRule="auto"/>
        <w:ind w:left="1950" w:right="578"/>
      </w:pPr>
      <w:r>
        <w:t>Cela correspond à l'évaluation de l'impact de l'exploitation future de l'aéroport par rapport à une situation (théorique) dans laquelle l'infrastructure environnante ne se développerait pas en même temps que lui. Cette analyse peut être consid</w:t>
      </w:r>
      <w:r>
        <w:t>érée comme la situation la plus défavorable.</w:t>
      </w:r>
    </w:p>
    <w:p w14:paraId="35F533F1" w14:textId="77777777" w:rsidR="00301357" w:rsidRDefault="00C441AB">
      <w:pPr>
        <w:pStyle w:val="ListParagraph"/>
        <w:numPr>
          <w:ilvl w:val="0"/>
          <w:numId w:val="28"/>
        </w:numPr>
        <w:tabs>
          <w:tab w:val="left" w:pos="1971"/>
        </w:tabs>
        <w:spacing w:before="167" w:line="254" w:lineRule="auto"/>
        <w:ind w:right="581"/>
        <w:jc w:val="both"/>
        <w:rPr>
          <w:sz w:val="20"/>
        </w:rPr>
      </w:pPr>
      <w:r>
        <w:rPr>
          <w:sz w:val="20"/>
        </w:rPr>
        <w:t>Description de l'état de référence futur 2030 (scénario de développement) sans opérations aéroportuaires (BAC_1-0-0-0)</w:t>
      </w:r>
    </w:p>
    <w:p w14:paraId="1AD67447" w14:textId="77777777" w:rsidR="00301357" w:rsidRDefault="00C441AB">
      <w:pPr>
        <w:pStyle w:val="ListParagraph"/>
        <w:numPr>
          <w:ilvl w:val="0"/>
          <w:numId w:val="28"/>
        </w:numPr>
        <w:tabs>
          <w:tab w:val="left" w:pos="1971"/>
        </w:tabs>
        <w:spacing w:before="169" w:line="256" w:lineRule="auto"/>
        <w:ind w:right="573"/>
        <w:jc w:val="both"/>
        <w:rPr>
          <w:sz w:val="20"/>
        </w:rPr>
      </w:pPr>
      <w:r>
        <w:rPr>
          <w:sz w:val="20"/>
        </w:rPr>
        <w:t>Analyse d'impact du scénario futur 2032 avec évaluation par rapport au futur scénario de réf</w:t>
      </w:r>
      <w:r>
        <w:rPr>
          <w:sz w:val="20"/>
        </w:rPr>
        <w:t>érence 2030 (scénario de développement) (BAC_1-3-0-0) et aux scénarios de transfert modal et de développement du projet ABD (BAC_1-3-1-0 et BAC_1-3-1-1).</w:t>
      </w:r>
    </w:p>
    <w:p w14:paraId="30378576" w14:textId="77777777" w:rsidR="00301357" w:rsidRDefault="00C441AB">
      <w:pPr>
        <w:pStyle w:val="Heading2"/>
        <w:spacing w:before="244"/>
        <w:ind w:left="153" w:right="368"/>
        <w:jc w:val="center"/>
      </w:pPr>
      <w:r>
        <w:rPr>
          <w:noProof/>
        </w:rPr>
        <w:drawing>
          <wp:anchor distT="0" distB="0" distL="0" distR="0" simplePos="0" relativeHeight="15846912" behindDoc="0" locked="0" layoutInCell="1" allowOverlap="1" wp14:anchorId="6FC1B285" wp14:editId="74EA8868">
            <wp:simplePos x="0" y="0"/>
            <wp:positionH relativeFrom="page">
              <wp:posOffset>940400</wp:posOffset>
            </wp:positionH>
            <wp:positionV relativeFrom="paragraph">
              <wp:posOffset>203420</wp:posOffset>
            </wp:positionV>
            <wp:extent cx="186597" cy="99648"/>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55" cstate="print"/>
                    <a:stretch>
                      <a:fillRect/>
                    </a:stretch>
                  </pic:blipFill>
                  <pic:spPr>
                    <a:xfrm>
                      <a:off x="0" y="0"/>
                      <a:ext cx="186597" cy="99648"/>
                    </a:xfrm>
                    <a:prstGeom prst="rect">
                      <a:avLst/>
                    </a:prstGeom>
                  </pic:spPr>
                </pic:pic>
              </a:graphicData>
            </a:graphic>
          </wp:anchor>
        </w:drawing>
      </w:r>
      <w:bookmarkStart w:id="37" w:name="_bookmark37"/>
      <w:bookmarkEnd w:id="37"/>
      <w:r>
        <w:rPr>
          <w:color w:val="005B82"/>
        </w:rPr>
        <w:t xml:space="preserve">Aperçu des impacts potentiels et des </w:t>
      </w:r>
      <w:r>
        <w:rPr>
          <w:color w:val="005B82"/>
          <w:spacing w:val="-2"/>
        </w:rPr>
        <w:t xml:space="preserve">effets </w:t>
      </w:r>
      <w:r>
        <w:rPr>
          <w:color w:val="005B82"/>
        </w:rPr>
        <w:t>transfrontaliers</w:t>
      </w:r>
    </w:p>
    <w:p w14:paraId="5D07C626" w14:textId="77777777" w:rsidR="00301357" w:rsidRDefault="00301357">
      <w:pPr>
        <w:pStyle w:val="BodyText"/>
        <w:spacing w:before="21"/>
        <w:ind w:left="0"/>
        <w:jc w:val="left"/>
        <w:rPr>
          <w:b/>
        </w:rPr>
      </w:pPr>
    </w:p>
    <w:p w14:paraId="0E49882F" w14:textId="77777777" w:rsidR="00301357" w:rsidRDefault="00C441AB">
      <w:pPr>
        <w:pStyle w:val="Heading3"/>
        <w:spacing w:before="1"/>
        <w:ind w:left="1611"/>
        <w:jc w:val="both"/>
      </w:pPr>
      <w:r>
        <w:rPr>
          <w:noProof/>
        </w:rPr>
        <w:drawing>
          <wp:anchor distT="0" distB="0" distL="0" distR="0" simplePos="0" relativeHeight="15847424" behindDoc="0" locked="0" layoutInCell="1" allowOverlap="1" wp14:anchorId="647FF3CB" wp14:editId="1BB88FE2">
            <wp:simplePos x="0" y="0"/>
            <wp:positionH relativeFrom="page">
              <wp:posOffset>938825</wp:posOffset>
            </wp:positionH>
            <wp:positionV relativeFrom="paragraph">
              <wp:posOffset>41419</wp:posOffset>
            </wp:positionV>
            <wp:extent cx="249132" cy="83017"/>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56" cstate="print"/>
                    <a:stretch>
                      <a:fillRect/>
                    </a:stretch>
                  </pic:blipFill>
                  <pic:spPr>
                    <a:xfrm>
                      <a:off x="0" y="0"/>
                      <a:ext cx="249132" cy="83017"/>
                    </a:xfrm>
                    <a:prstGeom prst="rect">
                      <a:avLst/>
                    </a:prstGeom>
                  </pic:spPr>
                </pic:pic>
              </a:graphicData>
            </a:graphic>
          </wp:anchor>
        </w:drawing>
      </w:r>
      <w:bookmarkStart w:id="38" w:name="_bookmark38"/>
      <w:bookmarkEnd w:id="38"/>
      <w:r>
        <w:rPr>
          <w:color w:val="005B82"/>
          <w:spacing w:val="-2"/>
        </w:rPr>
        <w:t xml:space="preserve">Effets </w:t>
      </w:r>
      <w:r>
        <w:rPr>
          <w:color w:val="005B82"/>
          <w:spacing w:val="-2"/>
        </w:rPr>
        <w:t>transfrontaliers</w:t>
      </w:r>
    </w:p>
    <w:p w14:paraId="35FA2786" w14:textId="77777777" w:rsidR="00301357" w:rsidRDefault="00C441AB">
      <w:pPr>
        <w:pStyle w:val="BodyText"/>
        <w:spacing w:before="139" w:line="256" w:lineRule="auto"/>
        <w:ind w:left="1611" w:right="567"/>
      </w:pPr>
      <w:r>
        <w:t>En raison de la distance entre la Région de Bruxelles-Capitale et la Région wallonne, il peut y avoir des incidences environnementales interrégionales. Il s'agit principalement de la mobilité humaine, du bruit, de l'air, de la biodiversité</w:t>
      </w:r>
      <w:r>
        <w:t xml:space="preserve"> et de la santé humaine. Ces incidences potentielles seront également abordées dans le RIE et, le cas échéant, expliquées dans une section distincte par discipline.</w:t>
      </w:r>
    </w:p>
    <w:p w14:paraId="58CB1F36" w14:textId="77777777" w:rsidR="00301357" w:rsidRDefault="00301357">
      <w:pPr>
        <w:pStyle w:val="BodyText"/>
        <w:spacing w:before="3"/>
        <w:ind w:left="0"/>
        <w:jc w:val="left"/>
      </w:pPr>
    </w:p>
    <w:p w14:paraId="03794B2A" w14:textId="77777777" w:rsidR="00301357" w:rsidRDefault="00C441AB">
      <w:pPr>
        <w:pStyle w:val="Heading3"/>
        <w:ind w:left="1611"/>
        <w:jc w:val="both"/>
      </w:pPr>
      <w:r>
        <w:rPr>
          <w:noProof/>
        </w:rPr>
        <w:drawing>
          <wp:anchor distT="0" distB="0" distL="0" distR="0" simplePos="0" relativeHeight="15847936" behindDoc="0" locked="0" layoutInCell="1" allowOverlap="1" wp14:anchorId="1274A27A" wp14:editId="1F89DFD7">
            <wp:simplePos x="0" y="0"/>
            <wp:positionH relativeFrom="page">
              <wp:posOffset>938825</wp:posOffset>
            </wp:positionH>
            <wp:positionV relativeFrom="paragraph">
              <wp:posOffset>39339</wp:posOffset>
            </wp:positionV>
            <wp:extent cx="249132" cy="84461"/>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57" cstate="print"/>
                    <a:stretch>
                      <a:fillRect/>
                    </a:stretch>
                  </pic:blipFill>
                  <pic:spPr>
                    <a:xfrm>
                      <a:off x="0" y="0"/>
                      <a:ext cx="249132" cy="84461"/>
                    </a:xfrm>
                    <a:prstGeom prst="rect">
                      <a:avLst/>
                    </a:prstGeom>
                  </pic:spPr>
                </pic:pic>
              </a:graphicData>
            </a:graphic>
          </wp:anchor>
        </w:drawing>
      </w:r>
      <w:bookmarkStart w:id="39" w:name="_bookmark39"/>
      <w:bookmarkEnd w:id="39"/>
      <w:r>
        <w:rPr>
          <w:color w:val="005B82"/>
          <w:spacing w:val="-2"/>
        </w:rPr>
        <w:t>Effets cumulatifs</w:t>
      </w:r>
    </w:p>
    <w:p w14:paraId="5F4536FD" w14:textId="77777777" w:rsidR="00301357" w:rsidRDefault="00C441AB">
      <w:pPr>
        <w:pStyle w:val="BodyText"/>
        <w:spacing w:before="140" w:line="259" w:lineRule="auto"/>
        <w:ind w:left="1611" w:right="573"/>
      </w:pPr>
      <w:r>
        <w:t>Le cas échéant, les effets cumulatifs possibles avec d'autres projets d</w:t>
      </w:r>
      <w:r>
        <w:t>ans le voisinage seront examinés. Cela correspond à l'analyse et à l'évaluation de l'impact de la proposition de projet par rapport à l'état de référence futur (scénario de développement) 2030.</w:t>
      </w:r>
    </w:p>
    <w:p w14:paraId="7D5B729B" w14:textId="77777777" w:rsidR="00301357" w:rsidRDefault="00C441AB">
      <w:pPr>
        <w:pStyle w:val="Heading3"/>
        <w:spacing w:before="239"/>
        <w:ind w:left="1611"/>
      </w:pPr>
      <w:r>
        <w:rPr>
          <w:noProof/>
        </w:rPr>
        <w:drawing>
          <wp:anchor distT="0" distB="0" distL="0" distR="0" simplePos="0" relativeHeight="15848448" behindDoc="0" locked="0" layoutInCell="1" allowOverlap="1" wp14:anchorId="075CF375" wp14:editId="13F47366">
            <wp:simplePos x="0" y="0"/>
            <wp:positionH relativeFrom="page">
              <wp:posOffset>938825</wp:posOffset>
            </wp:positionH>
            <wp:positionV relativeFrom="paragraph">
              <wp:posOffset>190750</wp:posOffset>
            </wp:positionV>
            <wp:extent cx="249132" cy="84461"/>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58" cstate="print"/>
                    <a:stretch>
                      <a:fillRect/>
                    </a:stretch>
                  </pic:blipFill>
                  <pic:spPr>
                    <a:xfrm>
                      <a:off x="0" y="0"/>
                      <a:ext cx="249132" cy="84461"/>
                    </a:xfrm>
                    <a:prstGeom prst="rect">
                      <a:avLst/>
                    </a:prstGeom>
                  </pic:spPr>
                </pic:pic>
              </a:graphicData>
            </a:graphic>
          </wp:anchor>
        </w:drawing>
      </w:r>
      <w:bookmarkStart w:id="40" w:name="_bookmark40"/>
      <w:bookmarkEnd w:id="40"/>
      <w:r>
        <w:rPr>
          <w:color w:val="005B82"/>
        </w:rPr>
        <w:t xml:space="preserve">Aperçu des </w:t>
      </w:r>
      <w:r>
        <w:rPr>
          <w:color w:val="005B82"/>
          <w:spacing w:val="-2"/>
        </w:rPr>
        <w:t xml:space="preserve">effets </w:t>
      </w:r>
      <w:r>
        <w:rPr>
          <w:color w:val="005B82"/>
        </w:rPr>
        <w:t>généraux prévisibles</w:t>
      </w:r>
    </w:p>
    <w:p w14:paraId="38489753" w14:textId="77777777" w:rsidR="00301357" w:rsidRDefault="00C441AB">
      <w:pPr>
        <w:pStyle w:val="BodyText"/>
        <w:spacing w:before="142" w:line="254" w:lineRule="auto"/>
        <w:ind w:left="1611" w:right="580"/>
        <w:jc w:val="left"/>
      </w:pPr>
      <w:r>
        <w:t>La proposition de proj</w:t>
      </w:r>
      <w:r>
        <w:t xml:space="preserve">et concerne le renouvellement de l'autorisation d'exploitation de l'aéroport. En outre, </w:t>
      </w:r>
      <w:r>
        <w:rPr>
          <w:spacing w:val="-12"/>
        </w:rPr>
        <w:t>un certain nombre d'</w:t>
      </w:r>
      <w:r>
        <w:t>interventions limitées seront effectuées.</w:t>
      </w:r>
    </w:p>
    <w:p w14:paraId="53E21E19" w14:textId="77777777" w:rsidR="00301357" w:rsidRDefault="00301357">
      <w:pPr>
        <w:spacing w:line="254" w:lineRule="auto"/>
        <w:sectPr w:rsidR="00301357">
          <w:pgSz w:w="11910" w:h="16840"/>
          <w:pgMar w:top="1780" w:right="560" w:bottom="1040" w:left="940" w:header="0" w:footer="852" w:gutter="0"/>
          <w:cols w:space="720"/>
        </w:sectPr>
      </w:pPr>
    </w:p>
    <w:p w14:paraId="24A981D8" w14:textId="77777777" w:rsidR="00301357" w:rsidRDefault="00C441AB">
      <w:pPr>
        <w:pStyle w:val="BodyText"/>
        <w:spacing w:before="34" w:line="259" w:lineRule="auto"/>
        <w:ind w:left="1611" w:right="574"/>
      </w:pPr>
      <w:r>
        <w:lastRenderedPageBreak/>
        <w:t>Sur la base des caractéristiques générales du site et de la description du projet, les p</w:t>
      </w:r>
      <w:r>
        <w:t>rincipales incidences potentielles auxquelles on peut raisonnablement s'attendre au cours de la phase d'exploitation en raison du projet sont résumées ci-dessous.</w:t>
      </w:r>
    </w:p>
    <w:p w14:paraId="15E7105E" w14:textId="77777777" w:rsidR="00301357" w:rsidRDefault="00301357">
      <w:pPr>
        <w:spacing w:line="259" w:lineRule="auto"/>
        <w:sectPr w:rsidR="00301357">
          <w:pgSz w:w="11910" w:h="16840"/>
          <w:pgMar w:top="1780" w:right="560" w:bottom="1040" w:left="940" w:header="0" w:footer="852" w:gutter="0"/>
          <w:cols w:space="720"/>
        </w:sectPr>
      </w:pPr>
    </w:p>
    <w:p w14:paraId="5C6B91E8" w14:textId="77777777" w:rsidR="00301357" w:rsidRDefault="00301357">
      <w:pPr>
        <w:pStyle w:val="BodyText"/>
        <w:ind w:left="0"/>
        <w:jc w:val="left"/>
        <w:rPr>
          <w:sz w:val="18"/>
        </w:rPr>
      </w:pPr>
    </w:p>
    <w:p w14:paraId="25C94E1F" w14:textId="77777777" w:rsidR="00301357" w:rsidRDefault="00301357">
      <w:pPr>
        <w:pStyle w:val="BodyText"/>
        <w:spacing w:before="47"/>
        <w:ind w:left="0"/>
        <w:jc w:val="left"/>
        <w:rPr>
          <w:sz w:val="18"/>
        </w:rPr>
      </w:pPr>
    </w:p>
    <w:p w14:paraId="36C6B0C3" w14:textId="77777777" w:rsidR="00301357" w:rsidRDefault="00C441AB">
      <w:pPr>
        <w:ind w:left="1205"/>
        <w:rPr>
          <w:i/>
          <w:sz w:val="18"/>
        </w:rPr>
      </w:pPr>
      <w:r>
        <w:rPr>
          <w:i/>
          <w:color w:val="005B82"/>
          <w:sz w:val="18"/>
        </w:rPr>
        <w:t xml:space="preserve">Tableau 4-1 : Aperçu des relations intervention-effet (effets </w:t>
      </w:r>
      <w:r>
        <w:rPr>
          <w:i/>
          <w:color w:val="005B82"/>
          <w:sz w:val="18"/>
        </w:rPr>
        <w:t xml:space="preserve">possibles et étudiés, T = temporaire ; P = </w:t>
      </w:r>
      <w:r>
        <w:rPr>
          <w:i/>
          <w:color w:val="005B82"/>
          <w:spacing w:val="-2"/>
          <w:sz w:val="18"/>
        </w:rPr>
        <w:t>permanent)</w:t>
      </w:r>
    </w:p>
    <w:p w14:paraId="7F77F6D6" w14:textId="77777777" w:rsidR="00301357" w:rsidRDefault="00301357">
      <w:pPr>
        <w:pStyle w:val="BodyText"/>
        <w:spacing w:before="5" w:after="1"/>
        <w:ind w:left="0"/>
        <w:jc w:val="left"/>
        <w:rPr>
          <w:i/>
          <w:sz w:val="17"/>
        </w:rPr>
      </w:pPr>
    </w:p>
    <w:tbl>
      <w:tblPr>
        <w:tblW w:w="0" w:type="auto"/>
        <w:tblInd w:w="121" w:type="dxa"/>
        <w:tblLayout w:type="fixed"/>
        <w:tblCellMar>
          <w:left w:w="0" w:type="dxa"/>
          <w:right w:w="0" w:type="dxa"/>
        </w:tblCellMar>
        <w:tblLook w:val="01E0" w:firstRow="1" w:lastRow="1" w:firstColumn="1" w:lastColumn="1" w:noHBand="0" w:noVBand="0"/>
      </w:tblPr>
      <w:tblGrid>
        <w:gridCol w:w="2916"/>
        <w:gridCol w:w="3552"/>
        <w:gridCol w:w="2192"/>
        <w:gridCol w:w="3494"/>
        <w:gridCol w:w="2181"/>
      </w:tblGrid>
      <w:tr w:rsidR="00301357" w14:paraId="365012D6" w14:textId="77777777">
        <w:trPr>
          <w:trHeight w:val="337"/>
        </w:trPr>
        <w:tc>
          <w:tcPr>
            <w:tcW w:w="2916" w:type="dxa"/>
            <w:tcBorders>
              <w:top w:val="single" w:sz="12" w:space="0" w:color="005B82"/>
              <w:bottom w:val="single" w:sz="6" w:space="0" w:color="005B82"/>
            </w:tcBorders>
          </w:tcPr>
          <w:p w14:paraId="38457351" w14:textId="77777777" w:rsidR="00301357" w:rsidRDefault="00C441AB">
            <w:pPr>
              <w:pStyle w:val="TableParagraph"/>
              <w:spacing w:before="63" w:line="240" w:lineRule="auto"/>
              <w:ind w:left="122"/>
              <w:jc w:val="left"/>
              <w:rPr>
                <w:rFonts w:ascii="Arial"/>
                <w:b/>
                <w:i/>
                <w:sz w:val="16"/>
              </w:rPr>
            </w:pPr>
            <w:r>
              <w:rPr>
                <w:rFonts w:ascii="Arial"/>
                <w:b/>
                <w:i/>
                <w:spacing w:val="-2"/>
                <w:sz w:val="16"/>
              </w:rPr>
              <w:t>Intervention</w:t>
            </w:r>
          </w:p>
        </w:tc>
        <w:tc>
          <w:tcPr>
            <w:tcW w:w="3552" w:type="dxa"/>
            <w:tcBorders>
              <w:top w:val="single" w:sz="12" w:space="0" w:color="005B82"/>
              <w:bottom w:val="single" w:sz="6" w:space="0" w:color="005B82"/>
            </w:tcBorders>
          </w:tcPr>
          <w:p w14:paraId="5B65C2C4" w14:textId="77777777" w:rsidR="00301357" w:rsidRDefault="00C441AB">
            <w:pPr>
              <w:pStyle w:val="TableParagraph"/>
              <w:spacing w:before="63" w:line="240" w:lineRule="auto"/>
              <w:ind w:left="120"/>
              <w:jc w:val="left"/>
              <w:rPr>
                <w:rFonts w:ascii="Arial"/>
                <w:b/>
                <w:i/>
                <w:sz w:val="16"/>
              </w:rPr>
            </w:pPr>
            <w:r>
              <w:rPr>
                <w:rFonts w:ascii="Arial"/>
                <w:b/>
                <w:i/>
                <w:spacing w:val="-2"/>
                <w:sz w:val="16"/>
              </w:rPr>
              <w:t xml:space="preserve">Effet </w:t>
            </w:r>
            <w:r>
              <w:rPr>
                <w:rFonts w:ascii="Arial"/>
                <w:b/>
                <w:i/>
                <w:w w:val="85"/>
                <w:sz w:val="16"/>
              </w:rPr>
              <w:t>direct</w:t>
            </w:r>
          </w:p>
        </w:tc>
        <w:tc>
          <w:tcPr>
            <w:tcW w:w="2192" w:type="dxa"/>
            <w:tcBorders>
              <w:top w:val="single" w:sz="12" w:space="0" w:color="005B82"/>
              <w:bottom w:val="single" w:sz="6" w:space="0" w:color="005B82"/>
            </w:tcBorders>
          </w:tcPr>
          <w:p w14:paraId="69EDB8F6" w14:textId="77777777" w:rsidR="00301357" w:rsidRDefault="00C441AB">
            <w:pPr>
              <w:pStyle w:val="TableParagraph"/>
              <w:spacing w:before="63" w:line="240" w:lineRule="auto"/>
              <w:ind w:left="132"/>
              <w:jc w:val="left"/>
              <w:rPr>
                <w:rFonts w:ascii="Arial"/>
                <w:b/>
                <w:i/>
                <w:sz w:val="16"/>
              </w:rPr>
            </w:pPr>
            <w:r>
              <w:rPr>
                <w:rFonts w:ascii="Arial"/>
                <w:b/>
                <w:i/>
                <w:spacing w:val="-2"/>
                <w:w w:val="95"/>
                <w:sz w:val="16"/>
              </w:rPr>
              <w:t>Discipline</w:t>
            </w:r>
          </w:p>
        </w:tc>
        <w:tc>
          <w:tcPr>
            <w:tcW w:w="3494" w:type="dxa"/>
            <w:tcBorders>
              <w:top w:val="single" w:sz="12" w:space="0" w:color="005B82"/>
              <w:bottom w:val="single" w:sz="6" w:space="0" w:color="005B82"/>
            </w:tcBorders>
          </w:tcPr>
          <w:p w14:paraId="5FDD9473" w14:textId="77777777" w:rsidR="00301357" w:rsidRDefault="00C441AB">
            <w:pPr>
              <w:pStyle w:val="TableParagraph"/>
              <w:spacing w:before="63" w:line="240" w:lineRule="auto"/>
              <w:ind w:left="204"/>
              <w:jc w:val="left"/>
              <w:rPr>
                <w:rFonts w:ascii="Arial"/>
                <w:b/>
                <w:i/>
                <w:sz w:val="16"/>
              </w:rPr>
            </w:pPr>
            <w:r>
              <w:rPr>
                <w:rFonts w:ascii="Arial"/>
                <w:b/>
                <w:i/>
                <w:spacing w:val="-2"/>
                <w:sz w:val="16"/>
              </w:rPr>
              <w:t xml:space="preserve">Effet </w:t>
            </w:r>
            <w:r>
              <w:rPr>
                <w:rFonts w:ascii="Arial"/>
                <w:b/>
                <w:i/>
                <w:w w:val="85"/>
                <w:sz w:val="16"/>
              </w:rPr>
              <w:t>indirect</w:t>
            </w:r>
          </w:p>
        </w:tc>
        <w:tc>
          <w:tcPr>
            <w:tcW w:w="2181" w:type="dxa"/>
            <w:tcBorders>
              <w:top w:val="single" w:sz="12" w:space="0" w:color="005B82"/>
              <w:bottom w:val="single" w:sz="6" w:space="0" w:color="005B82"/>
            </w:tcBorders>
          </w:tcPr>
          <w:p w14:paraId="5294ECDF" w14:textId="77777777" w:rsidR="00301357" w:rsidRDefault="00C441AB">
            <w:pPr>
              <w:pStyle w:val="TableParagraph"/>
              <w:spacing w:before="63" w:line="240" w:lineRule="auto"/>
              <w:ind w:left="116"/>
              <w:jc w:val="left"/>
              <w:rPr>
                <w:rFonts w:ascii="Arial"/>
                <w:b/>
                <w:i/>
                <w:sz w:val="16"/>
              </w:rPr>
            </w:pPr>
            <w:r>
              <w:rPr>
                <w:rFonts w:ascii="Arial"/>
                <w:b/>
                <w:i/>
                <w:spacing w:val="-2"/>
                <w:w w:val="95"/>
                <w:sz w:val="16"/>
              </w:rPr>
              <w:t>Disciplines</w:t>
            </w:r>
          </w:p>
        </w:tc>
      </w:tr>
      <w:tr w:rsidR="00301357" w14:paraId="51EF6FCC" w14:textId="77777777">
        <w:trPr>
          <w:trHeight w:val="353"/>
        </w:trPr>
        <w:tc>
          <w:tcPr>
            <w:tcW w:w="14335" w:type="dxa"/>
            <w:gridSpan w:val="5"/>
            <w:tcBorders>
              <w:top w:val="single" w:sz="6" w:space="0" w:color="005B82"/>
            </w:tcBorders>
          </w:tcPr>
          <w:p w14:paraId="38EF5DD4" w14:textId="77777777" w:rsidR="00301357" w:rsidRDefault="00C441AB">
            <w:pPr>
              <w:pStyle w:val="TableParagraph"/>
              <w:spacing w:before="61" w:line="240" w:lineRule="auto"/>
              <w:ind w:left="122"/>
              <w:jc w:val="left"/>
              <w:rPr>
                <w:b/>
                <w:sz w:val="18"/>
              </w:rPr>
            </w:pPr>
            <w:r>
              <w:rPr>
                <w:b/>
                <w:sz w:val="18"/>
              </w:rPr>
              <w:t>Phase de construction (réalisation du projet</w:t>
            </w:r>
            <w:r>
              <w:rPr>
                <w:b/>
                <w:spacing w:val="-2"/>
                <w:sz w:val="18"/>
              </w:rPr>
              <w:t>)</w:t>
            </w:r>
          </w:p>
        </w:tc>
      </w:tr>
      <w:tr w:rsidR="00301357" w14:paraId="29B49F50" w14:textId="77777777">
        <w:trPr>
          <w:trHeight w:val="304"/>
        </w:trPr>
        <w:tc>
          <w:tcPr>
            <w:tcW w:w="2916" w:type="dxa"/>
          </w:tcPr>
          <w:p w14:paraId="69A0C085" w14:textId="77777777" w:rsidR="00301357" w:rsidRDefault="00C441AB">
            <w:pPr>
              <w:pStyle w:val="TableParagraph"/>
              <w:spacing w:before="39" w:line="240" w:lineRule="auto"/>
              <w:ind w:left="122"/>
              <w:jc w:val="left"/>
              <w:rPr>
                <w:sz w:val="18"/>
              </w:rPr>
            </w:pPr>
            <w:r>
              <w:rPr>
                <w:spacing w:val="-2"/>
                <w:sz w:val="18"/>
              </w:rPr>
              <w:t>Travaux d'</w:t>
            </w:r>
            <w:r>
              <w:rPr>
                <w:sz w:val="18"/>
              </w:rPr>
              <w:t xml:space="preserve">excavation et de </w:t>
            </w:r>
            <w:r>
              <w:rPr>
                <w:spacing w:val="-2"/>
                <w:sz w:val="18"/>
              </w:rPr>
              <w:t>construction</w:t>
            </w:r>
          </w:p>
        </w:tc>
        <w:tc>
          <w:tcPr>
            <w:tcW w:w="3552" w:type="dxa"/>
            <w:vMerge w:val="restart"/>
          </w:tcPr>
          <w:p w14:paraId="57069F3B" w14:textId="77777777" w:rsidR="00301357" w:rsidRDefault="00C441AB">
            <w:pPr>
              <w:pStyle w:val="TableParagraph"/>
              <w:spacing w:before="39" w:line="304" w:lineRule="auto"/>
              <w:ind w:left="120" w:right="1434"/>
              <w:jc w:val="left"/>
              <w:rPr>
                <w:sz w:val="18"/>
              </w:rPr>
            </w:pPr>
            <w:r>
              <w:rPr>
                <w:spacing w:val="-2"/>
                <w:sz w:val="18"/>
              </w:rPr>
              <w:t xml:space="preserve">Travaux de terrassement </w:t>
            </w:r>
            <w:r>
              <w:rPr>
                <w:spacing w:val="-2"/>
                <w:sz w:val="18"/>
              </w:rPr>
              <w:t>Émissions sonores Émissions de poussières</w:t>
            </w:r>
          </w:p>
          <w:p w14:paraId="3417905F" w14:textId="77777777" w:rsidR="00301357" w:rsidRDefault="00C441AB">
            <w:pPr>
              <w:pStyle w:val="TableParagraph"/>
              <w:spacing w:before="3" w:line="240" w:lineRule="auto"/>
              <w:ind w:left="120"/>
              <w:jc w:val="left"/>
              <w:rPr>
                <w:sz w:val="18"/>
              </w:rPr>
            </w:pPr>
            <w:r>
              <w:rPr>
                <w:sz w:val="18"/>
              </w:rPr>
              <w:t xml:space="preserve">Impact sur le </w:t>
            </w:r>
            <w:r>
              <w:rPr>
                <w:spacing w:val="-2"/>
                <w:sz w:val="18"/>
              </w:rPr>
              <w:t xml:space="preserve">patrimoine </w:t>
            </w:r>
            <w:r>
              <w:rPr>
                <w:sz w:val="18"/>
              </w:rPr>
              <w:t>archéologique</w:t>
            </w:r>
          </w:p>
          <w:p w14:paraId="070A629C" w14:textId="77777777" w:rsidR="00301357" w:rsidRDefault="00C441AB">
            <w:pPr>
              <w:pStyle w:val="TableParagraph"/>
              <w:spacing w:before="59" w:line="240" w:lineRule="auto"/>
              <w:ind w:left="120"/>
              <w:jc w:val="left"/>
              <w:rPr>
                <w:sz w:val="18"/>
              </w:rPr>
            </w:pPr>
            <w:r>
              <w:rPr>
                <w:sz w:val="18"/>
              </w:rPr>
              <w:t xml:space="preserve">Impact sur la </w:t>
            </w:r>
            <w:r>
              <w:rPr>
                <w:spacing w:val="-2"/>
                <w:sz w:val="18"/>
              </w:rPr>
              <w:t>biodiversité</w:t>
            </w:r>
          </w:p>
        </w:tc>
        <w:tc>
          <w:tcPr>
            <w:tcW w:w="2192" w:type="dxa"/>
            <w:vMerge w:val="restart"/>
          </w:tcPr>
          <w:p w14:paraId="3475A2D6" w14:textId="77777777" w:rsidR="00301357" w:rsidRDefault="00C441AB">
            <w:pPr>
              <w:pStyle w:val="TableParagraph"/>
              <w:spacing w:before="39" w:line="304" w:lineRule="auto"/>
              <w:ind w:left="132" w:right="1293"/>
              <w:jc w:val="both"/>
              <w:rPr>
                <w:sz w:val="18"/>
              </w:rPr>
            </w:pPr>
            <w:r>
              <w:rPr>
                <w:sz w:val="18"/>
              </w:rPr>
              <w:t>Sol (P) Bruit (T) Air (T)</w:t>
            </w:r>
          </w:p>
          <w:p w14:paraId="1FF4AD02" w14:textId="77777777" w:rsidR="00301357" w:rsidRDefault="00C441AB">
            <w:pPr>
              <w:pStyle w:val="TableParagraph"/>
              <w:spacing w:before="3" w:line="240" w:lineRule="auto"/>
              <w:ind w:left="132"/>
              <w:jc w:val="both"/>
              <w:rPr>
                <w:sz w:val="18"/>
              </w:rPr>
            </w:pPr>
            <w:r>
              <w:rPr>
                <w:sz w:val="18"/>
              </w:rPr>
              <w:t xml:space="preserve">Paysage et patrimoine </w:t>
            </w:r>
            <w:r>
              <w:rPr>
                <w:spacing w:val="-5"/>
                <w:sz w:val="18"/>
              </w:rPr>
              <w:t>(P)</w:t>
            </w:r>
          </w:p>
          <w:p w14:paraId="089DE139" w14:textId="77777777" w:rsidR="00301357" w:rsidRDefault="00C441AB">
            <w:pPr>
              <w:pStyle w:val="TableParagraph"/>
              <w:spacing w:before="59" w:line="240" w:lineRule="auto"/>
              <w:ind w:left="132"/>
              <w:jc w:val="both"/>
              <w:rPr>
                <w:sz w:val="18"/>
              </w:rPr>
            </w:pPr>
            <w:r>
              <w:rPr>
                <w:sz w:val="18"/>
              </w:rPr>
              <w:t xml:space="preserve">Biodiversité </w:t>
            </w:r>
            <w:r>
              <w:rPr>
                <w:spacing w:val="-2"/>
                <w:sz w:val="18"/>
              </w:rPr>
              <w:t>(T/P)</w:t>
            </w:r>
          </w:p>
        </w:tc>
        <w:tc>
          <w:tcPr>
            <w:tcW w:w="3494" w:type="dxa"/>
          </w:tcPr>
          <w:p w14:paraId="2BD603BA" w14:textId="77777777" w:rsidR="00301357" w:rsidRDefault="00301357">
            <w:pPr>
              <w:pStyle w:val="TableParagraph"/>
              <w:spacing w:before="0" w:line="240" w:lineRule="auto"/>
              <w:ind w:left="0"/>
              <w:jc w:val="left"/>
              <w:rPr>
                <w:rFonts w:ascii="Times New Roman"/>
                <w:sz w:val="18"/>
              </w:rPr>
            </w:pPr>
          </w:p>
        </w:tc>
        <w:tc>
          <w:tcPr>
            <w:tcW w:w="2181" w:type="dxa"/>
          </w:tcPr>
          <w:p w14:paraId="4C59BD01" w14:textId="77777777" w:rsidR="00301357" w:rsidRDefault="00301357">
            <w:pPr>
              <w:pStyle w:val="TableParagraph"/>
              <w:spacing w:before="0" w:line="240" w:lineRule="auto"/>
              <w:ind w:left="0"/>
              <w:jc w:val="left"/>
              <w:rPr>
                <w:rFonts w:ascii="Times New Roman"/>
                <w:sz w:val="18"/>
              </w:rPr>
            </w:pPr>
          </w:p>
        </w:tc>
      </w:tr>
      <w:tr w:rsidR="00301357" w14:paraId="694599CE" w14:textId="77777777">
        <w:trPr>
          <w:trHeight w:val="1120"/>
        </w:trPr>
        <w:tc>
          <w:tcPr>
            <w:tcW w:w="2916" w:type="dxa"/>
          </w:tcPr>
          <w:p w14:paraId="115092A3" w14:textId="77777777" w:rsidR="00301357" w:rsidRDefault="00301357">
            <w:pPr>
              <w:pStyle w:val="TableParagraph"/>
              <w:spacing w:before="0" w:line="240" w:lineRule="auto"/>
              <w:ind w:left="0"/>
              <w:jc w:val="left"/>
              <w:rPr>
                <w:rFonts w:ascii="Times New Roman"/>
                <w:sz w:val="18"/>
              </w:rPr>
            </w:pPr>
          </w:p>
        </w:tc>
        <w:tc>
          <w:tcPr>
            <w:tcW w:w="3552" w:type="dxa"/>
            <w:vMerge/>
            <w:tcBorders>
              <w:top w:val="nil"/>
            </w:tcBorders>
          </w:tcPr>
          <w:p w14:paraId="5B163122" w14:textId="77777777" w:rsidR="00301357" w:rsidRDefault="00301357">
            <w:pPr>
              <w:rPr>
                <w:sz w:val="2"/>
                <w:szCs w:val="2"/>
              </w:rPr>
            </w:pPr>
          </w:p>
        </w:tc>
        <w:tc>
          <w:tcPr>
            <w:tcW w:w="2192" w:type="dxa"/>
            <w:vMerge/>
            <w:tcBorders>
              <w:top w:val="nil"/>
            </w:tcBorders>
          </w:tcPr>
          <w:p w14:paraId="7D67CED9" w14:textId="77777777" w:rsidR="00301357" w:rsidRDefault="00301357">
            <w:pPr>
              <w:rPr>
                <w:sz w:val="2"/>
                <w:szCs w:val="2"/>
              </w:rPr>
            </w:pPr>
          </w:p>
        </w:tc>
        <w:tc>
          <w:tcPr>
            <w:tcW w:w="3494" w:type="dxa"/>
          </w:tcPr>
          <w:p w14:paraId="12775172" w14:textId="77777777" w:rsidR="00301357" w:rsidRDefault="00C441AB">
            <w:pPr>
              <w:pStyle w:val="TableParagraph"/>
              <w:spacing w:before="13" w:line="240" w:lineRule="auto"/>
              <w:ind w:left="204"/>
              <w:jc w:val="left"/>
              <w:rPr>
                <w:sz w:val="18"/>
              </w:rPr>
            </w:pPr>
            <w:r>
              <w:rPr>
                <w:spacing w:val="-2"/>
                <w:sz w:val="18"/>
              </w:rPr>
              <w:t>Nuisances</w:t>
            </w:r>
          </w:p>
        </w:tc>
        <w:tc>
          <w:tcPr>
            <w:tcW w:w="2181" w:type="dxa"/>
          </w:tcPr>
          <w:p w14:paraId="067C4A93" w14:textId="77777777" w:rsidR="00301357" w:rsidRDefault="00C441AB">
            <w:pPr>
              <w:pStyle w:val="TableParagraph"/>
              <w:spacing w:before="13" w:line="240" w:lineRule="auto"/>
              <w:ind w:left="116"/>
              <w:jc w:val="left"/>
              <w:rPr>
                <w:sz w:val="18"/>
              </w:rPr>
            </w:pPr>
            <w:r>
              <w:rPr>
                <w:sz w:val="18"/>
              </w:rPr>
              <w:t xml:space="preserve">Homme - espace </w:t>
            </w:r>
            <w:r>
              <w:rPr>
                <w:spacing w:val="-5"/>
                <w:sz w:val="18"/>
              </w:rPr>
              <w:t>(T)</w:t>
            </w:r>
          </w:p>
        </w:tc>
      </w:tr>
      <w:tr w:rsidR="00301357" w14:paraId="19A863E3" w14:textId="77777777">
        <w:trPr>
          <w:trHeight w:val="499"/>
        </w:trPr>
        <w:tc>
          <w:tcPr>
            <w:tcW w:w="2916" w:type="dxa"/>
          </w:tcPr>
          <w:p w14:paraId="2E2A5AB7" w14:textId="77777777" w:rsidR="00301357" w:rsidRDefault="00C441AB">
            <w:pPr>
              <w:pStyle w:val="TableParagraph"/>
              <w:spacing w:before="14" w:line="240" w:lineRule="auto"/>
              <w:ind w:left="122"/>
              <w:jc w:val="left"/>
              <w:rPr>
                <w:sz w:val="18"/>
              </w:rPr>
            </w:pPr>
            <w:r>
              <w:rPr>
                <w:sz w:val="18"/>
              </w:rPr>
              <w:t>Fourniture et enlèvement d'</w:t>
            </w:r>
            <w:r>
              <w:rPr>
                <w:sz w:val="18"/>
              </w:rPr>
              <w:t xml:space="preserve">équipements et de </w:t>
            </w:r>
            <w:r>
              <w:rPr>
                <w:spacing w:val="-2"/>
                <w:sz w:val="18"/>
              </w:rPr>
              <w:t>matériaux</w:t>
            </w:r>
          </w:p>
        </w:tc>
        <w:tc>
          <w:tcPr>
            <w:tcW w:w="3552" w:type="dxa"/>
          </w:tcPr>
          <w:p w14:paraId="29E6E105" w14:textId="77777777" w:rsidR="00301357" w:rsidRDefault="00C441AB">
            <w:pPr>
              <w:pStyle w:val="TableParagraph"/>
              <w:spacing w:before="14" w:line="240" w:lineRule="auto"/>
              <w:ind w:left="120"/>
              <w:jc w:val="left"/>
              <w:rPr>
                <w:sz w:val="18"/>
              </w:rPr>
            </w:pPr>
            <w:r>
              <w:rPr>
                <w:spacing w:val="-2"/>
                <w:sz w:val="18"/>
              </w:rPr>
              <w:t>Gestion du trafic</w:t>
            </w:r>
          </w:p>
        </w:tc>
        <w:tc>
          <w:tcPr>
            <w:tcW w:w="2192" w:type="dxa"/>
          </w:tcPr>
          <w:p w14:paraId="19533BAF" w14:textId="77777777" w:rsidR="00301357" w:rsidRDefault="00C441AB">
            <w:pPr>
              <w:pStyle w:val="TableParagraph"/>
              <w:spacing w:before="14" w:line="240" w:lineRule="auto"/>
              <w:ind w:left="132"/>
              <w:jc w:val="left"/>
              <w:rPr>
                <w:sz w:val="18"/>
              </w:rPr>
            </w:pPr>
            <w:r>
              <w:rPr>
                <w:sz w:val="18"/>
              </w:rPr>
              <w:t xml:space="preserve">Mobilité </w:t>
            </w:r>
            <w:r>
              <w:rPr>
                <w:spacing w:val="-5"/>
                <w:sz w:val="18"/>
              </w:rPr>
              <w:t>(T)</w:t>
            </w:r>
          </w:p>
        </w:tc>
        <w:tc>
          <w:tcPr>
            <w:tcW w:w="3494" w:type="dxa"/>
          </w:tcPr>
          <w:p w14:paraId="29256B43" w14:textId="77777777" w:rsidR="00301357" w:rsidRDefault="00301357">
            <w:pPr>
              <w:pStyle w:val="TableParagraph"/>
              <w:spacing w:before="0" w:line="240" w:lineRule="auto"/>
              <w:ind w:left="0"/>
              <w:jc w:val="left"/>
              <w:rPr>
                <w:rFonts w:ascii="Times New Roman"/>
                <w:sz w:val="18"/>
              </w:rPr>
            </w:pPr>
          </w:p>
        </w:tc>
        <w:tc>
          <w:tcPr>
            <w:tcW w:w="2181" w:type="dxa"/>
          </w:tcPr>
          <w:p w14:paraId="1B90B625" w14:textId="77777777" w:rsidR="00301357" w:rsidRDefault="00301357">
            <w:pPr>
              <w:pStyle w:val="TableParagraph"/>
              <w:spacing w:before="0" w:line="240" w:lineRule="auto"/>
              <w:ind w:left="0"/>
              <w:jc w:val="left"/>
              <w:rPr>
                <w:rFonts w:ascii="Times New Roman"/>
                <w:sz w:val="18"/>
              </w:rPr>
            </w:pPr>
          </w:p>
        </w:tc>
      </w:tr>
      <w:tr w:rsidR="00301357" w14:paraId="41887838" w14:textId="77777777">
        <w:trPr>
          <w:trHeight w:val="305"/>
        </w:trPr>
        <w:tc>
          <w:tcPr>
            <w:tcW w:w="14335" w:type="dxa"/>
            <w:gridSpan w:val="5"/>
          </w:tcPr>
          <w:p w14:paraId="6C0CC903" w14:textId="77777777" w:rsidR="00301357" w:rsidRDefault="00C441AB">
            <w:pPr>
              <w:pStyle w:val="TableParagraph"/>
              <w:spacing w:before="14" w:line="240" w:lineRule="auto"/>
              <w:ind w:left="122"/>
              <w:jc w:val="left"/>
              <w:rPr>
                <w:b/>
                <w:sz w:val="18"/>
              </w:rPr>
            </w:pPr>
            <w:r>
              <w:rPr>
                <w:b/>
                <w:sz w:val="18"/>
              </w:rPr>
              <w:t xml:space="preserve">Phase d'exploitation (présence du </w:t>
            </w:r>
            <w:r>
              <w:rPr>
                <w:b/>
                <w:spacing w:val="-3"/>
                <w:sz w:val="18"/>
              </w:rPr>
              <w:t>projet</w:t>
            </w:r>
            <w:r>
              <w:rPr>
                <w:b/>
                <w:spacing w:val="-2"/>
                <w:sz w:val="18"/>
              </w:rPr>
              <w:t>)</w:t>
            </w:r>
          </w:p>
        </w:tc>
      </w:tr>
      <w:tr w:rsidR="00301357" w14:paraId="4C08CDC4" w14:textId="77777777">
        <w:trPr>
          <w:trHeight w:val="1704"/>
        </w:trPr>
        <w:tc>
          <w:tcPr>
            <w:tcW w:w="2916" w:type="dxa"/>
          </w:tcPr>
          <w:p w14:paraId="2B78C733" w14:textId="77777777" w:rsidR="00301357" w:rsidRDefault="00C441AB">
            <w:pPr>
              <w:pStyle w:val="TableParagraph"/>
              <w:spacing w:before="39" w:line="240" w:lineRule="auto"/>
              <w:ind w:left="122"/>
              <w:jc w:val="left"/>
              <w:rPr>
                <w:sz w:val="18"/>
              </w:rPr>
            </w:pPr>
            <w:r>
              <w:rPr>
                <w:sz w:val="18"/>
              </w:rPr>
              <w:t xml:space="preserve">Présence de nouvelles </w:t>
            </w:r>
            <w:r>
              <w:rPr>
                <w:spacing w:val="-2"/>
                <w:sz w:val="18"/>
              </w:rPr>
              <w:t>installations</w:t>
            </w:r>
          </w:p>
        </w:tc>
        <w:tc>
          <w:tcPr>
            <w:tcW w:w="3552" w:type="dxa"/>
          </w:tcPr>
          <w:p w14:paraId="537EB49C" w14:textId="77777777" w:rsidR="00301357" w:rsidRDefault="00C441AB">
            <w:pPr>
              <w:pStyle w:val="TableParagraph"/>
              <w:spacing w:before="39" w:line="240" w:lineRule="auto"/>
              <w:ind w:left="120"/>
              <w:jc w:val="left"/>
              <w:rPr>
                <w:sz w:val="18"/>
              </w:rPr>
            </w:pPr>
            <w:r>
              <w:rPr>
                <w:sz w:val="18"/>
              </w:rPr>
              <w:t xml:space="preserve">Influence sur les caractéristiques perceptives et la </w:t>
            </w:r>
            <w:r>
              <w:rPr>
                <w:spacing w:val="-2"/>
                <w:sz w:val="18"/>
              </w:rPr>
              <w:t>valeur patrimoniale</w:t>
            </w:r>
          </w:p>
          <w:p w14:paraId="3EE3B0A5" w14:textId="77777777" w:rsidR="00301357" w:rsidRDefault="00C441AB">
            <w:pPr>
              <w:pStyle w:val="TableParagraph"/>
              <w:spacing w:before="60" w:line="307" w:lineRule="auto"/>
              <w:ind w:left="120" w:right="966"/>
              <w:jc w:val="left"/>
              <w:rPr>
                <w:sz w:val="18"/>
              </w:rPr>
            </w:pPr>
            <w:r>
              <w:rPr>
                <w:sz w:val="18"/>
              </w:rPr>
              <w:t xml:space="preserve">Altération de la </w:t>
            </w:r>
            <w:r>
              <w:rPr>
                <w:sz w:val="18"/>
              </w:rPr>
              <w:t>perception de l'environnement Impact sur le site de drainage</w:t>
            </w:r>
          </w:p>
          <w:p w14:paraId="3FFC79F7" w14:textId="77777777" w:rsidR="00301357" w:rsidRDefault="00C441AB">
            <w:pPr>
              <w:pStyle w:val="TableParagraph"/>
              <w:spacing w:before="38" w:line="240" w:lineRule="auto"/>
              <w:ind w:left="120"/>
              <w:jc w:val="left"/>
              <w:rPr>
                <w:sz w:val="18"/>
              </w:rPr>
            </w:pPr>
            <w:r>
              <w:rPr>
                <w:sz w:val="18"/>
              </w:rPr>
              <w:t xml:space="preserve">Modification de la gestion des eaux souterraines : </w:t>
            </w:r>
            <w:r>
              <w:rPr>
                <w:spacing w:val="-2"/>
                <w:sz w:val="18"/>
              </w:rPr>
              <w:t>amendement</w:t>
            </w:r>
          </w:p>
          <w:p w14:paraId="53DFD245" w14:textId="77777777" w:rsidR="00301357" w:rsidRDefault="00C441AB">
            <w:pPr>
              <w:pStyle w:val="TableParagraph"/>
              <w:spacing w:before="58" w:line="240" w:lineRule="auto"/>
              <w:ind w:left="120"/>
              <w:jc w:val="left"/>
              <w:rPr>
                <w:sz w:val="18"/>
              </w:rPr>
            </w:pPr>
            <w:r>
              <w:rPr>
                <w:sz w:val="18"/>
              </w:rPr>
              <w:t xml:space="preserve">possibilités d'infiltration des </w:t>
            </w:r>
            <w:r>
              <w:rPr>
                <w:spacing w:val="-2"/>
                <w:sz w:val="18"/>
              </w:rPr>
              <w:t>eaux de pluie</w:t>
            </w:r>
          </w:p>
        </w:tc>
        <w:tc>
          <w:tcPr>
            <w:tcW w:w="2192" w:type="dxa"/>
          </w:tcPr>
          <w:p w14:paraId="4C927D3A" w14:textId="77777777" w:rsidR="00301357" w:rsidRDefault="00C441AB">
            <w:pPr>
              <w:pStyle w:val="TableParagraph"/>
              <w:spacing w:before="39" w:line="307" w:lineRule="auto"/>
              <w:ind w:left="132"/>
              <w:jc w:val="left"/>
              <w:rPr>
                <w:sz w:val="18"/>
              </w:rPr>
            </w:pPr>
            <w:r>
              <w:rPr>
                <w:sz w:val="18"/>
              </w:rPr>
              <w:t>Paysage et patrimoine (P) Homme - espace (P)</w:t>
            </w:r>
          </w:p>
          <w:p w14:paraId="2ADB03F2" w14:textId="77777777" w:rsidR="00301357" w:rsidRDefault="00C441AB">
            <w:pPr>
              <w:pStyle w:val="TableParagraph"/>
              <w:spacing w:before="0" w:line="216" w:lineRule="exact"/>
              <w:ind w:left="132"/>
              <w:jc w:val="left"/>
              <w:rPr>
                <w:sz w:val="18"/>
              </w:rPr>
            </w:pPr>
            <w:r>
              <w:rPr>
                <w:sz w:val="18"/>
              </w:rPr>
              <w:t xml:space="preserve">Eau </w:t>
            </w:r>
            <w:r>
              <w:rPr>
                <w:spacing w:val="-5"/>
                <w:sz w:val="18"/>
              </w:rPr>
              <w:t>(P)</w:t>
            </w:r>
          </w:p>
          <w:p w14:paraId="2F3327A4" w14:textId="77777777" w:rsidR="00301357" w:rsidRDefault="00301357">
            <w:pPr>
              <w:pStyle w:val="TableParagraph"/>
              <w:spacing w:before="120" w:line="240" w:lineRule="auto"/>
              <w:ind w:left="0"/>
              <w:jc w:val="left"/>
              <w:rPr>
                <w:i/>
                <w:sz w:val="18"/>
              </w:rPr>
            </w:pPr>
          </w:p>
          <w:p w14:paraId="5884986A" w14:textId="77777777" w:rsidR="00301357" w:rsidRDefault="00C441AB">
            <w:pPr>
              <w:pStyle w:val="TableParagraph"/>
              <w:spacing w:before="0" w:line="240" w:lineRule="auto"/>
              <w:ind w:left="132"/>
              <w:jc w:val="left"/>
              <w:rPr>
                <w:sz w:val="18"/>
              </w:rPr>
            </w:pPr>
            <w:r>
              <w:rPr>
                <w:sz w:val="18"/>
              </w:rPr>
              <w:t xml:space="preserve">Eau </w:t>
            </w:r>
            <w:r>
              <w:rPr>
                <w:spacing w:val="-5"/>
                <w:sz w:val="18"/>
              </w:rPr>
              <w:t>(P)</w:t>
            </w:r>
          </w:p>
        </w:tc>
        <w:tc>
          <w:tcPr>
            <w:tcW w:w="3494" w:type="dxa"/>
          </w:tcPr>
          <w:p w14:paraId="71D8128A" w14:textId="77777777" w:rsidR="00301357" w:rsidRDefault="00301357">
            <w:pPr>
              <w:pStyle w:val="TableParagraph"/>
              <w:spacing w:before="0" w:line="240" w:lineRule="auto"/>
              <w:ind w:left="0"/>
              <w:jc w:val="left"/>
              <w:rPr>
                <w:rFonts w:ascii="Times New Roman"/>
                <w:sz w:val="18"/>
              </w:rPr>
            </w:pPr>
          </w:p>
        </w:tc>
        <w:tc>
          <w:tcPr>
            <w:tcW w:w="2181" w:type="dxa"/>
          </w:tcPr>
          <w:p w14:paraId="094C37E4" w14:textId="77777777" w:rsidR="00301357" w:rsidRDefault="00301357">
            <w:pPr>
              <w:pStyle w:val="TableParagraph"/>
              <w:spacing w:before="0" w:line="240" w:lineRule="auto"/>
              <w:ind w:left="0"/>
              <w:jc w:val="left"/>
              <w:rPr>
                <w:rFonts w:ascii="Times New Roman"/>
                <w:sz w:val="18"/>
              </w:rPr>
            </w:pPr>
          </w:p>
        </w:tc>
      </w:tr>
      <w:tr w:rsidR="00301357" w14:paraId="4F4B0CA5" w14:textId="77777777">
        <w:trPr>
          <w:trHeight w:val="249"/>
        </w:trPr>
        <w:tc>
          <w:tcPr>
            <w:tcW w:w="2916" w:type="dxa"/>
          </w:tcPr>
          <w:p w14:paraId="08CAAAED" w14:textId="77777777" w:rsidR="00301357" w:rsidRDefault="00C441AB">
            <w:pPr>
              <w:pStyle w:val="TableParagraph"/>
              <w:spacing w:before="34" w:line="195" w:lineRule="exact"/>
              <w:ind w:left="122"/>
              <w:jc w:val="left"/>
              <w:rPr>
                <w:sz w:val="18"/>
              </w:rPr>
            </w:pPr>
            <w:r>
              <w:rPr>
                <w:sz w:val="18"/>
              </w:rPr>
              <w:t xml:space="preserve">Fonctionnement du </w:t>
            </w:r>
            <w:r>
              <w:rPr>
                <w:spacing w:val="-4"/>
                <w:sz w:val="18"/>
              </w:rPr>
              <w:t>site</w:t>
            </w:r>
          </w:p>
        </w:tc>
        <w:tc>
          <w:tcPr>
            <w:tcW w:w="3552" w:type="dxa"/>
            <w:vMerge w:val="restart"/>
          </w:tcPr>
          <w:p w14:paraId="620C0DF4" w14:textId="77777777" w:rsidR="00301357" w:rsidRDefault="00C441AB">
            <w:pPr>
              <w:pStyle w:val="TableParagraph"/>
              <w:spacing w:before="34" w:line="240" w:lineRule="auto"/>
              <w:ind w:left="120"/>
              <w:jc w:val="left"/>
              <w:rPr>
                <w:sz w:val="18"/>
              </w:rPr>
            </w:pPr>
            <w:r>
              <w:rPr>
                <w:sz w:val="18"/>
              </w:rPr>
              <w:t xml:space="preserve">Impact sur la qualité des sols, impact des </w:t>
            </w:r>
            <w:r>
              <w:rPr>
                <w:spacing w:val="-2"/>
                <w:sz w:val="18"/>
              </w:rPr>
              <w:t xml:space="preserve">calamités </w:t>
            </w:r>
            <w:r>
              <w:rPr>
                <w:sz w:val="18"/>
              </w:rPr>
              <w:t>possibles</w:t>
            </w:r>
          </w:p>
          <w:p w14:paraId="03802AE7" w14:textId="77777777" w:rsidR="00301357" w:rsidRDefault="00C441AB">
            <w:pPr>
              <w:pStyle w:val="TableParagraph"/>
              <w:spacing w:before="60" w:line="240" w:lineRule="auto"/>
              <w:ind w:left="120" w:right="61"/>
              <w:jc w:val="left"/>
              <w:rPr>
                <w:sz w:val="18"/>
              </w:rPr>
            </w:pPr>
            <w:r>
              <w:rPr>
                <w:sz w:val="18"/>
              </w:rPr>
              <w:t>Consommation d'eau et émissions ; impact sur la quantité et la qualité de l'eau des cours d'eau récepteurs, rejet des eaux usées</w:t>
            </w:r>
          </w:p>
        </w:tc>
        <w:tc>
          <w:tcPr>
            <w:tcW w:w="2192" w:type="dxa"/>
            <w:vMerge w:val="restart"/>
          </w:tcPr>
          <w:p w14:paraId="66FA8A8D" w14:textId="77777777" w:rsidR="00301357" w:rsidRDefault="00C441AB">
            <w:pPr>
              <w:pStyle w:val="TableParagraph"/>
              <w:spacing w:before="34" w:line="609" w:lineRule="auto"/>
              <w:ind w:left="132" w:right="1287"/>
              <w:jc w:val="left"/>
              <w:rPr>
                <w:sz w:val="18"/>
              </w:rPr>
            </w:pPr>
            <w:r>
              <w:rPr>
                <w:sz w:val="18"/>
              </w:rPr>
              <w:t>Sol (P) Eau (P)</w:t>
            </w:r>
          </w:p>
        </w:tc>
        <w:tc>
          <w:tcPr>
            <w:tcW w:w="3494" w:type="dxa"/>
          </w:tcPr>
          <w:p w14:paraId="34A22AA0" w14:textId="77777777" w:rsidR="00301357" w:rsidRDefault="00301357">
            <w:pPr>
              <w:pStyle w:val="TableParagraph"/>
              <w:spacing w:before="0" w:line="240" w:lineRule="auto"/>
              <w:ind w:left="0"/>
              <w:jc w:val="left"/>
              <w:rPr>
                <w:rFonts w:ascii="Times New Roman"/>
                <w:sz w:val="18"/>
              </w:rPr>
            </w:pPr>
          </w:p>
        </w:tc>
        <w:tc>
          <w:tcPr>
            <w:tcW w:w="2181" w:type="dxa"/>
          </w:tcPr>
          <w:p w14:paraId="4C4A0913" w14:textId="77777777" w:rsidR="00301357" w:rsidRDefault="00301357">
            <w:pPr>
              <w:pStyle w:val="TableParagraph"/>
              <w:spacing w:before="0" w:line="240" w:lineRule="auto"/>
              <w:ind w:left="0"/>
              <w:jc w:val="left"/>
              <w:rPr>
                <w:rFonts w:ascii="Times New Roman"/>
                <w:sz w:val="18"/>
              </w:rPr>
            </w:pPr>
          </w:p>
        </w:tc>
      </w:tr>
      <w:tr w:rsidR="00301357" w14:paraId="3F07F517" w14:textId="77777777">
        <w:trPr>
          <w:trHeight w:val="980"/>
        </w:trPr>
        <w:tc>
          <w:tcPr>
            <w:tcW w:w="2916" w:type="dxa"/>
            <w:vMerge w:val="restart"/>
          </w:tcPr>
          <w:p w14:paraId="0D31019E" w14:textId="77777777" w:rsidR="00301357" w:rsidRDefault="00301357">
            <w:pPr>
              <w:pStyle w:val="TableParagraph"/>
              <w:spacing w:before="0" w:line="240" w:lineRule="auto"/>
              <w:ind w:left="0"/>
              <w:jc w:val="left"/>
              <w:rPr>
                <w:rFonts w:ascii="Times New Roman"/>
                <w:sz w:val="18"/>
              </w:rPr>
            </w:pPr>
          </w:p>
        </w:tc>
        <w:tc>
          <w:tcPr>
            <w:tcW w:w="3552" w:type="dxa"/>
            <w:vMerge/>
            <w:tcBorders>
              <w:top w:val="nil"/>
            </w:tcBorders>
          </w:tcPr>
          <w:p w14:paraId="2C17BE8D" w14:textId="77777777" w:rsidR="00301357" w:rsidRDefault="00301357">
            <w:pPr>
              <w:rPr>
                <w:sz w:val="2"/>
                <w:szCs w:val="2"/>
              </w:rPr>
            </w:pPr>
          </w:p>
        </w:tc>
        <w:tc>
          <w:tcPr>
            <w:tcW w:w="2192" w:type="dxa"/>
            <w:vMerge/>
            <w:tcBorders>
              <w:top w:val="nil"/>
            </w:tcBorders>
          </w:tcPr>
          <w:p w14:paraId="25F5EAE3" w14:textId="77777777" w:rsidR="00301357" w:rsidRDefault="00301357">
            <w:pPr>
              <w:rPr>
                <w:sz w:val="2"/>
                <w:szCs w:val="2"/>
              </w:rPr>
            </w:pPr>
          </w:p>
        </w:tc>
        <w:tc>
          <w:tcPr>
            <w:tcW w:w="3494" w:type="dxa"/>
          </w:tcPr>
          <w:p w14:paraId="6640BAC3" w14:textId="77777777" w:rsidR="00301357" w:rsidRDefault="00C441AB">
            <w:pPr>
              <w:pStyle w:val="TableParagraph"/>
              <w:spacing w:before="0" w:line="185" w:lineRule="exact"/>
              <w:ind w:left="204"/>
              <w:jc w:val="left"/>
              <w:rPr>
                <w:sz w:val="18"/>
              </w:rPr>
            </w:pPr>
            <w:r>
              <w:rPr>
                <w:sz w:val="18"/>
              </w:rPr>
              <w:t xml:space="preserve">Impact </w:t>
            </w:r>
            <w:r>
              <w:rPr>
                <w:sz w:val="18"/>
              </w:rPr>
              <w:t xml:space="preserve">sur les riverains </w:t>
            </w:r>
            <w:r>
              <w:rPr>
                <w:spacing w:val="-2"/>
                <w:sz w:val="18"/>
              </w:rPr>
              <w:t>(nuisances),</w:t>
            </w:r>
          </w:p>
          <w:p w14:paraId="5C49C2CC" w14:textId="77777777" w:rsidR="00301357" w:rsidRDefault="00C441AB">
            <w:pPr>
              <w:pStyle w:val="TableParagraph"/>
              <w:spacing w:line="304" w:lineRule="auto"/>
              <w:ind w:left="204" w:right="1390"/>
              <w:jc w:val="left"/>
              <w:rPr>
                <w:sz w:val="18"/>
              </w:rPr>
            </w:pPr>
            <w:r>
              <w:rPr>
                <w:spacing w:val="-2"/>
                <w:sz w:val="18"/>
              </w:rPr>
              <w:t>santé) Perturbation du repos</w:t>
            </w:r>
          </w:p>
        </w:tc>
        <w:tc>
          <w:tcPr>
            <w:tcW w:w="2181" w:type="dxa"/>
          </w:tcPr>
          <w:p w14:paraId="14C304E6" w14:textId="77777777" w:rsidR="00301357" w:rsidRDefault="00C441AB">
            <w:pPr>
              <w:pStyle w:val="TableParagraph"/>
              <w:spacing w:before="0" w:line="182" w:lineRule="exact"/>
              <w:ind w:left="116"/>
              <w:jc w:val="left"/>
              <w:rPr>
                <w:sz w:val="18"/>
              </w:rPr>
            </w:pPr>
            <w:r>
              <w:rPr>
                <w:sz w:val="18"/>
              </w:rPr>
              <w:t xml:space="preserve">Homme - espace </w:t>
            </w:r>
            <w:r>
              <w:rPr>
                <w:spacing w:val="-5"/>
                <w:sz w:val="18"/>
              </w:rPr>
              <w:t>(P)</w:t>
            </w:r>
          </w:p>
          <w:p w14:paraId="189F978A" w14:textId="77777777" w:rsidR="00301357" w:rsidRDefault="00301357">
            <w:pPr>
              <w:pStyle w:val="TableParagraph"/>
              <w:spacing w:before="23" w:line="240" w:lineRule="auto"/>
              <w:ind w:left="0"/>
              <w:jc w:val="left"/>
              <w:rPr>
                <w:i/>
                <w:sz w:val="18"/>
              </w:rPr>
            </w:pPr>
          </w:p>
          <w:p w14:paraId="3D855483" w14:textId="77777777" w:rsidR="00301357" w:rsidRDefault="00C441AB">
            <w:pPr>
              <w:pStyle w:val="TableParagraph"/>
              <w:spacing w:before="0" w:line="240" w:lineRule="auto"/>
              <w:ind w:left="116"/>
              <w:jc w:val="left"/>
              <w:rPr>
                <w:sz w:val="18"/>
              </w:rPr>
            </w:pPr>
            <w:r>
              <w:rPr>
                <w:sz w:val="18"/>
              </w:rPr>
              <w:t xml:space="preserve">Biodiversité </w:t>
            </w:r>
            <w:r>
              <w:rPr>
                <w:spacing w:val="-5"/>
                <w:sz w:val="18"/>
              </w:rPr>
              <w:t>(P)</w:t>
            </w:r>
          </w:p>
        </w:tc>
      </w:tr>
      <w:tr w:rsidR="00301357" w14:paraId="082EFE40" w14:textId="77777777">
        <w:trPr>
          <w:trHeight w:val="1148"/>
        </w:trPr>
        <w:tc>
          <w:tcPr>
            <w:tcW w:w="2916" w:type="dxa"/>
            <w:vMerge/>
            <w:tcBorders>
              <w:top w:val="nil"/>
            </w:tcBorders>
          </w:tcPr>
          <w:p w14:paraId="2F52427B" w14:textId="77777777" w:rsidR="00301357" w:rsidRDefault="00301357">
            <w:pPr>
              <w:rPr>
                <w:sz w:val="2"/>
                <w:szCs w:val="2"/>
              </w:rPr>
            </w:pPr>
          </w:p>
        </w:tc>
        <w:tc>
          <w:tcPr>
            <w:tcW w:w="3552" w:type="dxa"/>
          </w:tcPr>
          <w:p w14:paraId="01CD3B55" w14:textId="77777777" w:rsidR="00301357" w:rsidRDefault="00C441AB">
            <w:pPr>
              <w:pStyle w:val="TableParagraph"/>
              <w:spacing w:before="23" w:line="240" w:lineRule="auto"/>
              <w:ind w:left="120"/>
              <w:jc w:val="left"/>
              <w:rPr>
                <w:sz w:val="18"/>
              </w:rPr>
            </w:pPr>
            <w:r>
              <w:rPr>
                <w:sz w:val="18"/>
              </w:rPr>
              <w:t>Émissions sonores exploitation (trafic routier et aérien + installations)</w:t>
            </w:r>
          </w:p>
          <w:p w14:paraId="3969ECC4" w14:textId="77777777" w:rsidR="00301357" w:rsidRDefault="00C441AB">
            <w:pPr>
              <w:pStyle w:val="TableParagraph"/>
              <w:spacing w:before="60" w:line="280" w:lineRule="atLeast"/>
              <w:ind w:left="120" w:right="966"/>
              <w:jc w:val="left"/>
              <w:rPr>
                <w:sz w:val="18"/>
              </w:rPr>
            </w:pPr>
            <w:r>
              <w:rPr>
                <w:sz w:val="18"/>
              </w:rPr>
              <w:t xml:space="preserve">Émissions atmosphériques + odeurs </w:t>
            </w:r>
            <w:r>
              <w:rPr>
                <w:spacing w:val="-2"/>
                <w:sz w:val="18"/>
              </w:rPr>
              <w:t>Dépôts d'engrais</w:t>
            </w:r>
          </w:p>
        </w:tc>
        <w:tc>
          <w:tcPr>
            <w:tcW w:w="2192" w:type="dxa"/>
          </w:tcPr>
          <w:p w14:paraId="2FAD0096" w14:textId="77777777" w:rsidR="00301357" w:rsidRDefault="00C441AB">
            <w:pPr>
              <w:pStyle w:val="TableParagraph"/>
              <w:spacing w:before="103" w:line="240" w:lineRule="auto"/>
              <w:ind w:left="132"/>
              <w:jc w:val="left"/>
              <w:rPr>
                <w:sz w:val="18"/>
              </w:rPr>
            </w:pPr>
            <w:r>
              <w:rPr>
                <w:sz w:val="18"/>
              </w:rPr>
              <w:t xml:space="preserve">Bruit </w:t>
            </w:r>
            <w:r>
              <w:rPr>
                <w:spacing w:val="-5"/>
                <w:sz w:val="18"/>
              </w:rPr>
              <w:t>(P)</w:t>
            </w:r>
          </w:p>
          <w:p w14:paraId="1AFC3BC2" w14:textId="77777777" w:rsidR="00301357" w:rsidRDefault="00301357">
            <w:pPr>
              <w:pStyle w:val="TableParagraph"/>
              <w:spacing w:before="19" w:line="240" w:lineRule="auto"/>
              <w:ind w:left="0"/>
              <w:jc w:val="left"/>
              <w:rPr>
                <w:i/>
                <w:sz w:val="18"/>
              </w:rPr>
            </w:pPr>
          </w:p>
          <w:p w14:paraId="598D3CF8" w14:textId="77777777" w:rsidR="00301357" w:rsidRDefault="00C441AB">
            <w:pPr>
              <w:pStyle w:val="TableParagraph"/>
              <w:spacing w:before="0" w:line="280" w:lineRule="atLeast"/>
              <w:ind w:left="132"/>
              <w:jc w:val="left"/>
              <w:rPr>
                <w:sz w:val="18"/>
              </w:rPr>
            </w:pPr>
            <w:r>
              <w:rPr>
                <w:sz w:val="18"/>
              </w:rPr>
              <w:t xml:space="preserve">Air (P) et </w:t>
            </w:r>
            <w:r>
              <w:rPr>
                <w:sz w:val="18"/>
              </w:rPr>
              <w:t>climat Biodiversité (P)</w:t>
            </w:r>
          </w:p>
        </w:tc>
        <w:tc>
          <w:tcPr>
            <w:tcW w:w="3494" w:type="dxa"/>
          </w:tcPr>
          <w:p w14:paraId="1A68D87A" w14:textId="77777777" w:rsidR="00301357" w:rsidRDefault="00301357">
            <w:pPr>
              <w:pStyle w:val="TableParagraph"/>
              <w:spacing w:before="103" w:line="240" w:lineRule="auto"/>
              <w:ind w:left="0"/>
              <w:jc w:val="left"/>
              <w:rPr>
                <w:i/>
                <w:sz w:val="18"/>
              </w:rPr>
            </w:pPr>
          </w:p>
          <w:p w14:paraId="434586C1" w14:textId="77777777" w:rsidR="00301357" w:rsidRDefault="00C441AB">
            <w:pPr>
              <w:pStyle w:val="TableParagraph"/>
              <w:spacing w:line="240" w:lineRule="auto"/>
              <w:ind w:left="204"/>
              <w:jc w:val="left"/>
              <w:rPr>
                <w:sz w:val="18"/>
              </w:rPr>
            </w:pPr>
            <w:r>
              <w:rPr>
                <w:sz w:val="18"/>
              </w:rPr>
              <w:t>Impact sur la santé et les nuisances pour les riverains</w:t>
            </w:r>
          </w:p>
          <w:p w14:paraId="5D4F6A0F" w14:textId="77777777" w:rsidR="00301357" w:rsidRDefault="00C441AB">
            <w:pPr>
              <w:pStyle w:val="TableParagraph"/>
              <w:spacing w:before="60" w:line="240" w:lineRule="auto"/>
              <w:ind w:left="204"/>
              <w:jc w:val="left"/>
              <w:rPr>
                <w:sz w:val="18"/>
              </w:rPr>
            </w:pPr>
            <w:r>
              <w:rPr>
                <w:sz w:val="18"/>
              </w:rPr>
              <w:t xml:space="preserve">Impact sur la </w:t>
            </w:r>
            <w:r>
              <w:rPr>
                <w:spacing w:val="-2"/>
                <w:sz w:val="18"/>
              </w:rPr>
              <w:t>faune</w:t>
            </w:r>
          </w:p>
        </w:tc>
        <w:tc>
          <w:tcPr>
            <w:tcW w:w="2181" w:type="dxa"/>
          </w:tcPr>
          <w:p w14:paraId="4AA4BA62" w14:textId="77777777" w:rsidR="00301357" w:rsidRDefault="00C441AB">
            <w:pPr>
              <w:pStyle w:val="TableParagraph"/>
              <w:spacing w:before="4" w:line="240" w:lineRule="auto"/>
              <w:ind w:left="116"/>
              <w:jc w:val="left"/>
              <w:rPr>
                <w:sz w:val="18"/>
              </w:rPr>
            </w:pPr>
            <w:r>
              <w:rPr>
                <w:sz w:val="18"/>
              </w:rPr>
              <w:t xml:space="preserve">Humain - santé </w:t>
            </w:r>
            <w:r>
              <w:rPr>
                <w:spacing w:val="-5"/>
                <w:sz w:val="18"/>
              </w:rPr>
              <w:t>(P)</w:t>
            </w:r>
          </w:p>
          <w:p w14:paraId="2C8F21E3" w14:textId="77777777" w:rsidR="00301357" w:rsidRDefault="00301357">
            <w:pPr>
              <w:pStyle w:val="TableParagraph"/>
              <w:spacing w:before="0" w:line="240" w:lineRule="auto"/>
              <w:ind w:left="0"/>
              <w:jc w:val="left"/>
              <w:rPr>
                <w:i/>
                <w:sz w:val="18"/>
              </w:rPr>
            </w:pPr>
          </w:p>
          <w:p w14:paraId="0A13C49B" w14:textId="77777777" w:rsidR="00301357" w:rsidRDefault="00301357">
            <w:pPr>
              <w:pStyle w:val="TableParagraph"/>
              <w:spacing w:before="119" w:line="240" w:lineRule="auto"/>
              <w:ind w:left="0"/>
              <w:jc w:val="left"/>
              <w:rPr>
                <w:i/>
                <w:sz w:val="18"/>
              </w:rPr>
            </w:pPr>
          </w:p>
          <w:p w14:paraId="336A1832" w14:textId="77777777" w:rsidR="00301357" w:rsidRDefault="00C441AB">
            <w:pPr>
              <w:pStyle w:val="TableParagraph"/>
              <w:spacing w:before="0" w:line="240" w:lineRule="auto"/>
              <w:ind w:left="116"/>
              <w:jc w:val="left"/>
              <w:rPr>
                <w:sz w:val="18"/>
              </w:rPr>
            </w:pPr>
            <w:r>
              <w:rPr>
                <w:sz w:val="18"/>
              </w:rPr>
              <w:t xml:space="preserve">Biodiversité </w:t>
            </w:r>
            <w:r>
              <w:rPr>
                <w:spacing w:val="-5"/>
                <w:sz w:val="18"/>
              </w:rPr>
              <w:t>(P)</w:t>
            </w:r>
          </w:p>
        </w:tc>
      </w:tr>
      <w:tr w:rsidR="00301357" w14:paraId="5FC1437A" w14:textId="77777777">
        <w:trPr>
          <w:trHeight w:val="300"/>
        </w:trPr>
        <w:tc>
          <w:tcPr>
            <w:tcW w:w="2916" w:type="dxa"/>
            <w:vMerge/>
            <w:tcBorders>
              <w:top w:val="nil"/>
            </w:tcBorders>
          </w:tcPr>
          <w:p w14:paraId="0DDC86B0" w14:textId="77777777" w:rsidR="00301357" w:rsidRDefault="00301357">
            <w:pPr>
              <w:rPr>
                <w:sz w:val="2"/>
                <w:szCs w:val="2"/>
              </w:rPr>
            </w:pPr>
          </w:p>
        </w:tc>
        <w:tc>
          <w:tcPr>
            <w:tcW w:w="3552" w:type="dxa"/>
          </w:tcPr>
          <w:p w14:paraId="6027D292" w14:textId="77777777" w:rsidR="00301357" w:rsidRDefault="00C441AB">
            <w:pPr>
              <w:pStyle w:val="TableParagraph"/>
              <w:spacing w:before="0" w:line="213" w:lineRule="exact"/>
              <w:ind w:left="120"/>
              <w:jc w:val="left"/>
              <w:rPr>
                <w:sz w:val="18"/>
              </w:rPr>
            </w:pPr>
            <w:r>
              <w:rPr>
                <w:spacing w:val="-2"/>
                <w:sz w:val="18"/>
              </w:rPr>
              <w:t>Expérience spatiale</w:t>
            </w:r>
          </w:p>
        </w:tc>
        <w:tc>
          <w:tcPr>
            <w:tcW w:w="2192" w:type="dxa"/>
          </w:tcPr>
          <w:p w14:paraId="72C61390" w14:textId="77777777" w:rsidR="00301357" w:rsidRDefault="00C441AB">
            <w:pPr>
              <w:pStyle w:val="TableParagraph"/>
              <w:spacing w:before="34" w:line="240" w:lineRule="auto"/>
              <w:ind w:left="132"/>
              <w:jc w:val="left"/>
              <w:rPr>
                <w:sz w:val="18"/>
              </w:rPr>
            </w:pPr>
            <w:r>
              <w:rPr>
                <w:sz w:val="18"/>
              </w:rPr>
              <w:t xml:space="preserve">Homme - espace </w:t>
            </w:r>
            <w:r>
              <w:rPr>
                <w:spacing w:val="-5"/>
                <w:sz w:val="18"/>
              </w:rPr>
              <w:t>(P)</w:t>
            </w:r>
          </w:p>
        </w:tc>
        <w:tc>
          <w:tcPr>
            <w:tcW w:w="3494" w:type="dxa"/>
          </w:tcPr>
          <w:p w14:paraId="33E96410" w14:textId="77777777" w:rsidR="00301357" w:rsidRDefault="00301357">
            <w:pPr>
              <w:pStyle w:val="TableParagraph"/>
              <w:spacing w:before="0" w:line="240" w:lineRule="auto"/>
              <w:ind w:left="0"/>
              <w:jc w:val="left"/>
              <w:rPr>
                <w:rFonts w:ascii="Times New Roman"/>
                <w:sz w:val="18"/>
              </w:rPr>
            </w:pPr>
          </w:p>
        </w:tc>
        <w:tc>
          <w:tcPr>
            <w:tcW w:w="2181" w:type="dxa"/>
          </w:tcPr>
          <w:p w14:paraId="1BB09142" w14:textId="77777777" w:rsidR="00301357" w:rsidRDefault="00301357">
            <w:pPr>
              <w:pStyle w:val="TableParagraph"/>
              <w:spacing w:before="0" w:line="240" w:lineRule="auto"/>
              <w:ind w:left="0"/>
              <w:jc w:val="left"/>
              <w:rPr>
                <w:rFonts w:ascii="Times New Roman"/>
                <w:sz w:val="18"/>
              </w:rPr>
            </w:pPr>
          </w:p>
        </w:tc>
      </w:tr>
      <w:tr w:rsidR="00301357" w14:paraId="5A6B1F1F" w14:textId="77777777">
        <w:trPr>
          <w:trHeight w:val="733"/>
        </w:trPr>
        <w:tc>
          <w:tcPr>
            <w:tcW w:w="2916" w:type="dxa"/>
            <w:tcBorders>
              <w:bottom w:val="single" w:sz="12" w:space="0" w:color="005B82"/>
            </w:tcBorders>
          </w:tcPr>
          <w:p w14:paraId="1446897F" w14:textId="77777777" w:rsidR="00301357" w:rsidRDefault="00C441AB">
            <w:pPr>
              <w:pStyle w:val="TableParagraph"/>
              <w:spacing w:before="13" w:line="240" w:lineRule="auto"/>
              <w:ind w:left="122" w:right="98"/>
              <w:jc w:val="left"/>
              <w:rPr>
                <w:sz w:val="18"/>
              </w:rPr>
            </w:pPr>
            <w:r>
              <w:rPr>
                <w:sz w:val="18"/>
              </w:rPr>
              <w:lastRenderedPageBreak/>
              <w:t xml:space="preserve">Trafic généré par les </w:t>
            </w:r>
            <w:r>
              <w:rPr>
                <w:spacing w:val="-2"/>
                <w:sz w:val="18"/>
              </w:rPr>
              <w:t>activités</w:t>
            </w:r>
          </w:p>
        </w:tc>
        <w:tc>
          <w:tcPr>
            <w:tcW w:w="3552" w:type="dxa"/>
            <w:tcBorders>
              <w:bottom w:val="single" w:sz="12" w:space="0" w:color="005B82"/>
            </w:tcBorders>
          </w:tcPr>
          <w:p w14:paraId="71158F5F" w14:textId="77777777" w:rsidR="00301357" w:rsidRDefault="00C441AB">
            <w:pPr>
              <w:pStyle w:val="TableParagraph"/>
              <w:spacing w:before="13" w:line="240" w:lineRule="auto"/>
              <w:ind w:left="120"/>
              <w:jc w:val="left"/>
              <w:rPr>
                <w:sz w:val="18"/>
              </w:rPr>
            </w:pPr>
            <w:r>
              <w:rPr>
                <w:sz w:val="18"/>
              </w:rPr>
              <w:t xml:space="preserve">Modification de la </w:t>
            </w:r>
            <w:r>
              <w:rPr>
                <w:sz w:val="18"/>
              </w:rPr>
              <w:t>génération de trafic (qualité de vie et sécurité du trafic)</w:t>
            </w:r>
          </w:p>
        </w:tc>
        <w:tc>
          <w:tcPr>
            <w:tcW w:w="2192" w:type="dxa"/>
            <w:tcBorders>
              <w:bottom w:val="single" w:sz="12" w:space="0" w:color="005B82"/>
            </w:tcBorders>
          </w:tcPr>
          <w:p w14:paraId="632A1F3A" w14:textId="77777777" w:rsidR="00301357" w:rsidRDefault="00C441AB">
            <w:pPr>
              <w:pStyle w:val="TableParagraph"/>
              <w:spacing w:before="13" w:line="240" w:lineRule="auto"/>
              <w:ind w:left="132"/>
              <w:jc w:val="left"/>
              <w:rPr>
                <w:sz w:val="18"/>
              </w:rPr>
            </w:pPr>
            <w:r>
              <w:rPr>
                <w:sz w:val="18"/>
              </w:rPr>
              <w:t xml:space="preserve">Homme - mobilité </w:t>
            </w:r>
            <w:r>
              <w:rPr>
                <w:spacing w:val="-5"/>
                <w:sz w:val="18"/>
              </w:rPr>
              <w:t>(P)</w:t>
            </w:r>
          </w:p>
        </w:tc>
        <w:tc>
          <w:tcPr>
            <w:tcW w:w="3494" w:type="dxa"/>
            <w:tcBorders>
              <w:bottom w:val="single" w:sz="12" w:space="0" w:color="005B82"/>
            </w:tcBorders>
          </w:tcPr>
          <w:p w14:paraId="61FCEDAD" w14:textId="77777777" w:rsidR="00301357" w:rsidRDefault="00C441AB">
            <w:pPr>
              <w:pStyle w:val="TableParagraph"/>
              <w:spacing w:before="13" w:line="240" w:lineRule="auto"/>
              <w:ind w:left="204"/>
              <w:jc w:val="left"/>
              <w:rPr>
                <w:sz w:val="18"/>
              </w:rPr>
            </w:pPr>
            <w:r>
              <w:rPr>
                <w:sz w:val="18"/>
              </w:rPr>
              <w:t xml:space="preserve">Modification du bruit et de la </w:t>
            </w:r>
            <w:r>
              <w:rPr>
                <w:spacing w:val="-2"/>
                <w:sz w:val="18"/>
              </w:rPr>
              <w:t>qualité de l'air</w:t>
            </w:r>
          </w:p>
          <w:p w14:paraId="3F36FE7C" w14:textId="77777777" w:rsidR="00301357" w:rsidRDefault="00C441AB">
            <w:pPr>
              <w:pStyle w:val="TableParagraph"/>
              <w:spacing w:before="44" w:line="218" w:lineRule="exact"/>
              <w:ind w:left="204"/>
              <w:jc w:val="left"/>
              <w:rPr>
                <w:sz w:val="18"/>
              </w:rPr>
            </w:pPr>
            <w:r>
              <w:rPr>
                <w:sz w:val="18"/>
              </w:rPr>
              <w:t xml:space="preserve">Impact sur la santé et le </w:t>
            </w:r>
            <w:r>
              <w:rPr>
                <w:sz w:val="18"/>
              </w:rPr>
              <w:t>niveau de nuisance des résidents locaux (habitabilité) ; climat</w:t>
            </w:r>
          </w:p>
        </w:tc>
        <w:tc>
          <w:tcPr>
            <w:tcW w:w="2181" w:type="dxa"/>
            <w:tcBorders>
              <w:bottom w:val="single" w:sz="12" w:space="0" w:color="005B82"/>
            </w:tcBorders>
          </w:tcPr>
          <w:p w14:paraId="3BCD9F75" w14:textId="77777777" w:rsidR="00301357" w:rsidRDefault="00C441AB">
            <w:pPr>
              <w:pStyle w:val="TableParagraph"/>
              <w:spacing w:before="13" w:line="307" w:lineRule="auto"/>
              <w:ind w:left="116" w:right="437"/>
              <w:jc w:val="left"/>
              <w:rPr>
                <w:sz w:val="18"/>
              </w:rPr>
            </w:pPr>
            <w:r>
              <w:rPr>
                <w:sz w:val="18"/>
              </w:rPr>
              <w:t>Bruit (P) et air (P) Espace humain (P)</w:t>
            </w:r>
          </w:p>
        </w:tc>
      </w:tr>
    </w:tbl>
    <w:p w14:paraId="5A95DD60" w14:textId="77777777" w:rsidR="00301357" w:rsidRDefault="00301357">
      <w:pPr>
        <w:spacing w:line="307" w:lineRule="auto"/>
        <w:rPr>
          <w:sz w:val="18"/>
        </w:rPr>
        <w:sectPr w:rsidR="00301357">
          <w:footerReference w:type="default" r:id="rId259"/>
          <w:pgSz w:w="16840" w:h="11910" w:orient="landscape"/>
          <w:pgMar w:top="1340" w:right="1700" w:bottom="1040" w:left="580" w:header="0" w:footer="852" w:gutter="0"/>
          <w:cols w:space="720"/>
        </w:sectPr>
      </w:pPr>
    </w:p>
    <w:p w14:paraId="425A820B" w14:textId="77777777" w:rsidR="00301357" w:rsidRDefault="00C441AB">
      <w:pPr>
        <w:pStyle w:val="Heading1"/>
        <w:tabs>
          <w:tab w:val="left" w:pos="685"/>
        </w:tabs>
        <w:spacing w:before="91"/>
        <w:ind w:left="272"/>
      </w:pPr>
      <w:r>
        <w:rPr>
          <w:b w:val="0"/>
          <w:noProof/>
        </w:rPr>
        <w:lastRenderedPageBreak/>
        <w:drawing>
          <wp:inline distT="0" distB="0" distL="0" distR="0" wp14:anchorId="23FBC3C2" wp14:editId="0C91A9B2">
            <wp:extent cx="107346" cy="165333"/>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60" cstate="print"/>
                    <a:stretch>
                      <a:fillRect/>
                    </a:stretch>
                  </pic:blipFill>
                  <pic:spPr>
                    <a:xfrm>
                      <a:off x="0" y="0"/>
                      <a:ext cx="107346" cy="165333"/>
                    </a:xfrm>
                    <a:prstGeom prst="rect">
                      <a:avLst/>
                    </a:prstGeom>
                  </pic:spPr>
                </pic:pic>
              </a:graphicData>
            </a:graphic>
          </wp:inline>
        </w:drawing>
      </w:r>
      <w:r>
        <w:rPr>
          <w:rFonts w:ascii="Times New Roman"/>
          <w:b w:val="0"/>
          <w:position w:val="1"/>
          <w:sz w:val="20"/>
        </w:rPr>
        <w:tab/>
      </w:r>
      <w:bookmarkStart w:id="41" w:name="_bookmark41"/>
      <w:bookmarkEnd w:id="41"/>
      <w:r>
        <w:rPr>
          <w:color w:val="005B82"/>
          <w:position w:val="1"/>
        </w:rPr>
        <w:t xml:space="preserve">Discipline </w:t>
      </w:r>
      <w:r>
        <w:rPr>
          <w:color w:val="005B82"/>
          <w:spacing w:val="-2"/>
          <w:position w:val="1"/>
        </w:rPr>
        <w:t>Mobilité</w:t>
      </w:r>
    </w:p>
    <w:p w14:paraId="253BB57E" w14:textId="77777777" w:rsidR="00301357" w:rsidRDefault="00C441AB">
      <w:pPr>
        <w:pStyle w:val="BodyText"/>
        <w:spacing w:before="282" w:line="259" w:lineRule="auto"/>
        <w:ind w:right="653"/>
      </w:pPr>
      <w:r>
        <w:t>En ce qui concerne la discipline de la mobilité, cette EIE se concentre sur la génération de trafic "côté ville" des activités liées au transport de passagers (personnel - passagers) et au transport de marchandises (BRUcargo).</w:t>
      </w:r>
    </w:p>
    <w:p w14:paraId="7EAE5FE9" w14:textId="77777777" w:rsidR="00301357" w:rsidRDefault="00C441AB">
      <w:pPr>
        <w:pStyle w:val="Heading2"/>
      </w:pPr>
      <w:r>
        <w:rPr>
          <w:noProof/>
        </w:rPr>
        <w:drawing>
          <wp:anchor distT="0" distB="0" distL="0" distR="0" simplePos="0" relativeHeight="15849472" behindDoc="0" locked="0" layoutInCell="1" allowOverlap="1" wp14:anchorId="4B27B854" wp14:editId="4DD73DDD">
            <wp:simplePos x="0" y="0"/>
            <wp:positionH relativeFrom="page">
              <wp:posOffset>943413</wp:posOffset>
            </wp:positionH>
            <wp:positionV relativeFrom="paragraph">
              <wp:posOffset>199628</wp:posOffset>
            </wp:positionV>
            <wp:extent cx="180536" cy="99648"/>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61" cstate="print"/>
                    <a:stretch>
                      <a:fillRect/>
                    </a:stretch>
                  </pic:blipFill>
                  <pic:spPr>
                    <a:xfrm>
                      <a:off x="0" y="0"/>
                      <a:ext cx="180536" cy="99648"/>
                    </a:xfrm>
                    <a:prstGeom prst="rect">
                      <a:avLst/>
                    </a:prstGeom>
                  </pic:spPr>
                </pic:pic>
              </a:graphicData>
            </a:graphic>
          </wp:anchor>
        </w:drawing>
      </w:r>
      <w:bookmarkStart w:id="42" w:name="_bookmark42"/>
      <w:bookmarkEnd w:id="42"/>
      <w:r>
        <w:rPr>
          <w:color w:val="005B82"/>
        </w:rPr>
        <w:t>Profil d</w:t>
      </w:r>
      <w:r>
        <w:rPr>
          <w:color w:val="005B82"/>
        </w:rPr>
        <w:t xml:space="preserve">e mobilité </w:t>
      </w:r>
      <w:r>
        <w:rPr>
          <w:color w:val="005B82"/>
          <w:spacing w:val="-2"/>
        </w:rPr>
        <w:t xml:space="preserve">Aéroport de </w:t>
      </w:r>
      <w:r>
        <w:rPr>
          <w:color w:val="005B82"/>
        </w:rPr>
        <w:t>Bruxelles</w:t>
      </w:r>
    </w:p>
    <w:p w14:paraId="02A2763E" w14:textId="77777777" w:rsidR="00301357" w:rsidRDefault="00301357">
      <w:pPr>
        <w:pStyle w:val="BodyText"/>
        <w:spacing w:before="21"/>
        <w:ind w:left="0"/>
        <w:jc w:val="left"/>
        <w:rPr>
          <w:b/>
        </w:rPr>
      </w:pPr>
    </w:p>
    <w:p w14:paraId="2D9EE119" w14:textId="77777777" w:rsidR="00301357" w:rsidRDefault="00C441AB">
      <w:pPr>
        <w:pStyle w:val="Heading3"/>
        <w:spacing w:before="1"/>
      </w:pPr>
      <w:r>
        <w:rPr>
          <w:noProof/>
        </w:rPr>
        <w:drawing>
          <wp:anchor distT="0" distB="0" distL="0" distR="0" simplePos="0" relativeHeight="15849984" behindDoc="0" locked="0" layoutInCell="1" allowOverlap="1" wp14:anchorId="556D2ED6" wp14:editId="58AAA2A1">
            <wp:simplePos x="0" y="0"/>
            <wp:positionH relativeFrom="page">
              <wp:posOffset>943398</wp:posOffset>
            </wp:positionH>
            <wp:positionV relativeFrom="paragraph">
              <wp:posOffset>42073</wp:posOffset>
            </wp:positionV>
            <wp:extent cx="244559" cy="83017"/>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62" cstate="print"/>
                    <a:stretch>
                      <a:fillRect/>
                    </a:stretch>
                  </pic:blipFill>
                  <pic:spPr>
                    <a:xfrm>
                      <a:off x="0" y="0"/>
                      <a:ext cx="244559" cy="83017"/>
                    </a:xfrm>
                    <a:prstGeom prst="rect">
                      <a:avLst/>
                    </a:prstGeom>
                  </pic:spPr>
                </pic:pic>
              </a:graphicData>
            </a:graphic>
          </wp:anchor>
        </w:drawing>
      </w:r>
      <w:bookmarkStart w:id="43" w:name="_bookmark43"/>
      <w:bookmarkEnd w:id="43"/>
      <w:r>
        <w:rPr>
          <w:color w:val="005B82"/>
          <w:spacing w:val="-2"/>
        </w:rPr>
        <w:t>Profil de mobilité actuel (2019)</w:t>
      </w:r>
    </w:p>
    <w:p w14:paraId="432E34E1" w14:textId="77777777" w:rsidR="00301357" w:rsidRDefault="00C441AB">
      <w:pPr>
        <w:spacing w:before="140"/>
        <w:ind w:left="1331"/>
        <w:rPr>
          <w:i/>
          <w:sz w:val="20"/>
        </w:rPr>
      </w:pPr>
      <w:r>
        <w:rPr>
          <w:noProof/>
        </w:rPr>
        <w:drawing>
          <wp:anchor distT="0" distB="0" distL="0" distR="0" simplePos="0" relativeHeight="15850496" behindDoc="0" locked="0" layoutInCell="1" allowOverlap="1" wp14:anchorId="252DE0FE" wp14:editId="6C1D3654">
            <wp:simplePos x="0" y="0"/>
            <wp:positionH relativeFrom="page">
              <wp:posOffset>943407</wp:posOffset>
            </wp:positionH>
            <wp:positionV relativeFrom="paragraph">
              <wp:posOffset>130248</wp:posOffset>
            </wp:positionV>
            <wp:extent cx="337514" cy="83017"/>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63" cstate="print"/>
                    <a:stretch>
                      <a:fillRect/>
                    </a:stretch>
                  </pic:blipFill>
                  <pic:spPr>
                    <a:xfrm>
                      <a:off x="0" y="0"/>
                      <a:ext cx="337514" cy="83017"/>
                    </a:xfrm>
                    <a:prstGeom prst="rect">
                      <a:avLst/>
                    </a:prstGeom>
                  </pic:spPr>
                </pic:pic>
              </a:graphicData>
            </a:graphic>
          </wp:anchor>
        </w:drawing>
      </w:r>
      <w:r>
        <w:rPr>
          <w:i/>
          <w:color w:val="005B82"/>
          <w:spacing w:val="-2"/>
          <w:sz w:val="20"/>
        </w:rPr>
        <w:t>Mouvements de vol</w:t>
      </w:r>
    </w:p>
    <w:p w14:paraId="5EAF8071" w14:textId="77777777" w:rsidR="00301357" w:rsidRDefault="00C441AB">
      <w:pPr>
        <w:pStyle w:val="BodyText"/>
        <w:spacing w:before="19" w:line="256" w:lineRule="auto"/>
        <w:ind w:right="653"/>
      </w:pPr>
      <w:r>
        <w:t>En 2019, il y a eu au total environ 234 000 mouvements d'aéronefs, dont 203 000 vols de passagers, 15 000 vols de fret et 17 000 vols non commerciaux (principalement des</w:t>
      </w:r>
      <w:r>
        <w:t xml:space="preserve"> vols militaires, des vols d'État et des vols d'aviation générale).</w:t>
      </w:r>
    </w:p>
    <w:p w14:paraId="0DDF4DB0" w14:textId="77777777" w:rsidR="00301357" w:rsidRDefault="00C441AB">
      <w:pPr>
        <w:pStyle w:val="BodyText"/>
        <w:spacing w:before="168" w:line="256" w:lineRule="auto"/>
        <w:ind w:right="658"/>
      </w:pPr>
      <w:r>
        <w:t>Chaque jour, cela représente une moyenne de 642 mouvements d'avions (environ 557 vols de passagers, 40 vols de fret et 45 vols non commerciaux). Les mouvements aériens ne sont pas répartis</w:t>
      </w:r>
      <w:r>
        <w:t xml:space="preserve"> uniformément tout au long de la journée. Une caractéristique de l'aéroport de Bruxelles est l'apparition de deux pics de trafic aérien : l'un le matin et l'autre le soir (</w:t>
      </w:r>
      <w:hyperlink w:anchor="_bookmark44" w:history="1">
        <w:r>
          <w:t>Figure 5-1</w:t>
        </w:r>
      </w:hyperlink>
      <w:r>
        <w:t>).</w:t>
      </w:r>
    </w:p>
    <w:p w14:paraId="4AB41C39" w14:textId="77777777" w:rsidR="00301357" w:rsidRDefault="00C441AB">
      <w:pPr>
        <w:pStyle w:val="BodyText"/>
        <w:spacing w:before="8"/>
        <w:ind w:left="0"/>
        <w:jc w:val="left"/>
        <w:rPr>
          <w:sz w:val="11"/>
        </w:rPr>
      </w:pPr>
      <w:r>
        <w:rPr>
          <w:noProof/>
        </w:rPr>
        <w:drawing>
          <wp:anchor distT="0" distB="0" distL="0" distR="0" simplePos="0" relativeHeight="487708160" behindDoc="1" locked="0" layoutInCell="1" allowOverlap="1" wp14:anchorId="37BA2E5A" wp14:editId="7C90F3A8">
            <wp:simplePos x="0" y="0"/>
            <wp:positionH relativeFrom="page">
              <wp:posOffset>1619885</wp:posOffset>
            </wp:positionH>
            <wp:positionV relativeFrom="paragraph">
              <wp:posOffset>105981</wp:posOffset>
            </wp:positionV>
            <wp:extent cx="4245930" cy="2968085"/>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64" cstate="print"/>
                    <a:stretch>
                      <a:fillRect/>
                    </a:stretch>
                  </pic:blipFill>
                  <pic:spPr>
                    <a:xfrm>
                      <a:off x="0" y="0"/>
                      <a:ext cx="4245930" cy="2968085"/>
                    </a:xfrm>
                    <a:prstGeom prst="rect">
                      <a:avLst/>
                    </a:prstGeom>
                  </pic:spPr>
                </pic:pic>
              </a:graphicData>
            </a:graphic>
          </wp:anchor>
        </w:drawing>
      </w:r>
    </w:p>
    <w:p w14:paraId="7AAB94E3" w14:textId="77777777" w:rsidR="00301357" w:rsidRDefault="00C441AB">
      <w:pPr>
        <w:spacing w:before="215"/>
        <w:ind w:left="1331" w:right="653"/>
        <w:rPr>
          <w:i/>
          <w:sz w:val="18"/>
        </w:rPr>
      </w:pPr>
      <w:bookmarkStart w:id="44" w:name="_bookmark44"/>
      <w:bookmarkEnd w:id="44"/>
      <w:r>
        <w:rPr>
          <w:i/>
          <w:color w:val="005B82"/>
          <w:sz w:val="18"/>
        </w:rPr>
        <w:t>Figu</w:t>
      </w:r>
      <w:r>
        <w:rPr>
          <w:i/>
          <w:color w:val="005B82"/>
          <w:sz w:val="18"/>
        </w:rPr>
        <w:t>re 5-1 : Nombre de mouvements de vol par heure pendant le mois le moins chargé (février), un mois moyen (avril) et le mois le plus chargé (juillet) (2019)</w:t>
      </w:r>
    </w:p>
    <w:p w14:paraId="237BD508" w14:textId="77777777" w:rsidR="00301357" w:rsidRDefault="00C441AB">
      <w:pPr>
        <w:pStyle w:val="BodyText"/>
        <w:spacing w:before="201" w:line="256" w:lineRule="auto"/>
        <w:ind w:right="666"/>
      </w:pPr>
      <w:r>
        <w:t>En ce qui concerne la mobilité disciplinaire, l'EIE se concentre principalement sur l'impact du volum</w:t>
      </w:r>
      <w:r>
        <w:t>e de trafic de passagers et de fret que les opérations aéroportuaires amènent du côté ville.</w:t>
      </w:r>
    </w:p>
    <w:p w14:paraId="60A86474" w14:textId="77777777" w:rsidR="00301357" w:rsidRDefault="00C441AB">
      <w:pPr>
        <w:tabs>
          <w:tab w:val="left" w:pos="1117"/>
        </w:tabs>
        <w:spacing w:before="171"/>
        <w:ind w:left="265"/>
        <w:rPr>
          <w:i/>
          <w:sz w:val="20"/>
        </w:rPr>
      </w:pPr>
      <w:r>
        <w:rPr>
          <w:noProof/>
        </w:rPr>
        <w:drawing>
          <wp:inline distT="0" distB="0" distL="0" distR="0" wp14:anchorId="5FE06060" wp14:editId="3DDE35E4">
            <wp:extent cx="336011" cy="84461"/>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65" cstate="print"/>
                    <a:stretch>
                      <a:fillRect/>
                    </a:stretch>
                  </pic:blipFill>
                  <pic:spPr>
                    <a:xfrm>
                      <a:off x="0" y="0"/>
                      <a:ext cx="336011" cy="84461"/>
                    </a:xfrm>
                    <a:prstGeom prst="rect">
                      <a:avLst/>
                    </a:prstGeom>
                  </pic:spPr>
                </pic:pic>
              </a:graphicData>
            </a:graphic>
          </wp:inline>
        </w:drawing>
      </w:r>
      <w:r>
        <w:rPr>
          <w:rFonts w:ascii="Times New Roman"/>
          <w:sz w:val="20"/>
        </w:rPr>
        <w:tab/>
      </w:r>
      <w:r>
        <w:rPr>
          <w:i/>
          <w:color w:val="005B82"/>
          <w:spacing w:val="-2"/>
          <w:sz w:val="20"/>
        </w:rPr>
        <w:t>Trafic de passagers</w:t>
      </w:r>
    </w:p>
    <w:p w14:paraId="37229A19" w14:textId="77777777" w:rsidR="00301357" w:rsidRDefault="00C441AB">
      <w:pPr>
        <w:spacing w:before="11"/>
        <w:ind w:left="1331"/>
        <w:rPr>
          <w:b/>
          <w:sz w:val="20"/>
        </w:rPr>
      </w:pPr>
      <w:r>
        <w:rPr>
          <w:b/>
          <w:color w:val="005B82"/>
          <w:spacing w:val="-2"/>
          <w:sz w:val="20"/>
        </w:rPr>
        <w:t>Passagers</w:t>
      </w:r>
    </w:p>
    <w:p w14:paraId="457E7065" w14:textId="77777777" w:rsidR="00301357" w:rsidRDefault="00C441AB">
      <w:pPr>
        <w:pStyle w:val="BodyText"/>
        <w:spacing w:before="183" w:line="259" w:lineRule="auto"/>
        <w:jc w:val="left"/>
      </w:pPr>
      <w:r>
        <w:t xml:space="preserve">En 2019 (année de référence), Brussels Airport a accueilli 26,4 millions de passagers. Sur </w:t>
      </w:r>
      <w:r>
        <w:rPr>
          <w:spacing w:val="80"/>
        </w:rPr>
        <w:t xml:space="preserve">ce </w:t>
      </w:r>
      <w:r>
        <w:t xml:space="preserve">nombre de passagers, environ 82 % sont d'origine/destination (BRUtrends, 2018). En d'autres termes, ils sont </w:t>
      </w:r>
      <w:r>
        <w:rPr>
          <w:spacing w:val="-2"/>
        </w:rPr>
        <w:t>bruxellois</w:t>
      </w:r>
    </w:p>
    <w:p w14:paraId="1EAABF31" w14:textId="77777777" w:rsidR="00301357" w:rsidRDefault="00301357">
      <w:pPr>
        <w:pStyle w:val="BodyText"/>
        <w:ind w:left="0"/>
        <w:jc w:val="left"/>
      </w:pPr>
    </w:p>
    <w:p w14:paraId="17756EE1" w14:textId="77777777" w:rsidR="00301357" w:rsidRDefault="00301357">
      <w:pPr>
        <w:pStyle w:val="BodyText"/>
        <w:ind w:left="0"/>
        <w:jc w:val="left"/>
      </w:pPr>
    </w:p>
    <w:p w14:paraId="0F2B6A6F" w14:textId="77777777" w:rsidR="00301357" w:rsidRDefault="00301357">
      <w:pPr>
        <w:pStyle w:val="BodyText"/>
        <w:spacing w:before="139"/>
        <w:ind w:left="0"/>
        <w:jc w:val="left"/>
      </w:pPr>
    </w:p>
    <w:p w14:paraId="0F9EDCC0" w14:textId="77777777" w:rsidR="00301357" w:rsidRDefault="00C441AB">
      <w:pPr>
        <w:pStyle w:val="BodyText"/>
        <w:spacing w:before="1"/>
        <w:ind w:left="1761"/>
        <w:jc w:val="left"/>
        <w:rPr>
          <w:b/>
        </w:rPr>
      </w:pPr>
      <w:r>
        <w:rPr>
          <w:color w:val="005B82"/>
        </w:rPr>
        <w:t xml:space="preserve">4723913045 - Renouvellement du permis environnemental national de l'aéroport de Bruxelles - NTS| </w:t>
      </w:r>
      <w:r>
        <w:rPr>
          <w:b/>
          <w:color w:val="005B82"/>
          <w:spacing w:val="-5"/>
          <w:shd w:val="clear" w:color="auto" w:fill="E6E6E6"/>
        </w:rPr>
        <w:t>43</w:t>
      </w:r>
    </w:p>
    <w:p w14:paraId="5C875C9C" w14:textId="77777777" w:rsidR="00301357" w:rsidRDefault="00301357">
      <w:pPr>
        <w:sectPr w:rsidR="00301357">
          <w:footerReference w:type="default" r:id="rId266"/>
          <w:pgSz w:w="11910" w:h="16840"/>
          <w:pgMar w:top="1920" w:right="480" w:bottom="280" w:left="1220" w:header="0" w:footer="0" w:gutter="0"/>
          <w:cols w:space="720"/>
        </w:sectPr>
      </w:pPr>
    </w:p>
    <w:p w14:paraId="4FF8A29D" w14:textId="77777777" w:rsidR="00301357" w:rsidRDefault="00C441AB">
      <w:pPr>
        <w:pStyle w:val="BodyText"/>
        <w:spacing w:before="90" w:line="256" w:lineRule="auto"/>
        <w:ind w:right="653"/>
      </w:pPr>
      <w:r>
        <w:lastRenderedPageBreak/>
        <w:t>Aéroport comme origine ou destination finale. 18% sont des passagers en transfert qui ont pris un autre vol.</w:t>
      </w:r>
    </w:p>
    <w:p w14:paraId="108347FD" w14:textId="77777777" w:rsidR="00301357" w:rsidRDefault="00C441AB">
      <w:pPr>
        <w:pStyle w:val="BodyText"/>
        <w:spacing w:before="166" w:line="259" w:lineRule="auto"/>
        <w:ind w:right="651"/>
      </w:pPr>
      <w:r>
        <w:t xml:space="preserve">Sur le nombre de passagers dont l'origine/destination est Brussels Airport, 56 % arrivent en voiture ou en taxi, 36 % </w:t>
      </w:r>
      <w:r>
        <w:rPr>
          <w:spacing w:val="-2"/>
        </w:rPr>
        <w:t xml:space="preserve">en </w:t>
      </w:r>
      <w:r>
        <w:rPr>
          <w:spacing w:val="-1"/>
        </w:rPr>
        <w:t xml:space="preserve">transports </w:t>
      </w:r>
      <w:r>
        <w:t>publics, dont 7</w:t>
      </w:r>
      <w:r>
        <w:t xml:space="preserve"> % en bus et 29 % en train, respectivement. Les 8 % de passagers restants se rendent à l'aéroport par d'autres moyens, dont 2 222 passagers à vélo et 49 440 à pied (Brusselsairportinnumbers, 2019). Cette répartition modale est basée sur les résultats </w:t>
      </w:r>
      <w:r>
        <w:rPr>
          <w:spacing w:val="-1"/>
        </w:rPr>
        <w:t>d'une</w:t>
      </w:r>
      <w:r>
        <w:rPr>
          <w:spacing w:val="-1"/>
        </w:rPr>
        <w:t xml:space="preserve"> </w:t>
      </w:r>
      <w:r>
        <w:t>enquête mensuelle menée auprès d'un échantillon de passagers statistiquement pertinent.</w:t>
      </w:r>
    </w:p>
    <w:p w14:paraId="176D7E6B" w14:textId="77777777" w:rsidR="00301357" w:rsidRDefault="00C441AB">
      <w:pPr>
        <w:pStyle w:val="BodyText"/>
        <w:spacing w:before="10"/>
        <w:ind w:left="0"/>
        <w:jc w:val="left"/>
        <w:rPr>
          <w:sz w:val="10"/>
        </w:rPr>
      </w:pPr>
      <w:r>
        <w:rPr>
          <w:noProof/>
        </w:rPr>
        <w:drawing>
          <wp:anchor distT="0" distB="0" distL="0" distR="0" simplePos="0" relativeHeight="487710208" behindDoc="1" locked="0" layoutInCell="1" allowOverlap="1" wp14:anchorId="10C63EB4" wp14:editId="20602ED3">
            <wp:simplePos x="0" y="0"/>
            <wp:positionH relativeFrom="page">
              <wp:posOffset>1619885</wp:posOffset>
            </wp:positionH>
            <wp:positionV relativeFrom="paragraph">
              <wp:posOffset>99426</wp:posOffset>
            </wp:positionV>
            <wp:extent cx="3109465" cy="2709862"/>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67" cstate="print"/>
                    <a:stretch>
                      <a:fillRect/>
                    </a:stretch>
                  </pic:blipFill>
                  <pic:spPr>
                    <a:xfrm>
                      <a:off x="0" y="0"/>
                      <a:ext cx="3109465" cy="2709862"/>
                    </a:xfrm>
                    <a:prstGeom prst="rect">
                      <a:avLst/>
                    </a:prstGeom>
                  </pic:spPr>
                </pic:pic>
              </a:graphicData>
            </a:graphic>
          </wp:anchor>
        </w:drawing>
      </w:r>
    </w:p>
    <w:p w14:paraId="5E97899D" w14:textId="77777777" w:rsidR="00301357" w:rsidRDefault="00C441AB">
      <w:pPr>
        <w:spacing w:before="179" w:after="13" w:line="436" w:lineRule="auto"/>
        <w:ind w:left="1331" w:right="3683"/>
        <w:rPr>
          <w:i/>
          <w:sz w:val="18"/>
        </w:rPr>
      </w:pPr>
      <w:r>
        <w:rPr>
          <w:i/>
          <w:color w:val="005B82"/>
          <w:sz w:val="18"/>
        </w:rPr>
        <w:t xml:space="preserve">Figure 5-2 Répartition modale situation de référence existante 2019 - passagers </w:t>
      </w:r>
      <w:r>
        <w:rPr>
          <w:sz w:val="20"/>
        </w:rPr>
        <w:t xml:space="preserve">En chiffres absolus, cela donne les chiffres </w:t>
      </w:r>
      <w:r>
        <w:rPr>
          <w:spacing w:val="-5"/>
          <w:sz w:val="20"/>
        </w:rPr>
        <w:t xml:space="preserve">annualisés </w:t>
      </w:r>
      <w:r>
        <w:rPr>
          <w:sz w:val="20"/>
        </w:rPr>
        <w:t xml:space="preserve">ci-dessous. </w:t>
      </w:r>
      <w:r>
        <w:rPr>
          <w:i/>
          <w:color w:val="005B82"/>
          <w:sz w:val="18"/>
        </w:rPr>
        <w:t>Tableau 5-1 : Nom</w:t>
      </w:r>
      <w:r>
        <w:rPr>
          <w:i/>
          <w:color w:val="005B82"/>
          <w:sz w:val="18"/>
        </w:rPr>
        <w:t>bre de passagers par mode en 2019</w:t>
      </w:r>
    </w:p>
    <w:tbl>
      <w:tblPr>
        <w:tblW w:w="0" w:type="auto"/>
        <w:tblInd w:w="1562" w:type="dxa"/>
        <w:tblLayout w:type="fixed"/>
        <w:tblCellMar>
          <w:left w:w="0" w:type="dxa"/>
          <w:right w:w="0" w:type="dxa"/>
        </w:tblCellMar>
        <w:tblLook w:val="01E0" w:firstRow="1" w:lastRow="1" w:firstColumn="1" w:lastColumn="1" w:noHBand="0" w:noVBand="0"/>
      </w:tblPr>
      <w:tblGrid>
        <w:gridCol w:w="5104"/>
        <w:gridCol w:w="1689"/>
      </w:tblGrid>
      <w:tr w:rsidR="00301357" w14:paraId="683DB328" w14:textId="77777777">
        <w:trPr>
          <w:trHeight w:val="259"/>
        </w:trPr>
        <w:tc>
          <w:tcPr>
            <w:tcW w:w="5104" w:type="dxa"/>
            <w:shd w:val="clear" w:color="auto" w:fill="7EACC0"/>
          </w:tcPr>
          <w:p w14:paraId="76873575" w14:textId="77777777" w:rsidR="00301357" w:rsidRDefault="00C441AB">
            <w:pPr>
              <w:pStyle w:val="TableParagraph"/>
              <w:spacing w:line="238" w:lineRule="exact"/>
              <w:ind w:left="153"/>
              <w:jc w:val="left"/>
              <w:rPr>
                <w:b/>
                <w:sz w:val="20"/>
              </w:rPr>
            </w:pPr>
            <w:r>
              <w:rPr>
                <w:b/>
                <w:sz w:val="20"/>
              </w:rPr>
              <w:t xml:space="preserve">Nombre total de </w:t>
            </w:r>
            <w:r>
              <w:rPr>
                <w:b/>
                <w:spacing w:val="-2"/>
                <w:sz w:val="20"/>
              </w:rPr>
              <w:t>passagers</w:t>
            </w:r>
          </w:p>
        </w:tc>
        <w:tc>
          <w:tcPr>
            <w:tcW w:w="1689" w:type="dxa"/>
            <w:shd w:val="clear" w:color="auto" w:fill="7EACC0"/>
          </w:tcPr>
          <w:p w14:paraId="3C1AB926" w14:textId="77777777" w:rsidR="00301357" w:rsidRDefault="00C441AB">
            <w:pPr>
              <w:pStyle w:val="TableParagraph"/>
              <w:spacing w:line="238" w:lineRule="exact"/>
              <w:ind w:left="0" w:right="110"/>
              <w:jc w:val="right"/>
              <w:rPr>
                <w:b/>
                <w:sz w:val="20"/>
              </w:rPr>
            </w:pPr>
            <w:r>
              <w:rPr>
                <w:b/>
                <w:sz w:val="20"/>
              </w:rPr>
              <w:t xml:space="preserve">26,4 </w:t>
            </w:r>
            <w:r>
              <w:rPr>
                <w:b/>
                <w:spacing w:val="-2"/>
                <w:sz w:val="20"/>
              </w:rPr>
              <w:t>millions d'euros</w:t>
            </w:r>
          </w:p>
        </w:tc>
      </w:tr>
      <w:tr w:rsidR="00301357" w14:paraId="50398253" w14:textId="77777777">
        <w:trPr>
          <w:trHeight w:val="244"/>
        </w:trPr>
        <w:tc>
          <w:tcPr>
            <w:tcW w:w="5104" w:type="dxa"/>
            <w:tcBorders>
              <w:bottom w:val="single" w:sz="4" w:space="0" w:color="000000"/>
            </w:tcBorders>
          </w:tcPr>
          <w:p w14:paraId="220EE2E5" w14:textId="77777777" w:rsidR="00301357" w:rsidRDefault="00C441AB">
            <w:pPr>
              <w:pStyle w:val="TableParagraph"/>
              <w:spacing w:line="223" w:lineRule="exact"/>
              <w:ind w:left="153"/>
              <w:jc w:val="left"/>
              <w:rPr>
                <w:sz w:val="20"/>
              </w:rPr>
            </w:pPr>
            <w:r>
              <w:rPr>
                <w:sz w:val="20"/>
              </w:rPr>
              <w:t xml:space="preserve">Nombre de personnes ayant l'aéroport de Bruxelles comme </w:t>
            </w:r>
            <w:r>
              <w:rPr>
                <w:spacing w:val="-2"/>
                <w:sz w:val="20"/>
              </w:rPr>
              <w:t>origine/destination</w:t>
            </w:r>
          </w:p>
        </w:tc>
        <w:tc>
          <w:tcPr>
            <w:tcW w:w="1689" w:type="dxa"/>
            <w:tcBorders>
              <w:bottom w:val="single" w:sz="4" w:space="0" w:color="000000"/>
            </w:tcBorders>
          </w:tcPr>
          <w:p w14:paraId="30232B1B" w14:textId="77777777" w:rsidR="00301357" w:rsidRDefault="00C441AB">
            <w:pPr>
              <w:pStyle w:val="TableParagraph"/>
              <w:spacing w:line="223" w:lineRule="exact"/>
              <w:ind w:left="0" w:right="107"/>
              <w:jc w:val="right"/>
              <w:rPr>
                <w:sz w:val="20"/>
              </w:rPr>
            </w:pPr>
            <w:r>
              <w:rPr>
                <w:sz w:val="20"/>
              </w:rPr>
              <w:t xml:space="preserve">21,6 </w:t>
            </w:r>
            <w:r>
              <w:rPr>
                <w:spacing w:val="-2"/>
                <w:sz w:val="20"/>
              </w:rPr>
              <w:t>millions d'euros</w:t>
            </w:r>
          </w:p>
        </w:tc>
      </w:tr>
      <w:tr w:rsidR="00301357" w14:paraId="07F297BF" w14:textId="77777777">
        <w:trPr>
          <w:trHeight w:val="731"/>
        </w:trPr>
        <w:tc>
          <w:tcPr>
            <w:tcW w:w="5104" w:type="dxa"/>
            <w:tcBorders>
              <w:top w:val="single" w:sz="4" w:space="0" w:color="000000"/>
              <w:bottom w:val="single" w:sz="4" w:space="0" w:color="000000"/>
            </w:tcBorders>
          </w:tcPr>
          <w:p w14:paraId="494989FC" w14:textId="77777777" w:rsidR="00301357" w:rsidRDefault="00C441AB">
            <w:pPr>
              <w:pStyle w:val="TableParagraph"/>
              <w:spacing w:line="240" w:lineRule="auto"/>
              <w:ind w:left="2168" w:right="2287"/>
              <w:rPr>
                <w:sz w:val="20"/>
              </w:rPr>
            </w:pPr>
            <w:r>
              <w:rPr>
                <w:spacing w:val="-4"/>
                <w:sz w:val="20"/>
              </w:rPr>
              <w:t>Taxi automobile</w:t>
            </w:r>
          </w:p>
          <w:p w14:paraId="253F6E9A" w14:textId="77777777" w:rsidR="00301357" w:rsidRDefault="00C441AB">
            <w:pPr>
              <w:pStyle w:val="TableParagraph"/>
              <w:spacing w:before="0" w:line="222" w:lineRule="exact"/>
              <w:ind w:left="0" w:right="120"/>
              <w:rPr>
                <w:sz w:val="20"/>
              </w:rPr>
            </w:pPr>
            <w:r>
              <w:rPr>
                <w:sz w:val="20"/>
              </w:rPr>
              <w:t xml:space="preserve">Train </w:t>
            </w:r>
            <w:r>
              <w:rPr>
                <w:spacing w:val="-4"/>
                <w:sz w:val="20"/>
              </w:rPr>
              <w:t>(transport public)</w:t>
            </w:r>
          </w:p>
        </w:tc>
        <w:tc>
          <w:tcPr>
            <w:tcW w:w="1689" w:type="dxa"/>
            <w:tcBorders>
              <w:top w:val="single" w:sz="4" w:space="0" w:color="000000"/>
              <w:bottom w:val="single" w:sz="4" w:space="0" w:color="000000"/>
            </w:tcBorders>
          </w:tcPr>
          <w:p w14:paraId="0D82CC8F" w14:textId="77777777" w:rsidR="00301357" w:rsidRDefault="00C441AB">
            <w:pPr>
              <w:pStyle w:val="TableParagraph"/>
              <w:spacing w:line="240" w:lineRule="auto"/>
              <w:ind w:left="674"/>
              <w:jc w:val="left"/>
              <w:rPr>
                <w:sz w:val="20"/>
              </w:rPr>
            </w:pPr>
            <w:r>
              <w:rPr>
                <w:sz w:val="20"/>
              </w:rPr>
              <w:t xml:space="preserve">8,4 </w:t>
            </w:r>
            <w:r>
              <w:rPr>
                <w:spacing w:val="-2"/>
                <w:sz w:val="20"/>
              </w:rPr>
              <w:t>millions d'euros</w:t>
            </w:r>
          </w:p>
          <w:p w14:paraId="6DEE4FC8" w14:textId="77777777" w:rsidR="00301357" w:rsidRDefault="00C441AB">
            <w:pPr>
              <w:pStyle w:val="TableParagraph"/>
              <w:spacing w:line="243" w:lineRule="exact"/>
              <w:ind w:left="674"/>
              <w:jc w:val="left"/>
              <w:rPr>
                <w:sz w:val="20"/>
              </w:rPr>
            </w:pPr>
            <w:r>
              <w:rPr>
                <w:sz w:val="20"/>
              </w:rPr>
              <w:t xml:space="preserve">3,7 </w:t>
            </w:r>
            <w:r>
              <w:rPr>
                <w:spacing w:val="-2"/>
                <w:sz w:val="20"/>
              </w:rPr>
              <w:t>millions d'euros</w:t>
            </w:r>
          </w:p>
          <w:p w14:paraId="6A779095" w14:textId="77777777" w:rsidR="00301357" w:rsidRDefault="00C441AB">
            <w:pPr>
              <w:pStyle w:val="TableParagraph"/>
              <w:spacing w:before="0" w:line="222" w:lineRule="exact"/>
              <w:ind w:left="674"/>
              <w:jc w:val="left"/>
              <w:rPr>
                <w:sz w:val="20"/>
              </w:rPr>
            </w:pPr>
            <w:r>
              <w:rPr>
                <w:sz w:val="20"/>
              </w:rPr>
              <w:t xml:space="preserve">6,3 </w:t>
            </w:r>
            <w:r>
              <w:rPr>
                <w:spacing w:val="-2"/>
                <w:sz w:val="20"/>
              </w:rPr>
              <w:t>millions d'euros</w:t>
            </w:r>
          </w:p>
        </w:tc>
      </w:tr>
      <w:tr w:rsidR="00301357" w14:paraId="52473732" w14:textId="77777777">
        <w:trPr>
          <w:trHeight w:val="244"/>
        </w:trPr>
        <w:tc>
          <w:tcPr>
            <w:tcW w:w="5104" w:type="dxa"/>
            <w:tcBorders>
              <w:top w:val="single" w:sz="4" w:space="0" w:color="000000"/>
              <w:bottom w:val="single" w:sz="4" w:space="0" w:color="000000"/>
            </w:tcBorders>
          </w:tcPr>
          <w:p w14:paraId="00B43848" w14:textId="77777777" w:rsidR="00301357" w:rsidRDefault="00C441AB">
            <w:pPr>
              <w:pStyle w:val="TableParagraph"/>
              <w:spacing w:line="223" w:lineRule="exact"/>
              <w:ind w:left="0" w:right="120"/>
              <w:rPr>
                <w:sz w:val="20"/>
              </w:rPr>
            </w:pPr>
            <w:r>
              <w:rPr>
                <w:sz w:val="20"/>
              </w:rPr>
              <w:t xml:space="preserve">Bus </w:t>
            </w:r>
            <w:r>
              <w:rPr>
                <w:spacing w:val="-4"/>
                <w:sz w:val="20"/>
              </w:rPr>
              <w:t>(transport public)</w:t>
            </w:r>
          </w:p>
        </w:tc>
        <w:tc>
          <w:tcPr>
            <w:tcW w:w="1689" w:type="dxa"/>
            <w:tcBorders>
              <w:top w:val="single" w:sz="4" w:space="0" w:color="000000"/>
              <w:bottom w:val="single" w:sz="4" w:space="0" w:color="000000"/>
            </w:tcBorders>
          </w:tcPr>
          <w:p w14:paraId="1CDFD6FC" w14:textId="77777777" w:rsidR="00301357" w:rsidRDefault="00C441AB">
            <w:pPr>
              <w:pStyle w:val="TableParagraph"/>
              <w:spacing w:line="223" w:lineRule="exact"/>
              <w:ind w:left="0" w:right="109"/>
              <w:jc w:val="right"/>
              <w:rPr>
                <w:sz w:val="20"/>
              </w:rPr>
            </w:pPr>
            <w:r>
              <w:rPr>
                <w:sz w:val="20"/>
              </w:rPr>
              <w:t xml:space="preserve">1,5 </w:t>
            </w:r>
            <w:r>
              <w:rPr>
                <w:spacing w:val="-2"/>
                <w:sz w:val="20"/>
              </w:rPr>
              <w:t>million d'euros</w:t>
            </w:r>
          </w:p>
        </w:tc>
      </w:tr>
      <w:tr w:rsidR="00301357" w14:paraId="0DCEF8C1" w14:textId="77777777">
        <w:trPr>
          <w:trHeight w:val="244"/>
        </w:trPr>
        <w:tc>
          <w:tcPr>
            <w:tcW w:w="5104" w:type="dxa"/>
            <w:tcBorders>
              <w:top w:val="single" w:sz="4" w:space="0" w:color="000000"/>
              <w:bottom w:val="single" w:sz="4" w:space="0" w:color="000000"/>
            </w:tcBorders>
          </w:tcPr>
          <w:p w14:paraId="111D609B" w14:textId="77777777" w:rsidR="00301357" w:rsidRDefault="00C441AB">
            <w:pPr>
              <w:pStyle w:val="TableParagraph"/>
              <w:spacing w:line="223" w:lineRule="exact"/>
              <w:ind w:left="2168" w:right="2288"/>
              <w:rPr>
                <w:sz w:val="20"/>
              </w:rPr>
            </w:pPr>
            <w:r>
              <w:rPr>
                <w:spacing w:val="-2"/>
                <w:sz w:val="20"/>
              </w:rPr>
              <w:t>Autres</w:t>
            </w:r>
          </w:p>
        </w:tc>
        <w:tc>
          <w:tcPr>
            <w:tcW w:w="1689" w:type="dxa"/>
            <w:tcBorders>
              <w:top w:val="single" w:sz="4" w:space="0" w:color="000000"/>
              <w:bottom w:val="single" w:sz="4" w:space="0" w:color="000000"/>
            </w:tcBorders>
          </w:tcPr>
          <w:p w14:paraId="2F0FD79A" w14:textId="77777777" w:rsidR="00301357" w:rsidRDefault="00C441AB">
            <w:pPr>
              <w:pStyle w:val="TableParagraph"/>
              <w:spacing w:line="223" w:lineRule="exact"/>
              <w:ind w:left="0" w:right="109"/>
              <w:jc w:val="right"/>
              <w:rPr>
                <w:sz w:val="20"/>
              </w:rPr>
            </w:pPr>
            <w:r>
              <w:rPr>
                <w:sz w:val="20"/>
              </w:rPr>
              <w:t xml:space="preserve">1,7 </w:t>
            </w:r>
            <w:r>
              <w:rPr>
                <w:spacing w:val="-2"/>
                <w:sz w:val="20"/>
              </w:rPr>
              <w:t>million d'euros</w:t>
            </w:r>
          </w:p>
        </w:tc>
      </w:tr>
    </w:tbl>
    <w:p w14:paraId="5829B45E" w14:textId="77777777" w:rsidR="00301357" w:rsidRDefault="00301357">
      <w:pPr>
        <w:pStyle w:val="BodyText"/>
        <w:spacing w:before="211"/>
        <w:ind w:left="0"/>
        <w:jc w:val="left"/>
        <w:rPr>
          <w:i/>
          <w:sz w:val="18"/>
        </w:rPr>
      </w:pPr>
    </w:p>
    <w:p w14:paraId="52F95316" w14:textId="77777777" w:rsidR="00301357" w:rsidRDefault="00C441AB">
      <w:pPr>
        <w:ind w:left="1331"/>
        <w:rPr>
          <w:b/>
          <w:sz w:val="20"/>
        </w:rPr>
      </w:pPr>
      <w:r>
        <w:rPr>
          <w:b/>
          <w:color w:val="005B82"/>
          <w:spacing w:val="-2"/>
          <w:sz w:val="20"/>
        </w:rPr>
        <w:t>Personnel</w:t>
      </w:r>
    </w:p>
    <w:p w14:paraId="41F56422" w14:textId="77777777" w:rsidR="00301357" w:rsidRDefault="00C441AB">
      <w:pPr>
        <w:pStyle w:val="BodyText"/>
        <w:spacing w:before="180" w:line="259" w:lineRule="auto"/>
        <w:ind w:right="659"/>
      </w:pPr>
      <w:r>
        <w:t>En 2019, un total de 317 entreprises ont opéré dans la zone aéroportuaire, représentant un emploi direct d'environ 24 000 personnes. Parmi ces entreprises, environ 2/3 étaient liées aux opérations de passagers et 1/3 aux opérations de BRUcargo.</w:t>
      </w:r>
    </w:p>
    <w:p w14:paraId="7E0F50D4" w14:textId="77777777" w:rsidR="00301357" w:rsidRDefault="00C441AB">
      <w:pPr>
        <w:pStyle w:val="BodyText"/>
        <w:spacing w:before="160" w:line="259" w:lineRule="auto"/>
        <w:ind w:right="654"/>
      </w:pPr>
      <w:r>
        <w:t>L'enquête t</w:t>
      </w:r>
      <w:r>
        <w:t xml:space="preserve">riennale du SPF Mobilité sur les déplacements domicile-travail (2021-2022) montre qu'environ 81% du personnel de l'aéroport vient en voiture, 14,5% en transports publics et 4,5% à vélo. La part de la voiture dans la répartition modale pour les employés de </w:t>
      </w:r>
      <w:r>
        <w:t>BRUcargo est de 90 %, 6 % pour les transports publics et 4 % pour le vélo.</w:t>
      </w:r>
    </w:p>
    <w:p w14:paraId="2C9CC51C" w14:textId="77777777" w:rsidR="00301357" w:rsidRDefault="00301357">
      <w:pPr>
        <w:spacing w:line="259" w:lineRule="auto"/>
        <w:sectPr w:rsidR="00301357">
          <w:headerReference w:type="default" r:id="rId268"/>
          <w:footerReference w:type="default" r:id="rId269"/>
          <w:pgSz w:w="11910" w:h="16840"/>
          <w:pgMar w:top="1740" w:right="480" w:bottom="1040" w:left="1220" w:header="748" w:footer="852" w:gutter="0"/>
          <w:pgNumType w:start="44"/>
          <w:cols w:space="720"/>
        </w:sectPr>
      </w:pPr>
    </w:p>
    <w:p w14:paraId="154292D3" w14:textId="77777777" w:rsidR="00301357" w:rsidRDefault="00301357">
      <w:pPr>
        <w:pStyle w:val="BodyText"/>
        <w:spacing w:before="3" w:after="1"/>
        <w:ind w:left="0"/>
        <w:jc w:val="left"/>
        <w:rPr>
          <w:sz w:val="7"/>
        </w:rPr>
      </w:pPr>
    </w:p>
    <w:p w14:paraId="36075F5A" w14:textId="77777777" w:rsidR="00301357" w:rsidRDefault="00C441AB">
      <w:pPr>
        <w:pStyle w:val="BodyText"/>
        <w:jc w:val="left"/>
      </w:pPr>
      <w:r>
        <w:rPr>
          <w:noProof/>
        </w:rPr>
        <w:drawing>
          <wp:inline distT="0" distB="0" distL="0" distR="0" wp14:anchorId="24F1074E" wp14:editId="4DB20D15">
            <wp:extent cx="4964938" cy="2552700"/>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70" cstate="print"/>
                    <a:stretch>
                      <a:fillRect/>
                    </a:stretch>
                  </pic:blipFill>
                  <pic:spPr>
                    <a:xfrm>
                      <a:off x="0" y="0"/>
                      <a:ext cx="4964938" cy="2552700"/>
                    </a:xfrm>
                    <a:prstGeom prst="rect">
                      <a:avLst/>
                    </a:prstGeom>
                  </pic:spPr>
                </pic:pic>
              </a:graphicData>
            </a:graphic>
          </wp:inline>
        </w:drawing>
      </w:r>
    </w:p>
    <w:p w14:paraId="53E1CA19" w14:textId="77777777" w:rsidR="00301357" w:rsidRDefault="00C441AB">
      <w:pPr>
        <w:spacing w:before="181"/>
        <w:ind w:left="1331"/>
        <w:rPr>
          <w:i/>
          <w:sz w:val="18"/>
        </w:rPr>
      </w:pPr>
      <w:r>
        <w:rPr>
          <w:i/>
          <w:color w:val="005B82"/>
          <w:sz w:val="18"/>
        </w:rPr>
        <w:t xml:space="preserve">Figure 5-3 </w:t>
      </w:r>
      <w:r>
        <w:rPr>
          <w:i/>
          <w:color w:val="005B82"/>
          <w:sz w:val="18"/>
        </w:rPr>
        <w:t xml:space="preserve">Répartition modale situation de référence existante 2019 - </w:t>
      </w:r>
      <w:r>
        <w:rPr>
          <w:i/>
          <w:color w:val="005B82"/>
          <w:spacing w:val="-2"/>
          <w:sz w:val="18"/>
        </w:rPr>
        <w:t>personnel</w:t>
      </w:r>
    </w:p>
    <w:p w14:paraId="18130916" w14:textId="77777777" w:rsidR="00301357" w:rsidRDefault="00C441AB">
      <w:pPr>
        <w:pStyle w:val="BodyText"/>
        <w:spacing w:before="198"/>
        <w:jc w:val="left"/>
      </w:pPr>
      <w:r>
        <w:t xml:space="preserve">En moyenne, pour le personnel, cela équivaut à environ 86 % de voitures, 14 % de transports publics et 4 % de </w:t>
      </w:r>
      <w:r>
        <w:rPr>
          <w:spacing w:val="-2"/>
        </w:rPr>
        <w:t>bicyclettes,</w:t>
      </w:r>
    </w:p>
    <w:p w14:paraId="2D5048F7" w14:textId="77777777" w:rsidR="00301357" w:rsidRDefault="00C441AB">
      <w:pPr>
        <w:pStyle w:val="BodyText"/>
        <w:spacing w:before="181" w:line="256" w:lineRule="auto"/>
        <w:ind w:right="653"/>
        <w:jc w:val="left"/>
      </w:pPr>
      <w:r>
        <w:t xml:space="preserve">Dans la répartition modale moyenne </w:t>
      </w:r>
      <w:r>
        <w:rPr>
          <w:spacing w:val="-1"/>
        </w:rPr>
        <w:t>des</w:t>
      </w:r>
      <w:r>
        <w:t xml:space="preserve"> passagers et du personnel</w:t>
      </w:r>
      <w:r>
        <w:t>, la part de la voiture (et du taxi) est d'environ 63%.</w:t>
      </w:r>
    </w:p>
    <w:p w14:paraId="7C0BF981" w14:textId="77777777" w:rsidR="00301357" w:rsidRDefault="00C441AB">
      <w:pPr>
        <w:tabs>
          <w:tab w:val="left" w:pos="1117"/>
        </w:tabs>
        <w:spacing w:before="171"/>
        <w:ind w:left="265"/>
        <w:rPr>
          <w:i/>
          <w:sz w:val="20"/>
        </w:rPr>
      </w:pPr>
      <w:r>
        <w:rPr>
          <w:noProof/>
        </w:rPr>
        <w:drawing>
          <wp:inline distT="0" distB="0" distL="0" distR="0" wp14:anchorId="42ACBEFD" wp14:editId="7827BA03">
            <wp:extent cx="336011" cy="84461"/>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71" cstate="print"/>
                    <a:stretch>
                      <a:fillRect/>
                    </a:stretch>
                  </pic:blipFill>
                  <pic:spPr>
                    <a:xfrm>
                      <a:off x="0" y="0"/>
                      <a:ext cx="336011" cy="84461"/>
                    </a:xfrm>
                    <a:prstGeom prst="rect">
                      <a:avLst/>
                    </a:prstGeom>
                  </pic:spPr>
                </pic:pic>
              </a:graphicData>
            </a:graphic>
          </wp:inline>
        </w:drawing>
      </w:r>
      <w:r>
        <w:rPr>
          <w:rFonts w:ascii="Times New Roman"/>
          <w:sz w:val="20"/>
        </w:rPr>
        <w:tab/>
      </w:r>
      <w:r>
        <w:rPr>
          <w:i/>
          <w:color w:val="005B82"/>
          <w:spacing w:val="-2"/>
          <w:sz w:val="20"/>
        </w:rPr>
        <w:t>Trafic de camions</w:t>
      </w:r>
    </w:p>
    <w:p w14:paraId="726FB888" w14:textId="77777777" w:rsidR="00301357" w:rsidRDefault="00C441AB">
      <w:pPr>
        <w:pStyle w:val="BodyText"/>
        <w:spacing w:before="13" w:line="259" w:lineRule="auto"/>
        <w:ind w:right="653"/>
      </w:pPr>
      <w:r>
        <w:t xml:space="preserve">En 2019, environ 667 000 tonnes de fret ont été transportées (environ 501 000 </w:t>
      </w:r>
      <w:r>
        <w:rPr>
          <w:spacing w:val="-5"/>
        </w:rPr>
        <w:t xml:space="preserve">par </w:t>
      </w:r>
      <w:r>
        <w:t xml:space="preserve">avion et 166 000 </w:t>
      </w:r>
      <w:r>
        <w:rPr>
          <w:spacing w:val="-5"/>
        </w:rPr>
        <w:t xml:space="preserve">par </w:t>
      </w:r>
      <w:r>
        <w:t xml:space="preserve">camion). </w:t>
      </w:r>
      <w:r>
        <w:t>Seul ce dernier type de fret arrive directement sur la route. Une petite partie des marchandises "transportées par avion" est uniquement transportée par voie aérienne. La plupart d'entre elles passent d'abord par l'une des entreprises de BRUcargo.</w:t>
      </w:r>
    </w:p>
    <w:p w14:paraId="43071E2F" w14:textId="77777777" w:rsidR="00301357" w:rsidRDefault="00C441AB">
      <w:pPr>
        <w:pStyle w:val="BodyText"/>
        <w:spacing w:before="159" w:line="259" w:lineRule="auto"/>
        <w:ind w:right="660"/>
      </w:pPr>
      <w:r>
        <w:t>Par cons</w:t>
      </w:r>
      <w:r>
        <w:t>équent, le volume du trafic routier généré par les camions ne peut être déterminé qu'indirectement, sur la base des comptages du nombre de camions sur les principales routes d'accès à la zone aéroportuaire (N211 du côté de BRUcargo et A201 du côté des pass</w:t>
      </w:r>
      <w:r>
        <w:t>agers).</w:t>
      </w:r>
    </w:p>
    <w:p w14:paraId="031DD6C2" w14:textId="77777777" w:rsidR="00301357" w:rsidRDefault="00C441AB">
      <w:pPr>
        <w:pStyle w:val="Heading3"/>
        <w:spacing w:before="239"/>
      </w:pPr>
      <w:r>
        <w:rPr>
          <w:noProof/>
        </w:rPr>
        <w:drawing>
          <wp:anchor distT="0" distB="0" distL="0" distR="0" simplePos="0" relativeHeight="15851520" behindDoc="0" locked="0" layoutInCell="1" allowOverlap="1" wp14:anchorId="2717F795" wp14:editId="5D81D795">
            <wp:simplePos x="0" y="0"/>
            <wp:positionH relativeFrom="page">
              <wp:posOffset>943398</wp:posOffset>
            </wp:positionH>
            <wp:positionV relativeFrom="paragraph">
              <wp:posOffset>191318</wp:posOffset>
            </wp:positionV>
            <wp:extent cx="244559" cy="84461"/>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72" cstate="print"/>
                    <a:stretch>
                      <a:fillRect/>
                    </a:stretch>
                  </pic:blipFill>
                  <pic:spPr>
                    <a:xfrm>
                      <a:off x="0" y="0"/>
                      <a:ext cx="244559" cy="84461"/>
                    </a:xfrm>
                    <a:prstGeom prst="rect">
                      <a:avLst/>
                    </a:prstGeom>
                  </pic:spPr>
                </pic:pic>
              </a:graphicData>
            </a:graphic>
          </wp:anchor>
        </w:drawing>
      </w:r>
      <w:bookmarkStart w:id="45" w:name="_bookmark45"/>
      <w:bookmarkEnd w:id="45"/>
      <w:r>
        <w:rPr>
          <w:color w:val="005B82"/>
          <w:spacing w:val="-2"/>
        </w:rPr>
        <w:t>Profil de mobilité futur (2032)</w:t>
      </w:r>
    </w:p>
    <w:p w14:paraId="2AC4703F" w14:textId="77777777" w:rsidR="00301357" w:rsidRDefault="00C441AB">
      <w:pPr>
        <w:pStyle w:val="BodyText"/>
        <w:spacing w:before="142"/>
        <w:jc w:val="left"/>
      </w:pPr>
      <w:r>
        <w:t xml:space="preserve">Les scénarios futurs supposent une situation avec 32,2 millions de passagers par an et </w:t>
      </w:r>
      <w:r>
        <w:rPr>
          <w:spacing w:val="-10"/>
        </w:rPr>
        <w:t xml:space="preserve">1,5 million </w:t>
      </w:r>
      <w:r>
        <w:t>de passagers par an.</w:t>
      </w:r>
    </w:p>
    <w:p w14:paraId="4D12FB54" w14:textId="77777777" w:rsidR="00301357" w:rsidRDefault="00C441AB">
      <w:pPr>
        <w:pStyle w:val="BodyText"/>
        <w:spacing w:before="15"/>
        <w:jc w:val="left"/>
      </w:pPr>
      <w:r>
        <w:t xml:space="preserve">millions de tonnes de fret par </w:t>
      </w:r>
      <w:r>
        <w:rPr>
          <w:spacing w:val="-2"/>
        </w:rPr>
        <w:t>an.</w:t>
      </w:r>
    </w:p>
    <w:p w14:paraId="6C409935" w14:textId="77777777" w:rsidR="00301357" w:rsidRDefault="00C441AB">
      <w:pPr>
        <w:pStyle w:val="BodyText"/>
        <w:spacing w:before="183" w:line="256" w:lineRule="auto"/>
        <w:ind w:right="656"/>
      </w:pPr>
      <w:r>
        <w:t xml:space="preserve">Sur la base des prévisions actuelles de BAC, ces </w:t>
      </w:r>
      <w:r>
        <w:t>chiffres (passagers et fret) devraient être atteints d'ici 2032. En termes d'employés, ils prévoient une croissance d'environ 24 000 employés à près de 30 000.</w:t>
      </w:r>
    </w:p>
    <w:p w14:paraId="05428257" w14:textId="77777777" w:rsidR="00301357" w:rsidRDefault="00C441AB">
      <w:pPr>
        <w:pStyle w:val="BodyText"/>
        <w:spacing w:before="167" w:line="256" w:lineRule="auto"/>
        <w:ind w:right="651"/>
      </w:pPr>
      <w:r>
        <w:t>En raison de l'utilisation d'avions plus grands et d'une meilleure utilisation, la croissance at</w:t>
      </w:r>
      <w:r>
        <w:t xml:space="preserve">tendue du </w:t>
      </w:r>
      <w:r>
        <w:rPr>
          <w:spacing w:val="-6"/>
        </w:rPr>
        <w:t xml:space="preserve">nombre de </w:t>
      </w:r>
      <w:r>
        <w:t>vols, de 234 000 mouvements d'avions par an à 240 000 par an, est inférieure à la croissance du nombre de passagers et à la croissance du volume de fret. Ceci en supposant que le rapport entre les passagers en transit et les passagers h</w:t>
      </w:r>
      <w:r>
        <w:t>ors transit reste le même.</w:t>
      </w:r>
    </w:p>
    <w:p w14:paraId="638EEF49" w14:textId="77777777" w:rsidR="00301357" w:rsidRDefault="00301357">
      <w:pPr>
        <w:spacing w:line="256" w:lineRule="auto"/>
        <w:sectPr w:rsidR="00301357">
          <w:pgSz w:w="11910" w:h="16840"/>
          <w:pgMar w:top="1740" w:right="480" w:bottom="1040" w:left="1220" w:header="748" w:footer="852" w:gutter="0"/>
          <w:cols w:space="720"/>
        </w:sectPr>
      </w:pPr>
    </w:p>
    <w:p w14:paraId="7D7EBFBF" w14:textId="77777777" w:rsidR="00301357" w:rsidRDefault="00C441AB">
      <w:pPr>
        <w:tabs>
          <w:tab w:val="left" w:pos="1117"/>
        </w:tabs>
        <w:spacing w:before="86"/>
        <w:ind w:left="265"/>
        <w:rPr>
          <w:i/>
          <w:sz w:val="20"/>
        </w:rPr>
      </w:pPr>
      <w:r>
        <w:rPr>
          <w:noProof/>
        </w:rPr>
        <w:lastRenderedPageBreak/>
        <w:drawing>
          <wp:inline distT="0" distB="0" distL="0" distR="0" wp14:anchorId="593861C5" wp14:editId="630B98F5">
            <wp:extent cx="337514" cy="84461"/>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73" cstate="print"/>
                    <a:stretch>
                      <a:fillRect/>
                    </a:stretch>
                  </pic:blipFill>
                  <pic:spPr>
                    <a:xfrm>
                      <a:off x="0" y="0"/>
                      <a:ext cx="337514" cy="84461"/>
                    </a:xfrm>
                    <a:prstGeom prst="rect">
                      <a:avLst/>
                    </a:prstGeom>
                  </pic:spPr>
                </pic:pic>
              </a:graphicData>
            </a:graphic>
          </wp:inline>
        </w:drawing>
      </w:r>
      <w:r>
        <w:rPr>
          <w:rFonts w:ascii="Times New Roman"/>
          <w:position w:val="1"/>
          <w:sz w:val="20"/>
        </w:rPr>
        <w:tab/>
      </w:r>
      <w:bookmarkStart w:id="46" w:name="_bookmark46"/>
      <w:bookmarkEnd w:id="46"/>
      <w:r>
        <w:rPr>
          <w:i/>
          <w:color w:val="005B82"/>
          <w:spacing w:val="-2"/>
          <w:position w:val="1"/>
          <w:sz w:val="20"/>
        </w:rPr>
        <w:t>Trafic de passagers</w:t>
      </w:r>
    </w:p>
    <w:p w14:paraId="028F08BD" w14:textId="77777777" w:rsidR="00301357" w:rsidRDefault="00C441AB">
      <w:pPr>
        <w:spacing w:before="24"/>
        <w:ind w:left="1331"/>
        <w:jc w:val="both"/>
        <w:rPr>
          <w:b/>
          <w:sz w:val="20"/>
        </w:rPr>
      </w:pPr>
      <w:r>
        <w:rPr>
          <w:b/>
          <w:color w:val="005B82"/>
          <w:sz w:val="20"/>
        </w:rPr>
        <w:t>Scénario futur (applicable à BAC_0-2-0-0</w:t>
      </w:r>
      <w:r>
        <w:rPr>
          <w:b/>
          <w:color w:val="005B82"/>
          <w:sz w:val="20"/>
          <w:vertAlign w:val="superscript"/>
        </w:rPr>
        <w:t>8</w:t>
      </w:r>
      <w:r>
        <w:rPr>
          <w:b/>
          <w:color w:val="005B82"/>
          <w:sz w:val="20"/>
        </w:rPr>
        <w:t xml:space="preserve"> + BAC_1-2-0-0</w:t>
      </w:r>
      <w:r>
        <w:rPr>
          <w:b/>
          <w:color w:val="005B82"/>
          <w:spacing w:val="-5"/>
          <w:sz w:val="20"/>
        </w:rPr>
        <w:t>)</w:t>
      </w:r>
    </w:p>
    <w:p w14:paraId="444EE1FF" w14:textId="77777777" w:rsidR="00301357" w:rsidRDefault="00C441AB">
      <w:pPr>
        <w:pStyle w:val="BodyText"/>
        <w:spacing w:line="256" w:lineRule="auto"/>
        <w:ind w:right="655"/>
      </w:pPr>
      <w:r>
        <w:t xml:space="preserve">Le scénario futur suppose que la répartition modale de 2019 continue de s'appliquer et que la croissance du nombre de passagers est </w:t>
      </w:r>
      <w:r>
        <w:t>prévue pour 2032. Il y aura alors 14,8 millions de voyages en voiture, 7,7 millions de voyages en train et 1,8 million de voyages en bus sur une base annuelle.</w:t>
      </w:r>
    </w:p>
    <w:p w14:paraId="2140DB58" w14:textId="77777777" w:rsidR="00301357" w:rsidRDefault="00C441AB">
      <w:pPr>
        <w:spacing w:before="170"/>
        <w:ind w:left="1331"/>
        <w:jc w:val="both"/>
        <w:rPr>
          <w:i/>
          <w:sz w:val="18"/>
        </w:rPr>
      </w:pPr>
      <w:r>
        <w:rPr>
          <w:i/>
          <w:color w:val="005B82"/>
          <w:sz w:val="18"/>
        </w:rPr>
        <w:t xml:space="preserve">Tableau 5-2 : Nombre de passagers par mode - </w:t>
      </w:r>
      <w:r>
        <w:rPr>
          <w:i/>
          <w:color w:val="005B82"/>
          <w:spacing w:val="-2"/>
          <w:sz w:val="18"/>
        </w:rPr>
        <w:t>scénarios futurs</w:t>
      </w:r>
    </w:p>
    <w:p w14:paraId="502B7212" w14:textId="77777777" w:rsidR="00301357" w:rsidRDefault="00301357">
      <w:pPr>
        <w:pStyle w:val="BodyText"/>
        <w:spacing w:before="11"/>
        <w:ind w:left="0"/>
        <w:jc w:val="left"/>
        <w:rPr>
          <w:i/>
          <w:sz w:val="15"/>
        </w:rPr>
      </w:pPr>
    </w:p>
    <w:tbl>
      <w:tblPr>
        <w:tblW w:w="0" w:type="auto"/>
        <w:tblInd w:w="1562" w:type="dxa"/>
        <w:tblLayout w:type="fixed"/>
        <w:tblCellMar>
          <w:left w:w="0" w:type="dxa"/>
          <w:right w:w="0" w:type="dxa"/>
        </w:tblCellMar>
        <w:tblLook w:val="01E0" w:firstRow="1" w:lastRow="1" w:firstColumn="1" w:lastColumn="1" w:noHBand="0" w:noVBand="0"/>
      </w:tblPr>
      <w:tblGrid>
        <w:gridCol w:w="5003"/>
        <w:gridCol w:w="1803"/>
      </w:tblGrid>
      <w:tr w:rsidR="00301357" w14:paraId="73E7F6CF" w14:textId="77777777">
        <w:trPr>
          <w:trHeight w:val="256"/>
        </w:trPr>
        <w:tc>
          <w:tcPr>
            <w:tcW w:w="5003" w:type="dxa"/>
            <w:shd w:val="clear" w:color="auto" w:fill="7EACC0"/>
          </w:tcPr>
          <w:p w14:paraId="2DC3F1BC" w14:textId="77777777" w:rsidR="00301357" w:rsidRDefault="00C441AB">
            <w:pPr>
              <w:pStyle w:val="TableParagraph"/>
              <w:spacing w:before="0" w:line="237" w:lineRule="exact"/>
              <w:ind w:left="151"/>
              <w:jc w:val="left"/>
              <w:rPr>
                <w:b/>
                <w:sz w:val="20"/>
              </w:rPr>
            </w:pPr>
            <w:r>
              <w:rPr>
                <w:b/>
                <w:sz w:val="20"/>
              </w:rPr>
              <w:t xml:space="preserve">Nombre total de </w:t>
            </w:r>
            <w:r>
              <w:rPr>
                <w:b/>
                <w:spacing w:val="-2"/>
                <w:sz w:val="20"/>
              </w:rPr>
              <w:t>passagers</w:t>
            </w:r>
          </w:p>
        </w:tc>
        <w:tc>
          <w:tcPr>
            <w:tcW w:w="1803" w:type="dxa"/>
            <w:shd w:val="clear" w:color="auto" w:fill="7EACC0"/>
          </w:tcPr>
          <w:p w14:paraId="511D80ED" w14:textId="77777777" w:rsidR="00301357" w:rsidRDefault="00C441AB">
            <w:pPr>
              <w:pStyle w:val="TableParagraph"/>
              <w:spacing w:before="0" w:line="237" w:lineRule="exact"/>
              <w:ind w:left="319"/>
              <w:jc w:val="left"/>
              <w:rPr>
                <w:b/>
                <w:sz w:val="20"/>
              </w:rPr>
            </w:pPr>
            <w:r>
              <w:rPr>
                <w:b/>
                <w:sz w:val="20"/>
              </w:rPr>
              <w:t xml:space="preserve">32,2 </w:t>
            </w:r>
            <w:r>
              <w:rPr>
                <w:b/>
                <w:spacing w:val="-2"/>
                <w:sz w:val="20"/>
              </w:rPr>
              <w:t>millions d'euros</w:t>
            </w:r>
          </w:p>
        </w:tc>
      </w:tr>
      <w:tr w:rsidR="00301357" w14:paraId="32E5D459" w14:textId="77777777">
        <w:trPr>
          <w:trHeight w:val="244"/>
        </w:trPr>
        <w:tc>
          <w:tcPr>
            <w:tcW w:w="5003" w:type="dxa"/>
            <w:tcBorders>
              <w:bottom w:val="single" w:sz="4" w:space="0" w:color="000000"/>
            </w:tcBorders>
          </w:tcPr>
          <w:p w14:paraId="24F466ED" w14:textId="77777777" w:rsidR="00301357" w:rsidRDefault="00C441AB">
            <w:pPr>
              <w:pStyle w:val="TableParagraph"/>
              <w:spacing w:line="223" w:lineRule="exact"/>
              <w:ind w:left="151"/>
              <w:jc w:val="left"/>
              <w:rPr>
                <w:sz w:val="20"/>
              </w:rPr>
            </w:pPr>
            <w:r>
              <w:rPr>
                <w:sz w:val="20"/>
              </w:rPr>
              <w:t xml:space="preserve">Nombre de personnes ayant Bruxelles National comme </w:t>
            </w:r>
            <w:r>
              <w:rPr>
                <w:spacing w:val="-2"/>
                <w:sz w:val="20"/>
              </w:rPr>
              <w:t>origine/destination</w:t>
            </w:r>
          </w:p>
        </w:tc>
        <w:tc>
          <w:tcPr>
            <w:tcW w:w="1803" w:type="dxa"/>
            <w:tcBorders>
              <w:bottom w:val="single" w:sz="4" w:space="0" w:color="000000"/>
            </w:tcBorders>
          </w:tcPr>
          <w:p w14:paraId="4F1D5229" w14:textId="77777777" w:rsidR="00301357" w:rsidRDefault="00C441AB">
            <w:pPr>
              <w:pStyle w:val="TableParagraph"/>
              <w:spacing w:line="223" w:lineRule="exact"/>
              <w:ind w:left="331"/>
              <w:jc w:val="left"/>
              <w:rPr>
                <w:sz w:val="20"/>
              </w:rPr>
            </w:pPr>
            <w:r>
              <w:rPr>
                <w:sz w:val="20"/>
              </w:rPr>
              <w:t xml:space="preserve">26,4 </w:t>
            </w:r>
            <w:r>
              <w:rPr>
                <w:spacing w:val="-2"/>
                <w:sz w:val="20"/>
              </w:rPr>
              <w:t>millions d'euros</w:t>
            </w:r>
          </w:p>
        </w:tc>
      </w:tr>
      <w:tr w:rsidR="00301357" w14:paraId="7698BA8B" w14:textId="77777777">
        <w:trPr>
          <w:trHeight w:val="734"/>
        </w:trPr>
        <w:tc>
          <w:tcPr>
            <w:tcW w:w="5003" w:type="dxa"/>
            <w:tcBorders>
              <w:top w:val="single" w:sz="4" w:space="0" w:color="000000"/>
              <w:bottom w:val="single" w:sz="4" w:space="0" w:color="000000"/>
            </w:tcBorders>
          </w:tcPr>
          <w:p w14:paraId="361031ED" w14:textId="77777777" w:rsidR="00301357" w:rsidRDefault="00C441AB">
            <w:pPr>
              <w:pStyle w:val="TableParagraph"/>
              <w:spacing w:line="240" w:lineRule="auto"/>
              <w:ind w:left="2259" w:right="2349"/>
              <w:rPr>
                <w:sz w:val="20"/>
              </w:rPr>
            </w:pPr>
            <w:r>
              <w:rPr>
                <w:spacing w:val="-4"/>
                <w:sz w:val="20"/>
              </w:rPr>
              <w:t>Taxi automobile</w:t>
            </w:r>
          </w:p>
          <w:p w14:paraId="2658118A" w14:textId="77777777" w:rsidR="00301357" w:rsidRDefault="00C441AB">
            <w:pPr>
              <w:pStyle w:val="TableParagraph"/>
              <w:spacing w:line="223" w:lineRule="exact"/>
              <w:ind w:left="0" w:right="91"/>
              <w:rPr>
                <w:sz w:val="20"/>
              </w:rPr>
            </w:pPr>
            <w:r>
              <w:rPr>
                <w:sz w:val="20"/>
              </w:rPr>
              <w:t xml:space="preserve">Train </w:t>
            </w:r>
            <w:r>
              <w:rPr>
                <w:spacing w:val="-4"/>
                <w:sz w:val="20"/>
              </w:rPr>
              <w:t>(transport public)</w:t>
            </w:r>
          </w:p>
        </w:tc>
        <w:tc>
          <w:tcPr>
            <w:tcW w:w="1803" w:type="dxa"/>
            <w:tcBorders>
              <w:top w:val="single" w:sz="4" w:space="0" w:color="000000"/>
              <w:bottom w:val="single" w:sz="4" w:space="0" w:color="000000"/>
            </w:tcBorders>
          </w:tcPr>
          <w:p w14:paraId="1BA596B4" w14:textId="77777777" w:rsidR="00301357" w:rsidRDefault="00C441AB">
            <w:pPr>
              <w:pStyle w:val="TableParagraph"/>
              <w:spacing w:line="240" w:lineRule="auto"/>
              <w:ind w:left="331"/>
              <w:jc w:val="left"/>
              <w:rPr>
                <w:sz w:val="20"/>
              </w:rPr>
            </w:pPr>
            <w:r>
              <w:rPr>
                <w:sz w:val="20"/>
              </w:rPr>
              <w:t xml:space="preserve">10,3 </w:t>
            </w:r>
            <w:r>
              <w:rPr>
                <w:spacing w:val="-2"/>
                <w:sz w:val="20"/>
              </w:rPr>
              <w:t>millions d'euros</w:t>
            </w:r>
          </w:p>
          <w:p w14:paraId="3A933A61" w14:textId="77777777" w:rsidR="00301357" w:rsidRDefault="00C441AB">
            <w:pPr>
              <w:pStyle w:val="TableParagraph"/>
              <w:spacing w:line="240" w:lineRule="auto"/>
              <w:ind w:left="381"/>
              <w:jc w:val="left"/>
              <w:rPr>
                <w:sz w:val="20"/>
              </w:rPr>
            </w:pPr>
            <w:r>
              <w:rPr>
                <w:sz w:val="20"/>
              </w:rPr>
              <w:t xml:space="preserve">4,5 </w:t>
            </w:r>
            <w:r>
              <w:rPr>
                <w:spacing w:val="-2"/>
                <w:sz w:val="20"/>
              </w:rPr>
              <w:t>millions d'euros</w:t>
            </w:r>
          </w:p>
          <w:p w14:paraId="3D335D8D" w14:textId="77777777" w:rsidR="00301357" w:rsidRDefault="00C441AB">
            <w:pPr>
              <w:pStyle w:val="TableParagraph"/>
              <w:spacing w:before="0" w:line="223" w:lineRule="exact"/>
              <w:ind w:left="381"/>
              <w:jc w:val="left"/>
              <w:rPr>
                <w:sz w:val="20"/>
              </w:rPr>
            </w:pPr>
            <w:r>
              <w:rPr>
                <w:sz w:val="20"/>
              </w:rPr>
              <w:t xml:space="preserve">7,7 </w:t>
            </w:r>
            <w:r>
              <w:rPr>
                <w:spacing w:val="-2"/>
                <w:sz w:val="20"/>
              </w:rPr>
              <w:t>millions d'euros</w:t>
            </w:r>
          </w:p>
        </w:tc>
      </w:tr>
      <w:tr w:rsidR="00301357" w14:paraId="36ACA608" w14:textId="77777777">
        <w:trPr>
          <w:trHeight w:val="241"/>
        </w:trPr>
        <w:tc>
          <w:tcPr>
            <w:tcW w:w="5003" w:type="dxa"/>
            <w:tcBorders>
              <w:top w:val="single" w:sz="4" w:space="0" w:color="000000"/>
              <w:bottom w:val="single" w:sz="4" w:space="0" w:color="000000"/>
            </w:tcBorders>
          </w:tcPr>
          <w:p w14:paraId="5C395BE8" w14:textId="77777777" w:rsidR="00301357" w:rsidRDefault="00C441AB">
            <w:pPr>
              <w:pStyle w:val="TableParagraph"/>
              <w:spacing w:before="0" w:line="222" w:lineRule="exact"/>
              <w:ind w:left="0" w:right="91"/>
              <w:rPr>
                <w:sz w:val="20"/>
              </w:rPr>
            </w:pPr>
            <w:r>
              <w:rPr>
                <w:sz w:val="20"/>
              </w:rPr>
              <w:t xml:space="preserve">Bus </w:t>
            </w:r>
            <w:r>
              <w:rPr>
                <w:spacing w:val="-4"/>
                <w:sz w:val="20"/>
              </w:rPr>
              <w:t>(transport public)</w:t>
            </w:r>
          </w:p>
        </w:tc>
        <w:tc>
          <w:tcPr>
            <w:tcW w:w="1803" w:type="dxa"/>
            <w:tcBorders>
              <w:top w:val="single" w:sz="4" w:space="0" w:color="000000"/>
              <w:bottom w:val="single" w:sz="4" w:space="0" w:color="000000"/>
            </w:tcBorders>
          </w:tcPr>
          <w:p w14:paraId="1F87C566" w14:textId="77777777" w:rsidR="00301357" w:rsidRDefault="00C441AB">
            <w:pPr>
              <w:pStyle w:val="TableParagraph"/>
              <w:spacing w:before="0" w:line="222" w:lineRule="exact"/>
              <w:ind w:left="381"/>
              <w:jc w:val="left"/>
              <w:rPr>
                <w:sz w:val="20"/>
              </w:rPr>
            </w:pPr>
            <w:r>
              <w:rPr>
                <w:sz w:val="20"/>
              </w:rPr>
              <w:t xml:space="preserve">1,8 </w:t>
            </w:r>
            <w:r>
              <w:rPr>
                <w:spacing w:val="-2"/>
                <w:sz w:val="20"/>
              </w:rPr>
              <w:t>million d'euros</w:t>
            </w:r>
          </w:p>
        </w:tc>
      </w:tr>
      <w:tr w:rsidR="00301357" w14:paraId="73B0B18F" w14:textId="77777777">
        <w:trPr>
          <w:trHeight w:val="247"/>
        </w:trPr>
        <w:tc>
          <w:tcPr>
            <w:tcW w:w="5003" w:type="dxa"/>
            <w:tcBorders>
              <w:top w:val="single" w:sz="4" w:space="0" w:color="000000"/>
              <w:bottom w:val="single" w:sz="4" w:space="0" w:color="000000"/>
            </w:tcBorders>
          </w:tcPr>
          <w:p w14:paraId="186A61CB" w14:textId="77777777" w:rsidR="00301357" w:rsidRDefault="00C441AB">
            <w:pPr>
              <w:pStyle w:val="TableParagraph"/>
              <w:spacing w:before="2" w:line="225" w:lineRule="exact"/>
              <w:ind w:left="0" w:right="91"/>
              <w:rPr>
                <w:sz w:val="20"/>
              </w:rPr>
            </w:pPr>
            <w:r>
              <w:rPr>
                <w:spacing w:val="-2"/>
                <w:sz w:val="20"/>
              </w:rPr>
              <w:t>Autres</w:t>
            </w:r>
          </w:p>
        </w:tc>
        <w:tc>
          <w:tcPr>
            <w:tcW w:w="1803" w:type="dxa"/>
            <w:tcBorders>
              <w:top w:val="single" w:sz="4" w:space="0" w:color="000000"/>
              <w:bottom w:val="single" w:sz="4" w:space="0" w:color="000000"/>
            </w:tcBorders>
          </w:tcPr>
          <w:p w14:paraId="443656E7" w14:textId="77777777" w:rsidR="00301357" w:rsidRDefault="00C441AB">
            <w:pPr>
              <w:pStyle w:val="TableParagraph"/>
              <w:spacing w:before="2" w:line="225" w:lineRule="exact"/>
              <w:ind w:left="381"/>
              <w:jc w:val="left"/>
              <w:rPr>
                <w:sz w:val="20"/>
              </w:rPr>
            </w:pPr>
            <w:r>
              <w:rPr>
                <w:sz w:val="20"/>
              </w:rPr>
              <w:t xml:space="preserve">2,1 </w:t>
            </w:r>
            <w:r>
              <w:rPr>
                <w:spacing w:val="-2"/>
                <w:sz w:val="20"/>
              </w:rPr>
              <w:t>millions d'euros</w:t>
            </w:r>
          </w:p>
        </w:tc>
      </w:tr>
    </w:tbl>
    <w:p w14:paraId="5C98AC64" w14:textId="77777777" w:rsidR="00301357" w:rsidRDefault="00301357">
      <w:pPr>
        <w:pStyle w:val="BodyText"/>
        <w:spacing w:before="211"/>
        <w:ind w:left="0"/>
        <w:jc w:val="left"/>
        <w:rPr>
          <w:i/>
          <w:sz w:val="18"/>
        </w:rPr>
      </w:pPr>
    </w:p>
    <w:p w14:paraId="681A5277" w14:textId="77777777" w:rsidR="00301357" w:rsidRDefault="00C441AB">
      <w:pPr>
        <w:spacing w:line="243" w:lineRule="exact"/>
        <w:ind w:left="1331"/>
        <w:jc w:val="both"/>
        <w:rPr>
          <w:b/>
          <w:sz w:val="20"/>
        </w:rPr>
      </w:pPr>
      <w:r>
        <w:rPr>
          <w:b/>
          <w:color w:val="005B82"/>
          <w:sz w:val="20"/>
        </w:rPr>
        <w:t>Scénario de transfert modal (applicable à BAC_0-2-1-0, BAC_1-2-1-0 et BAC_1-2-1-1</w:t>
      </w:r>
      <w:r>
        <w:rPr>
          <w:b/>
          <w:color w:val="005B82"/>
          <w:spacing w:val="-5"/>
          <w:sz w:val="20"/>
        </w:rPr>
        <w:t>)</w:t>
      </w:r>
    </w:p>
    <w:p w14:paraId="54DA8CC6" w14:textId="77777777" w:rsidR="00301357" w:rsidRDefault="00C441AB">
      <w:pPr>
        <w:pStyle w:val="BodyText"/>
        <w:spacing w:line="243" w:lineRule="exact"/>
      </w:pPr>
      <w:r>
        <w:rPr>
          <w:color w:val="005B82"/>
          <w:spacing w:val="-4"/>
        </w:rPr>
        <w:t xml:space="preserve">Plan de </w:t>
      </w:r>
      <w:r>
        <w:rPr>
          <w:color w:val="005B82"/>
        </w:rPr>
        <w:t>mobilité durable de l'aéroport</w:t>
      </w:r>
    </w:p>
    <w:p w14:paraId="5F577732" w14:textId="77777777" w:rsidR="00301357" w:rsidRDefault="00C441AB">
      <w:pPr>
        <w:pStyle w:val="BodyText"/>
        <w:spacing w:before="181" w:line="256" w:lineRule="auto"/>
        <w:ind w:right="649"/>
      </w:pPr>
      <w:r>
        <w:t>L'aéroport de Bruxelles vise un transfert modal de 50 % des trajets en voiture et en taxi pour les passagers et les employés d'ici 2040.</w:t>
      </w:r>
    </w:p>
    <w:p w14:paraId="3984AF40" w14:textId="77777777" w:rsidR="00301357" w:rsidRDefault="00C441AB">
      <w:pPr>
        <w:pStyle w:val="BodyText"/>
        <w:spacing w:before="164" w:line="259" w:lineRule="auto"/>
        <w:ind w:right="662"/>
      </w:pPr>
      <w:r>
        <w:t>À cette fin, Brussels Airport travaille sur son premier plan de mobilité aéroportuaire durable (qui devrait être prêt e</w:t>
      </w:r>
      <w:r>
        <w:t>n 2023). L'objectif principal du plan de mobilité est de garantir une accessibilité optimale, durable, sûre et multimodale de l'aéroport pour les employés, les visiteurs et les passagers.</w:t>
      </w:r>
    </w:p>
    <w:p w14:paraId="32440E48" w14:textId="77777777" w:rsidR="00301357" w:rsidRDefault="00C441AB">
      <w:pPr>
        <w:pStyle w:val="BodyText"/>
        <w:spacing w:before="159" w:line="259" w:lineRule="auto"/>
        <w:ind w:right="652"/>
      </w:pPr>
      <w:r>
        <w:t xml:space="preserve">Le plan de mobilité comprend la préparation d'un profil de mobilité </w:t>
      </w:r>
      <w:r>
        <w:t xml:space="preserve">et d'accessibilité, une analyse SWOT complète des différents modes de transport, de l'offre et de l'infrastructure. Sur cette base, des ensembles de mesures sont élaborés et </w:t>
      </w:r>
      <w:r>
        <w:rPr>
          <w:spacing w:val="-11"/>
        </w:rPr>
        <w:t>seront</w:t>
      </w:r>
      <w:r>
        <w:t xml:space="preserve"> mis en œuvre au cours des années suivantes, en fonction des priorités. Lors</w:t>
      </w:r>
      <w:r>
        <w:t xml:space="preserve"> de l'élaboration du plan de mobilité, le travail est effectué dans le cadre d'une gouvernance collaborative qui intègre les contributions des parties prenantes internes et externes.</w:t>
      </w:r>
    </w:p>
    <w:p w14:paraId="77E4A670" w14:textId="77777777" w:rsidR="00301357" w:rsidRDefault="00C441AB">
      <w:pPr>
        <w:pStyle w:val="BodyText"/>
        <w:spacing w:before="161" w:line="259" w:lineRule="auto"/>
        <w:ind w:right="649"/>
      </w:pPr>
      <w:r>
        <w:t>Les différentes mesures visent à réduire l'utilisation de la charge de l'</w:t>
      </w:r>
      <w:r>
        <w:t>infrastructure routière et à mettre l'accent, dans la mesure du possible, sur des options de voyage plus durables. En construisant les infrastructures manquantes et en fournissant les mesures d'accompagnement nécessaires, BAC contribuera à la sécurité rout</w:t>
      </w:r>
      <w:r>
        <w:t>ière et à la durabilité de l'aéroport. L'investissement dans des solutions innovantes pour les personnes qui changent de mode de transport apportera une contribution positive à la réalisation du changement modal nécessaire.</w:t>
      </w:r>
    </w:p>
    <w:p w14:paraId="19D1FF11" w14:textId="77777777" w:rsidR="00301357" w:rsidRDefault="00C441AB">
      <w:pPr>
        <w:pStyle w:val="BodyText"/>
        <w:spacing w:before="158" w:line="259" w:lineRule="auto"/>
        <w:ind w:right="660"/>
      </w:pPr>
      <w:r>
        <w:t>Le plan de mobilité durable de l'aéroport est actuellement en cours d'élaboration. Il comprend des actions relatives aux piétons, aux trappeurs, aux transports publics, à la mobilité partagée et au trafic motorisé. La répartition modale des passagers et du</w:t>
      </w:r>
      <w:r>
        <w:t xml:space="preserve"> personnel fera l'objet d'un suivi.</w:t>
      </w:r>
    </w:p>
    <w:p w14:paraId="2832E3B4" w14:textId="77777777" w:rsidR="00301357" w:rsidRDefault="00301357">
      <w:pPr>
        <w:pStyle w:val="BodyText"/>
        <w:ind w:left="0"/>
        <w:jc w:val="left"/>
      </w:pPr>
    </w:p>
    <w:p w14:paraId="43563088" w14:textId="77777777" w:rsidR="00301357" w:rsidRDefault="00301357">
      <w:pPr>
        <w:pStyle w:val="BodyText"/>
        <w:ind w:left="0"/>
        <w:jc w:val="left"/>
      </w:pPr>
    </w:p>
    <w:p w14:paraId="5C909776" w14:textId="77777777" w:rsidR="00301357" w:rsidRDefault="00301357">
      <w:pPr>
        <w:pStyle w:val="BodyText"/>
        <w:ind w:left="0"/>
        <w:jc w:val="left"/>
      </w:pPr>
    </w:p>
    <w:p w14:paraId="320F83B4" w14:textId="77777777" w:rsidR="00301357" w:rsidRDefault="00301357">
      <w:pPr>
        <w:pStyle w:val="BodyText"/>
        <w:ind w:left="0"/>
        <w:jc w:val="left"/>
      </w:pPr>
    </w:p>
    <w:p w14:paraId="183C5135" w14:textId="77777777" w:rsidR="00301357" w:rsidRDefault="00C441AB">
      <w:pPr>
        <w:pStyle w:val="BodyText"/>
        <w:spacing w:before="216"/>
        <w:ind w:left="0"/>
        <w:jc w:val="left"/>
      </w:pPr>
      <w:r>
        <w:rPr>
          <w:noProof/>
        </w:rPr>
        <mc:AlternateContent>
          <mc:Choice Requires="wps">
            <w:drawing>
              <wp:anchor distT="0" distB="0" distL="0" distR="0" simplePos="0" relativeHeight="487711232" behindDoc="1" locked="0" layoutInCell="1" allowOverlap="1" wp14:anchorId="4EF7D967" wp14:editId="155C1B90">
                <wp:simplePos x="0" y="0"/>
                <wp:positionH relativeFrom="page">
                  <wp:posOffset>936040</wp:posOffset>
                </wp:positionH>
                <wp:positionV relativeFrom="paragraph">
                  <wp:posOffset>308030</wp:posOffset>
                </wp:positionV>
                <wp:extent cx="1829435" cy="762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13379" id="Graphic 280" o:spid="_x0000_s1026" style="position:absolute;margin-left:73.7pt;margin-top:24.25pt;width:144.05pt;height:.6pt;z-index:-156052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A2Y3GA4AAAAAkBAAAPAAAAAAAAAAAAAAAAAH0EAABkcnMvZG93&#10;bnJldi54bWxQSwUGAAAAAAQABADzAAAAigUAAAAA&#10;" path="m1829053,l,,,7619r1829053,l1829053,xe" fillcolor="black" stroked="f">
                <v:path arrowok="t"/>
                <w10:wrap type="topAndBottom" anchorx="page"/>
              </v:shape>
            </w:pict>
          </mc:Fallback>
        </mc:AlternateContent>
      </w:r>
    </w:p>
    <w:p w14:paraId="5D04164C" w14:textId="77777777" w:rsidR="00301357" w:rsidRDefault="00C441AB">
      <w:pPr>
        <w:spacing w:before="112"/>
        <w:ind w:left="254" w:right="653"/>
        <w:rPr>
          <w:sz w:val="18"/>
        </w:rPr>
      </w:pPr>
      <w:r>
        <w:rPr>
          <w:sz w:val="18"/>
          <w:vertAlign w:val="superscript"/>
        </w:rPr>
        <w:lastRenderedPageBreak/>
        <w:t>8</w:t>
      </w:r>
      <w:r>
        <w:rPr>
          <w:sz w:val="18"/>
        </w:rPr>
        <w:t xml:space="preserve"> Dans la première version du RIE, le code BAC_1-2-x-x a été utilisé pour tous les scénarios futurs, avec la situation 2030 comme référence et 2032 comme point de départ pour la génération de trafic supplémentaire.</w:t>
      </w:r>
      <w:r>
        <w:rPr>
          <w:sz w:val="18"/>
        </w:rPr>
        <w:t xml:space="preserve"> Sur la base d'une meilleure compréhension, une nouvelle prévision des mouvements "côté piste" a été faite par la suite, avec un ajustement du programme de vol futur et de la composition de la flotte. Ce scénario a reçu le code BAC_1-3-x-x. En termes d'imp</w:t>
      </w:r>
      <w:r>
        <w:rPr>
          <w:sz w:val="18"/>
        </w:rPr>
        <w:t>act sur la génération de trafic côté ville, ce scénario ne change rien par rapport au scénario BAC_1-2-x-x. Lorsque BAC_1-2-x-x est mentionné dans la présente discipline, il faut donc lire BAC_1-3-x-x.</w:t>
      </w:r>
    </w:p>
    <w:p w14:paraId="00D85CB9" w14:textId="77777777" w:rsidR="00301357" w:rsidRDefault="00301357">
      <w:pPr>
        <w:rPr>
          <w:sz w:val="18"/>
        </w:rPr>
        <w:sectPr w:rsidR="00301357">
          <w:pgSz w:w="11910" w:h="16840"/>
          <w:pgMar w:top="1740" w:right="480" w:bottom="1040" w:left="1220" w:header="748" w:footer="852" w:gutter="0"/>
          <w:cols w:space="720"/>
        </w:sectPr>
      </w:pPr>
    </w:p>
    <w:p w14:paraId="0769C308" w14:textId="77777777" w:rsidR="00301357" w:rsidRDefault="00C441AB">
      <w:pPr>
        <w:pStyle w:val="BodyText"/>
        <w:spacing w:before="88"/>
        <w:jc w:val="left"/>
      </w:pPr>
      <w:r>
        <w:rPr>
          <w:color w:val="005B82"/>
        </w:rPr>
        <w:lastRenderedPageBreak/>
        <w:t>Points de départ de l'</w:t>
      </w:r>
      <w:r>
        <w:rPr>
          <w:color w:val="005B82"/>
          <w:spacing w:val="-5"/>
        </w:rPr>
        <w:t>EIE</w:t>
      </w:r>
    </w:p>
    <w:p w14:paraId="7F6BC89E" w14:textId="77777777" w:rsidR="00301357" w:rsidRDefault="00C441AB">
      <w:pPr>
        <w:pStyle w:val="BodyText"/>
        <w:spacing w:before="183" w:line="256" w:lineRule="auto"/>
        <w:ind w:right="647"/>
      </w:pPr>
      <w:r>
        <w:t>L'objectif</w:t>
      </w:r>
      <w:r>
        <w:t xml:space="preserve"> du BAC est d'atteindre un taux d'utilisation de la voiture de 50 % au maximum d'ici 2040. Pour </w:t>
      </w:r>
      <w:r>
        <w:rPr>
          <w:spacing w:val="-3"/>
        </w:rPr>
        <w:t xml:space="preserve">atteindre </w:t>
      </w:r>
      <w:r>
        <w:t>cette ambition, les trajets en voiture et en taxi doivent diminuer systématiquement. Au prorata, cela signifierait que la part moyenne de la voiture (</w:t>
      </w:r>
      <w:r>
        <w:t>du personnel et des passagers combinés) devrait tomber à un maximum de 55 % d'ici 2032.</w:t>
      </w:r>
    </w:p>
    <w:p w14:paraId="64FC6260" w14:textId="77777777" w:rsidR="00301357" w:rsidRDefault="00C441AB">
      <w:pPr>
        <w:spacing w:before="164"/>
        <w:ind w:left="1331"/>
        <w:rPr>
          <w:i/>
          <w:sz w:val="20"/>
        </w:rPr>
      </w:pPr>
      <w:r>
        <w:rPr>
          <w:i/>
          <w:color w:val="005B82"/>
          <w:spacing w:val="-2"/>
          <w:sz w:val="20"/>
        </w:rPr>
        <w:t>Salariés</w:t>
      </w:r>
    </w:p>
    <w:p w14:paraId="4156E09B" w14:textId="77777777" w:rsidR="00301357" w:rsidRDefault="00C441AB">
      <w:pPr>
        <w:pStyle w:val="BodyText"/>
        <w:spacing w:before="181" w:line="259" w:lineRule="auto"/>
        <w:ind w:right="650"/>
      </w:pPr>
      <w:r>
        <w:t xml:space="preserve">Un calcul potentiel du transfert </w:t>
      </w:r>
      <w:r>
        <w:t>modal possible a été effectué par la province du Brabant flamand. Ce calcul est basé sur la distance entre le domicile et le lieu de travail et sur la disponibilité des transports publics. Selon ce calcul potentiel, près d'un tiers des automobilistes actue</w:t>
      </w:r>
      <w:r>
        <w:t xml:space="preserve">ls pourraient passer à la bicyclette/au vélo électrique, au vélo à pédales ou aux transports publics, ce qui équivaudrait à une diminution souhaitée d'environ 86 % de l'utilisation de la </w:t>
      </w:r>
      <w:r>
        <w:rPr>
          <w:spacing w:val="-11"/>
        </w:rPr>
        <w:t xml:space="preserve">voiture </w:t>
      </w:r>
      <w:r>
        <w:t>à un maximum de 61 % d'ici 2040 au plus tard, avec un maximum</w:t>
      </w:r>
      <w:r>
        <w:t xml:space="preserve"> de 71 % de l'utilisation de la voiture comme objectif intermédiaire.</w:t>
      </w:r>
    </w:p>
    <w:p w14:paraId="3CF36B15" w14:textId="77777777" w:rsidR="00301357" w:rsidRDefault="00C441AB">
      <w:pPr>
        <w:pStyle w:val="BodyText"/>
        <w:spacing w:before="160" w:line="259" w:lineRule="auto"/>
        <w:ind w:right="657"/>
      </w:pPr>
      <w:r>
        <w:t>En outre, le calcul du potentiel montre que le nombre de travailleurs qui pourraient passer de la voiture au vélo est de loin le groupe cible le plus important, mais aussi que le mode de</w:t>
      </w:r>
      <w:r>
        <w:t xml:space="preserve"> déplacement à vélo et le mode de transport public sont aussi en partie des vases communicants (travailleurs qui vivent à distance de vélo mais qui utilisent les transports publics aujourd'hui).</w:t>
      </w:r>
    </w:p>
    <w:p w14:paraId="615FD720" w14:textId="77777777" w:rsidR="00301357" w:rsidRDefault="00C441AB">
      <w:pPr>
        <w:spacing w:before="155"/>
        <w:ind w:left="1331"/>
        <w:rPr>
          <w:i/>
          <w:sz w:val="20"/>
        </w:rPr>
      </w:pPr>
      <w:r>
        <w:rPr>
          <w:i/>
          <w:color w:val="005B82"/>
          <w:spacing w:val="-2"/>
          <w:sz w:val="20"/>
        </w:rPr>
        <w:t>Voyageurs</w:t>
      </w:r>
    </w:p>
    <w:p w14:paraId="34CCBFF1" w14:textId="77777777" w:rsidR="00301357" w:rsidRDefault="00C441AB">
      <w:pPr>
        <w:pStyle w:val="BodyText"/>
        <w:spacing w:before="184" w:line="256" w:lineRule="auto"/>
        <w:ind w:right="655"/>
      </w:pPr>
      <w:r>
        <w:t>L'utilisation de la voiture par les voyageurs pourr</w:t>
      </w:r>
      <w:r>
        <w:t>ait tomber à un maximum de 46 % d'ici 2040, avec un objectif intermédiaire de 50 % pour 2032.</w:t>
      </w:r>
    </w:p>
    <w:p w14:paraId="2DEC47CF" w14:textId="77777777" w:rsidR="00301357" w:rsidRDefault="00C441AB">
      <w:pPr>
        <w:pStyle w:val="BodyText"/>
        <w:spacing w:before="163" w:line="259" w:lineRule="auto"/>
        <w:ind w:right="649"/>
      </w:pPr>
      <w:r>
        <w:t xml:space="preserve">Compte tenu de la nature des activités, on peut supposer qu'un transfert modal </w:t>
      </w:r>
      <w:r>
        <w:rPr>
          <w:spacing w:val="-12"/>
        </w:rPr>
        <w:t xml:space="preserve">se </w:t>
      </w:r>
      <w:r>
        <w:t xml:space="preserve">produira principalement au niveau </w:t>
      </w:r>
      <w:r>
        <w:rPr>
          <w:spacing w:val="-3"/>
        </w:rPr>
        <w:t xml:space="preserve">du </w:t>
      </w:r>
      <w:r>
        <w:t>nombre d'utilisateurs des transports public</w:t>
      </w:r>
      <w:r>
        <w:t>s. Si les déplacements en voiture et en taxi diminuent au prorata et que l'utilisation des transports publics augmente, on obtient les chiffres de répartition modale suivants (en 2040 au plus tard).</w:t>
      </w:r>
    </w:p>
    <w:p w14:paraId="5C8BA012" w14:textId="77777777" w:rsidR="00301357" w:rsidRDefault="00C441AB">
      <w:pPr>
        <w:pStyle w:val="BodyText"/>
        <w:spacing w:before="5"/>
        <w:ind w:left="0"/>
        <w:jc w:val="left"/>
        <w:rPr>
          <w:sz w:val="13"/>
        </w:rPr>
      </w:pPr>
      <w:r>
        <w:rPr>
          <w:noProof/>
        </w:rPr>
        <w:drawing>
          <wp:anchor distT="0" distB="0" distL="0" distR="0" simplePos="0" relativeHeight="487711744" behindDoc="1" locked="0" layoutInCell="1" allowOverlap="1" wp14:anchorId="099A204F" wp14:editId="78D624A1">
            <wp:simplePos x="0" y="0"/>
            <wp:positionH relativeFrom="page">
              <wp:posOffset>1753335</wp:posOffset>
            </wp:positionH>
            <wp:positionV relativeFrom="paragraph">
              <wp:posOffset>119223</wp:posOffset>
            </wp:positionV>
            <wp:extent cx="2371723" cy="2981325"/>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74" cstate="print"/>
                    <a:stretch>
                      <a:fillRect/>
                    </a:stretch>
                  </pic:blipFill>
                  <pic:spPr>
                    <a:xfrm>
                      <a:off x="0" y="0"/>
                      <a:ext cx="2371723" cy="2981325"/>
                    </a:xfrm>
                    <a:prstGeom prst="rect">
                      <a:avLst/>
                    </a:prstGeom>
                  </pic:spPr>
                </pic:pic>
              </a:graphicData>
            </a:graphic>
          </wp:anchor>
        </w:drawing>
      </w:r>
    </w:p>
    <w:p w14:paraId="7388C481" w14:textId="77777777" w:rsidR="00301357" w:rsidRDefault="00301357">
      <w:pPr>
        <w:pStyle w:val="BodyText"/>
        <w:spacing w:before="28"/>
        <w:ind w:left="0"/>
        <w:jc w:val="left"/>
      </w:pPr>
    </w:p>
    <w:p w14:paraId="60E76D44" w14:textId="77777777" w:rsidR="00301357" w:rsidRDefault="00C441AB">
      <w:pPr>
        <w:ind w:left="1331"/>
        <w:rPr>
          <w:i/>
          <w:sz w:val="18"/>
        </w:rPr>
      </w:pPr>
      <w:r>
        <w:rPr>
          <w:i/>
          <w:color w:val="005B82"/>
          <w:sz w:val="18"/>
        </w:rPr>
        <w:t xml:space="preserve">Figure 5-4 : Répartition modale des voyageurs - </w:t>
      </w:r>
      <w:r>
        <w:rPr>
          <w:i/>
          <w:color w:val="005B82"/>
          <w:spacing w:val="-2"/>
          <w:sz w:val="18"/>
        </w:rPr>
        <w:t>scénar</w:t>
      </w:r>
      <w:r>
        <w:rPr>
          <w:i/>
          <w:color w:val="005B82"/>
          <w:spacing w:val="-2"/>
          <w:sz w:val="18"/>
        </w:rPr>
        <w:t xml:space="preserve">ios de </w:t>
      </w:r>
      <w:r>
        <w:rPr>
          <w:i/>
          <w:color w:val="005B82"/>
          <w:sz w:val="18"/>
        </w:rPr>
        <w:t>transfert modal</w:t>
      </w:r>
    </w:p>
    <w:p w14:paraId="2957B2D4" w14:textId="77777777" w:rsidR="00301357" w:rsidRDefault="00301357">
      <w:pPr>
        <w:rPr>
          <w:sz w:val="18"/>
        </w:rPr>
        <w:sectPr w:rsidR="00301357">
          <w:pgSz w:w="11910" w:h="16840"/>
          <w:pgMar w:top="1740" w:right="480" w:bottom="1040" w:left="1220" w:header="748" w:footer="852" w:gutter="0"/>
          <w:cols w:space="720"/>
        </w:sectPr>
      </w:pPr>
    </w:p>
    <w:p w14:paraId="247442CA" w14:textId="77777777" w:rsidR="00301357" w:rsidRDefault="00C441AB">
      <w:pPr>
        <w:spacing w:before="90"/>
        <w:ind w:left="1331"/>
        <w:jc w:val="both"/>
        <w:rPr>
          <w:i/>
          <w:sz w:val="18"/>
        </w:rPr>
      </w:pPr>
      <w:r>
        <w:rPr>
          <w:i/>
          <w:color w:val="005B82"/>
          <w:sz w:val="18"/>
        </w:rPr>
        <w:lastRenderedPageBreak/>
        <w:t xml:space="preserve">Tableau 5-3 : Nombre de passagers par mode - </w:t>
      </w:r>
      <w:r>
        <w:rPr>
          <w:i/>
          <w:color w:val="005B82"/>
          <w:spacing w:val="-2"/>
          <w:sz w:val="18"/>
        </w:rPr>
        <w:t xml:space="preserve">scénarios de </w:t>
      </w:r>
      <w:r>
        <w:rPr>
          <w:i/>
          <w:color w:val="005B82"/>
          <w:sz w:val="18"/>
        </w:rPr>
        <w:t>transfert modal</w:t>
      </w:r>
    </w:p>
    <w:p w14:paraId="1B32F5B5" w14:textId="77777777" w:rsidR="00301357" w:rsidRDefault="00301357">
      <w:pPr>
        <w:pStyle w:val="BodyText"/>
        <w:spacing w:before="11"/>
        <w:ind w:left="0"/>
        <w:jc w:val="left"/>
        <w:rPr>
          <w:i/>
          <w:sz w:val="15"/>
        </w:rPr>
      </w:pPr>
    </w:p>
    <w:tbl>
      <w:tblPr>
        <w:tblW w:w="0" w:type="auto"/>
        <w:tblInd w:w="1561" w:type="dxa"/>
        <w:tblLayout w:type="fixed"/>
        <w:tblCellMar>
          <w:left w:w="0" w:type="dxa"/>
          <w:right w:w="0" w:type="dxa"/>
        </w:tblCellMar>
        <w:tblLook w:val="01E0" w:firstRow="1" w:lastRow="1" w:firstColumn="1" w:lastColumn="1" w:noHBand="0" w:noVBand="0"/>
      </w:tblPr>
      <w:tblGrid>
        <w:gridCol w:w="5238"/>
        <w:gridCol w:w="1859"/>
      </w:tblGrid>
      <w:tr w:rsidR="00301357" w14:paraId="248FC19B" w14:textId="77777777">
        <w:trPr>
          <w:trHeight w:val="259"/>
        </w:trPr>
        <w:tc>
          <w:tcPr>
            <w:tcW w:w="5238" w:type="dxa"/>
            <w:shd w:val="clear" w:color="auto" w:fill="7EACC0"/>
          </w:tcPr>
          <w:p w14:paraId="0D08EEAF" w14:textId="77777777" w:rsidR="00301357" w:rsidRDefault="00C441AB">
            <w:pPr>
              <w:pStyle w:val="TableParagraph"/>
              <w:spacing w:line="238" w:lineRule="exact"/>
              <w:ind w:left="116"/>
              <w:jc w:val="left"/>
              <w:rPr>
                <w:b/>
                <w:sz w:val="20"/>
              </w:rPr>
            </w:pPr>
            <w:r>
              <w:rPr>
                <w:b/>
                <w:sz w:val="20"/>
              </w:rPr>
              <w:t xml:space="preserve">Nombre total de </w:t>
            </w:r>
            <w:r>
              <w:rPr>
                <w:b/>
                <w:spacing w:val="-2"/>
                <w:sz w:val="20"/>
              </w:rPr>
              <w:t>passagers</w:t>
            </w:r>
          </w:p>
        </w:tc>
        <w:tc>
          <w:tcPr>
            <w:tcW w:w="1859" w:type="dxa"/>
            <w:shd w:val="clear" w:color="auto" w:fill="7EACC0"/>
          </w:tcPr>
          <w:p w14:paraId="2AB95F74" w14:textId="77777777" w:rsidR="00301357" w:rsidRDefault="00C441AB">
            <w:pPr>
              <w:pStyle w:val="TableParagraph"/>
              <w:spacing w:line="238" w:lineRule="exact"/>
              <w:ind w:left="0" w:right="108"/>
              <w:jc w:val="right"/>
              <w:rPr>
                <w:b/>
                <w:sz w:val="20"/>
              </w:rPr>
            </w:pPr>
            <w:r>
              <w:rPr>
                <w:b/>
                <w:sz w:val="20"/>
              </w:rPr>
              <w:t xml:space="preserve">32,2 </w:t>
            </w:r>
            <w:r>
              <w:rPr>
                <w:b/>
                <w:spacing w:val="-2"/>
                <w:sz w:val="20"/>
              </w:rPr>
              <w:t>millions d'euros</w:t>
            </w:r>
          </w:p>
        </w:tc>
      </w:tr>
      <w:tr w:rsidR="00301357" w14:paraId="7A800599" w14:textId="77777777">
        <w:trPr>
          <w:trHeight w:val="244"/>
        </w:trPr>
        <w:tc>
          <w:tcPr>
            <w:tcW w:w="5238" w:type="dxa"/>
            <w:tcBorders>
              <w:bottom w:val="single" w:sz="4" w:space="0" w:color="000000"/>
            </w:tcBorders>
          </w:tcPr>
          <w:p w14:paraId="3A031054" w14:textId="77777777" w:rsidR="00301357" w:rsidRDefault="00C441AB">
            <w:pPr>
              <w:pStyle w:val="TableParagraph"/>
              <w:spacing w:line="223" w:lineRule="exact"/>
              <w:ind w:left="116"/>
              <w:jc w:val="left"/>
              <w:rPr>
                <w:sz w:val="20"/>
              </w:rPr>
            </w:pPr>
            <w:r>
              <w:rPr>
                <w:sz w:val="20"/>
              </w:rPr>
              <w:t xml:space="preserve">Nombre de personnes ayant l'aéroport de Bruxelles comme </w:t>
            </w:r>
            <w:r>
              <w:rPr>
                <w:spacing w:val="-2"/>
                <w:sz w:val="20"/>
              </w:rPr>
              <w:t>origine/destination</w:t>
            </w:r>
          </w:p>
        </w:tc>
        <w:tc>
          <w:tcPr>
            <w:tcW w:w="1859" w:type="dxa"/>
            <w:tcBorders>
              <w:bottom w:val="single" w:sz="4" w:space="0" w:color="000000"/>
            </w:tcBorders>
          </w:tcPr>
          <w:p w14:paraId="22964920" w14:textId="77777777" w:rsidR="00301357" w:rsidRDefault="00C441AB">
            <w:pPr>
              <w:pStyle w:val="TableParagraph"/>
              <w:spacing w:line="223" w:lineRule="exact"/>
              <w:ind w:left="0" w:right="105"/>
              <w:jc w:val="right"/>
              <w:rPr>
                <w:sz w:val="20"/>
              </w:rPr>
            </w:pPr>
            <w:r>
              <w:rPr>
                <w:sz w:val="20"/>
              </w:rPr>
              <w:t xml:space="preserve">26,4 </w:t>
            </w:r>
            <w:r>
              <w:rPr>
                <w:spacing w:val="-2"/>
                <w:sz w:val="20"/>
              </w:rPr>
              <w:t>millions d'euros</w:t>
            </w:r>
          </w:p>
        </w:tc>
      </w:tr>
      <w:tr w:rsidR="00301357" w14:paraId="6EF918B9" w14:textId="77777777">
        <w:trPr>
          <w:trHeight w:val="1230"/>
        </w:trPr>
        <w:tc>
          <w:tcPr>
            <w:tcW w:w="5238" w:type="dxa"/>
            <w:tcBorders>
              <w:top w:val="single" w:sz="4" w:space="0" w:color="000000"/>
              <w:bottom w:val="single" w:sz="4" w:space="0" w:color="000000"/>
            </w:tcBorders>
          </w:tcPr>
          <w:p w14:paraId="1C63A888" w14:textId="77777777" w:rsidR="00301357" w:rsidRDefault="00C441AB">
            <w:pPr>
              <w:pStyle w:val="TableParagraph"/>
              <w:spacing w:line="240" w:lineRule="auto"/>
              <w:ind w:left="2207" w:right="2382"/>
              <w:rPr>
                <w:sz w:val="20"/>
              </w:rPr>
            </w:pPr>
            <w:r>
              <w:rPr>
                <w:spacing w:val="-4"/>
                <w:sz w:val="20"/>
              </w:rPr>
              <w:t>Taxi automobile</w:t>
            </w:r>
          </w:p>
          <w:p w14:paraId="36453D40" w14:textId="77777777" w:rsidR="00301357" w:rsidRDefault="00C441AB">
            <w:pPr>
              <w:pStyle w:val="TableParagraph"/>
              <w:spacing w:before="0" w:line="240" w:lineRule="auto"/>
              <w:ind w:left="1995" w:right="2172"/>
              <w:rPr>
                <w:sz w:val="20"/>
              </w:rPr>
            </w:pPr>
            <w:r>
              <w:rPr>
                <w:sz w:val="20"/>
              </w:rPr>
              <w:t>Train (transport public) Bus (transport public)</w:t>
            </w:r>
          </w:p>
          <w:p w14:paraId="194BA3E8" w14:textId="77777777" w:rsidR="00301357" w:rsidRDefault="00C441AB">
            <w:pPr>
              <w:pStyle w:val="TableParagraph"/>
              <w:spacing w:before="0" w:line="233" w:lineRule="exact"/>
              <w:ind w:left="2207" w:right="2383"/>
              <w:rPr>
                <w:sz w:val="20"/>
              </w:rPr>
            </w:pPr>
            <w:r>
              <w:rPr>
                <w:spacing w:val="-2"/>
                <w:sz w:val="20"/>
              </w:rPr>
              <w:t>Autres</w:t>
            </w:r>
          </w:p>
        </w:tc>
        <w:tc>
          <w:tcPr>
            <w:tcW w:w="1859" w:type="dxa"/>
            <w:tcBorders>
              <w:top w:val="single" w:sz="4" w:space="0" w:color="000000"/>
              <w:bottom w:val="single" w:sz="4" w:space="0" w:color="000000"/>
            </w:tcBorders>
          </w:tcPr>
          <w:p w14:paraId="05DBC517" w14:textId="77777777" w:rsidR="00301357" w:rsidRDefault="00C441AB">
            <w:pPr>
              <w:pStyle w:val="TableParagraph"/>
              <w:spacing w:line="240" w:lineRule="auto"/>
              <w:ind w:left="845"/>
              <w:jc w:val="left"/>
              <w:rPr>
                <w:sz w:val="20"/>
              </w:rPr>
            </w:pPr>
            <w:r>
              <w:rPr>
                <w:sz w:val="20"/>
              </w:rPr>
              <w:t xml:space="preserve">9,2 </w:t>
            </w:r>
            <w:r>
              <w:rPr>
                <w:spacing w:val="-2"/>
                <w:sz w:val="20"/>
              </w:rPr>
              <w:t>millions d'euros</w:t>
            </w:r>
          </w:p>
          <w:p w14:paraId="5B24B39C" w14:textId="77777777" w:rsidR="00301357" w:rsidRDefault="00C441AB">
            <w:pPr>
              <w:pStyle w:val="TableParagraph"/>
              <w:spacing w:line="243" w:lineRule="exact"/>
              <w:ind w:left="845"/>
              <w:jc w:val="left"/>
              <w:rPr>
                <w:sz w:val="20"/>
              </w:rPr>
            </w:pPr>
            <w:r>
              <w:rPr>
                <w:sz w:val="20"/>
              </w:rPr>
              <w:t xml:space="preserve">4,0 </w:t>
            </w:r>
            <w:r>
              <w:rPr>
                <w:spacing w:val="-2"/>
                <w:sz w:val="20"/>
              </w:rPr>
              <w:t>millions d'euros</w:t>
            </w:r>
          </w:p>
          <w:p w14:paraId="2A0B409D" w14:textId="77777777" w:rsidR="00301357" w:rsidRDefault="00C441AB">
            <w:pPr>
              <w:pStyle w:val="TableParagraph"/>
              <w:spacing w:before="0" w:line="243" w:lineRule="exact"/>
              <w:ind w:left="845"/>
              <w:jc w:val="left"/>
              <w:rPr>
                <w:sz w:val="20"/>
              </w:rPr>
            </w:pPr>
            <w:r>
              <w:rPr>
                <w:sz w:val="20"/>
              </w:rPr>
              <w:t xml:space="preserve">8,9 </w:t>
            </w:r>
            <w:r>
              <w:rPr>
                <w:spacing w:val="-2"/>
                <w:sz w:val="20"/>
              </w:rPr>
              <w:t>millions d'euros</w:t>
            </w:r>
          </w:p>
          <w:p w14:paraId="0CBA91D1" w14:textId="77777777" w:rsidR="00301357" w:rsidRDefault="00C441AB">
            <w:pPr>
              <w:pStyle w:val="TableParagraph"/>
              <w:spacing w:before="0" w:line="240" w:lineRule="auto"/>
              <w:ind w:left="845"/>
              <w:jc w:val="left"/>
              <w:rPr>
                <w:sz w:val="20"/>
              </w:rPr>
            </w:pPr>
            <w:r>
              <w:rPr>
                <w:sz w:val="20"/>
              </w:rPr>
              <w:t xml:space="preserve">3,2 </w:t>
            </w:r>
            <w:r>
              <w:rPr>
                <w:spacing w:val="-2"/>
                <w:sz w:val="20"/>
              </w:rPr>
              <w:t>millions d'euros</w:t>
            </w:r>
          </w:p>
          <w:p w14:paraId="6C78BD0A" w14:textId="77777777" w:rsidR="00301357" w:rsidRDefault="00C441AB">
            <w:pPr>
              <w:pStyle w:val="TableParagraph"/>
              <w:spacing w:line="233" w:lineRule="exact"/>
              <w:ind w:left="845"/>
              <w:jc w:val="left"/>
              <w:rPr>
                <w:sz w:val="20"/>
              </w:rPr>
            </w:pPr>
            <w:r>
              <w:rPr>
                <w:sz w:val="20"/>
              </w:rPr>
              <w:t xml:space="preserve">2,1 </w:t>
            </w:r>
            <w:r>
              <w:rPr>
                <w:spacing w:val="-2"/>
                <w:sz w:val="20"/>
              </w:rPr>
              <w:t>millions d'euros</w:t>
            </w:r>
          </w:p>
        </w:tc>
      </w:tr>
    </w:tbl>
    <w:p w14:paraId="65366738" w14:textId="77777777" w:rsidR="00301357" w:rsidRDefault="00301357">
      <w:pPr>
        <w:pStyle w:val="BodyText"/>
        <w:spacing w:before="208"/>
        <w:ind w:left="0"/>
        <w:jc w:val="left"/>
        <w:rPr>
          <w:i/>
          <w:sz w:val="18"/>
        </w:rPr>
      </w:pPr>
    </w:p>
    <w:p w14:paraId="7322AC7A" w14:textId="77777777" w:rsidR="00301357" w:rsidRDefault="00C441AB">
      <w:pPr>
        <w:tabs>
          <w:tab w:val="left" w:pos="1117"/>
        </w:tabs>
        <w:ind w:left="265"/>
        <w:rPr>
          <w:i/>
          <w:sz w:val="20"/>
        </w:rPr>
      </w:pPr>
      <w:r>
        <w:rPr>
          <w:noProof/>
        </w:rPr>
        <w:drawing>
          <wp:inline distT="0" distB="0" distL="0" distR="0" wp14:anchorId="4A481B97" wp14:editId="4B57474C">
            <wp:extent cx="336011" cy="84461"/>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75"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Fret</w:t>
      </w:r>
    </w:p>
    <w:p w14:paraId="143FBC0F" w14:textId="77777777" w:rsidR="00301357" w:rsidRDefault="00C441AB">
      <w:pPr>
        <w:pStyle w:val="BodyText"/>
        <w:spacing w:before="22" w:line="259" w:lineRule="auto"/>
        <w:ind w:right="662"/>
      </w:pPr>
      <w:r>
        <w:t xml:space="preserve">L'augmentation relative prévue des volumes de camions entre 2019 et 2032 est d'environ 43 %. Il s'agit d'une augmentation comparativement plus faible que la prévision de croissance plus élevée de 0,5 million de tonnes de fret aérien en 2019 à 1 million de </w:t>
      </w:r>
      <w:r>
        <w:t>tonnes de fret aérien d'ici 2032.</w:t>
      </w:r>
    </w:p>
    <w:p w14:paraId="6C1E491D" w14:textId="77777777" w:rsidR="00301357" w:rsidRDefault="00C441AB">
      <w:pPr>
        <w:pStyle w:val="BodyText"/>
        <w:spacing w:before="160" w:line="259" w:lineRule="auto"/>
        <w:ind w:right="654"/>
      </w:pPr>
      <w:r>
        <w:t>Le fait que cette augmentation du nombre de camions soit inférieure à l'augmentation du volume de fret s'explique en partie par une meilleure utilisation (plus de camions à l'aller et au retour) et en partie par le fait qu</w:t>
      </w:r>
      <w:r>
        <w:t>e la croissance attendue des tonnages transportés s'accompagnera de la disparition de certains accords d'utilisation existants à BRUcargo qui génèrent également du trafic de fret aujourd'hui, mais qui ne sont pas liés à l'aéroport. En d'autres termes, la d</w:t>
      </w:r>
      <w:r>
        <w:t>isparition de ces camions non liés à l'aéroport compense une partie de l'augmentation attendue du trafic de fret lié à l'aéroport.</w:t>
      </w:r>
    </w:p>
    <w:p w14:paraId="60E7CA2E" w14:textId="77777777" w:rsidR="00301357" w:rsidRDefault="00C441AB">
      <w:pPr>
        <w:pStyle w:val="Heading3"/>
        <w:spacing w:before="240"/>
      </w:pPr>
      <w:r>
        <w:rPr>
          <w:noProof/>
        </w:rPr>
        <w:drawing>
          <wp:anchor distT="0" distB="0" distL="0" distR="0" simplePos="0" relativeHeight="15853056" behindDoc="0" locked="0" layoutInCell="1" allowOverlap="1" wp14:anchorId="6E570779" wp14:editId="1BC69722">
            <wp:simplePos x="0" y="0"/>
            <wp:positionH relativeFrom="page">
              <wp:posOffset>943398</wp:posOffset>
            </wp:positionH>
            <wp:positionV relativeFrom="paragraph">
              <wp:posOffset>192153</wp:posOffset>
            </wp:positionV>
            <wp:extent cx="244559" cy="84461"/>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76" cstate="print"/>
                    <a:stretch>
                      <a:fillRect/>
                    </a:stretch>
                  </pic:blipFill>
                  <pic:spPr>
                    <a:xfrm>
                      <a:off x="0" y="0"/>
                      <a:ext cx="244559" cy="84461"/>
                    </a:xfrm>
                    <a:prstGeom prst="rect">
                      <a:avLst/>
                    </a:prstGeom>
                  </pic:spPr>
                </pic:pic>
              </a:graphicData>
            </a:graphic>
          </wp:anchor>
        </w:drawing>
      </w:r>
      <w:bookmarkStart w:id="47" w:name="_bookmark47"/>
      <w:bookmarkEnd w:id="47"/>
      <w:r>
        <w:rPr>
          <w:color w:val="005B82"/>
          <w:spacing w:val="-2"/>
        </w:rPr>
        <w:t>Génération de trafic</w:t>
      </w:r>
    </w:p>
    <w:p w14:paraId="37442F3D" w14:textId="77777777" w:rsidR="00301357" w:rsidRDefault="00C441AB">
      <w:pPr>
        <w:tabs>
          <w:tab w:val="left" w:pos="1117"/>
        </w:tabs>
        <w:spacing w:before="135"/>
        <w:ind w:left="265"/>
        <w:rPr>
          <w:i/>
          <w:sz w:val="20"/>
        </w:rPr>
      </w:pPr>
      <w:r>
        <w:rPr>
          <w:noProof/>
        </w:rPr>
        <w:drawing>
          <wp:inline distT="0" distB="0" distL="0" distR="0" wp14:anchorId="2CA0B5AA" wp14:editId="2C660B15">
            <wp:extent cx="337514" cy="8446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77" cstate="print"/>
                    <a:stretch>
                      <a:fillRect/>
                    </a:stretch>
                  </pic:blipFill>
                  <pic:spPr>
                    <a:xfrm>
                      <a:off x="0" y="0"/>
                      <a:ext cx="337514" cy="84461"/>
                    </a:xfrm>
                    <a:prstGeom prst="rect">
                      <a:avLst/>
                    </a:prstGeom>
                  </pic:spPr>
                </pic:pic>
              </a:graphicData>
            </a:graphic>
          </wp:inline>
        </w:drawing>
      </w:r>
      <w:r>
        <w:rPr>
          <w:rFonts w:ascii="Times New Roman"/>
          <w:position w:val="1"/>
          <w:sz w:val="20"/>
        </w:rPr>
        <w:tab/>
      </w:r>
      <w:r>
        <w:rPr>
          <w:i/>
          <w:color w:val="005B82"/>
          <w:spacing w:val="-2"/>
          <w:position w:val="1"/>
          <w:sz w:val="20"/>
        </w:rPr>
        <w:t xml:space="preserve">Circulation des </w:t>
      </w:r>
      <w:r>
        <w:rPr>
          <w:i/>
          <w:color w:val="005B82"/>
          <w:position w:val="1"/>
          <w:sz w:val="20"/>
        </w:rPr>
        <w:t xml:space="preserve">voitures et des </w:t>
      </w:r>
      <w:r>
        <w:rPr>
          <w:i/>
          <w:color w:val="005B82"/>
          <w:spacing w:val="-2"/>
          <w:position w:val="1"/>
          <w:sz w:val="20"/>
        </w:rPr>
        <w:t>camions</w:t>
      </w:r>
    </w:p>
    <w:p w14:paraId="4DD4F98C" w14:textId="77777777" w:rsidR="00301357" w:rsidRDefault="00C441AB">
      <w:pPr>
        <w:pStyle w:val="BodyText"/>
        <w:spacing w:before="22" w:line="256" w:lineRule="auto"/>
        <w:ind w:right="653"/>
        <w:jc w:val="left"/>
      </w:pPr>
      <w:r>
        <w:t xml:space="preserve">Les tableaux ci-dessous </w:t>
      </w:r>
      <w:r>
        <w:rPr>
          <w:spacing w:val="-6"/>
        </w:rPr>
        <w:t xml:space="preserve">indiquent </w:t>
      </w:r>
      <w:r>
        <w:t>la génération de trafic à d</w:t>
      </w:r>
      <w:r>
        <w:t>estination et en provenance de l'aéroport (voitures et fret) pour chaque scénario.</w:t>
      </w:r>
    </w:p>
    <w:p w14:paraId="7E764726" w14:textId="77777777" w:rsidR="00301357" w:rsidRDefault="00C441AB">
      <w:pPr>
        <w:spacing w:before="164"/>
        <w:ind w:left="1331"/>
        <w:rPr>
          <w:b/>
          <w:sz w:val="20"/>
        </w:rPr>
      </w:pPr>
      <w:r>
        <w:rPr>
          <w:b/>
          <w:color w:val="005B82"/>
          <w:spacing w:val="-2"/>
          <w:sz w:val="20"/>
        </w:rPr>
        <w:t>Intensité en semaine</w:t>
      </w:r>
    </w:p>
    <w:p w14:paraId="1A946E19" w14:textId="77777777" w:rsidR="00301357" w:rsidRDefault="00C441AB">
      <w:pPr>
        <w:spacing w:before="181"/>
        <w:ind w:left="1331"/>
        <w:rPr>
          <w:i/>
          <w:sz w:val="18"/>
        </w:rPr>
      </w:pPr>
      <w:r>
        <w:rPr>
          <w:i/>
          <w:color w:val="005B82"/>
          <w:sz w:val="18"/>
        </w:rPr>
        <w:t xml:space="preserve">Tableau 5-4 : Génération de trafic activités aéroportuaires : jour : </w:t>
      </w:r>
      <w:r>
        <w:rPr>
          <w:i/>
          <w:color w:val="005B82"/>
          <w:spacing w:val="-2"/>
          <w:sz w:val="18"/>
        </w:rPr>
        <w:t>voitures</w:t>
      </w:r>
    </w:p>
    <w:p w14:paraId="4B508122"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914"/>
        <w:gridCol w:w="915"/>
        <w:gridCol w:w="912"/>
        <w:gridCol w:w="915"/>
        <w:gridCol w:w="915"/>
        <w:gridCol w:w="915"/>
        <w:gridCol w:w="916"/>
        <w:gridCol w:w="915"/>
      </w:tblGrid>
      <w:tr w:rsidR="00301357" w14:paraId="1B8FF482" w14:textId="77777777">
        <w:trPr>
          <w:trHeight w:val="463"/>
        </w:trPr>
        <w:tc>
          <w:tcPr>
            <w:tcW w:w="914" w:type="dxa"/>
            <w:tcBorders>
              <w:top w:val="nil"/>
              <w:left w:val="nil"/>
              <w:bottom w:val="nil"/>
              <w:right w:val="nil"/>
            </w:tcBorders>
            <w:shd w:val="clear" w:color="auto" w:fill="7EACC0"/>
          </w:tcPr>
          <w:p w14:paraId="6A76DD33" w14:textId="77777777" w:rsidR="00301357" w:rsidRDefault="00301357">
            <w:pPr>
              <w:pStyle w:val="TableParagraph"/>
              <w:spacing w:before="0" w:line="240" w:lineRule="auto"/>
              <w:ind w:left="0"/>
              <w:jc w:val="left"/>
              <w:rPr>
                <w:rFonts w:ascii="Times New Roman"/>
                <w:sz w:val="18"/>
              </w:rPr>
            </w:pPr>
          </w:p>
        </w:tc>
        <w:tc>
          <w:tcPr>
            <w:tcW w:w="914" w:type="dxa"/>
            <w:tcBorders>
              <w:top w:val="nil"/>
              <w:left w:val="nil"/>
              <w:bottom w:val="nil"/>
              <w:right w:val="nil"/>
            </w:tcBorders>
            <w:shd w:val="clear" w:color="auto" w:fill="7EACC0"/>
          </w:tcPr>
          <w:p w14:paraId="6D10E449" w14:textId="77777777" w:rsidR="00301357" w:rsidRDefault="00C441AB">
            <w:pPr>
              <w:pStyle w:val="TableParagraph"/>
              <w:spacing w:line="240" w:lineRule="auto"/>
              <w:ind w:left="278" w:right="133"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3C12C0E7"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0100</w:t>
            </w:r>
          </w:p>
        </w:tc>
        <w:tc>
          <w:tcPr>
            <w:tcW w:w="912" w:type="dxa"/>
            <w:tcBorders>
              <w:top w:val="nil"/>
              <w:left w:val="nil"/>
              <w:bottom w:val="nil"/>
              <w:right w:val="nil"/>
            </w:tcBorders>
            <w:shd w:val="clear" w:color="auto" w:fill="7EACC0"/>
          </w:tcPr>
          <w:p w14:paraId="367F257A" w14:textId="77777777" w:rsidR="00301357" w:rsidRDefault="00C441AB">
            <w:pPr>
              <w:pStyle w:val="TableParagraph"/>
              <w:spacing w:line="240" w:lineRule="auto"/>
              <w:ind w:left="279" w:right="130"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46CD7EB4"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5482A0DF"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1200</w:t>
            </w:r>
          </w:p>
        </w:tc>
        <w:tc>
          <w:tcPr>
            <w:tcW w:w="915" w:type="dxa"/>
            <w:tcBorders>
              <w:top w:val="nil"/>
              <w:left w:val="nil"/>
              <w:bottom w:val="nil"/>
              <w:right w:val="nil"/>
            </w:tcBorders>
            <w:shd w:val="clear" w:color="auto" w:fill="7EACC0"/>
          </w:tcPr>
          <w:p w14:paraId="326270EA"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0210</w:t>
            </w:r>
          </w:p>
        </w:tc>
        <w:tc>
          <w:tcPr>
            <w:tcW w:w="916" w:type="dxa"/>
            <w:tcBorders>
              <w:top w:val="nil"/>
              <w:left w:val="nil"/>
              <w:bottom w:val="nil"/>
              <w:right w:val="nil"/>
            </w:tcBorders>
            <w:shd w:val="clear" w:color="auto" w:fill="7EACC0"/>
          </w:tcPr>
          <w:p w14:paraId="05929C0D" w14:textId="77777777" w:rsidR="00301357" w:rsidRDefault="00C441AB">
            <w:pPr>
              <w:pStyle w:val="TableParagraph"/>
              <w:spacing w:line="240" w:lineRule="auto"/>
              <w:ind w:left="277" w:right="136"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6479466F"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1211</w:t>
            </w:r>
          </w:p>
        </w:tc>
      </w:tr>
      <w:tr w:rsidR="00301357" w14:paraId="1A349BD9" w14:textId="77777777">
        <w:trPr>
          <w:trHeight w:val="210"/>
        </w:trPr>
        <w:tc>
          <w:tcPr>
            <w:tcW w:w="914" w:type="dxa"/>
            <w:tcBorders>
              <w:top w:val="nil"/>
              <w:right w:val="nil"/>
            </w:tcBorders>
            <w:shd w:val="clear" w:color="auto" w:fill="7EACC0"/>
          </w:tcPr>
          <w:p w14:paraId="7CA3CD14" w14:textId="77777777" w:rsidR="00301357" w:rsidRDefault="00301357">
            <w:pPr>
              <w:pStyle w:val="TableParagraph"/>
              <w:spacing w:before="0" w:line="240" w:lineRule="auto"/>
              <w:ind w:left="0"/>
              <w:jc w:val="left"/>
              <w:rPr>
                <w:rFonts w:ascii="Times New Roman"/>
                <w:sz w:val="14"/>
              </w:rPr>
            </w:pPr>
          </w:p>
        </w:tc>
        <w:tc>
          <w:tcPr>
            <w:tcW w:w="914" w:type="dxa"/>
            <w:tcBorders>
              <w:top w:val="nil"/>
              <w:left w:val="nil"/>
              <w:right w:val="nil"/>
            </w:tcBorders>
            <w:shd w:val="clear" w:color="auto" w:fill="7EACC0"/>
          </w:tcPr>
          <w:p w14:paraId="32FF7EC3"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0EAEDA7B" w14:textId="77777777" w:rsidR="00301357" w:rsidRDefault="00301357">
            <w:pPr>
              <w:pStyle w:val="TableParagraph"/>
              <w:spacing w:before="0" w:line="240" w:lineRule="auto"/>
              <w:ind w:left="0"/>
              <w:jc w:val="left"/>
              <w:rPr>
                <w:rFonts w:ascii="Times New Roman"/>
                <w:sz w:val="14"/>
              </w:rPr>
            </w:pPr>
          </w:p>
        </w:tc>
        <w:tc>
          <w:tcPr>
            <w:tcW w:w="2742" w:type="dxa"/>
            <w:gridSpan w:val="3"/>
            <w:tcBorders>
              <w:top w:val="nil"/>
              <w:left w:val="nil"/>
              <w:right w:val="nil"/>
            </w:tcBorders>
            <w:shd w:val="clear" w:color="auto" w:fill="7EACC0"/>
          </w:tcPr>
          <w:p w14:paraId="650059C7" w14:textId="77777777" w:rsidR="00301357" w:rsidRDefault="00C441AB">
            <w:pPr>
              <w:pStyle w:val="TableParagraph"/>
              <w:spacing w:before="0" w:line="190" w:lineRule="exact"/>
              <w:ind w:left="814"/>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598110DE" w14:textId="77777777" w:rsidR="00301357" w:rsidRDefault="00301357">
            <w:pPr>
              <w:pStyle w:val="TableParagraph"/>
              <w:spacing w:before="0" w:line="240" w:lineRule="auto"/>
              <w:ind w:left="0"/>
              <w:jc w:val="left"/>
              <w:rPr>
                <w:rFonts w:ascii="Times New Roman"/>
                <w:sz w:val="14"/>
              </w:rPr>
            </w:pPr>
          </w:p>
        </w:tc>
        <w:tc>
          <w:tcPr>
            <w:tcW w:w="916" w:type="dxa"/>
            <w:tcBorders>
              <w:top w:val="nil"/>
              <w:left w:val="nil"/>
              <w:right w:val="nil"/>
            </w:tcBorders>
            <w:shd w:val="clear" w:color="auto" w:fill="7EACC0"/>
          </w:tcPr>
          <w:p w14:paraId="4770EBDD"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5215679C" w14:textId="77777777" w:rsidR="00301357" w:rsidRDefault="00301357">
            <w:pPr>
              <w:pStyle w:val="TableParagraph"/>
              <w:spacing w:before="0" w:line="240" w:lineRule="auto"/>
              <w:ind w:left="0"/>
              <w:jc w:val="left"/>
              <w:rPr>
                <w:rFonts w:ascii="Times New Roman"/>
                <w:sz w:val="14"/>
              </w:rPr>
            </w:pPr>
          </w:p>
        </w:tc>
      </w:tr>
      <w:tr w:rsidR="00301357" w14:paraId="3F3EACDA" w14:textId="77777777">
        <w:trPr>
          <w:trHeight w:val="220"/>
        </w:trPr>
        <w:tc>
          <w:tcPr>
            <w:tcW w:w="914" w:type="dxa"/>
            <w:shd w:val="clear" w:color="auto" w:fill="CFDFE7"/>
          </w:tcPr>
          <w:p w14:paraId="6F4B94F1" w14:textId="77777777" w:rsidR="00301357" w:rsidRDefault="00C441AB">
            <w:pPr>
              <w:pStyle w:val="TableParagraph"/>
              <w:ind w:left="8"/>
              <w:rPr>
                <w:sz w:val="18"/>
              </w:rPr>
            </w:pPr>
            <w:r>
              <w:rPr>
                <w:spacing w:val="-5"/>
                <w:sz w:val="18"/>
              </w:rPr>
              <w:t>Au</w:t>
            </w:r>
          </w:p>
        </w:tc>
        <w:tc>
          <w:tcPr>
            <w:tcW w:w="914" w:type="dxa"/>
          </w:tcPr>
          <w:p w14:paraId="419DDBD5" w14:textId="77777777" w:rsidR="00301357" w:rsidRDefault="00C441AB">
            <w:pPr>
              <w:pStyle w:val="TableParagraph"/>
              <w:ind w:left="8"/>
              <w:rPr>
                <w:sz w:val="18"/>
              </w:rPr>
            </w:pPr>
            <w:r>
              <w:rPr>
                <w:spacing w:val="-10"/>
                <w:sz w:val="18"/>
              </w:rPr>
              <w:t>0</w:t>
            </w:r>
          </w:p>
        </w:tc>
        <w:tc>
          <w:tcPr>
            <w:tcW w:w="915" w:type="dxa"/>
          </w:tcPr>
          <w:p w14:paraId="60076500" w14:textId="77777777" w:rsidR="00301357" w:rsidRDefault="00C441AB">
            <w:pPr>
              <w:pStyle w:val="TableParagraph"/>
              <w:rPr>
                <w:sz w:val="18"/>
              </w:rPr>
            </w:pPr>
            <w:r>
              <w:rPr>
                <w:spacing w:val="-2"/>
                <w:sz w:val="18"/>
              </w:rPr>
              <w:t>27240</w:t>
            </w:r>
          </w:p>
        </w:tc>
        <w:tc>
          <w:tcPr>
            <w:tcW w:w="912" w:type="dxa"/>
          </w:tcPr>
          <w:p w14:paraId="16BA9D0D" w14:textId="77777777" w:rsidR="00301357" w:rsidRDefault="00C441AB">
            <w:pPr>
              <w:pStyle w:val="TableParagraph"/>
              <w:ind w:left="11"/>
              <w:rPr>
                <w:sz w:val="18"/>
              </w:rPr>
            </w:pPr>
            <w:r>
              <w:rPr>
                <w:spacing w:val="-2"/>
                <w:sz w:val="18"/>
              </w:rPr>
              <w:t>30780</w:t>
            </w:r>
          </w:p>
        </w:tc>
        <w:tc>
          <w:tcPr>
            <w:tcW w:w="915" w:type="dxa"/>
          </w:tcPr>
          <w:p w14:paraId="1027AC5B" w14:textId="77777777" w:rsidR="00301357" w:rsidRDefault="00C441AB">
            <w:pPr>
              <w:pStyle w:val="TableParagraph"/>
              <w:ind w:right="1"/>
              <w:rPr>
                <w:sz w:val="18"/>
              </w:rPr>
            </w:pPr>
            <w:r>
              <w:rPr>
                <w:spacing w:val="-10"/>
                <w:sz w:val="18"/>
              </w:rPr>
              <w:t>0</w:t>
            </w:r>
          </w:p>
        </w:tc>
        <w:tc>
          <w:tcPr>
            <w:tcW w:w="915" w:type="dxa"/>
          </w:tcPr>
          <w:p w14:paraId="5D0BCE1D" w14:textId="77777777" w:rsidR="00301357" w:rsidRDefault="00C441AB">
            <w:pPr>
              <w:pStyle w:val="TableParagraph"/>
              <w:ind w:right="2"/>
              <w:rPr>
                <w:sz w:val="18"/>
              </w:rPr>
            </w:pPr>
            <w:r>
              <w:rPr>
                <w:spacing w:val="-2"/>
                <w:sz w:val="18"/>
              </w:rPr>
              <w:t>30780</w:t>
            </w:r>
          </w:p>
        </w:tc>
        <w:tc>
          <w:tcPr>
            <w:tcW w:w="915" w:type="dxa"/>
          </w:tcPr>
          <w:p w14:paraId="28EF0B13" w14:textId="77777777" w:rsidR="00301357" w:rsidRDefault="00C441AB">
            <w:pPr>
              <w:pStyle w:val="TableParagraph"/>
              <w:ind w:right="3"/>
              <w:rPr>
                <w:sz w:val="18"/>
              </w:rPr>
            </w:pPr>
            <w:r>
              <w:rPr>
                <w:spacing w:val="-2"/>
                <w:sz w:val="18"/>
              </w:rPr>
              <w:t>28700</w:t>
            </w:r>
          </w:p>
        </w:tc>
        <w:tc>
          <w:tcPr>
            <w:tcW w:w="916" w:type="dxa"/>
          </w:tcPr>
          <w:p w14:paraId="758897E3" w14:textId="77777777" w:rsidR="00301357" w:rsidRDefault="00C441AB">
            <w:pPr>
              <w:pStyle w:val="TableParagraph"/>
              <w:ind w:left="4"/>
              <w:rPr>
                <w:sz w:val="18"/>
              </w:rPr>
            </w:pPr>
            <w:r>
              <w:rPr>
                <w:spacing w:val="-2"/>
                <w:sz w:val="18"/>
              </w:rPr>
              <w:t>28700</w:t>
            </w:r>
          </w:p>
        </w:tc>
        <w:tc>
          <w:tcPr>
            <w:tcW w:w="915" w:type="dxa"/>
          </w:tcPr>
          <w:p w14:paraId="1437E451" w14:textId="77777777" w:rsidR="00301357" w:rsidRDefault="00C441AB">
            <w:pPr>
              <w:pStyle w:val="TableParagraph"/>
              <w:ind w:right="6"/>
              <w:rPr>
                <w:sz w:val="18"/>
              </w:rPr>
            </w:pPr>
            <w:r>
              <w:rPr>
                <w:spacing w:val="-2"/>
                <w:sz w:val="18"/>
              </w:rPr>
              <w:t>29830</w:t>
            </w:r>
          </w:p>
        </w:tc>
      </w:tr>
      <w:tr w:rsidR="00301357" w14:paraId="551C12FF" w14:textId="77777777">
        <w:trPr>
          <w:trHeight w:val="217"/>
        </w:trPr>
        <w:tc>
          <w:tcPr>
            <w:tcW w:w="914" w:type="dxa"/>
            <w:shd w:val="clear" w:color="auto" w:fill="CFDFE7"/>
          </w:tcPr>
          <w:p w14:paraId="6279EE3A" w14:textId="77777777" w:rsidR="00301357" w:rsidRDefault="00C441AB">
            <w:pPr>
              <w:pStyle w:val="TableParagraph"/>
              <w:spacing w:before="0" w:line="198" w:lineRule="exact"/>
              <w:ind w:left="8" w:right="1"/>
              <w:rPr>
                <w:sz w:val="18"/>
              </w:rPr>
            </w:pPr>
            <w:r>
              <w:rPr>
                <w:spacing w:val="-5"/>
                <w:sz w:val="18"/>
              </w:rPr>
              <w:t>De</w:t>
            </w:r>
          </w:p>
        </w:tc>
        <w:tc>
          <w:tcPr>
            <w:tcW w:w="914" w:type="dxa"/>
          </w:tcPr>
          <w:p w14:paraId="7AB50866" w14:textId="77777777" w:rsidR="00301357" w:rsidRDefault="00C441AB">
            <w:pPr>
              <w:pStyle w:val="TableParagraph"/>
              <w:spacing w:before="0" w:line="198" w:lineRule="exact"/>
              <w:ind w:left="8"/>
              <w:rPr>
                <w:sz w:val="18"/>
              </w:rPr>
            </w:pPr>
            <w:r>
              <w:rPr>
                <w:spacing w:val="-10"/>
                <w:sz w:val="18"/>
              </w:rPr>
              <w:t>0</w:t>
            </w:r>
          </w:p>
        </w:tc>
        <w:tc>
          <w:tcPr>
            <w:tcW w:w="915" w:type="dxa"/>
          </w:tcPr>
          <w:p w14:paraId="0E102F63" w14:textId="77777777" w:rsidR="00301357" w:rsidRDefault="00C441AB">
            <w:pPr>
              <w:pStyle w:val="TableParagraph"/>
              <w:spacing w:before="0" w:line="198" w:lineRule="exact"/>
              <w:rPr>
                <w:sz w:val="18"/>
              </w:rPr>
            </w:pPr>
            <w:r>
              <w:rPr>
                <w:spacing w:val="-2"/>
                <w:sz w:val="18"/>
              </w:rPr>
              <w:t>27240</w:t>
            </w:r>
          </w:p>
        </w:tc>
        <w:tc>
          <w:tcPr>
            <w:tcW w:w="912" w:type="dxa"/>
          </w:tcPr>
          <w:p w14:paraId="1DF6A609" w14:textId="77777777" w:rsidR="00301357" w:rsidRDefault="00C441AB">
            <w:pPr>
              <w:pStyle w:val="TableParagraph"/>
              <w:spacing w:before="0" w:line="198" w:lineRule="exact"/>
              <w:ind w:left="11"/>
              <w:rPr>
                <w:sz w:val="18"/>
              </w:rPr>
            </w:pPr>
            <w:r>
              <w:rPr>
                <w:spacing w:val="-2"/>
                <w:sz w:val="18"/>
              </w:rPr>
              <w:t>30780</w:t>
            </w:r>
          </w:p>
        </w:tc>
        <w:tc>
          <w:tcPr>
            <w:tcW w:w="915" w:type="dxa"/>
          </w:tcPr>
          <w:p w14:paraId="1A4C5C2C" w14:textId="77777777" w:rsidR="00301357" w:rsidRDefault="00C441AB">
            <w:pPr>
              <w:pStyle w:val="TableParagraph"/>
              <w:spacing w:before="0" w:line="198" w:lineRule="exact"/>
              <w:ind w:right="1"/>
              <w:rPr>
                <w:sz w:val="18"/>
              </w:rPr>
            </w:pPr>
            <w:r>
              <w:rPr>
                <w:spacing w:val="-10"/>
                <w:sz w:val="18"/>
              </w:rPr>
              <w:t>0</w:t>
            </w:r>
          </w:p>
        </w:tc>
        <w:tc>
          <w:tcPr>
            <w:tcW w:w="915" w:type="dxa"/>
          </w:tcPr>
          <w:p w14:paraId="7E78C099" w14:textId="77777777" w:rsidR="00301357" w:rsidRDefault="00C441AB">
            <w:pPr>
              <w:pStyle w:val="TableParagraph"/>
              <w:spacing w:before="0" w:line="198" w:lineRule="exact"/>
              <w:ind w:right="2"/>
              <w:rPr>
                <w:sz w:val="18"/>
              </w:rPr>
            </w:pPr>
            <w:r>
              <w:rPr>
                <w:spacing w:val="-2"/>
                <w:sz w:val="18"/>
              </w:rPr>
              <w:t>30780</w:t>
            </w:r>
          </w:p>
        </w:tc>
        <w:tc>
          <w:tcPr>
            <w:tcW w:w="915" w:type="dxa"/>
          </w:tcPr>
          <w:p w14:paraId="7981ABC2" w14:textId="77777777" w:rsidR="00301357" w:rsidRDefault="00C441AB">
            <w:pPr>
              <w:pStyle w:val="TableParagraph"/>
              <w:spacing w:before="0" w:line="198" w:lineRule="exact"/>
              <w:ind w:right="3"/>
              <w:rPr>
                <w:sz w:val="18"/>
              </w:rPr>
            </w:pPr>
            <w:r>
              <w:rPr>
                <w:spacing w:val="-2"/>
                <w:sz w:val="18"/>
              </w:rPr>
              <w:t>28700</w:t>
            </w:r>
          </w:p>
        </w:tc>
        <w:tc>
          <w:tcPr>
            <w:tcW w:w="916" w:type="dxa"/>
          </w:tcPr>
          <w:p w14:paraId="7EA72D2E" w14:textId="77777777" w:rsidR="00301357" w:rsidRDefault="00C441AB">
            <w:pPr>
              <w:pStyle w:val="TableParagraph"/>
              <w:spacing w:before="0" w:line="198" w:lineRule="exact"/>
              <w:ind w:left="4"/>
              <w:rPr>
                <w:sz w:val="18"/>
              </w:rPr>
            </w:pPr>
            <w:r>
              <w:rPr>
                <w:spacing w:val="-2"/>
                <w:sz w:val="18"/>
              </w:rPr>
              <w:t>28700</w:t>
            </w:r>
          </w:p>
        </w:tc>
        <w:tc>
          <w:tcPr>
            <w:tcW w:w="915" w:type="dxa"/>
          </w:tcPr>
          <w:p w14:paraId="6E7D39B7" w14:textId="77777777" w:rsidR="00301357" w:rsidRDefault="00C441AB">
            <w:pPr>
              <w:pStyle w:val="TableParagraph"/>
              <w:spacing w:before="0" w:line="198" w:lineRule="exact"/>
              <w:ind w:right="6"/>
              <w:rPr>
                <w:sz w:val="18"/>
              </w:rPr>
            </w:pPr>
            <w:r>
              <w:rPr>
                <w:spacing w:val="-2"/>
                <w:sz w:val="18"/>
              </w:rPr>
              <w:t>29830</w:t>
            </w:r>
          </w:p>
        </w:tc>
      </w:tr>
      <w:tr w:rsidR="00301357" w14:paraId="0C73FF95" w14:textId="77777777">
        <w:trPr>
          <w:trHeight w:val="220"/>
        </w:trPr>
        <w:tc>
          <w:tcPr>
            <w:tcW w:w="8231" w:type="dxa"/>
            <w:gridSpan w:val="9"/>
            <w:shd w:val="clear" w:color="auto" w:fill="7EACC0"/>
          </w:tcPr>
          <w:p w14:paraId="3111A1AC" w14:textId="77777777" w:rsidR="00301357" w:rsidRDefault="00C441AB">
            <w:pPr>
              <w:pStyle w:val="TableParagraph"/>
              <w:ind w:left="7" w:right="6"/>
              <w:rPr>
                <w:b/>
                <w:sz w:val="18"/>
              </w:rPr>
            </w:pPr>
            <w:r>
              <w:rPr>
                <w:b/>
                <w:color w:val="FFFFFF"/>
                <w:spacing w:val="-2"/>
                <w:sz w:val="18"/>
              </w:rPr>
              <w:t>BRUcargo side</w:t>
            </w:r>
          </w:p>
        </w:tc>
      </w:tr>
      <w:tr w:rsidR="00301357" w14:paraId="23C01371" w14:textId="77777777">
        <w:trPr>
          <w:trHeight w:val="220"/>
        </w:trPr>
        <w:tc>
          <w:tcPr>
            <w:tcW w:w="914" w:type="dxa"/>
            <w:shd w:val="clear" w:color="auto" w:fill="CFDFE7"/>
          </w:tcPr>
          <w:p w14:paraId="59209E2A" w14:textId="77777777" w:rsidR="00301357" w:rsidRDefault="00C441AB">
            <w:pPr>
              <w:pStyle w:val="TableParagraph"/>
              <w:ind w:left="8"/>
              <w:rPr>
                <w:sz w:val="18"/>
              </w:rPr>
            </w:pPr>
            <w:r>
              <w:rPr>
                <w:spacing w:val="-5"/>
                <w:sz w:val="18"/>
              </w:rPr>
              <w:t>Au</w:t>
            </w:r>
          </w:p>
        </w:tc>
        <w:tc>
          <w:tcPr>
            <w:tcW w:w="914" w:type="dxa"/>
          </w:tcPr>
          <w:p w14:paraId="5360A373" w14:textId="77777777" w:rsidR="00301357" w:rsidRDefault="00C441AB">
            <w:pPr>
              <w:pStyle w:val="TableParagraph"/>
              <w:ind w:left="8"/>
              <w:rPr>
                <w:sz w:val="18"/>
              </w:rPr>
            </w:pPr>
            <w:r>
              <w:rPr>
                <w:spacing w:val="-10"/>
                <w:sz w:val="18"/>
              </w:rPr>
              <w:t>0</w:t>
            </w:r>
          </w:p>
        </w:tc>
        <w:tc>
          <w:tcPr>
            <w:tcW w:w="915" w:type="dxa"/>
          </w:tcPr>
          <w:p w14:paraId="3D6B45B9" w14:textId="77777777" w:rsidR="00301357" w:rsidRDefault="00C441AB">
            <w:pPr>
              <w:pStyle w:val="TableParagraph"/>
              <w:rPr>
                <w:sz w:val="18"/>
              </w:rPr>
            </w:pPr>
            <w:r>
              <w:rPr>
                <w:spacing w:val="-2"/>
                <w:sz w:val="18"/>
              </w:rPr>
              <w:t>10900</w:t>
            </w:r>
          </w:p>
        </w:tc>
        <w:tc>
          <w:tcPr>
            <w:tcW w:w="912" w:type="dxa"/>
          </w:tcPr>
          <w:p w14:paraId="575EA6F8" w14:textId="77777777" w:rsidR="00301357" w:rsidRDefault="00C441AB">
            <w:pPr>
              <w:pStyle w:val="TableParagraph"/>
              <w:ind w:left="11"/>
              <w:rPr>
                <w:sz w:val="18"/>
              </w:rPr>
            </w:pPr>
            <w:r>
              <w:rPr>
                <w:spacing w:val="-2"/>
                <w:sz w:val="18"/>
              </w:rPr>
              <w:t>12650</w:t>
            </w:r>
          </w:p>
        </w:tc>
        <w:tc>
          <w:tcPr>
            <w:tcW w:w="915" w:type="dxa"/>
          </w:tcPr>
          <w:p w14:paraId="65384CFC" w14:textId="77777777" w:rsidR="00301357" w:rsidRDefault="00C441AB">
            <w:pPr>
              <w:pStyle w:val="TableParagraph"/>
              <w:ind w:right="1"/>
              <w:rPr>
                <w:sz w:val="18"/>
              </w:rPr>
            </w:pPr>
            <w:r>
              <w:rPr>
                <w:spacing w:val="-10"/>
                <w:sz w:val="18"/>
              </w:rPr>
              <w:t>0</w:t>
            </w:r>
          </w:p>
        </w:tc>
        <w:tc>
          <w:tcPr>
            <w:tcW w:w="915" w:type="dxa"/>
          </w:tcPr>
          <w:p w14:paraId="3BEE5808" w14:textId="77777777" w:rsidR="00301357" w:rsidRDefault="00C441AB">
            <w:pPr>
              <w:pStyle w:val="TableParagraph"/>
              <w:ind w:right="2"/>
              <w:rPr>
                <w:sz w:val="18"/>
              </w:rPr>
            </w:pPr>
            <w:r>
              <w:rPr>
                <w:spacing w:val="-2"/>
                <w:sz w:val="18"/>
              </w:rPr>
              <w:t>12650</w:t>
            </w:r>
          </w:p>
        </w:tc>
        <w:tc>
          <w:tcPr>
            <w:tcW w:w="915" w:type="dxa"/>
          </w:tcPr>
          <w:p w14:paraId="41B407BE" w14:textId="77777777" w:rsidR="00301357" w:rsidRDefault="00C441AB">
            <w:pPr>
              <w:pStyle w:val="TableParagraph"/>
              <w:ind w:right="3"/>
              <w:rPr>
                <w:sz w:val="18"/>
              </w:rPr>
            </w:pPr>
            <w:r>
              <w:rPr>
                <w:spacing w:val="-2"/>
                <w:sz w:val="18"/>
              </w:rPr>
              <w:t>10240</w:t>
            </w:r>
          </w:p>
        </w:tc>
        <w:tc>
          <w:tcPr>
            <w:tcW w:w="916" w:type="dxa"/>
          </w:tcPr>
          <w:p w14:paraId="3299DFE3" w14:textId="77777777" w:rsidR="00301357" w:rsidRDefault="00C441AB">
            <w:pPr>
              <w:pStyle w:val="TableParagraph"/>
              <w:ind w:left="4"/>
              <w:rPr>
                <w:sz w:val="18"/>
              </w:rPr>
            </w:pPr>
            <w:r>
              <w:rPr>
                <w:spacing w:val="-2"/>
                <w:sz w:val="18"/>
              </w:rPr>
              <w:t>10240</w:t>
            </w:r>
          </w:p>
        </w:tc>
        <w:tc>
          <w:tcPr>
            <w:tcW w:w="915" w:type="dxa"/>
          </w:tcPr>
          <w:p w14:paraId="542ED577" w14:textId="77777777" w:rsidR="00301357" w:rsidRDefault="00C441AB">
            <w:pPr>
              <w:pStyle w:val="TableParagraph"/>
              <w:ind w:right="6"/>
              <w:rPr>
                <w:sz w:val="18"/>
              </w:rPr>
            </w:pPr>
            <w:r>
              <w:rPr>
                <w:spacing w:val="-2"/>
                <w:sz w:val="18"/>
              </w:rPr>
              <w:t>10240</w:t>
            </w:r>
          </w:p>
        </w:tc>
      </w:tr>
      <w:tr w:rsidR="00301357" w14:paraId="7A03316E" w14:textId="77777777">
        <w:trPr>
          <w:trHeight w:val="220"/>
        </w:trPr>
        <w:tc>
          <w:tcPr>
            <w:tcW w:w="914" w:type="dxa"/>
            <w:shd w:val="clear" w:color="auto" w:fill="CFDFE7"/>
          </w:tcPr>
          <w:p w14:paraId="1AB6AE65" w14:textId="77777777" w:rsidR="00301357" w:rsidRDefault="00C441AB">
            <w:pPr>
              <w:pStyle w:val="TableParagraph"/>
              <w:ind w:left="8" w:right="1"/>
              <w:rPr>
                <w:sz w:val="18"/>
              </w:rPr>
            </w:pPr>
            <w:r>
              <w:rPr>
                <w:spacing w:val="-5"/>
                <w:sz w:val="18"/>
              </w:rPr>
              <w:t>De</w:t>
            </w:r>
          </w:p>
        </w:tc>
        <w:tc>
          <w:tcPr>
            <w:tcW w:w="914" w:type="dxa"/>
          </w:tcPr>
          <w:p w14:paraId="6D4D1216" w14:textId="77777777" w:rsidR="00301357" w:rsidRDefault="00C441AB">
            <w:pPr>
              <w:pStyle w:val="TableParagraph"/>
              <w:ind w:left="8"/>
              <w:rPr>
                <w:sz w:val="18"/>
              </w:rPr>
            </w:pPr>
            <w:r>
              <w:rPr>
                <w:spacing w:val="-10"/>
                <w:sz w:val="18"/>
              </w:rPr>
              <w:t>0</w:t>
            </w:r>
          </w:p>
        </w:tc>
        <w:tc>
          <w:tcPr>
            <w:tcW w:w="915" w:type="dxa"/>
          </w:tcPr>
          <w:p w14:paraId="40BBB514" w14:textId="77777777" w:rsidR="00301357" w:rsidRDefault="00C441AB">
            <w:pPr>
              <w:pStyle w:val="TableParagraph"/>
              <w:rPr>
                <w:sz w:val="18"/>
              </w:rPr>
            </w:pPr>
            <w:r>
              <w:rPr>
                <w:spacing w:val="-2"/>
                <w:sz w:val="18"/>
              </w:rPr>
              <w:t>10900</w:t>
            </w:r>
          </w:p>
        </w:tc>
        <w:tc>
          <w:tcPr>
            <w:tcW w:w="912" w:type="dxa"/>
          </w:tcPr>
          <w:p w14:paraId="7C1E8712" w14:textId="77777777" w:rsidR="00301357" w:rsidRDefault="00C441AB">
            <w:pPr>
              <w:pStyle w:val="TableParagraph"/>
              <w:ind w:left="11"/>
              <w:rPr>
                <w:sz w:val="18"/>
              </w:rPr>
            </w:pPr>
            <w:r>
              <w:rPr>
                <w:spacing w:val="-2"/>
                <w:sz w:val="18"/>
              </w:rPr>
              <w:t>12650</w:t>
            </w:r>
          </w:p>
        </w:tc>
        <w:tc>
          <w:tcPr>
            <w:tcW w:w="915" w:type="dxa"/>
          </w:tcPr>
          <w:p w14:paraId="3A30B054" w14:textId="77777777" w:rsidR="00301357" w:rsidRDefault="00C441AB">
            <w:pPr>
              <w:pStyle w:val="TableParagraph"/>
              <w:ind w:right="1"/>
              <w:rPr>
                <w:sz w:val="18"/>
              </w:rPr>
            </w:pPr>
            <w:r>
              <w:rPr>
                <w:spacing w:val="-10"/>
                <w:sz w:val="18"/>
              </w:rPr>
              <w:t>0</w:t>
            </w:r>
          </w:p>
        </w:tc>
        <w:tc>
          <w:tcPr>
            <w:tcW w:w="915" w:type="dxa"/>
          </w:tcPr>
          <w:p w14:paraId="78E96AD7" w14:textId="77777777" w:rsidR="00301357" w:rsidRDefault="00C441AB">
            <w:pPr>
              <w:pStyle w:val="TableParagraph"/>
              <w:ind w:right="2"/>
              <w:rPr>
                <w:sz w:val="18"/>
              </w:rPr>
            </w:pPr>
            <w:r>
              <w:rPr>
                <w:spacing w:val="-2"/>
                <w:sz w:val="18"/>
              </w:rPr>
              <w:t>12650</w:t>
            </w:r>
          </w:p>
        </w:tc>
        <w:tc>
          <w:tcPr>
            <w:tcW w:w="915" w:type="dxa"/>
          </w:tcPr>
          <w:p w14:paraId="2DB4C2A0" w14:textId="77777777" w:rsidR="00301357" w:rsidRDefault="00C441AB">
            <w:pPr>
              <w:pStyle w:val="TableParagraph"/>
              <w:ind w:right="3"/>
              <w:rPr>
                <w:sz w:val="18"/>
              </w:rPr>
            </w:pPr>
            <w:r>
              <w:rPr>
                <w:spacing w:val="-2"/>
                <w:sz w:val="18"/>
              </w:rPr>
              <w:t>10240</w:t>
            </w:r>
          </w:p>
        </w:tc>
        <w:tc>
          <w:tcPr>
            <w:tcW w:w="916" w:type="dxa"/>
          </w:tcPr>
          <w:p w14:paraId="0A9B4C2B" w14:textId="77777777" w:rsidR="00301357" w:rsidRDefault="00C441AB">
            <w:pPr>
              <w:pStyle w:val="TableParagraph"/>
              <w:ind w:left="4"/>
              <w:rPr>
                <w:sz w:val="18"/>
              </w:rPr>
            </w:pPr>
            <w:r>
              <w:rPr>
                <w:spacing w:val="-2"/>
                <w:sz w:val="18"/>
              </w:rPr>
              <w:t>10240</w:t>
            </w:r>
          </w:p>
        </w:tc>
        <w:tc>
          <w:tcPr>
            <w:tcW w:w="915" w:type="dxa"/>
          </w:tcPr>
          <w:p w14:paraId="02C5D183" w14:textId="77777777" w:rsidR="00301357" w:rsidRDefault="00C441AB">
            <w:pPr>
              <w:pStyle w:val="TableParagraph"/>
              <w:ind w:right="6"/>
              <w:rPr>
                <w:sz w:val="18"/>
              </w:rPr>
            </w:pPr>
            <w:r>
              <w:rPr>
                <w:spacing w:val="-2"/>
                <w:sz w:val="18"/>
              </w:rPr>
              <w:t>10240</w:t>
            </w:r>
          </w:p>
        </w:tc>
      </w:tr>
      <w:tr w:rsidR="00301357" w14:paraId="08C93C93" w14:textId="77777777">
        <w:trPr>
          <w:trHeight w:val="217"/>
        </w:trPr>
        <w:tc>
          <w:tcPr>
            <w:tcW w:w="8231" w:type="dxa"/>
            <w:gridSpan w:val="9"/>
            <w:shd w:val="clear" w:color="auto" w:fill="7EACC0"/>
          </w:tcPr>
          <w:p w14:paraId="678C348F" w14:textId="77777777" w:rsidR="00301357" w:rsidRDefault="00C441AB">
            <w:pPr>
              <w:pStyle w:val="TableParagraph"/>
              <w:spacing w:before="0" w:line="198" w:lineRule="exact"/>
              <w:ind w:left="7"/>
              <w:rPr>
                <w:b/>
                <w:sz w:val="18"/>
              </w:rPr>
            </w:pPr>
            <w:r>
              <w:rPr>
                <w:b/>
                <w:color w:val="FFFFFF"/>
                <w:sz w:val="18"/>
              </w:rPr>
              <w:t xml:space="preserve">Côté passager et </w:t>
            </w:r>
            <w:r>
              <w:rPr>
                <w:b/>
                <w:color w:val="FFFFFF"/>
                <w:spacing w:val="-4"/>
                <w:sz w:val="18"/>
              </w:rPr>
              <w:t>BRUcargo</w:t>
            </w:r>
          </w:p>
        </w:tc>
      </w:tr>
      <w:tr w:rsidR="00301357" w14:paraId="1E94E011" w14:textId="77777777">
        <w:trPr>
          <w:trHeight w:val="220"/>
        </w:trPr>
        <w:tc>
          <w:tcPr>
            <w:tcW w:w="914" w:type="dxa"/>
            <w:shd w:val="clear" w:color="auto" w:fill="CFDFE7"/>
          </w:tcPr>
          <w:p w14:paraId="2B259916" w14:textId="77777777" w:rsidR="00301357" w:rsidRDefault="00C441AB">
            <w:pPr>
              <w:pStyle w:val="TableParagraph"/>
              <w:ind w:left="8" w:right="3"/>
              <w:rPr>
                <w:sz w:val="18"/>
              </w:rPr>
            </w:pPr>
            <w:r>
              <w:rPr>
                <w:spacing w:val="-2"/>
                <w:sz w:val="18"/>
              </w:rPr>
              <w:t>Entrée+Sortie</w:t>
            </w:r>
          </w:p>
        </w:tc>
        <w:tc>
          <w:tcPr>
            <w:tcW w:w="914" w:type="dxa"/>
          </w:tcPr>
          <w:p w14:paraId="5C6EB7FC" w14:textId="77777777" w:rsidR="00301357" w:rsidRDefault="00C441AB">
            <w:pPr>
              <w:pStyle w:val="TableParagraph"/>
              <w:ind w:left="8"/>
              <w:rPr>
                <w:sz w:val="18"/>
              </w:rPr>
            </w:pPr>
            <w:r>
              <w:rPr>
                <w:spacing w:val="-10"/>
                <w:sz w:val="18"/>
              </w:rPr>
              <w:t>0</w:t>
            </w:r>
          </w:p>
        </w:tc>
        <w:tc>
          <w:tcPr>
            <w:tcW w:w="915" w:type="dxa"/>
          </w:tcPr>
          <w:p w14:paraId="1E9513F8" w14:textId="77777777" w:rsidR="00301357" w:rsidRDefault="00C441AB">
            <w:pPr>
              <w:pStyle w:val="TableParagraph"/>
              <w:rPr>
                <w:sz w:val="18"/>
              </w:rPr>
            </w:pPr>
            <w:r>
              <w:rPr>
                <w:spacing w:val="-2"/>
                <w:sz w:val="18"/>
              </w:rPr>
              <w:t>76280</w:t>
            </w:r>
          </w:p>
        </w:tc>
        <w:tc>
          <w:tcPr>
            <w:tcW w:w="912" w:type="dxa"/>
          </w:tcPr>
          <w:p w14:paraId="582BC744" w14:textId="77777777" w:rsidR="00301357" w:rsidRDefault="00C441AB">
            <w:pPr>
              <w:pStyle w:val="TableParagraph"/>
              <w:ind w:left="11"/>
              <w:rPr>
                <w:sz w:val="18"/>
              </w:rPr>
            </w:pPr>
            <w:r>
              <w:rPr>
                <w:spacing w:val="-2"/>
                <w:sz w:val="18"/>
              </w:rPr>
              <w:t>86860</w:t>
            </w:r>
          </w:p>
        </w:tc>
        <w:tc>
          <w:tcPr>
            <w:tcW w:w="915" w:type="dxa"/>
          </w:tcPr>
          <w:p w14:paraId="2288620F" w14:textId="77777777" w:rsidR="00301357" w:rsidRDefault="00C441AB">
            <w:pPr>
              <w:pStyle w:val="TableParagraph"/>
              <w:ind w:right="1"/>
              <w:rPr>
                <w:sz w:val="18"/>
              </w:rPr>
            </w:pPr>
            <w:r>
              <w:rPr>
                <w:spacing w:val="-10"/>
                <w:sz w:val="18"/>
              </w:rPr>
              <w:t>0</w:t>
            </w:r>
          </w:p>
        </w:tc>
        <w:tc>
          <w:tcPr>
            <w:tcW w:w="915" w:type="dxa"/>
          </w:tcPr>
          <w:p w14:paraId="65269192" w14:textId="77777777" w:rsidR="00301357" w:rsidRDefault="00C441AB">
            <w:pPr>
              <w:pStyle w:val="TableParagraph"/>
              <w:ind w:right="2"/>
              <w:rPr>
                <w:sz w:val="18"/>
              </w:rPr>
            </w:pPr>
            <w:r>
              <w:rPr>
                <w:spacing w:val="-2"/>
                <w:sz w:val="18"/>
              </w:rPr>
              <w:t>86860</w:t>
            </w:r>
          </w:p>
        </w:tc>
        <w:tc>
          <w:tcPr>
            <w:tcW w:w="915" w:type="dxa"/>
          </w:tcPr>
          <w:p w14:paraId="13AB69C1" w14:textId="77777777" w:rsidR="00301357" w:rsidRDefault="00C441AB">
            <w:pPr>
              <w:pStyle w:val="TableParagraph"/>
              <w:ind w:right="3"/>
              <w:rPr>
                <w:sz w:val="18"/>
              </w:rPr>
            </w:pPr>
            <w:r>
              <w:rPr>
                <w:spacing w:val="-2"/>
                <w:sz w:val="18"/>
              </w:rPr>
              <w:t>77880</w:t>
            </w:r>
          </w:p>
        </w:tc>
        <w:tc>
          <w:tcPr>
            <w:tcW w:w="916" w:type="dxa"/>
          </w:tcPr>
          <w:p w14:paraId="3204D12E" w14:textId="77777777" w:rsidR="00301357" w:rsidRDefault="00C441AB">
            <w:pPr>
              <w:pStyle w:val="TableParagraph"/>
              <w:ind w:left="4"/>
              <w:rPr>
                <w:sz w:val="18"/>
              </w:rPr>
            </w:pPr>
            <w:r>
              <w:rPr>
                <w:spacing w:val="-2"/>
                <w:sz w:val="18"/>
              </w:rPr>
              <w:t>77880</w:t>
            </w:r>
          </w:p>
        </w:tc>
        <w:tc>
          <w:tcPr>
            <w:tcW w:w="915" w:type="dxa"/>
          </w:tcPr>
          <w:p w14:paraId="7DD990CC" w14:textId="77777777" w:rsidR="00301357" w:rsidRDefault="00C441AB">
            <w:pPr>
              <w:pStyle w:val="TableParagraph"/>
              <w:ind w:right="6"/>
              <w:rPr>
                <w:sz w:val="18"/>
              </w:rPr>
            </w:pPr>
            <w:r>
              <w:rPr>
                <w:spacing w:val="-2"/>
                <w:sz w:val="18"/>
              </w:rPr>
              <w:t>80140</w:t>
            </w:r>
          </w:p>
        </w:tc>
      </w:tr>
    </w:tbl>
    <w:p w14:paraId="5064ACB0" w14:textId="77777777" w:rsidR="00301357" w:rsidRDefault="00301357">
      <w:pPr>
        <w:pStyle w:val="BodyText"/>
        <w:spacing w:before="216"/>
        <w:ind w:left="0"/>
        <w:jc w:val="left"/>
        <w:rPr>
          <w:i/>
          <w:sz w:val="18"/>
        </w:rPr>
      </w:pPr>
    </w:p>
    <w:p w14:paraId="4141C4D6" w14:textId="77777777" w:rsidR="00301357" w:rsidRDefault="00C441AB">
      <w:pPr>
        <w:ind w:left="1331"/>
        <w:rPr>
          <w:i/>
          <w:sz w:val="18"/>
        </w:rPr>
      </w:pPr>
      <w:r>
        <w:rPr>
          <w:i/>
          <w:color w:val="005B82"/>
          <w:sz w:val="18"/>
        </w:rPr>
        <w:t xml:space="preserve">Tableau 5-5 : Génération de trafic pour les activités aéroportuaires : jour : fret (en </w:t>
      </w:r>
      <w:r>
        <w:rPr>
          <w:i/>
          <w:color w:val="005B82"/>
          <w:spacing w:val="-2"/>
          <w:sz w:val="18"/>
        </w:rPr>
        <w:t>véhicules)</w:t>
      </w:r>
    </w:p>
    <w:p w14:paraId="13292AF9" w14:textId="77777777" w:rsidR="00301357" w:rsidRDefault="00301357">
      <w:pPr>
        <w:pStyle w:val="BodyText"/>
        <w:spacing w:before="8" w:after="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85"/>
        <w:gridCol w:w="886"/>
        <w:gridCol w:w="885"/>
        <w:gridCol w:w="887"/>
        <w:gridCol w:w="885"/>
        <w:gridCol w:w="1026"/>
        <w:gridCol w:w="1026"/>
        <w:gridCol w:w="1027"/>
      </w:tblGrid>
      <w:tr w:rsidR="00301357" w14:paraId="58B2359F" w14:textId="77777777">
        <w:trPr>
          <w:trHeight w:val="465"/>
        </w:trPr>
        <w:tc>
          <w:tcPr>
            <w:tcW w:w="715" w:type="dxa"/>
            <w:tcBorders>
              <w:top w:val="nil"/>
              <w:left w:val="nil"/>
              <w:bottom w:val="nil"/>
              <w:right w:val="nil"/>
            </w:tcBorders>
            <w:shd w:val="clear" w:color="auto" w:fill="7EACC0"/>
          </w:tcPr>
          <w:p w14:paraId="2D625525" w14:textId="77777777" w:rsidR="00301357" w:rsidRDefault="00301357">
            <w:pPr>
              <w:pStyle w:val="TableParagraph"/>
              <w:spacing w:before="0" w:line="240" w:lineRule="auto"/>
              <w:ind w:left="0"/>
              <w:jc w:val="left"/>
              <w:rPr>
                <w:rFonts w:ascii="Times New Roman"/>
                <w:sz w:val="18"/>
              </w:rPr>
            </w:pPr>
          </w:p>
        </w:tc>
        <w:tc>
          <w:tcPr>
            <w:tcW w:w="885" w:type="dxa"/>
            <w:tcBorders>
              <w:top w:val="nil"/>
              <w:left w:val="nil"/>
              <w:bottom w:val="nil"/>
              <w:right w:val="nil"/>
            </w:tcBorders>
            <w:shd w:val="clear" w:color="auto" w:fill="7EACC0"/>
          </w:tcPr>
          <w:p w14:paraId="3069393F" w14:textId="77777777" w:rsidR="00301357" w:rsidRDefault="00C441AB">
            <w:pPr>
              <w:pStyle w:val="TableParagraph"/>
              <w:spacing w:before="2" w:line="240" w:lineRule="auto"/>
              <w:ind w:left="264" w:right="118" w:hanging="130"/>
              <w:jc w:val="left"/>
              <w:rPr>
                <w:b/>
                <w:sz w:val="18"/>
              </w:rPr>
            </w:pPr>
            <w:r>
              <w:rPr>
                <w:b/>
                <w:color w:val="FFFFFF"/>
                <w:spacing w:val="-2"/>
                <w:sz w:val="18"/>
              </w:rPr>
              <w:t xml:space="preserve">scénario </w:t>
            </w:r>
            <w:r>
              <w:rPr>
                <w:b/>
                <w:color w:val="FFFFFF"/>
                <w:spacing w:val="-4"/>
                <w:sz w:val="18"/>
              </w:rPr>
              <w:t>0000</w:t>
            </w:r>
          </w:p>
        </w:tc>
        <w:tc>
          <w:tcPr>
            <w:tcW w:w="886" w:type="dxa"/>
            <w:tcBorders>
              <w:top w:val="nil"/>
              <w:left w:val="nil"/>
              <w:bottom w:val="nil"/>
              <w:right w:val="nil"/>
            </w:tcBorders>
            <w:shd w:val="clear" w:color="auto" w:fill="7EACC0"/>
          </w:tcPr>
          <w:p w14:paraId="4FC5E055" w14:textId="77777777" w:rsidR="00301357" w:rsidRDefault="00C441AB">
            <w:pPr>
              <w:pStyle w:val="TableParagraph"/>
              <w:spacing w:before="2" w:line="240" w:lineRule="auto"/>
              <w:ind w:left="264" w:right="119" w:hanging="130"/>
              <w:jc w:val="left"/>
              <w:rPr>
                <w:b/>
                <w:sz w:val="18"/>
              </w:rPr>
            </w:pPr>
            <w:r>
              <w:rPr>
                <w:b/>
                <w:color w:val="FFFFFF"/>
                <w:spacing w:val="-2"/>
                <w:sz w:val="18"/>
              </w:rPr>
              <w:t xml:space="preserve">scénario </w:t>
            </w:r>
            <w:r>
              <w:rPr>
                <w:b/>
                <w:color w:val="FFFFFF"/>
                <w:spacing w:val="-4"/>
                <w:sz w:val="18"/>
              </w:rPr>
              <w:t>0100</w:t>
            </w:r>
          </w:p>
        </w:tc>
        <w:tc>
          <w:tcPr>
            <w:tcW w:w="885" w:type="dxa"/>
            <w:tcBorders>
              <w:top w:val="nil"/>
              <w:left w:val="nil"/>
              <w:bottom w:val="nil"/>
              <w:right w:val="nil"/>
            </w:tcBorders>
            <w:shd w:val="clear" w:color="auto" w:fill="7EACC0"/>
          </w:tcPr>
          <w:p w14:paraId="753BEA6D" w14:textId="77777777" w:rsidR="00301357" w:rsidRDefault="00C441AB">
            <w:pPr>
              <w:pStyle w:val="TableParagraph"/>
              <w:spacing w:before="2" w:line="240" w:lineRule="auto"/>
              <w:ind w:left="265" w:right="117" w:hanging="130"/>
              <w:jc w:val="left"/>
              <w:rPr>
                <w:b/>
                <w:sz w:val="18"/>
              </w:rPr>
            </w:pPr>
            <w:r>
              <w:rPr>
                <w:b/>
                <w:color w:val="FFFFFF"/>
                <w:spacing w:val="-2"/>
                <w:sz w:val="18"/>
              </w:rPr>
              <w:t xml:space="preserve">scénario </w:t>
            </w:r>
            <w:r>
              <w:rPr>
                <w:b/>
                <w:color w:val="FFFFFF"/>
                <w:spacing w:val="-4"/>
                <w:sz w:val="18"/>
              </w:rPr>
              <w:t>0200</w:t>
            </w:r>
          </w:p>
        </w:tc>
        <w:tc>
          <w:tcPr>
            <w:tcW w:w="887" w:type="dxa"/>
            <w:tcBorders>
              <w:top w:val="nil"/>
              <w:left w:val="nil"/>
              <w:bottom w:val="nil"/>
              <w:right w:val="nil"/>
            </w:tcBorders>
            <w:shd w:val="clear" w:color="auto" w:fill="7EACC0"/>
          </w:tcPr>
          <w:p w14:paraId="169D57BA" w14:textId="77777777" w:rsidR="00301357" w:rsidRDefault="00C441AB">
            <w:pPr>
              <w:pStyle w:val="TableParagraph"/>
              <w:spacing w:before="2" w:line="240" w:lineRule="auto"/>
              <w:ind w:left="268" w:right="116" w:hanging="130"/>
              <w:jc w:val="left"/>
              <w:rPr>
                <w:b/>
                <w:sz w:val="18"/>
              </w:rPr>
            </w:pPr>
            <w:r>
              <w:rPr>
                <w:b/>
                <w:color w:val="FFFFFF"/>
                <w:spacing w:val="-2"/>
                <w:sz w:val="18"/>
              </w:rPr>
              <w:t xml:space="preserve">scénario </w:t>
            </w:r>
            <w:r>
              <w:rPr>
                <w:b/>
                <w:color w:val="FFFFFF"/>
                <w:spacing w:val="-4"/>
                <w:sz w:val="18"/>
              </w:rPr>
              <w:t>1000</w:t>
            </w:r>
          </w:p>
        </w:tc>
        <w:tc>
          <w:tcPr>
            <w:tcW w:w="885" w:type="dxa"/>
            <w:tcBorders>
              <w:top w:val="nil"/>
              <w:left w:val="nil"/>
              <w:bottom w:val="nil"/>
              <w:right w:val="nil"/>
            </w:tcBorders>
            <w:shd w:val="clear" w:color="auto" w:fill="7EACC0"/>
          </w:tcPr>
          <w:p w14:paraId="2D3B456D" w14:textId="77777777" w:rsidR="00301357" w:rsidRDefault="00C441AB">
            <w:pPr>
              <w:pStyle w:val="TableParagraph"/>
              <w:spacing w:before="2" w:line="240" w:lineRule="auto"/>
              <w:ind w:left="266" w:right="116" w:hanging="130"/>
              <w:jc w:val="left"/>
              <w:rPr>
                <w:b/>
                <w:sz w:val="18"/>
              </w:rPr>
            </w:pPr>
            <w:r>
              <w:rPr>
                <w:b/>
                <w:color w:val="FFFFFF"/>
                <w:spacing w:val="-2"/>
                <w:sz w:val="18"/>
              </w:rPr>
              <w:t xml:space="preserve">scénario </w:t>
            </w:r>
            <w:r>
              <w:rPr>
                <w:b/>
                <w:color w:val="FFFFFF"/>
                <w:spacing w:val="-4"/>
                <w:sz w:val="18"/>
              </w:rPr>
              <w:t>1200</w:t>
            </w:r>
          </w:p>
        </w:tc>
        <w:tc>
          <w:tcPr>
            <w:tcW w:w="1026" w:type="dxa"/>
            <w:tcBorders>
              <w:top w:val="nil"/>
              <w:left w:val="nil"/>
              <w:bottom w:val="nil"/>
              <w:right w:val="nil"/>
            </w:tcBorders>
            <w:shd w:val="clear" w:color="auto" w:fill="7EACC0"/>
          </w:tcPr>
          <w:p w14:paraId="55E32BAE" w14:textId="77777777" w:rsidR="00301357" w:rsidRDefault="00C441AB">
            <w:pPr>
              <w:pStyle w:val="TableParagraph"/>
              <w:spacing w:before="2" w:line="240" w:lineRule="auto"/>
              <w:ind w:left="339" w:right="186" w:hanging="132"/>
              <w:jc w:val="left"/>
              <w:rPr>
                <w:b/>
                <w:sz w:val="18"/>
              </w:rPr>
            </w:pPr>
            <w:r>
              <w:rPr>
                <w:b/>
                <w:color w:val="FFFFFF"/>
                <w:spacing w:val="-2"/>
                <w:sz w:val="18"/>
              </w:rPr>
              <w:t xml:space="preserve">scénario </w:t>
            </w:r>
            <w:r>
              <w:rPr>
                <w:b/>
                <w:color w:val="FFFFFF"/>
                <w:spacing w:val="-4"/>
                <w:sz w:val="18"/>
              </w:rPr>
              <w:t>0210</w:t>
            </w:r>
          </w:p>
        </w:tc>
        <w:tc>
          <w:tcPr>
            <w:tcW w:w="1026" w:type="dxa"/>
            <w:tcBorders>
              <w:top w:val="nil"/>
              <w:left w:val="nil"/>
              <w:bottom w:val="nil"/>
              <w:right w:val="nil"/>
            </w:tcBorders>
            <w:shd w:val="clear" w:color="auto" w:fill="7EACC0"/>
          </w:tcPr>
          <w:p w14:paraId="070F9E30" w14:textId="77777777" w:rsidR="00301357" w:rsidRDefault="00C441AB">
            <w:pPr>
              <w:pStyle w:val="TableParagraph"/>
              <w:spacing w:before="2" w:line="240" w:lineRule="auto"/>
              <w:ind w:left="340" w:right="185" w:hanging="132"/>
              <w:jc w:val="left"/>
              <w:rPr>
                <w:b/>
                <w:sz w:val="18"/>
              </w:rPr>
            </w:pPr>
            <w:r>
              <w:rPr>
                <w:b/>
                <w:color w:val="FFFFFF"/>
                <w:spacing w:val="-2"/>
                <w:sz w:val="18"/>
              </w:rPr>
              <w:t xml:space="preserve">scénario </w:t>
            </w:r>
            <w:r>
              <w:rPr>
                <w:b/>
                <w:color w:val="FFFFFF"/>
                <w:spacing w:val="-4"/>
                <w:sz w:val="18"/>
              </w:rPr>
              <w:t>1210</w:t>
            </w:r>
          </w:p>
        </w:tc>
        <w:tc>
          <w:tcPr>
            <w:tcW w:w="1027" w:type="dxa"/>
            <w:tcBorders>
              <w:top w:val="nil"/>
              <w:left w:val="nil"/>
              <w:bottom w:val="nil"/>
              <w:right w:val="nil"/>
            </w:tcBorders>
            <w:shd w:val="clear" w:color="auto" w:fill="7EACC0"/>
          </w:tcPr>
          <w:p w14:paraId="7D344118" w14:textId="77777777" w:rsidR="00301357" w:rsidRDefault="00C441AB">
            <w:pPr>
              <w:pStyle w:val="TableParagraph"/>
              <w:spacing w:before="2" w:line="240" w:lineRule="auto"/>
              <w:ind w:left="342" w:right="184" w:hanging="132"/>
              <w:jc w:val="left"/>
              <w:rPr>
                <w:b/>
                <w:sz w:val="18"/>
              </w:rPr>
            </w:pPr>
            <w:r>
              <w:rPr>
                <w:b/>
                <w:color w:val="FFFFFF"/>
                <w:spacing w:val="-2"/>
                <w:sz w:val="18"/>
              </w:rPr>
              <w:t xml:space="preserve">scénario </w:t>
            </w:r>
            <w:r>
              <w:rPr>
                <w:b/>
                <w:color w:val="FFFFFF"/>
                <w:spacing w:val="-4"/>
                <w:sz w:val="18"/>
              </w:rPr>
              <w:t>1211</w:t>
            </w:r>
          </w:p>
        </w:tc>
      </w:tr>
      <w:tr w:rsidR="00301357" w14:paraId="2784CD03" w14:textId="77777777">
        <w:trPr>
          <w:trHeight w:val="209"/>
        </w:trPr>
        <w:tc>
          <w:tcPr>
            <w:tcW w:w="715" w:type="dxa"/>
            <w:tcBorders>
              <w:top w:val="nil"/>
              <w:right w:val="nil"/>
            </w:tcBorders>
            <w:shd w:val="clear" w:color="auto" w:fill="7EACC0"/>
          </w:tcPr>
          <w:p w14:paraId="47BFF100" w14:textId="77777777" w:rsidR="00301357" w:rsidRDefault="00301357">
            <w:pPr>
              <w:pStyle w:val="TableParagraph"/>
              <w:spacing w:before="0" w:line="240" w:lineRule="auto"/>
              <w:ind w:left="0"/>
              <w:jc w:val="left"/>
              <w:rPr>
                <w:rFonts w:ascii="Times New Roman"/>
                <w:sz w:val="14"/>
              </w:rPr>
            </w:pPr>
          </w:p>
        </w:tc>
        <w:tc>
          <w:tcPr>
            <w:tcW w:w="885" w:type="dxa"/>
            <w:tcBorders>
              <w:top w:val="nil"/>
              <w:left w:val="nil"/>
              <w:right w:val="nil"/>
            </w:tcBorders>
            <w:shd w:val="clear" w:color="auto" w:fill="7EACC0"/>
          </w:tcPr>
          <w:p w14:paraId="298D577B" w14:textId="77777777" w:rsidR="00301357" w:rsidRDefault="00301357">
            <w:pPr>
              <w:pStyle w:val="TableParagraph"/>
              <w:spacing w:before="0" w:line="240" w:lineRule="auto"/>
              <w:ind w:left="0"/>
              <w:jc w:val="left"/>
              <w:rPr>
                <w:rFonts w:ascii="Times New Roman"/>
                <w:sz w:val="14"/>
              </w:rPr>
            </w:pPr>
          </w:p>
        </w:tc>
        <w:tc>
          <w:tcPr>
            <w:tcW w:w="886" w:type="dxa"/>
            <w:tcBorders>
              <w:top w:val="nil"/>
              <w:left w:val="nil"/>
              <w:right w:val="nil"/>
            </w:tcBorders>
            <w:shd w:val="clear" w:color="auto" w:fill="7EACC0"/>
          </w:tcPr>
          <w:p w14:paraId="2E61D24A" w14:textId="77777777" w:rsidR="00301357" w:rsidRDefault="00301357">
            <w:pPr>
              <w:pStyle w:val="TableParagraph"/>
              <w:spacing w:before="0" w:line="240" w:lineRule="auto"/>
              <w:ind w:left="0"/>
              <w:jc w:val="left"/>
              <w:rPr>
                <w:rFonts w:ascii="Times New Roman"/>
                <w:sz w:val="14"/>
              </w:rPr>
            </w:pPr>
          </w:p>
        </w:tc>
        <w:tc>
          <w:tcPr>
            <w:tcW w:w="885" w:type="dxa"/>
            <w:tcBorders>
              <w:top w:val="nil"/>
              <w:left w:val="nil"/>
              <w:right w:val="nil"/>
            </w:tcBorders>
            <w:shd w:val="clear" w:color="auto" w:fill="7EACC0"/>
          </w:tcPr>
          <w:p w14:paraId="79CD3B18" w14:textId="77777777" w:rsidR="00301357" w:rsidRDefault="00301357">
            <w:pPr>
              <w:pStyle w:val="TableParagraph"/>
              <w:spacing w:before="0" w:line="240" w:lineRule="auto"/>
              <w:ind w:left="0"/>
              <w:jc w:val="left"/>
              <w:rPr>
                <w:rFonts w:ascii="Times New Roman"/>
                <w:sz w:val="14"/>
              </w:rPr>
            </w:pPr>
          </w:p>
        </w:tc>
        <w:tc>
          <w:tcPr>
            <w:tcW w:w="1772" w:type="dxa"/>
            <w:gridSpan w:val="2"/>
            <w:tcBorders>
              <w:top w:val="nil"/>
              <w:left w:val="nil"/>
              <w:right w:val="nil"/>
            </w:tcBorders>
            <w:shd w:val="clear" w:color="auto" w:fill="7EACC0"/>
          </w:tcPr>
          <w:p w14:paraId="5160FC3B" w14:textId="77777777" w:rsidR="00301357" w:rsidRDefault="00C441AB">
            <w:pPr>
              <w:pStyle w:val="TableParagraph"/>
              <w:spacing w:before="0" w:line="189" w:lineRule="exact"/>
              <w:ind w:left="186"/>
              <w:jc w:val="left"/>
              <w:rPr>
                <w:b/>
                <w:sz w:val="18"/>
              </w:rPr>
            </w:pPr>
            <w:r>
              <w:rPr>
                <w:b/>
                <w:color w:val="FFFFFF"/>
                <w:spacing w:val="-2"/>
                <w:sz w:val="18"/>
              </w:rPr>
              <w:t>Côté passager</w:t>
            </w:r>
          </w:p>
        </w:tc>
        <w:tc>
          <w:tcPr>
            <w:tcW w:w="1026" w:type="dxa"/>
            <w:tcBorders>
              <w:top w:val="nil"/>
              <w:left w:val="nil"/>
              <w:right w:val="nil"/>
            </w:tcBorders>
            <w:shd w:val="clear" w:color="auto" w:fill="7EACC0"/>
          </w:tcPr>
          <w:p w14:paraId="10B94EA9" w14:textId="77777777" w:rsidR="00301357" w:rsidRDefault="00301357">
            <w:pPr>
              <w:pStyle w:val="TableParagraph"/>
              <w:spacing w:before="0" w:line="240" w:lineRule="auto"/>
              <w:ind w:left="0"/>
              <w:jc w:val="left"/>
              <w:rPr>
                <w:rFonts w:ascii="Times New Roman"/>
                <w:sz w:val="14"/>
              </w:rPr>
            </w:pPr>
          </w:p>
        </w:tc>
        <w:tc>
          <w:tcPr>
            <w:tcW w:w="1026" w:type="dxa"/>
            <w:tcBorders>
              <w:top w:val="nil"/>
              <w:left w:val="nil"/>
              <w:right w:val="nil"/>
            </w:tcBorders>
            <w:shd w:val="clear" w:color="auto" w:fill="7EACC0"/>
          </w:tcPr>
          <w:p w14:paraId="300B5A19" w14:textId="77777777" w:rsidR="00301357" w:rsidRDefault="00301357">
            <w:pPr>
              <w:pStyle w:val="TableParagraph"/>
              <w:spacing w:before="0" w:line="240" w:lineRule="auto"/>
              <w:ind w:left="0"/>
              <w:jc w:val="left"/>
              <w:rPr>
                <w:rFonts w:ascii="Times New Roman"/>
                <w:sz w:val="14"/>
              </w:rPr>
            </w:pPr>
          </w:p>
        </w:tc>
        <w:tc>
          <w:tcPr>
            <w:tcW w:w="1027" w:type="dxa"/>
            <w:tcBorders>
              <w:top w:val="nil"/>
              <w:left w:val="nil"/>
            </w:tcBorders>
            <w:shd w:val="clear" w:color="auto" w:fill="7EACC0"/>
          </w:tcPr>
          <w:p w14:paraId="3E8C4D78" w14:textId="77777777" w:rsidR="00301357" w:rsidRDefault="00301357">
            <w:pPr>
              <w:pStyle w:val="TableParagraph"/>
              <w:spacing w:before="0" w:line="240" w:lineRule="auto"/>
              <w:ind w:left="0"/>
              <w:jc w:val="left"/>
              <w:rPr>
                <w:rFonts w:ascii="Times New Roman"/>
                <w:sz w:val="14"/>
              </w:rPr>
            </w:pPr>
          </w:p>
        </w:tc>
      </w:tr>
      <w:tr w:rsidR="00301357" w14:paraId="25E26455" w14:textId="77777777">
        <w:trPr>
          <w:trHeight w:val="220"/>
        </w:trPr>
        <w:tc>
          <w:tcPr>
            <w:tcW w:w="715" w:type="dxa"/>
            <w:shd w:val="clear" w:color="auto" w:fill="CFDFE7"/>
          </w:tcPr>
          <w:p w14:paraId="2CB9AC74" w14:textId="77777777" w:rsidR="00301357" w:rsidRDefault="00C441AB">
            <w:pPr>
              <w:pStyle w:val="TableParagraph"/>
              <w:ind w:left="10"/>
              <w:rPr>
                <w:sz w:val="18"/>
              </w:rPr>
            </w:pPr>
            <w:r>
              <w:rPr>
                <w:spacing w:val="-5"/>
                <w:sz w:val="18"/>
              </w:rPr>
              <w:t>Au</w:t>
            </w:r>
          </w:p>
        </w:tc>
        <w:tc>
          <w:tcPr>
            <w:tcW w:w="885" w:type="dxa"/>
          </w:tcPr>
          <w:p w14:paraId="6A19B91A" w14:textId="77777777" w:rsidR="00301357" w:rsidRDefault="00C441AB">
            <w:pPr>
              <w:pStyle w:val="TableParagraph"/>
              <w:ind w:left="13" w:right="5"/>
              <w:rPr>
                <w:sz w:val="18"/>
              </w:rPr>
            </w:pPr>
            <w:r>
              <w:rPr>
                <w:spacing w:val="-10"/>
                <w:sz w:val="18"/>
              </w:rPr>
              <w:t>0</w:t>
            </w:r>
          </w:p>
        </w:tc>
        <w:tc>
          <w:tcPr>
            <w:tcW w:w="886" w:type="dxa"/>
          </w:tcPr>
          <w:p w14:paraId="77DF07EA" w14:textId="77777777" w:rsidR="00301357" w:rsidRDefault="00C441AB">
            <w:pPr>
              <w:pStyle w:val="TableParagraph"/>
              <w:rPr>
                <w:sz w:val="18"/>
              </w:rPr>
            </w:pPr>
            <w:r>
              <w:rPr>
                <w:spacing w:val="-5"/>
                <w:sz w:val="18"/>
              </w:rPr>
              <w:t>310</w:t>
            </w:r>
          </w:p>
        </w:tc>
        <w:tc>
          <w:tcPr>
            <w:tcW w:w="885" w:type="dxa"/>
          </w:tcPr>
          <w:p w14:paraId="423F844F" w14:textId="77777777" w:rsidR="00301357" w:rsidRDefault="00C441AB">
            <w:pPr>
              <w:pStyle w:val="TableParagraph"/>
              <w:ind w:left="13" w:right="4"/>
              <w:rPr>
                <w:sz w:val="18"/>
              </w:rPr>
            </w:pPr>
            <w:r>
              <w:rPr>
                <w:spacing w:val="-5"/>
                <w:sz w:val="18"/>
              </w:rPr>
              <w:t>350</w:t>
            </w:r>
          </w:p>
        </w:tc>
        <w:tc>
          <w:tcPr>
            <w:tcW w:w="887" w:type="dxa"/>
          </w:tcPr>
          <w:p w14:paraId="19C39E8C" w14:textId="77777777" w:rsidR="00301357" w:rsidRDefault="00C441AB">
            <w:pPr>
              <w:pStyle w:val="TableParagraph"/>
              <w:ind w:left="13"/>
              <w:rPr>
                <w:sz w:val="18"/>
              </w:rPr>
            </w:pPr>
            <w:r>
              <w:rPr>
                <w:spacing w:val="-10"/>
                <w:sz w:val="18"/>
              </w:rPr>
              <w:t>0</w:t>
            </w:r>
          </w:p>
        </w:tc>
        <w:tc>
          <w:tcPr>
            <w:tcW w:w="885" w:type="dxa"/>
          </w:tcPr>
          <w:p w14:paraId="00A61E28" w14:textId="77777777" w:rsidR="00301357" w:rsidRDefault="00C441AB">
            <w:pPr>
              <w:pStyle w:val="TableParagraph"/>
              <w:ind w:left="13"/>
              <w:rPr>
                <w:sz w:val="18"/>
              </w:rPr>
            </w:pPr>
            <w:r>
              <w:rPr>
                <w:spacing w:val="-5"/>
                <w:sz w:val="18"/>
              </w:rPr>
              <w:t>350</w:t>
            </w:r>
          </w:p>
        </w:tc>
        <w:tc>
          <w:tcPr>
            <w:tcW w:w="1026" w:type="dxa"/>
          </w:tcPr>
          <w:p w14:paraId="7FDF87F8" w14:textId="77777777" w:rsidR="00301357" w:rsidRDefault="00C441AB">
            <w:pPr>
              <w:pStyle w:val="TableParagraph"/>
              <w:ind w:left="20" w:right="2"/>
              <w:rPr>
                <w:sz w:val="18"/>
              </w:rPr>
            </w:pPr>
            <w:r>
              <w:rPr>
                <w:spacing w:val="-5"/>
                <w:sz w:val="18"/>
              </w:rPr>
              <w:t>350</w:t>
            </w:r>
          </w:p>
        </w:tc>
        <w:tc>
          <w:tcPr>
            <w:tcW w:w="1026" w:type="dxa"/>
          </w:tcPr>
          <w:p w14:paraId="3D703213" w14:textId="77777777" w:rsidR="00301357" w:rsidRDefault="00C441AB">
            <w:pPr>
              <w:pStyle w:val="TableParagraph"/>
              <w:ind w:left="20"/>
              <w:rPr>
                <w:sz w:val="18"/>
              </w:rPr>
            </w:pPr>
            <w:r>
              <w:rPr>
                <w:spacing w:val="-5"/>
                <w:sz w:val="18"/>
              </w:rPr>
              <w:t>350</w:t>
            </w:r>
          </w:p>
        </w:tc>
        <w:tc>
          <w:tcPr>
            <w:tcW w:w="1027" w:type="dxa"/>
          </w:tcPr>
          <w:p w14:paraId="143DE762" w14:textId="77777777" w:rsidR="00301357" w:rsidRDefault="00C441AB">
            <w:pPr>
              <w:pStyle w:val="TableParagraph"/>
              <w:ind w:left="23"/>
              <w:rPr>
                <w:sz w:val="18"/>
              </w:rPr>
            </w:pPr>
            <w:r>
              <w:rPr>
                <w:spacing w:val="-5"/>
                <w:sz w:val="18"/>
              </w:rPr>
              <w:t>350</w:t>
            </w:r>
          </w:p>
        </w:tc>
      </w:tr>
      <w:tr w:rsidR="00301357" w14:paraId="069146E5" w14:textId="77777777">
        <w:trPr>
          <w:trHeight w:val="220"/>
        </w:trPr>
        <w:tc>
          <w:tcPr>
            <w:tcW w:w="715" w:type="dxa"/>
            <w:shd w:val="clear" w:color="auto" w:fill="CFDFE7"/>
          </w:tcPr>
          <w:p w14:paraId="792FE086" w14:textId="77777777" w:rsidR="00301357" w:rsidRDefault="00C441AB">
            <w:pPr>
              <w:pStyle w:val="TableParagraph"/>
              <w:ind w:left="10"/>
              <w:rPr>
                <w:sz w:val="18"/>
              </w:rPr>
            </w:pPr>
            <w:r>
              <w:rPr>
                <w:spacing w:val="-5"/>
                <w:sz w:val="18"/>
              </w:rPr>
              <w:t>De</w:t>
            </w:r>
          </w:p>
        </w:tc>
        <w:tc>
          <w:tcPr>
            <w:tcW w:w="885" w:type="dxa"/>
          </w:tcPr>
          <w:p w14:paraId="3CC5781B" w14:textId="77777777" w:rsidR="00301357" w:rsidRDefault="00C441AB">
            <w:pPr>
              <w:pStyle w:val="TableParagraph"/>
              <w:ind w:left="13" w:right="5"/>
              <w:rPr>
                <w:sz w:val="18"/>
              </w:rPr>
            </w:pPr>
            <w:r>
              <w:rPr>
                <w:spacing w:val="-10"/>
                <w:sz w:val="18"/>
              </w:rPr>
              <w:t>0</w:t>
            </w:r>
          </w:p>
        </w:tc>
        <w:tc>
          <w:tcPr>
            <w:tcW w:w="886" w:type="dxa"/>
          </w:tcPr>
          <w:p w14:paraId="7E9D6E5C" w14:textId="77777777" w:rsidR="00301357" w:rsidRDefault="00C441AB">
            <w:pPr>
              <w:pStyle w:val="TableParagraph"/>
              <w:rPr>
                <w:sz w:val="18"/>
              </w:rPr>
            </w:pPr>
            <w:r>
              <w:rPr>
                <w:spacing w:val="-5"/>
                <w:sz w:val="18"/>
              </w:rPr>
              <w:t>310</w:t>
            </w:r>
          </w:p>
        </w:tc>
        <w:tc>
          <w:tcPr>
            <w:tcW w:w="885" w:type="dxa"/>
          </w:tcPr>
          <w:p w14:paraId="789FB55B" w14:textId="77777777" w:rsidR="00301357" w:rsidRDefault="00C441AB">
            <w:pPr>
              <w:pStyle w:val="TableParagraph"/>
              <w:ind w:left="13" w:right="4"/>
              <w:rPr>
                <w:sz w:val="18"/>
              </w:rPr>
            </w:pPr>
            <w:r>
              <w:rPr>
                <w:spacing w:val="-5"/>
                <w:sz w:val="18"/>
              </w:rPr>
              <w:t>350</w:t>
            </w:r>
          </w:p>
        </w:tc>
        <w:tc>
          <w:tcPr>
            <w:tcW w:w="887" w:type="dxa"/>
          </w:tcPr>
          <w:p w14:paraId="21FD60AB" w14:textId="77777777" w:rsidR="00301357" w:rsidRDefault="00C441AB">
            <w:pPr>
              <w:pStyle w:val="TableParagraph"/>
              <w:ind w:left="13"/>
              <w:rPr>
                <w:sz w:val="18"/>
              </w:rPr>
            </w:pPr>
            <w:r>
              <w:rPr>
                <w:spacing w:val="-10"/>
                <w:sz w:val="18"/>
              </w:rPr>
              <w:t>0</w:t>
            </w:r>
          </w:p>
        </w:tc>
        <w:tc>
          <w:tcPr>
            <w:tcW w:w="885" w:type="dxa"/>
          </w:tcPr>
          <w:p w14:paraId="1072364C" w14:textId="77777777" w:rsidR="00301357" w:rsidRDefault="00C441AB">
            <w:pPr>
              <w:pStyle w:val="TableParagraph"/>
              <w:ind w:left="13"/>
              <w:rPr>
                <w:sz w:val="18"/>
              </w:rPr>
            </w:pPr>
            <w:r>
              <w:rPr>
                <w:spacing w:val="-5"/>
                <w:sz w:val="18"/>
              </w:rPr>
              <w:t>350</w:t>
            </w:r>
          </w:p>
        </w:tc>
        <w:tc>
          <w:tcPr>
            <w:tcW w:w="1026" w:type="dxa"/>
          </w:tcPr>
          <w:p w14:paraId="0899C19A" w14:textId="77777777" w:rsidR="00301357" w:rsidRDefault="00C441AB">
            <w:pPr>
              <w:pStyle w:val="TableParagraph"/>
              <w:ind w:left="20" w:right="2"/>
              <w:rPr>
                <w:sz w:val="18"/>
              </w:rPr>
            </w:pPr>
            <w:r>
              <w:rPr>
                <w:spacing w:val="-5"/>
                <w:sz w:val="18"/>
              </w:rPr>
              <w:t>350</w:t>
            </w:r>
          </w:p>
        </w:tc>
        <w:tc>
          <w:tcPr>
            <w:tcW w:w="1026" w:type="dxa"/>
          </w:tcPr>
          <w:p w14:paraId="0DA4E912" w14:textId="77777777" w:rsidR="00301357" w:rsidRDefault="00C441AB">
            <w:pPr>
              <w:pStyle w:val="TableParagraph"/>
              <w:ind w:left="20"/>
              <w:rPr>
                <w:sz w:val="18"/>
              </w:rPr>
            </w:pPr>
            <w:r>
              <w:rPr>
                <w:spacing w:val="-5"/>
                <w:sz w:val="18"/>
              </w:rPr>
              <w:t>350</w:t>
            </w:r>
          </w:p>
        </w:tc>
        <w:tc>
          <w:tcPr>
            <w:tcW w:w="1027" w:type="dxa"/>
          </w:tcPr>
          <w:p w14:paraId="0A8E0CE4" w14:textId="77777777" w:rsidR="00301357" w:rsidRDefault="00C441AB">
            <w:pPr>
              <w:pStyle w:val="TableParagraph"/>
              <w:ind w:left="23"/>
              <w:rPr>
                <w:sz w:val="18"/>
              </w:rPr>
            </w:pPr>
            <w:r>
              <w:rPr>
                <w:spacing w:val="-5"/>
                <w:sz w:val="18"/>
              </w:rPr>
              <w:t>350</w:t>
            </w:r>
          </w:p>
        </w:tc>
      </w:tr>
      <w:tr w:rsidR="00301357" w14:paraId="1A4E67C0" w14:textId="77777777">
        <w:trPr>
          <w:trHeight w:val="220"/>
        </w:trPr>
        <w:tc>
          <w:tcPr>
            <w:tcW w:w="8222" w:type="dxa"/>
            <w:gridSpan w:val="9"/>
            <w:shd w:val="clear" w:color="auto" w:fill="7EACC0"/>
          </w:tcPr>
          <w:p w14:paraId="0E597E49" w14:textId="77777777" w:rsidR="00301357" w:rsidRDefault="00C441AB">
            <w:pPr>
              <w:pStyle w:val="TableParagraph"/>
              <w:ind w:left="16" w:right="6"/>
              <w:rPr>
                <w:b/>
                <w:sz w:val="18"/>
              </w:rPr>
            </w:pPr>
            <w:r>
              <w:rPr>
                <w:b/>
                <w:color w:val="FFFFFF"/>
                <w:spacing w:val="-2"/>
                <w:sz w:val="18"/>
              </w:rPr>
              <w:lastRenderedPageBreak/>
              <w:t>BRUcargo side</w:t>
            </w:r>
          </w:p>
        </w:tc>
      </w:tr>
      <w:tr w:rsidR="00301357" w14:paraId="35CD633F" w14:textId="77777777">
        <w:trPr>
          <w:trHeight w:val="218"/>
        </w:trPr>
        <w:tc>
          <w:tcPr>
            <w:tcW w:w="715" w:type="dxa"/>
            <w:shd w:val="clear" w:color="auto" w:fill="CFDFE7"/>
          </w:tcPr>
          <w:p w14:paraId="4CEEF130" w14:textId="77777777" w:rsidR="00301357" w:rsidRDefault="00C441AB">
            <w:pPr>
              <w:pStyle w:val="TableParagraph"/>
              <w:spacing w:before="0" w:line="198" w:lineRule="exact"/>
              <w:ind w:left="10"/>
              <w:rPr>
                <w:sz w:val="18"/>
              </w:rPr>
            </w:pPr>
            <w:r>
              <w:rPr>
                <w:spacing w:val="-5"/>
                <w:sz w:val="18"/>
              </w:rPr>
              <w:t>Au</w:t>
            </w:r>
          </w:p>
        </w:tc>
        <w:tc>
          <w:tcPr>
            <w:tcW w:w="885" w:type="dxa"/>
          </w:tcPr>
          <w:p w14:paraId="05A7A05F" w14:textId="77777777" w:rsidR="00301357" w:rsidRDefault="00C441AB">
            <w:pPr>
              <w:pStyle w:val="TableParagraph"/>
              <w:spacing w:before="0" w:line="198" w:lineRule="exact"/>
              <w:ind w:left="13" w:right="5"/>
              <w:rPr>
                <w:sz w:val="18"/>
              </w:rPr>
            </w:pPr>
            <w:r>
              <w:rPr>
                <w:spacing w:val="-10"/>
                <w:sz w:val="18"/>
              </w:rPr>
              <w:t>0</w:t>
            </w:r>
          </w:p>
        </w:tc>
        <w:tc>
          <w:tcPr>
            <w:tcW w:w="886" w:type="dxa"/>
          </w:tcPr>
          <w:p w14:paraId="0AC01F80" w14:textId="77777777" w:rsidR="00301357" w:rsidRDefault="00C441AB">
            <w:pPr>
              <w:pStyle w:val="TableParagraph"/>
              <w:spacing w:before="0" w:line="198" w:lineRule="exact"/>
              <w:ind w:right="1"/>
              <w:rPr>
                <w:sz w:val="18"/>
              </w:rPr>
            </w:pPr>
            <w:r>
              <w:rPr>
                <w:spacing w:val="-4"/>
                <w:sz w:val="18"/>
              </w:rPr>
              <w:t>2940</w:t>
            </w:r>
          </w:p>
        </w:tc>
        <w:tc>
          <w:tcPr>
            <w:tcW w:w="885" w:type="dxa"/>
          </w:tcPr>
          <w:p w14:paraId="078533D1" w14:textId="77777777" w:rsidR="00301357" w:rsidRDefault="00C441AB">
            <w:pPr>
              <w:pStyle w:val="TableParagraph"/>
              <w:spacing w:before="0" w:line="198" w:lineRule="exact"/>
              <w:ind w:left="13" w:right="4"/>
              <w:rPr>
                <w:sz w:val="18"/>
              </w:rPr>
            </w:pPr>
            <w:r>
              <w:rPr>
                <w:spacing w:val="-4"/>
                <w:sz w:val="18"/>
              </w:rPr>
              <w:t>4210</w:t>
            </w:r>
          </w:p>
        </w:tc>
        <w:tc>
          <w:tcPr>
            <w:tcW w:w="887" w:type="dxa"/>
          </w:tcPr>
          <w:p w14:paraId="1C2182E3" w14:textId="77777777" w:rsidR="00301357" w:rsidRDefault="00C441AB">
            <w:pPr>
              <w:pStyle w:val="TableParagraph"/>
              <w:spacing w:before="0" w:line="198" w:lineRule="exact"/>
              <w:ind w:left="13"/>
              <w:rPr>
                <w:sz w:val="18"/>
              </w:rPr>
            </w:pPr>
            <w:r>
              <w:rPr>
                <w:spacing w:val="-10"/>
                <w:sz w:val="18"/>
              </w:rPr>
              <w:t>0</w:t>
            </w:r>
          </w:p>
        </w:tc>
        <w:tc>
          <w:tcPr>
            <w:tcW w:w="885" w:type="dxa"/>
          </w:tcPr>
          <w:p w14:paraId="4CA70D84" w14:textId="77777777" w:rsidR="00301357" w:rsidRDefault="00C441AB">
            <w:pPr>
              <w:pStyle w:val="TableParagraph"/>
              <w:spacing w:before="0" w:line="198" w:lineRule="exact"/>
              <w:ind w:left="13"/>
              <w:rPr>
                <w:sz w:val="18"/>
              </w:rPr>
            </w:pPr>
            <w:r>
              <w:rPr>
                <w:spacing w:val="-4"/>
                <w:sz w:val="18"/>
              </w:rPr>
              <w:t>4210</w:t>
            </w:r>
          </w:p>
        </w:tc>
        <w:tc>
          <w:tcPr>
            <w:tcW w:w="1026" w:type="dxa"/>
          </w:tcPr>
          <w:p w14:paraId="3FBE4CA2" w14:textId="77777777" w:rsidR="00301357" w:rsidRDefault="00C441AB">
            <w:pPr>
              <w:pStyle w:val="TableParagraph"/>
              <w:spacing w:before="0" w:line="198" w:lineRule="exact"/>
              <w:ind w:left="20" w:right="2"/>
              <w:rPr>
                <w:sz w:val="18"/>
              </w:rPr>
            </w:pPr>
            <w:r>
              <w:rPr>
                <w:spacing w:val="-4"/>
                <w:sz w:val="18"/>
              </w:rPr>
              <w:t>4210</w:t>
            </w:r>
          </w:p>
        </w:tc>
        <w:tc>
          <w:tcPr>
            <w:tcW w:w="1026" w:type="dxa"/>
          </w:tcPr>
          <w:p w14:paraId="028EA7DD" w14:textId="77777777" w:rsidR="00301357" w:rsidRDefault="00C441AB">
            <w:pPr>
              <w:pStyle w:val="TableParagraph"/>
              <w:spacing w:before="0" w:line="198" w:lineRule="exact"/>
              <w:ind w:left="20"/>
              <w:rPr>
                <w:sz w:val="18"/>
              </w:rPr>
            </w:pPr>
            <w:r>
              <w:rPr>
                <w:spacing w:val="-4"/>
                <w:sz w:val="18"/>
              </w:rPr>
              <w:t>4210</w:t>
            </w:r>
          </w:p>
        </w:tc>
        <w:tc>
          <w:tcPr>
            <w:tcW w:w="1027" w:type="dxa"/>
          </w:tcPr>
          <w:p w14:paraId="35CA87ED" w14:textId="77777777" w:rsidR="00301357" w:rsidRDefault="00C441AB">
            <w:pPr>
              <w:pStyle w:val="TableParagraph"/>
              <w:spacing w:before="0" w:line="198" w:lineRule="exact"/>
              <w:ind w:left="23"/>
              <w:rPr>
                <w:sz w:val="18"/>
              </w:rPr>
            </w:pPr>
            <w:r>
              <w:rPr>
                <w:spacing w:val="-4"/>
                <w:sz w:val="18"/>
              </w:rPr>
              <w:t>4210</w:t>
            </w:r>
          </w:p>
        </w:tc>
      </w:tr>
      <w:tr w:rsidR="00301357" w14:paraId="1F6BAF11" w14:textId="77777777">
        <w:trPr>
          <w:trHeight w:val="220"/>
        </w:trPr>
        <w:tc>
          <w:tcPr>
            <w:tcW w:w="715" w:type="dxa"/>
            <w:shd w:val="clear" w:color="auto" w:fill="CFDFE7"/>
          </w:tcPr>
          <w:p w14:paraId="236531B1" w14:textId="77777777" w:rsidR="00301357" w:rsidRDefault="00C441AB">
            <w:pPr>
              <w:pStyle w:val="TableParagraph"/>
              <w:ind w:left="10"/>
              <w:rPr>
                <w:sz w:val="18"/>
              </w:rPr>
            </w:pPr>
            <w:r>
              <w:rPr>
                <w:spacing w:val="-5"/>
                <w:sz w:val="18"/>
              </w:rPr>
              <w:t>De</w:t>
            </w:r>
          </w:p>
        </w:tc>
        <w:tc>
          <w:tcPr>
            <w:tcW w:w="885" w:type="dxa"/>
          </w:tcPr>
          <w:p w14:paraId="7C3029EA" w14:textId="77777777" w:rsidR="00301357" w:rsidRDefault="00C441AB">
            <w:pPr>
              <w:pStyle w:val="TableParagraph"/>
              <w:ind w:left="13" w:right="5"/>
              <w:rPr>
                <w:sz w:val="18"/>
              </w:rPr>
            </w:pPr>
            <w:r>
              <w:rPr>
                <w:spacing w:val="-10"/>
                <w:sz w:val="18"/>
              </w:rPr>
              <w:t>0</w:t>
            </w:r>
          </w:p>
        </w:tc>
        <w:tc>
          <w:tcPr>
            <w:tcW w:w="886" w:type="dxa"/>
          </w:tcPr>
          <w:p w14:paraId="5EC4F54F" w14:textId="77777777" w:rsidR="00301357" w:rsidRDefault="00C441AB">
            <w:pPr>
              <w:pStyle w:val="TableParagraph"/>
              <w:ind w:right="1"/>
              <w:rPr>
                <w:sz w:val="18"/>
              </w:rPr>
            </w:pPr>
            <w:r>
              <w:rPr>
                <w:spacing w:val="-4"/>
                <w:sz w:val="18"/>
              </w:rPr>
              <w:t>2940</w:t>
            </w:r>
          </w:p>
        </w:tc>
        <w:tc>
          <w:tcPr>
            <w:tcW w:w="885" w:type="dxa"/>
          </w:tcPr>
          <w:p w14:paraId="4503C8EA" w14:textId="77777777" w:rsidR="00301357" w:rsidRDefault="00C441AB">
            <w:pPr>
              <w:pStyle w:val="TableParagraph"/>
              <w:ind w:left="13" w:right="4"/>
              <w:rPr>
                <w:sz w:val="18"/>
              </w:rPr>
            </w:pPr>
            <w:r>
              <w:rPr>
                <w:spacing w:val="-4"/>
                <w:sz w:val="18"/>
              </w:rPr>
              <w:t>4210</w:t>
            </w:r>
          </w:p>
        </w:tc>
        <w:tc>
          <w:tcPr>
            <w:tcW w:w="887" w:type="dxa"/>
          </w:tcPr>
          <w:p w14:paraId="3D3FA475" w14:textId="77777777" w:rsidR="00301357" w:rsidRDefault="00C441AB">
            <w:pPr>
              <w:pStyle w:val="TableParagraph"/>
              <w:ind w:left="13"/>
              <w:rPr>
                <w:sz w:val="18"/>
              </w:rPr>
            </w:pPr>
            <w:r>
              <w:rPr>
                <w:spacing w:val="-10"/>
                <w:sz w:val="18"/>
              </w:rPr>
              <w:t>0</w:t>
            </w:r>
          </w:p>
        </w:tc>
        <w:tc>
          <w:tcPr>
            <w:tcW w:w="885" w:type="dxa"/>
          </w:tcPr>
          <w:p w14:paraId="4D94E21D" w14:textId="77777777" w:rsidR="00301357" w:rsidRDefault="00C441AB">
            <w:pPr>
              <w:pStyle w:val="TableParagraph"/>
              <w:ind w:left="13"/>
              <w:rPr>
                <w:sz w:val="18"/>
              </w:rPr>
            </w:pPr>
            <w:r>
              <w:rPr>
                <w:spacing w:val="-4"/>
                <w:sz w:val="18"/>
              </w:rPr>
              <w:t>4210</w:t>
            </w:r>
          </w:p>
        </w:tc>
        <w:tc>
          <w:tcPr>
            <w:tcW w:w="1026" w:type="dxa"/>
          </w:tcPr>
          <w:p w14:paraId="63B3428F" w14:textId="77777777" w:rsidR="00301357" w:rsidRDefault="00C441AB">
            <w:pPr>
              <w:pStyle w:val="TableParagraph"/>
              <w:ind w:left="20" w:right="2"/>
              <w:rPr>
                <w:sz w:val="18"/>
              </w:rPr>
            </w:pPr>
            <w:r>
              <w:rPr>
                <w:spacing w:val="-4"/>
                <w:sz w:val="18"/>
              </w:rPr>
              <w:t>4210</w:t>
            </w:r>
          </w:p>
        </w:tc>
        <w:tc>
          <w:tcPr>
            <w:tcW w:w="1026" w:type="dxa"/>
          </w:tcPr>
          <w:p w14:paraId="6F0D417C" w14:textId="77777777" w:rsidR="00301357" w:rsidRDefault="00C441AB">
            <w:pPr>
              <w:pStyle w:val="TableParagraph"/>
              <w:ind w:left="20"/>
              <w:rPr>
                <w:sz w:val="18"/>
              </w:rPr>
            </w:pPr>
            <w:r>
              <w:rPr>
                <w:spacing w:val="-4"/>
                <w:sz w:val="18"/>
              </w:rPr>
              <w:t>4210</w:t>
            </w:r>
          </w:p>
        </w:tc>
        <w:tc>
          <w:tcPr>
            <w:tcW w:w="1027" w:type="dxa"/>
          </w:tcPr>
          <w:p w14:paraId="6A963492" w14:textId="77777777" w:rsidR="00301357" w:rsidRDefault="00C441AB">
            <w:pPr>
              <w:pStyle w:val="TableParagraph"/>
              <w:ind w:left="23"/>
              <w:rPr>
                <w:sz w:val="18"/>
              </w:rPr>
            </w:pPr>
            <w:r>
              <w:rPr>
                <w:spacing w:val="-4"/>
                <w:sz w:val="18"/>
              </w:rPr>
              <w:t>4210</w:t>
            </w:r>
          </w:p>
        </w:tc>
      </w:tr>
      <w:tr w:rsidR="00301357" w14:paraId="6FE8C0EA" w14:textId="77777777">
        <w:trPr>
          <w:trHeight w:val="220"/>
        </w:trPr>
        <w:tc>
          <w:tcPr>
            <w:tcW w:w="8222" w:type="dxa"/>
            <w:gridSpan w:val="9"/>
            <w:shd w:val="clear" w:color="auto" w:fill="7EACC0"/>
          </w:tcPr>
          <w:p w14:paraId="0127D37B" w14:textId="77777777" w:rsidR="00301357" w:rsidRDefault="00C441AB">
            <w:pPr>
              <w:pStyle w:val="TableParagraph"/>
              <w:ind w:left="16"/>
              <w:rPr>
                <w:b/>
                <w:sz w:val="18"/>
              </w:rPr>
            </w:pPr>
            <w:r>
              <w:rPr>
                <w:b/>
                <w:color w:val="FFFFFF"/>
                <w:sz w:val="18"/>
              </w:rPr>
              <w:t xml:space="preserve">Côté passager et </w:t>
            </w:r>
            <w:r>
              <w:rPr>
                <w:b/>
                <w:color w:val="FFFFFF"/>
                <w:spacing w:val="-4"/>
                <w:sz w:val="18"/>
              </w:rPr>
              <w:t>BRUcargo</w:t>
            </w:r>
          </w:p>
        </w:tc>
      </w:tr>
      <w:tr w:rsidR="00301357" w14:paraId="4C86060C" w14:textId="77777777">
        <w:trPr>
          <w:trHeight w:val="220"/>
        </w:trPr>
        <w:tc>
          <w:tcPr>
            <w:tcW w:w="715" w:type="dxa"/>
            <w:shd w:val="clear" w:color="auto" w:fill="CFDFE7"/>
          </w:tcPr>
          <w:p w14:paraId="4F3DC9CB" w14:textId="77777777" w:rsidR="00301357" w:rsidRDefault="00C441AB">
            <w:pPr>
              <w:pStyle w:val="TableParagraph"/>
              <w:spacing w:before="0" w:line="200" w:lineRule="exact"/>
              <w:ind w:left="10" w:right="3"/>
              <w:rPr>
                <w:sz w:val="18"/>
              </w:rPr>
            </w:pPr>
            <w:r>
              <w:rPr>
                <w:spacing w:val="-2"/>
                <w:sz w:val="18"/>
              </w:rPr>
              <w:t>Entrée+Sortie</w:t>
            </w:r>
          </w:p>
        </w:tc>
        <w:tc>
          <w:tcPr>
            <w:tcW w:w="885" w:type="dxa"/>
          </w:tcPr>
          <w:p w14:paraId="10734EA2" w14:textId="77777777" w:rsidR="00301357" w:rsidRDefault="00C441AB">
            <w:pPr>
              <w:pStyle w:val="TableParagraph"/>
              <w:spacing w:before="0" w:line="200" w:lineRule="exact"/>
              <w:ind w:left="13" w:right="5"/>
              <w:rPr>
                <w:sz w:val="18"/>
              </w:rPr>
            </w:pPr>
            <w:r>
              <w:rPr>
                <w:spacing w:val="-10"/>
                <w:sz w:val="18"/>
              </w:rPr>
              <w:t>0</w:t>
            </w:r>
          </w:p>
        </w:tc>
        <w:tc>
          <w:tcPr>
            <w:tcW w:w="886" w:type="dxa"/>
          </w:tcPr>
          <w:p w14:paraId="329C672E" w14:textId="77777777" w:rsidR="00301357" w:rsidRDefault="00C441AB">
            <w:pPr>
              <w:pStyle w:val="TableParagraph"/>
              <w:spacing w:before="0" w:line="200" w:lineRule="exact"/>
              <w:ind w:right="1"/>
              <w:rPr>
                <w:sz w:val="18"/>
              </w:rPr>
            </w:pPr>
            <w:r>
              <w:rPr>
                <w:spacing w:val="-4"/>
                <w:sz w:val="18"/>
              </w:rPr>
              <w:t>6500</w:t>
            </w:r>
          </w:p>
        </w:tc>
        <w:tc>
          <w:tcPr>
            <w:tcW w:w="885" w:type="dxa"/>
          </w:tcPr>
          <w:p w14:paraId="352F30BE" w14:textId="77777777" w:rsidR="00301357" w:rsidRDefault="00C441AB">
            <w:pPr>
              <w:pStyle w:val="TableParagraph"/>
              <w:spacing w:before="0" w:line="200" w:lineRule="exact"/>
              <w:ind w:left="13" w:right="4"/>
              <w:rPr>
                <w:sz w:val="18"/>
              </w:rPr>
            </w:pPr>
            <w:r>
              <w:rPr>
                <w:spacing w:val="-4"/>
                <w:sz w:val="18"/>
              </w:rPr>
              <w:t>9120</w:t>
            </w:r>
          </w:p>
        </w:tc>
        <w:tc>
          <w:tcPr>
            <w:tcW w:w="887" w:type="dxa"/>
          </w:tcPr>
          <w:p w14:paraId="6E6DCB7A" w14:textId="77777777" w:rsidR="00301357" w:rsidRDefault="00C441AB">
            <w:pPr>
              <w:pStyle w:val="TableParagraph"/>
              <w:spacing w:before="0" w:line="200" w:lineRule="exact"/>
              <w:ind w:left="13"/>
              <w:rPr>
                <w:sz w:val="18"/>
              </w:rPr>
            </w:pPr>
            <w:r>
              <w:rPr>
                <w:spacing w:val="-10"/>
                <w:sz w:val="18"/>
              </w:rPr>
              <w:t>0</w:t>
            </w:r>
          </w:p>
        </w:tc>
        <w:tc>
          <w:tcPr>
            <w:tcW w:w="885" w:type="dxa"/>
          </w:tcPr>
          <w:p w14:paraId="0523FB17" w14:textId="77777777" w:rsidR="00301357" w:rsidRDefault="00C441AB">
            <w:pPr>
              <w:pStyle w:val="TableParagraph"/>
              <w:spacing w:before="0" w:line="200" w:lineRule="exact"/>
              <w:ind w:left="13"/>
              <w:rPr>
                <w:sz w:val="18"/>
              </w:rPr>
            </w:pPr>
            <w:r>
              <w:rPr>
                <w:spacing w:val="-4"/>
                <w:sz w:val="18"/>
              </w:rPr>
              <w:t>9120</w:t>
            </w:r>
          </w:p>
        </w:tc>
        <w:tc>
          <w:tcPr>
            <w:tcW w:w="1026" w:type="dxa"/>
          </w:tcPr>
          <w:p w14:paraId="506446E5" w14:textId="77777777" w:rsidR="00301357" w:rsidRDefault="00C441AB">
            <w:pPr>
              <w:pStyle w:val="TableParagraph"/>
              <w:spacing w:before="0" w:line="200" w:lineRule="exact"/>
              <w:ind w:left="20" w:right="2"/>
              <w:rPr>
                <w:sz w:val="18"/>
              </w:rPr>
            </w:pPr>
            <w:r>
              <w:rPr>
                <w:spacing w:val="-4"/>
                <w:sz w:val="18"/>
              </w:rPr>
              <w:t>9120</w:t>
            </w:r>
          </w:p>
        </w:tc>
        <w:tc>
          <w:tcPr>
            <w:tcW w:w="1026" w:type="dxa"/>
          </w:tcPr>
          <w:p w14:paraId="3200991B" w14:textId="77777777" w:rsidR="00301357" w:rsidRDefault="00C441AB">
            <w:pPr>
              <w:pStyle w:val="TableParagraph"/>
              <w:spacing w:before="0" w:line="200" w:lineRule="exact"/>
              <w:ind w:left="20"/>
              <w:rPr>
                <w:sz w:val="18"/>
              </w:rPr>
            </w:pPr>
            <w:r>
              <w:rPr>
                <w:spacing w:val="-4"/>
                <w:sz w:val="18"/>
              </w:rPr>
              <w:t>9120</w:t>
            </w:r>
          </w:p>
        </w:tc>
        <w:tc>
          <w:tcPr>
            <w:tcW w:w="1027" w:type="dxa"/>
          </w:tcPr>
          <w:p w14:paraId="5BFE7973" w14:textId="77777777" w:rsidR="00301357" w:rsidRDefault="00C441AB">
            <w:pPr>
              <w:pStyle w:val="TableParagraph"/>
              <w:spacing w:before="0" w:line="200" w:lineRule="exact"/>
              <w:ind w:left="23"/>
              <w:rPr>
                <w:sz w:val="18"/>
              </w:rPr>
            </w:pPr>
            <w:r>
              <w:rPr>
                <w:spacing w:val="-4"/>
                <w:sz w:val="18"/>
              </w:rPr>
              <w:t>9120</w:t>
            </w:r>
          </w:p>
        </w:tc>
      </w:tr>
    </w:tbl>
    <w:p w14:paraId="4CA2C8F5" w14:textId="77777777" w:rsidR="00301357" w:rsidRDefault="00301357">
      <w:pPr>
        <w:spacing w:line="200" w:lineRule="exact"/>
        <w:rPr>
          <w:sz w:val="18"/>
        </w:rPr>
        <w:sectPr w:rsidR="00301357">
          <w:pgSz w:w="11910" w:h="16840"/>
          <w:pgMar w:top="1740" w:right="480" w:bottom="1040" w:left="1220" w:header="748" w:footer="852" w:gutter="0"/>
          <w:cols w:space="720"/>
        </w:sectPr>
      </w:pPr>
    </w:p>
    <w:p w14:paraId="1C044D9A" w14:textId="77777777" w:rsidR="00301357" w:rsidRDefault="00C441AB">
      <w:pPr>
        <w:spacing w:before="90"/>
        <w:ind w:left="1331"/>
        <w:rPr>
          <w:i/>
          <w:sz w:val="18"/>
        </w:rPr>
      </w:pPr>
      <w:r>
        <w:rPr>
          <w:i/>
          <w:color w:val="005B82"/>
          <w:sz w:val="18"/>
        </w:rPr>
        <w:lastRenderedPageBreak/>
        <w:t xml:space="preserve">Tableau 5-6 : Génération de trafic pour les activités aéroportuaires : 24 heures : voiture + fret (en </w:t>
      </w:r>
      <w:r>
        <w:rPr>
          <w:i/>
          <w:color w:val="005B82"/>
          <w:spacing w:val="-2"/>
          <w:sz w:val="18"/>
        </w:rPr>
        <w:t>véhicules)</w:t>
      </w:r>
    </w:p>
    <w:p w14:paraId="6C21C451"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914"/>
        <w:gridCol w:w="915"/>
        <w:gridCol w:w="912"/>
        <w:gridCol w:w="915"/>
        <w:gridCol w:w="915"/>
        <w:gridCol w:w="915"/>
        <w:gridCol w:w="916"/>
        <w:gridCol w:w="915"/>
      </w:tblGrid>
      <w:tr w:rsidR="00301357" w14:paraId="5B6C7AEB" w14:textId="77777777">
        <w:trPr>
          <w:trHeight w:val="463"/>
        </w:trPr>
        <w:tc>
          <w:tcPr>
            <w:tcW w:w="914" w:type="dxa"/>
            <w:tcBorders>
              <w:top w:val="nil"/>
              <w:left w:val="nil"/>
              <w:bottom w:val="nil"/>
              <w:right w:val="nil"/>
            </w:tcBorders>
            <w:shd w:val="clear" w:color="auto" w:fill="7EACC0"/>
          </w:tcPr>
          <w:p w14:paraId="66753A2E" w14:textId="77777777" w:rsidR="00301357" w:rsidRDefault="00301357">
            <w:pPr>
              <w:pStyle w:val="TableParagraph"/>
              <w:spacing w:before="0" w:line="240" w:lineRule="auto"/>
              <w:ind w:left="0"/>
              <w:jc w:val="left"/>
              <w:rPr>
                <w:rFonts w:ascii="Times New Roman"/>
                <w:sz w:val="18"/>
              </w:rPr>
            </w:pPr>
          </w:p>
        </w:tc>
        <w:tc>
          <w:tcPr>
            <w:tcW w:w="914" w:type="dxa"/>
            <w:tcBorders>
              <w:top w:val="nil"/>
              <w:left w:val="nil"/>
              <w:bottom w:val="nil"/>
              <w:right w:val="nil"/>
            </w:tcBorders>
            <w:shd w:val="clear" w:color="auto" w:fill="7EACC0"/>
          </w:tcPr>
          <w:p w14:paraId="3A45E023" w14:textId="77777777" w:rsidR="00301357" w:rsidRDefault="00C441AB">
            <w:pPr>
              <w:pStyle w:val="TableParagraph"/>
              <w:spacing w:line="240" w:lineRule="auto"/>
              <w:ind w:left="278" w:right="133"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25B467FF"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0100</w:t>
            </w:r>
          </w:p>
        </w:tc>
        <w:tc>
          <w:tcPr>
            <w:tcW w:w="912" w:type="dxa"/>
            <w:tcBorders>
              <w:top w:val="nil"/>
              <w:left w:val="nil"/>
              <w:bottom w:val="nil"/>
              <w:right w:val="nil"/>
            </w:tcBorders>
            <w:shd w:val="clear" w:color="auto" w:fill="7EACC0"/>
          </w:tcPr>
          <w:p w14:paraId="15066DD7" w14:textId="77777777" w:rsidR="00301357" w:rsidRDefault="00C441AB">
            <w:pPr>
              <w:pStyle w:val="TableParagraph"/>
              <w:spacing w:line="240" w:lineRule="auto"/>
              <w:ind w:left="279" w:right="130"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32B0A088"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3D0B4990" w14:textId="77777777" w:rsidR="00301357" w:rsidRDefault="00C441AB">
            <w:pPr>
              <w:pStyle w:val="TableParagraph"/>
              <w:spacing w:line="240" w:lineRule="auto"/>
              <w:ind w:left="279" w:right="133" w:hanging="130"/>
              <w:jc w:val="left"/>
              <w:rPr>
                <w:b/>
                <w:sz w:val="18"/>
              </w:rPr>
            </w:pPr>
            <w:r>
              <w:rPr>
                <w:b/>
                <w:color w:val="FFFFFF"/>
                <w:spacing w:val="-2"/>
                <w:sz w:val="18"/>
              </w:rPr>
              <w:t xml:space="preserve">scénario </w:t>
            </w:r>
            <w:r>
              <w:rPr>
                <w:b/>
                <w:color w:val="FFFFFF"/>
                <w:spacing w:val="-4"/>
                <w:sz w:val="18"/>
              </w:rPr>
              <w:t>1200</w:t>
            </w:r>
          </w:p>
        </w:tc>
        <w:tc>
          <w:tcPr>
            <w:tcW w:w="915" w:type="dxa"/>
            <w:tcBorders>
              <w:top w:val="nil"/>
              <w:left w:val="nil"/>
              <w:bottom w:val="nil"/>
              <w:right w:val="nil"/>
            </w:tcBorders>
            <w:shd w:val="clear" w:color="auto" w:fill="7EACC0"/>
          </w:tcPr>
          <w:p w14:paraId="7511F014"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0210</w:t>
            </w:r>
          </w:p>
        </w:tc>
        <w:tc>
          <w:tcPr>
            <w:tcW w:w="916" w:type="dxa"/>
            <w:tcBorders>
              <w:top w:val="nil"/>
              <w:left w:val="nil"/>
              <w:bottom w:val="nil"/>
              <w:right w:val="nil"/>
            </w:tcBorders>
            <w:shd w:val="clear" w:color="auto" w:fill="7EACC0"/>
          </w:tcPr>
          <w:p w14:paraId="4C341624" w14:textId="77777777" w:rsidR="00301357" w:rsidRDefault="00C441AB">
            <w:pPr>
              <w:pStyle w:val="TableParagraph"/>
              <w:spacing w:line="240" w:lineRule="auto"/>
              <w:ind w:left="277" w:right="136"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05424C0E"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1211</w:t>
            </w:r>
          </w:p>
        </w:tc>
      </w:tr>
      <w:tr w:rsidR="00301357" w14:paraId="11367945" w14:textId="77777777">
        <w:trPr>
          <w:trHeight w:val="210"/>
        </w:trPr>
        <w:tc>
          <w:tcPr>
            <w:tcW w:w="914" w:type="dxa"/>
            <w:tcBorders>
              <w:top w:val="nil"/>
              <w:right w:val="nil"/>
            </w:tcBorders>
            <w:shd w:val="clear" w:color="auto" w:fill="7EACC0"/>
          </w:tcPr>
          <w:p w14:paraId="6BB46E4C" w14:textId="77777777" w:rsidR="00301357" w:rsidRDefault="00301357">
            <w:pPr>
              <w:pStyle w:val="TableParagraph"/>
              <w:spacing w:before="0" w:line="240" w:lineRule="auto"/>
              <w:ind w:left="0"/>
              <w:jc w:val="left"/>
              <w:rPr>
                <w:rFonts w:ascii="Times New Roman"/>
                <w:sz w:val="14"/>
              </w:rPr>
            </w:pPr>
          </w:p>
        </w:tc>
        <w:tc>
          <w:tcPr>
            <w:tcW w:w="914" w:type="dxa"/>
            <w:tcBorders>
              <w:top w:val="nil"/>
              <w:left w:val="nil"/>
              <w:right w:val="nil"/>
            </w:tcBorders>
            <w:shd w:val="clear" w:color="auto" w:fill="7EACC0"/>
          </w:tcPr>
          <w:p w14:paraId="03F84D27"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67B4883D" w14:textId="77777777" w:rsidR="00301357" w:rsidRDefault="00301357">
            <w:pPr>
              <w:pStyle w:val="TableParagraph"/>
              <w:spacing w:before="0" w:line="240" w:lineRule="auto"/>
              <w:ind w:left="0"/>
              <w:jc w:val="left"/>
              <w:rPr>
                <w:rFonts w:ascii="Times New Roman"/>
                <w:sz w:val="14"/>
              </w:rPr>
            </w:pPr>
          </w:p>
        </w:tc>
        <w:tc>
          <w:tcPr>
            <w:tcW w:w="2742" w:type="dxa"/>
            <w:gridSpan w:val="3"/>
            <w:tcBorders>
              <w:top w:val="nil"/>
              <w:left w:val="nil"/>
              <w:right w:val="nil"/>
            </w:tcBorders>
            <w:shd w:val="clear" w:color="auto" w:fill="7EACC0"/>
          </w:tcPr>
          <w:p w14:paraId="13DB7969" w14:textId="77777777" w:rsidR="00301357" w:rsidRDefault="00C441AB">
            <w:pPr>
              <w:pStyle w:val="TableParagraph"/>
              <w:spacing w:before="0" w:line="190" w:lineRule="exact"/>
              <w:ind w:left="814"/>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65CD5E2D" w14:textId="77777777" w:rsidR="00301357" w:rsidRDefault="00301357">
            <w:pPr>
              <w:pStyle w:val="TableParagraph"/>
              <w:spacing w:before="0" w:line="240" w:lineRule="auto"/>
              <w:ind w:left="0"/>
              <w:jc w:val="left"/>
              <w:rPr>
                <w:rFonts w:ascii="Times New Roman"/>
                <w:sz w:val="14"/>
              </w:rPr>
            </w:pPr>
          </w:p>
        </w:tc>
        <w:tc>
          <w:tcPr>
            <w:tcW w:w="916" w:type="dxa"/>
            <w:tcBorders>
              <w:top w:val="nil"/>
              <w:left w:val="nil"/>
              <w:right w:val="nil"/>
            </w:tcBorders>
            <w:shd w:val="clear" w:color="auto" w:fill="7EACC0"/>
          </w:tcPr>
          <w:p w14:paraId="12A2C48F"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095B5E1F" w14:textId="77777777" w:rsidR="00301357" w:rsidRDefault="00301357">
            <w:pPr>
              <w:pStyle w:val="TableParagraph"/>
              <w:spacing w:before="0" w:line="240" w:lineRule="auto"/>
              <w:ind w:left="0"/>
              <w:jc w:val="left"/>
              <w:rPr>
                <w:rFonts w:ascii="Times New Roman"/>
                <w:sz w:val="14"/>
              </w:rPr>
            </w:pPr>
          </w:p>
        </w:tc>
      </w:tr>
      <w:tr w:rsidR="00301357" w14:paraId="4224B5CC" w14:textId="77777777">
        <w:trPr>
          <w:trHeight w:val="220"/>
        </w:trPr>
        <w:tc>
          <w:tcPr>
            <w:tcW w:w="914" w:type="dxa"/>
            <w:shd w:val="clear" w:color="auto" w:fill="CFDFE7"/>
          </w:tcPr>
          <w:p w14:paraId="71D713C5" w14:textId="77777777" w:rsidR="00301357" w:rsidRDefault="00C441AB">
            <w:pPr>
              <w:pStyle w:val="TableParagraph"/>
              <w:ind w:left="8"/>
              <w:rPr>
                <w:sz w:val="18"/>
              </w:rPr>
            </w:pPr>
            <w:r>
              <w:rPr>
                <w:spacing w:val="-5"/>
                <w:sz w:val="18"/>
              </w:rPr>
              <w:t>Au</w:t>
            </w:r>
          </w:p>
        </w:tc>
        <w:tc>
          <w:tcPr>
            <w:tcW w:w="914" w:type="dxa"/>
          </w:tcPr>
          <w:p w14:paraId="631E6640" w14:textId="77777777" w:rsidR="00301357" w:rsidRDefault="00C441AB">
            <w:pPr>
              <w:pStyle w:val="TableParagraph"/>
              <w:ind w:left="8"/>
              <w:rPr>
                <w:sz w:val="18"/>
              </w:rPr>
            </w:pPr>
            <w:r>
              <w:rPr>
                <w:spacing w:val="-10"/>
                <w:sz w:val="18"/>
              </w:rPr>
              <w:t>0</w:t>
            </w:r>
          </w:p>
        </w:tc>
        <w:tc>
          <w:tcPr>
            <w:tcW w:w="915" w:type="dxa"/>
          </w:tcPr>
          <w:p w14:paraId="20457E7E" w14:textId="77777777" w:rsidR="00301357" w:rsidRDefault="00C441AB">
            <w:pPr>
              <w:pStyle w:val="TableParagraph"/>
              <w:rPr>
                <w:sz w:val="18"/>
              </w:rPr>
            </w:pPr>
            <w:r>
              <w:rPr>
                <w:spacing w:val="-2"/>
                <w:sz w:val="18"/>
              </w:rPr>
              <w:t>27550</w:t>
            </w:r>
          </w:p>
        </w:tc>
        <w:tc>
          <w:tcPr>
            <w:tcW w:w="912" w:type="dxa"/>
          </w:tcPr>
          <w:p w14:paraId="25126810" w14:textId="77777777" w:rsidR="00301357" w:rsidRDefault="00C441AB">
            <w:pPr>
              <w:pStyle w:val="TableParagraph"/>
              <w:ind w:left="11"/>
              <w:rPr>
                <w:sz w:val="18"/>
              </w:rPr>
            </w:pPr>
            <w:r>
              <w:rPr>
                <w:spacing w:val="-2"/>
                <w:sz w:val="18"/>
              </w:rPr>
              <w:t>31130</w:t>
            </w:r>
          </w:p>
        </w:tc>
        <w:tc>
          <w:tcPr>
            <w:tcW w:w="915" w:type="dxa"/>
          </w:tcPr>
          <w:p w14:paraId="4E2F01CE" w14:textId="77777777" w:rsidR="00301357" w:rsidRDefault="00C441AB">
            <w:pPr>
              <w:pStyle w:val="TableParagraph"/>
              <w:ind w:right="1"/>
              <w:rPr>
                <w:sz w:val="18"/>
              </w:rPr>
            </w:pPr>
            <w:r>
              <w:rPr>
                <w:spacing w:val="-10"/>
                <w:sz w:val="18"/>
              </w:rPr>
              <w:t>0</w:t>
            </w:r>
          </w:p>
        </w:tc>
        <w:tc>
          <w:tcPr>
            <w:tcW w:w="915" w:type="dxa"/>
          </w:tcPr>
          <w:p w14:paraId="7C652D6D" w14:textId="77777777" w:rsidR="00301357" w:rsidRDefault="00C441AB">
            <w:pPr>
              <w:pStyle w:val="TableParagraph"/>
              <w:ind w:right="2"/>
              <w:rPr>
                <w:sz w:val="18"/>
              </w:rPr>
            </w:pPr>
            <w:r>
              <w:rPr>
                <w:spacing w:val="-2"/>
                <w:sz w:val="18"/>
              </w:rPr>
              <w:t>31130</w:t>
            </w:r>
          </w:p>
        </w:tc>
        <w:tc>
          <w:tcPr>
            <w:tcW w:w="915" w:type="dxa"/>
          </w:tcPr>
          <w:p w14:paraId="508C9686" w14:textId="77777777" w:rsidR="00301357" w:rsidRDefault="00C441AB">
            <w:pPr>
              <w:pStyle w:val="TableParagraph"/>
              <w:ind w:right="3"/>
              <w:rPr>
                <w:sz w:val="18"/>
              </w:rPr>
            </w:pPr>
            <w:r>
              <w:rPr>
                <w:spacing w:val="-2"/>
                <w:sz w:val="18"/>
              </w:rPr>
              <w:t>29050</w:t>
            </w:r>
          </w:p>
        </w:tc>
        <w:tc>
          <w:tcPr>
            <w:tcW w:w="916" w:type="dxa"/>
          </w:tcPr>
          <w:p w14:paraId="3C776A1F" w14:textId="77777777" w:rsidR="00301357" w:rsidRDefault="00C441AB">
            <w:pPr>
              <w:pStyle w:val="TableParagraph"/>
              <w:ind w:left="4"/>
              <w:rPr>
                <w:sz w:val="18"/>
              </w:rPr>
            </w:pPr>
            <w:r>
              <w:rPr>
                <w:spacing w:val="-2"/>
                <w:sz w:val="18"/>
              </w:rPr>
              <w:t>29050</w:t>
            </w:r>
          </w:p>
        </w:tc>
        <w:tc>
          <w:tcPr>
            <w:tcW w:w="915" w:type="dxa"/>
          </w:tcPr>
          <w:p w14:paraId="4C2F0020" w14:textId="77777777" w:rsidR="00301357" w:rsidRDefault="00C441AB">
            <w:pPr>
              <w:pStyle w:val="TableParagraph"/>
              <w:ind w:right="6"/>
              <w:rPr>
                <w:sz w:val="18"/>
              </w:rPr>
            </w:pPr>
            <w:r>
              <w:rPr>
                <w:spacing w:val="-2"/>
                <w:sz w:val="18"/>
              </w:rPr>
              <w:t>30180</w:t>
            </w:r>
          </w:p>
        </w:tc>
      </w:tr>
      <w:tr w:rsidR="00301357" w14:paraId="5E24C487" w14:textId="77777777">
        <w:trPr>
          <w:trHeight w:val="220"/>
        </w:trPr>
        <w:tc>
          <w:tcPr>
            <w:tcW w:w="914" w:type="dxa"/>
            <w:shd w:val="clear" w:color="auto" w:fill="CFDFE7"/>
          </w:tcPr>
          <w:p w14:paraId="155F3BB6" w14:textId="77777777" w:rsidR="00301357" w:rsidRDefault="00C441AB">
            <w:pPr>
              <w:pStyle w:val="TableParagraph"/>
              <w:ind w:left="8" w:right="1"/>
              <w:rPr>
                <w:sz w:val="18"/>
              </w:rPr>
            </w:pPr>
            <w:r>
              <w:rPr>
                <w:spacing w:val="-5"/>
                <w:sz w:val="18"/>
              </w:rPr>
              <w:t>De</w:t>
            </w:r>
          </w:p>
        </w:tc>
        <w:tc>
          <w:tcPr>
            <w:tcW w:w="914" w:type="dxa"/>
          </w:tcPr>
          <w:p w14:paraId="01827E7A" w14:textId="77777777" w:rsidR="00301357" w:rsidRDefault="00C441AB">
            <w:pPr>
              <w:pStyle w:val="TableParagraph"/>
              <w:ind w:left="8"/>
              <w:rPr>
                <w:sz w:val="18"/>
              </w:rPr>
            </w:pPr>
            <w:r>
              <w:rPr>
                <w:spacing w:val="-10"/>
                <w:sz w:val="18"/>
              </w:rPr>
              <w:t>0</w:t>
            </w:r>
          </w:p>
        </w:tc>
        <w:tc>
          <w:tcPr>
            <w:tcW w:w="915" w:type="dxa"/>
          </w:tcPr>
          <w:p w14:paraId="063ABB22" w14:textId="77777777" w:rsidR="00301357" w:rsidRDefault="00C441AB">
            <w:pPr>
              <w:pStyle w:val="TableParagraph"/>
              <w:rPr>
                <w:sz w:val="18"/>
              </w:rPr>
            </w:pPr>
            <w:r>
              <w:rPr>
                <w:spacing w:val="-2"/>
                <w:sz w:val="18"/>
              </w:rPr>
              <w:t>27550</w:t>
            </w:r>
          </w:p>
        </w:tc>
        <w:tc>
          <w:tcPr>
            <w:tcW w:w="912" w:type="dxa"/>
          </w:tcPr>
          <w:p w14:paraId="1629AC4C" w14:textId="77777777" w:rsidR="00301357" w:rsidRDefault="00C441AB">
            <w:pPr>
              <w:pStyle w:val="TableParagraph"/>
              <w:ind w:left="11"/>
              <w:rPr>
                <w:sz w:val="18"/>
              </w:rPr>
            </w:pPr>
            <w:r>
              <w:rPr>
                <w:spacing w:val="-2"/>
                <w:sz w:val="18"/>
              </w:rPr>
              <w:t>31130</w:t>
            </w:r>
          </w:p>
        </w:tc>
        <w:tc>
          <w:tcPr>
            <w:tcW w:w="915" w:type="dxa"/>
          </w:tcPr>
          <w:p w14:paraId="57C38D46" w14:textId="77777777" w:rsidR="00301357" w:rsidRDefault="00C441AB">
            <w:pPr>
              <w:pStyle w:val="TableParagraph"/>
              <w:ind w:right="1"/>
              <w:rPr>
                <w:sz w:val="18"/>
              </w:rPr>
            </w:pPr>
            <w:r>
              <w:rPr>
                <w:spacing w:val="-10"/>
                <w:sz w:val="18"/>
              </w:rPr>
              <w:t>0</w:t>
            </w:r>
          </w:p>
        </w:tc>
        <w:tc>
          <w:tcPr>
            <w:tcW w:w="915" w:type="dxa"/>
          </w:tcPr>
          <w:p w14:paraId="040F90B4" w14:textId="77777777" w:rsidR="00301357" w:rsidRDefault="00C441AB">
            <w:pPr>
              <w:pStyle w:val="TableParagraph"/>
              <w:ind w:right="2"/>
              <w:rPr>
                <w:sz w:val="18"/>
              </w:rPr>
            </w:pPr>
            <w:r>
              <w:rPr>
                <w:spacing w:val="-2"/>
                <w:sz w:val="18"/>
              </w:rPr>
              <w:t>31130</w:t>
            </w:r>
          </w:p>
        </w:tc>
        <w:tc>
          <w:tcPr>
            <w:tcW w:w="915" w:type="dxa"/>
          </w:tcPr>
          <w:p w14:paraId="642F0003" w14:textId="77777777" w:rsidR="00301357" w:rsidRDefault="00C441AB">
            <w:pPr>
              <w:pStyle w:val="TableParagraph"/>
              <w:ind w:right="3"/>
              <w:rPr>
                <w:sz w:val="18"/>
              </w:rPr>
            </w:pPr>
            <w:r>
              <w:rPr>
                <w:spacing w:val="-2"/>
                <w:sz w:val="18"/>
              </w:rPr>
              <w:t>29050</w:t>
            </w:r>
          </w:p>
        </w:tc>
        <w:tc>
          <w:tcPr>
            <w:tcW w:w="916" w:type="dxa"/>
          </w:tcPr>
          <w:p w14:paraId="7A205CE3" w14:textId="77777777" w:rsidR="00301357" w:rsidRDefault="00C441AB">
            <w:pPr>
              <w:pStyle w:val="TableParagraph"/>
              <w:ind w:left="4"/>
              <w:rPr>
                <w:sz w:val="18"/>
              </w:rPr>
            </w:pPr>
            <w:r>
              <w:rPr>
                <w:spacing w:val="-2"/>
                <w:sz w:val="18"/>
              </w:rPr>
              <w:t>29050</w:t>
            </w:r>
          </w:p>
        </w:tc>
        <w:tc>
          <w:tcPr>
            <w:tcW w:w="915" w:type="dxa"/>
          </w:tcPr>
          <w:p w14:paraId="46985C96" w14:textId="77777777" w:rsidR="00301357" w:rsidRDefault="00C441AB">
            <w:pPr>
              <w:pStyle w:val="TableParagraph"/>
              <w:ind w:right="6"/>
              <w:rPr>
                <w:sz w:val="18"/>
              </w:rPr>
            </w:pPr>
            <w:r>
              <w:rPr>
                <w:spacing w:val="-2"/>
                <w:sz w:val="18"/>
              </w:rPr>
              <w:t>30180</w:t>
            </w:r>
          </w:p>
        </w:tc>
      </w:tr>
      <w:tr w:rsidR="00301357" w14:paraId="2A807A7E" w14:textId="77777777">
        <w:trPr>
          <w:trHeight w:val="218"/>
        </w:trPr>
        <w:tc>
          <w:tcPr>
            <w:tcW w:w="8231" w:type="dxa"/>
            <w:gridSpan w:val="9"/>
            <w:shd w:val="clear" w:color="auto" w:fill="7EACC0"/>
          </w:tcPr>
          <w:p w14:paraId="4394474F" w14:textId="77777777" w:rsidR="00301357" w:rsidRDefault="00C441AB">
            <w:pPr>
              <w:pStyle w:val="TableParagraph"/>
              <w:spacing w:before="0" w:line="198" w:lineRule="exact"/>
              <w:ind w:left="7" w:right="6"/>
              <w:rPr>
                <w:b/>
                <w:sz w:val="18"/>
              </w:rPr>
            </w:pPr>
            <w:r>
              <w:rPr>
                <w:b/>
                <w:color w:val="FFFFFF"/>
                <w:spacing w:val="-2"/>
                <w:sz w:val="18"/>
              </w:rPr>
              <w:t>BRUcargo side</w:t>
            </w:r>
          </w:p>
        </w:tc>
      </w:tr>
      <w:tr w:rsidR="00301357" w14:paraId="1BBB165B" w14:textId="77777777">
        <w:trPr>
          <w:trHeight w:val="220"/>
        </w:trPr>
        <w:tc>
          <w:tcPr>
            <w:tcW w:w="914" w:type="dxa"/>
            <w:shd w:val="clear" w:color="auto" w:fill="CFDFE7"/>
          </w:tcPr>
          <w:p w14:paraId="1DE7F09E" w14:textId="77777777" w:rsidR="00301357" w:rsidRDefault="00C441AB">
            <w:pPr>
              <w:pStyle w:val="TableParagraph"/>
              <w:ind w:left="8"/>
              <w:rPr>
                <w:sz w:val="18"/>
              </w:rPr>
            </w:pPr>
            <w:r>
              <w:rPr>
                <w:spacing w:val="-5"/>
                <w:sz w:val="18"/>
              </w:rPr>
              <w:t>Au</w:t>
            </w:r>
          </w:p>
        </w:tc>
        <w:tc>
          <w:tcPr>
            <w:tcW w:w="914" w:type="dxa"/>
          </w:tcPr>
          <w:p w14:paraId="6606A3C1" w14:textId="77777777" w:rsidR="00301357" w:rsidRDefault="00C441AB">
            <w:pPr>
              <w:pStyle w:val="TableParagraph"/>
              <w:ind w:left="8"/>
              <w:rPr>
                <w:sz w:val="18"/>
              </w:rPr>
            </w:pPr>
            <w:r>
              <w:rPr>
                <w:spacing w:val="-10"/>
                <w:sz w:val="18"/>
              </w:rPr>
              <w:t>0</w:t>
            </w:r>
          </w:p>
        </w:tc>
        <w:tc>
          <w:tcPr>
            <w:tcW w:w="915" w:type="dxa"/>
          </w:tcPr>
          <w:p w14:paraId="27C51275" w14:textId="77777777" w:rsidR="00301357" w:rsidRDefault="00C441AB">
            <w:pPr>
              <w:pStyle w:val="TableParagraph"/>
              <w:rPr>
                <w:sz w:val="18"/>
              </w:rPr>
            </w:pPr>
            <w:r>
              <w:rPr>
                <w:spacing w:val="-2"/>
                <w:sz w:val="18"/>
              </w:rPr>
              <w:t>13840</w:t>
            </w:r>
          </w:p>
        </w:tc>
        <w:tc>
          <w:tcPr>
            <w:tcW w:w="912" w:type="dxa"/>
          </w:tcPr>
          <w:p w14:paraId="4E61E932" w14:textId="77777777" w:rsidR="00301357" w:rsidRDefault="00C441AB">
            <w:pPr>
              <w:pStyle w:val="TableParagraph"/>
              <w:ind w:left="11"/>
              <w:rPr>
                <w:sz w:val="18"/>
              </w:rPr>
            </w:pPr>
            <w:r>
              <w:rPr>
                <w:spacing w:val="-2"/>
                <w:sz w:val="18"/>
              </w:rPr>
              <w:t>16850</w:t>
            </w:r>
          </w:p>
        </w:tc>
        <w:tc>
          <w:tcPr>
            <w:tcW w:w="915" w:type="dxa"/>
          </w:tcPr>
          <w:p w14:paraId="1D3C0313" w14:textId="77777777" w:rsidR="00301357" w:rsidRDefault="00C441AB">
            <w:pPr>
              <w:pStyle w:val="TableParagraph"/>
              <w:ind w:right="1"/>
              <w:rPr>
                <w:sz w:val="18"/>
              </w:rPr>
            </w:pPr>
            <w:r>
              <w:rPr>
                <w:spacing w:val="-10"/>
                <w:sz w:val="18"/>
              </w:rPr>
              <w:t>0</w:t>
            </w:r>
          </w:p>
        </w:tc>
        <w:tc>
          <w:tcPr>
            <w:tcW w:w="915" w:type="dxa"/>
          </w:tcPr>
          <w:p w14:paraId="224EB690" w14:textId="77777777" w:rsidR="00301357" w:rsidRDefault="00C441AB">
            <w:pPr>
              <w:pStyle w:val="TableParagraph"/>
              <w:ind w:right="2"/>
              <w:rPr>
                <w:sz w:val="18"/>
              </w:rPr>
            </w:pPr>
            <w:r>
              <w:rPr>
                <w:spacing w:val="-2"/>
                <w:sz w:val="18"/>
              </w:rPr>
              <w:t>16850</w:t>
            </w:r>
          </w:p>
        </w:tc>
        <w:tc>
          <w:tcPr>
            <w:tcW w:w="915" w:type="dxa"/>
          </w:tcPr>
          <w:p w14:paraId="40BE70CE" w14:textId="77777777" w:rsidR="00301357" w:rsidRDefault="00C441AB">
            <w:pPr>
              <w:pStyle w:val="TableParagraph"/>
              <w:ind w:right="3"/>
              <w:rPr>
                <w:sz w:val="18"/>
              </w:rPr>
            </w:pPr>
            <w:r>
              <w:rPr>
                <w:spacing w:val="-2"/>
                <w:sz w:val="18"/>
              </w:rPr>
              <w:t>14450</w:t>
            </w:r>
          </w:p>
        </w:tc>
        <w:tc>
          <w:tcPr>
            <w:tcW w:w="916" w:type="dxa"/>
          </w:tcPr>
          <w:p w14:paraId="64FA550B" w14:textId="77777777" w:rsidR="00301357" w:rsidRDefault="00C441AB">
            <w:pPr>
              <w:pStyle w:val="TableParagraph"/>
              <w:ind w:left="4"/>
              <w:rPr>
                <w:sz w:val="18"/>
              </w:rPr>
            </w:pPr>
            <w:r>
              <w:rPr>
                <w:spacing w:val="-2"/>
                <w:sz w:val="18"/>
              </w:rPr>
              <w:t>14450</w:t>
            </w:r>
          </w:p>
        </w:tc>
        <w:tc>
          <w:tcPr>
            <w:tcW w:w="915" w:type="dxa"/>
          </w:tcPr>
          <w:p w14:paraId="729D6866" w14:textId="77777777" w:rsidR="00301357" w:rsidRDefault="00C441AB">
            <w:pPr>
              <w:pStyle w:val="TableParagraph"/>
              <w:ind w:right="6"/>
              <w:rPr>
                <w:sz w:val="18"/>
              </w:rPr>
            </w:pPr>
            <w:r>
              <w:rPr>
                <w:spacing w:val="-2"/>
                <w:sz w:val="18"/>
              </w:rPr>
              <w:t>14450</w:t>
            </w:r>
          </w:p>
        </w:tc>
      </w:tr>
      <w:tr w:rsidR="00301357" w14:paraId="4CD43989" w14:textId="77777777">
        <w:trPr>
          <w:trHeight w:val="220"/>
        </w:trPr>
        <w:tc>
          <w:tcPr>
            <w:tcW w:w="914" w:type="dxa"/>
            <w:shd w:val="clear" w:color="auto" w:fill="CFDFE7"/>
          </w:tcPr>
          <w:p w14:paraId="735559ED" w14:textId="77777777" w:rsidR="00301357" w:rsidRDefault="00C441AB">
            <w:pPr>
              <w:pStyle w:val="TableParagraph"/>
              <w:ind w:left="8" w:right="1"/>
              <w:rPr>
                <w:sz w:val="18"/>
              </w:rPr>
            </w:pPr>
            <w:r>
              <w:rPr>
                <w:spacing w:val="-5"/>
                <w:sz w:val="18"/>
              </w:rPr>
              <w:t>De</w:t>
            </w:r>
          </w:p>
        </w:tc>
        <w:tc>
          <w:tcPr>
            <w:tcW w:w="914" w:type="dxa"/>
          </w:tcPr>
          <w:p w14:paraId="2C67D422" w14:textId="77777777" w:rsidR="00301357" w:rsidRDefault="00C441AB">
            <w:pPr>
              <w:pStyle w:val="TableParagraph"/>
              <w:ind w:left="8"/>
              <w:rPr>
                <w:sz w:val="18"/>
              </w:rPr>
            </w:pPr>
            <w:r>
              <w:rPr>
                <w:spacing w:val="-10"/>
                <w:sz w:val="18"/>
              </w:rPr>
              <w:t>0</w:t>
            </w:r>
          </w:p>
        </w:tc>
        <w:tc>
          <w:tcPr>
            <w:tcW w:w="915" w:type="dxa"/>
          </w:tcPr>
          <w:p w14:paraId="2641D9B8" w14:textId="77777777" w:rsidR="00301357" w:rsidRDefault="00C441AB">
            <w:pPr>
              <w:pStyle w:val="TableParagraph"/>
              <w:rPr>
                <w:sz w:val="18"/>
              </w:rPr>
            </w:pPr>
            <w:r>
              <w:rPr>
                <w:spacing w:val="-2"/>
                <w:sz w:val="18"/>
              </w:rPr>
              <w:t>13840</w:t>
            </w:r>
          </w:p>
        </w:tc>
        <w:tc>
          <w:tcPr>
            <w:tcW w:w="912" w:type="dxa"/>
          </w:tcPr>
          <w:p w14:paraId="474A389E" w14:textId="77777777" w:rsidR="00301357" w:rsidRDefault="00C441AB">
            <w:pPr>
              <w:pStyle w:val="TableParagraph"/>
              <w:ind w:left="11"/>
              <w:rPr>
                <w:sz w:val="18"/>
              </w:rPr>
            </w:pPr>
            <w:r>
              <w:rPr>
                <w:spacing w:val="-2"/>
                <w:sz w:val="18"/>
              </w:rPr>
              <w:t>16850</w:t>
            </w:r>
          </w:p>
        </w:tc>
        <w:tc>
          <w:tcPr>
            <w:tcW w:w="915" w:type="dxa"/>
          </w:tcPr>
          <w:p w14:paraId="056AD7E6" w14:textId="77777777" w:rsidR="00301357" w:rsidRDefault="00C441AB">
            <w:pPr>
              <w:pStyle w:val="TableParagraph"/>
              <w:ind w:right="1"/>
              <w:rPr>
                <w:sz w:val="18"/>
              </w:rPr>
            </w:pPr>
            <w:r>
              <w:rPr>
                <w:spacing w:val="-10"/>
                <w:sz w:val="18"/>
              </w:rPr>
              <w:t>0</w:t>
            </w:r>
          </w:p>
        </w:tc>
        <w:tc>
          <w:tcPr>
            <w:tcW w:w="915" w:type="dxa"/>
          </w:tcPr>
          <w:p w14:paraId="6EE94581" w14:textId="77777777" w:rsidR="00301357" w:rsidRDefault="00C441AB">
            <w:pPr>
              <w:pStyle w:val="TableParagraph"/>
              <w:ind w:right="2"/>
              <w:rPr>
                <w:sz w:val="18"/>
              </w:rPr>
            </w:pPr>
            <w:r>
              <w:rPr>
                <w:spacing w:val="-2"/>
                <w:sz w:val="18"/>
              </w:rPr>
              <w:t>16850</w:t>
            </w:r>
          </w:p>
        </w:tc>
        <w:tc>
          <w:tcPr>
            <w:tcW w:w="915" w:type="dxa"/>
          </w:tcPr>
          <w:p w14:paraId="061C537D" w14:textId="77777777" w:rsidR="00301357" w:rsidRDefault="00C441AB">
            <w:pPr>
              <w:pStyle w:val="TableParagraph"/>
              <w:ind w:right="3"/>
              <w:rPr>
                <w:sz w:val="18"/>
              </w:rPr>
            </w:pPr>
            <w:r>
              <w:rPr>
                <w:spacing w:val="-2"/>
                <w:sz w:val="18"/>
              </w:rPr>
              <w:t>14450</w:t>
            </w:r>
          </w:p>
        </w:tc>
        <w:tc>
          <w:tcPr>
            <w:tcW w:w="916" w:type="dxa"/>
          </w:tcPr>
          <w:p w14:paraId="07BB8C00" w14:textId="77777777" w:rsidR="00301357" w:rsidRDefault="00C441AB">
            <w:pPr>
              <w:pStyle w:val="TableParagraph"/>
              <w:ind w:left="4"/>
              <w:rPr>
                <w:sz w:val="18"/>
              </w:rPr>
            </w:pPr>
            <w:r>
              <w:rPr>
                <w:spacing w:val="-2"/>
                <w:sz w:val="18"/>
              </w:rPr>
              <w:t>14450</w:t>
            </w:r>
          </w:p>
        </w:tc>
        <w:tc>
          <w:tcPr>
            <w:tcW w:w="915" w:type="dxa"/>
          </w:tcPr>
          <w:p w14:paraId="40F68835" w14:textId="77777777" w:rsidR="00301357" w:rsidRDefault="00C441AB">
            <w:pPr>
              <w:pStyle w:val="TableParagraph"/>
              <w:ind w:right="6"/>
              <w:rPr>
                <w:sz w:val="18"/>
              </w:rPr>
            </w:pPr>
            <w:r>
              <w:rPr>
                <w:spacing w:val="-2"/>
                <w:sz w:val="18"/>
              </w:rPr>
              <w:t>14450</w:t>
            </w:r>
          </w:p>
        </w:tc>
      </w:tr>
      <w:tr w:rsidR="00301357" w14:paraId="74B8F550" w14:textId="77777777">
        <w:trPr>
          <w:trHeight w:val="220"/>
        </w:trPr>
        <w:tc>
          <w:tcPr>
            <w:tcW w:w="8231" w:type="dxa"/>
            <w:gridSpan w:val="9"/>
            <w:shd w:val="clear" w:color="auto" w:fill="7EACC0"/>
          </w:tcPr>
          <w:p w14:paraId="04B02646" w14:textId="77777777" w:rsidR="00301357" w:rsidRDefault="00C441AB">
            <w:pPr>
              <w:pStyle w:val="TableParagraph"/>
              <w:ind w:left="7"/>
              <w:rPr>
                <w:b/>
                <w:sz w:val="18"/>
              </w:rPr>
            </w:pPr>
            <w:r>
              <w:rPr>
                <w:b/>
                <w:color w:val="FFFFFF"/>
                <w:sz w:val="18"/>
              </w:rPr>
              <w:t xml:space="preserve">Côté passager et </w:t>
            </w:r>
            <w:r>
              <w:rPr>
                <w:b/>
                <w:color w:val="FFFFFF"/>
                <w:spacing w:val="-4"/>
                <w:sz w:val="18"/>
              </w:rPr>
              <w:t>BRUcargo</w:t>
            </w:r>
          </w:p>
        </w:tc>
      </w:tr>
      <w:tr w:rsidR="00301357" w14:paraId="01C464E9" w14:textId="77777777">
        <w:trPr>
          <w:trHeight w:val="217"/>
        </w:trPr>
        <w:tc>
          <w:tcPr>
            <w:tcW w:w="914" w:type="dxa"/>
            <w:shd w:val="clear" w:color="auto" w:fill="CFDFE7"/>
          </w:tcPr>
          <w:p w14:paraId="76A7EC81" w14:textId="77777777" w:rsidR="00301357" w:rsidRDefault="00C441AB">
            <w:pPr>
              <w:pStyle w:val="TableParagraph"/>
              <w:spacing w:before="0" w:line="198" w:lineRule="exact"/>
              <w:ind w:left="8" w:right="3"/>
              <w:rPr>
                <w:sz w:val="18"/>
              </w:rPr>
            </w:pPr>
            <w:r>
              <w:rPr>
                <w:spacing w:val="-2"/>
                <w:sz w:val="18"/>
              </w:rPr>
              <w:t>Entrée+Sortie</w:t>
            </w:r>
          </w:p>
        </w:tc>
        <w:tc>
          <w:tcPr>
            <w:tcW w:w="914" w:type="dxa"/>
          </w:tcPr>
          <w:p w14:paraId="2329072D" w14:textId="77777777" w:rsidR="00301357" w:rsidRDefault="00C441AB">
            <w:pPr>
              <w:pStyle w:val="TableParagraph"/>
              <w:spacing w:before="0" w:line="198" w:lineRule="exact"/>
              <w:ind w:left="8"/>
              <w:rPr>
                <w:sz w:val="18"/>
              </w:rPr>
            </w:pPr>
            <w:r>
              <w:rPr>
                <w:spacing w:val="-10"/>
                <w:sz w:val="18"/>
              </w:rPr>
              <w:t>0</w:t>
            </w:r>
          </w:p>
        </w:tc>
        <w:tc>
          <w:tcPr>
            <w:tcW w:w="915" w:type="dxa"/>
          </w:tcPr>
          <w:p w14:paraId="78051BFE" w14:textId="77777777" w:rsidR="00301357" w:rsidRDefault="00C441AB">
            <w:pPr>
              <w:pStyle w:val="TableParagraph"/>
              <w:spacing w:before="0" w:line="198" w:lineRule="exact"/>
              <w:rPr>
                <w:sz w:val="18"/>
              </w:rPr>
            </w:pPr>
            <w:r>
              <w:rPr>
                <w:spacing w:val="-2"/>
                <w:sz w:val="18"/>
              </w:rPr>
              <w:t>82780</w:t>
            </w:r>
          </w:p>
        </w:tc>
        <w:tc>
          <w:tcPr>
            <w:tcW w:w="912" w:type="dxa"/>
          </w:tcPr>
          <w:p w14:paraId="770FC686" w14:textId="77777777" w:rsidR="00301357" w:rsidRDefault="00C441AB">
            <w:pPr>
              <w:pStyle w:val="TableParagraph"/>
              <w:spacing w:before="0" w:line="198" w:lineRule="exact"/>
              <w:ind w:left="11"/>
              <w:rPr>
                <w:sz w:val="18"/>
              </w:rPr>
            </w:pPr>
            <w:r>
              <w:rPr>
                <w:spacing w:val="-2"/>
                <w:sz w:val="18"/>
              </w:rPr>
              <w:t>95960</w:t>
            </w:r>
          </w:p>
        </w:tc>
        <w:tc>
          <w:tcPr>
            <w:tcW w:w="915" w:type="dxa"/>
          </w:tcPr>
          <w:p w14:paraId="333FE835" w14:textId="77777777" w:rsidR="00301357" w:rsidRDefault="00C441AB">
            <w:pPr>
              <w:pStyle w:val="TableParagraph"/>
              <w:spacing w:before="0" w:line="198" w:lineRule="exact"/>
              <w:ind w:right="1"/>
              <w:rPr>
                <w:sz w:val="18"/>
              </w:rPr>
            </w:pPr>
            <w:r>
              <w:rPr>
                <w:spacing w:val="-10"/>
                <w:sz w:val="18"/>
              </w:rPr>
              <w:t>0</w:t>
            </w:r>
          </w:p>
        </w:tc>
        <w:tc>
          <w:tcPr>
            <w:tcW w:w="915" w:type="dxa"/>
          </w:tcPr>
          <w:p w14:paraId="35BC17E4" w14:textId="77777777" w:rsidR="00301357" w:rsidRDefault="00C441AB">
            <w:pPr>
              <w:pStyle w:val="TableParagraph"/>
              <w:spacing w:before="0" w:line="198" w:lineRule="exact"/>
              <w:ind w:right="2"/>
              <w:rPr>
                <w:sz w:val="18"/>
              </w:rPr>
            </w:pPr>
            <w:r>
              <w:rPr>
                <w:spacing w:val="-2"/>
                <w:sz w:val="18"/>
              </w:rPr>
              <w:t>95960</w:t>
            </w:r>
          </w:p>
        </w:tc>
        <w:tc>
          <w:tcPr>
            <w:tcW w:w="915" w:type="dxa"/>
          </w:tcPr>
          <w:p w14:paraId="0BED491E" w14:textId="77777777" w:rsidR="00301357" w:rsidRDefault="00C441AB">
            <w:pPr>
              <w:pStyle w:val="TableParagraph"/>
              <w:spacing w:before="0" w:line="198" w:lineRule="exact"/>
              <w:ind w:right="3"/>
              <w:rPr>
                <w:sz w:val="18"/>
              </w:rPr>
            </w:pPr>
            <w:r>
              <w:rPr>
                <w:spacing w:val="-2"/>
                <w:sz w:val="18"/>
              </w:rPr>
              <w:t>87000</w:t>
            </w:r>
          </w:p>
        </w:tc>
        <w:tc>
          <w:tcPr>
            <w:tcW w:w="916" w:type="dxa"/>
          </w:tcPr>
          <w:p w14:paraId="291ABBB9" w14:textId="77777777" w:rsidR="00301357" w:rsidRDefault="00C441AB">
            <w:pPr>
              <w:pStyle w:val="TableParagraph"/>
              <w:spacing w:before="0" w:line="198" w:lineRule="exact"/>
              <w:ind w:left="4"/>
              <w:rPr>
                <w:sz w:val="18"/>
              </w:rPr>
            </w:pPr>
            <w:r>
              <w:rPr>
                <w:spacing w:val="-2"/>
                <w:sz w:val="18"/>
              </w:rPr>
              <w:t>87000</w:t>
            </w:r>
          </w:p>
        </w:tc>
        <w:tc>
          <w:tcPr>
            <w:tcW w:w="915" w:type="dxa"/>
          </w:tcPr>
          <w:p w14:paraId="01A0680D" w14:textId="77777777" w:rsidR="00301357" w:rsidRDefault="00C441AB">
            <w:pPr>
              <w:pStyle w:val="TableParagraph"/>
              <w:spacing w:before="0" w:line="198" w:lineRule="exact"/>
              <w:ind w:right="6"/>
              <w:rPr>
                <w:sz w:val="18"/>
              </w:rPr>
            </w:pPr>
            <w:r>
              <w:rPr>
                <w:spacing w:val="-2"/>
                <w:sz w:val="18"/>
              </w:rPr>
              <w:t>89260</w:t>
            </w:r>
          </w:p>
        </w:tc>
      </w:tr>
    </w:tbl>
    <w:p w14:paraId="665FFC3C" w14:textId="77777777" w:rsidR="00301357" w:rsidRDefault="00301357">
      <w:pPr>
        <w:pStyle w:val="BodyText"/>
        <w:spacing w:before="188"/>
        <w:ind w:left="0"/>
        <w:jc w:val="left"/>
        <w:rPr>
          <w:i/>
          <w:sz w:val="18"/>
        </w:rPr>
      </w:pPr>
    </w:p>
    <w:p w14:paraId="0B5C7AFA" w14:textId="77777777" w:rsidR="00301357" w:rsidRDefault="00C441AB">
      <w:pPr>
        <w:spacing w:before="1"/>
        <w:ind w:left="1331"/>
        <w:rPr>
          <w:i/>
          <w:sz w:val="18"/>
        </w:rPr>
      </w:pPr>
      <w:r>
        <w:rPr>
          <w:i/>
          <w:color w:val="005B82"/>
          <w:sz w:val="18"/>
        </w:rPr>
        <w:t xml:space="preserve">Tableau 5-7 : Génération de trafic pour les activités aéroportuaires : 24 heures : voiture + fret (en </w:t>
      </w:r>
      <w:r>
        <w:rPr>
          <w:i/>
          <w:color w:val="005B82"/>
          <w:spacing w:val="-4"/>
          <w:sz w:val="18"/>
        </w:rPr>
        <w:t>PAE)</w:t>
      </w:r>
    </w:p>
    <w:p w14:paraId="75E686A2" w14:textId="77777777" w:rsidR="00301357" w:rsidRDefault="00301357">
      <w:pPr>
        <w:pStyle w:val="BodyText"/>
        <w:spacing w:before="10" w:after="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85"/>
        <w:gridCol w:w="886"/>
        <w:gridCol w:w="885"/>
        <w:gridCol w:w="887"/>
        <w:gridCol w:w="885"/>
        <w:gridCol w:w="1026"/>
        <w:gridCol w:w="1026"/>
        <w:gridCol w:w="1027"/>
      </w:tblGrid>
      <w:tr w:rsidR="00301357" w14:paraId="11FD7F22" w14:textId="77777777">
        <w:trPr>
          <w:trHeight w:val="464"/>
        </w:trPr>
        <w:tc>
          <w:tcPr>
            <w:tcW w:w="715" w:type="dxa"/>
            <w:tcBorders>
              <w:top w:val="nil"/>
              <w:left w:val="nil"/>
              <w:bottom w:val="nil"/>
              <w:right w:val="nil"/>
            </w:tcBorders>
            <w:shd w:val="clear" w:color="auto" w:fill="7EACC0"/>
          </w:tcPr>
          <w:p w14:paraId="27C7EF70" w14:textId="77777777" w:rsidR="00301357" w:rsidRDefault="00301357">
            <w:pPr>
              <w:pStyle w:val="TableParagraph"/>
              <w:spacing w:before="0" w:line="240" w:lineRule="auto"/>
              <w:ind w:left="0"/>
              <w:jc w:val="left"/>
              <w:rPr>
                <w:rFonts w:ascii="Times New Roman"/>
                <w:sz w:val="18"/>
              </w:rPr>
            </w:pPr>
          </w:p>
        </w:tc>
        <w:tc>
          <w:tcPr>
            <w:tcW w:w="885" w:type="dxa"/>
            <w:tcBorders>
              <w:top w:val="nil"/>
              <w:left w:val="nil"/>
              <w:bottom w:val="nil"/>
              <w:right w:val="nil"/>
            </w:tcBorders>
            <w:shd w:val="clear" w:color="auto" w:fill="7EACC0"/>
          </w:tcPr>
          <w:p w14:paraId="3C395575" w14:textId="77777777" w:rsidR="00301357" w:rsidRDefault="00C441AB">
            <w:pPr>
              <w:pStyle w:val="TableParagraph"/>
              <w:spacing w:before="0" w:line="240" w:lineRule="auto"/>
              <w:ind w:left="264" w:right="118" w:hanging="130"/>
              <w:jc w:val="left"/>
              <w:rPr>
                <w:b/>
                <w:sz w:val="18"/>
              </w:rPr>
            </w:pPr>
            <w:r>
              <w:rPr>
                <w:b/>
                <w:color w:val="FFFFFF"/>
                <w:spacing w:val="-2"/>
                <w:sz w:val="18"/>
              </w:rPr>
              <w:t xml:space="preserve">scénario </w:t>
            </w:r>
            <w:r>
              <w:rPr>
                <w:b/>
                <w:color w:val="FFFFFF"/>
                <w:spacing w:val="-4"/>
                <w:sz w:val="18"/>
              </w:rPr>
              <w:t>0000</w:t>
            </w:r>
          </w:p>
        </w:tc>
        <w:tc>
          <w:tcPr>
            <w:tcW w:w="886" w:type="dxa"/>
            <w:tcBorders>
              <w:top w:val="nil"/>
              <w:left w:val="nil"/>
              <w:bottom w:val="nil"/>
              <w:right w:val="nil"/>
            </w:tcBorders>
            <w:shd w:val="clear" w:color="auto" w:fill="7EACC0"/>
          </w:tcPr>
          <w:p w14:paraId="7E904510" w14:textId="77777777" w:rsidR="00301357" w:rsidRDefault="00C441AB">
            <w:pPr>
              <w:pStyle w:val="TableParagraph"/>
              <w:spacing w:before="0" w:line="240" w:lineRule="auto"/>
              <w:ind w:left="264" w:right="119" w:hanging="130"/>
              <w:jc w:val="left"/>
              <w:rPr>
                <w:b/>
                <w:sz w:val="18"/>
              </w:rPr>
            </w:pPr>
            <w:r>
              <w:rPr>
                <w:b/>
                <w:color w:val="FFFFFF"/>
                <w:spacing w:val="-2"/>
                <w:sz w:val="18"/>
              </w:rPr>
              <w:t xml:space="preserve">scénario </w:t>
            </w:r>
            <w:r>
              <w:rPr>
                <w:b/>
                <w:color w:val="FFFFFF"/>
                <w:spacing w:val="-4"/>
                <w:sz w:val="18"/>
              </w:rPr>
              <w:t>0100</w:t>
            </w:r>
          </w:p>
        </w:tc>
        <w:tc>
          <w:tcPr>
            <w:tcW w:w="885" w:type="dxa"/>
            <w:tcBorders>
              <w:top w:val="nil"/>
              <w:left w:val="nil"/>
              <w:bottom w:val="nil"/>
              <w:right w:val="nil"/>
            </w:tcBorders>
            <w:shd w:val="clear" w:color="auto" w:fill="7EACC0"/>
          </w:tcPr>
          <w:p w14:paraId="7FB675AA" w14:textId="77777777" w:rsidR="00301357" w:rsidRDefault="00C441AB">
            <w:pPr>
              <w:pStyle w:val="TableParagraph"/>
              <w:spacing w:before="0" w:line="240" w:lineRule="auto"/>
              <w:ind w:left="265" w:right="117" w:hanging="130"/>
              <w:jc w:val="left"/>
              <w:rPr>
                <w:b/>
                <w:sz w:val="18"/>
              </w:rPr>
            </w:pPr>
            <w:r>
              <w:rPr>
                <w:b/>
                <w:color w:val="FFFFFF"/>
                <w:spacing w:val="-2"/>
                <w:sz w:val="18"/>
              </w:rPr>
              <w:t xml:space="preserve">scénario </w:t>
            </w:r>
            <w:r>
              <w:rPr>
                <w:b/>
                <w:color w:val="FFFFFF"/>
                <w:spacing w:val="-4"/>
                <w:sz w:val="18"/>
              </w:rPr>
              <w:t>0200</w:t>
            </w:r>
          </w:p>
        </w:tc>
        <w:tc>
          <w:tcPr>
            <w:tcW w:w="887" w:type="dxa"/>
            <w:tcBorders>
              <w:top w:val="nil"/>
              <w:left w:val="nil"/>
              <w:bottom w:val="nil"/>
              <w:right w:val="nil"/>
            </w:tcBorders>
            <w:shd w:val="clear" w:color="auto" w:fill="7EACC0"/>
          </w:tcPr>
          <w:p w14:paraId="15CCE888" w14:textId="77777777" w:rsidR="00301357" w:rsidRDefault="00C441AB">
            <w:pPr>
              <w:pStyle w:val="TableParagraph"/>
              <w:spacing w:before="0" w:line="240" w:lineRule="auto"/>
              <w:ind w:left="268" w:right="116" w:hanging="130"/>
              <w:jc w:val="left"/>
              <w:rPr>
                <w:b/>
                <w:sz w:val="18"/>
              </w:rPr>
            </w:pPr>
            <w:r>
              <w:rPr>
                <w:b/>
                <w:color w:val="FFFFFF"/>
                <w:spacing w:val="-2"/>
                <w:sz w:val="18"/>
              </w:rPr>
              <w:t xml:space="preserve">scénario </w:t>
            </w:r>
            <w:r>
              <w:rPr>
                <w:b/>
                <w:color w:val="FFFFFF"/>
                <w:spacing w:val="-4"/>
                <w:sz w:val="18"/>
              </w:rPr>
              <w:t>1000</w:t>
            </w:r>
          </w:p>
        </w:tc>
        <w:tc>
          <w:tcPr>
            <w:tcW w:w="885" w:type="dxa"/>
            <w:tcBorders>
              <w:top w:val="nil"/>
              <w:left w:val="nil"/>
              <w:bottom w:val="nil"/>
              <w:right w:val="nil"/>
            </w:tcBorders>
            <w:shd w:val="clear" w:color="auto" w:fill="7EACC0"/>
          </w:tcPr>
          <w:p w14:paraId="710160ED" w14:textId="77777777" w:rsidR="00301357" w:rsidRDefault="00C441AB">
            <w:pPr>
              <w:pStyle w:val="TableParagraph"/>
              <w:spacing w:before="0" w:line="240" w:lineRule="auto"/>
              <w:ind w:left="266" w:right="116" w:hanging="130"/>
              <w:jc w:val="left"/>
              <w:rPr>
                <w:b/>
                <w:sz w:val="18"/>
              </w:rPr>
            </w:pPr>
            <w:r>
              <w:rPr>
                <w:b/>
                <w:color w:val="FFFFFF"/>
                <w:spacing w:val="-2"/>
                <w:sz w:val="18"/>
              </w:rPr>
              <w:t xml:space="preserve">scénario </w:t>
            </w:r>
            <w:r>
              <w:rPr>
                <w:b/>
                <w:color w:val="FFFFFF"/>
                <w:spacing w:val="-4"/>
                <w:sz w:val="18"/>
              </w:rPr>
              <w:t>1200</w:t>
            </w:r>
          </w:p>
        </w:tc>
        <w:tc>
          <w:tcPr>
            <w:tcW w:w="1026" w:type="dxa"/>
            <w:tcBorders>
              <w:top w:val="nil"/>
              <w:left w:val="nil"/>
              <w:bottom w:val="nil"/>
              <w:right w:val="nil"/>
            </w:tcBorders>
            <w:shd w:val="clear" w:color="auto" w:fill="7EACC0"/>
          </w:tcPr>
          <w:p w14:paraId="5CF054CA" w14:textId="77777777" w:rsidR="00301357" w:rsidRDefault="00C441AB">
            <w:pPr>
              <w:pStyle w:val="TableParagraph"/>
              <w:spacing w:before="0" w:line="240" w:lineRule="auto"/>
              <w:ind w:left="339" w:right="186" w:hanging="132"/>
              <w:jc w:val="left"/>
              <w:rPr>
                <w:b/>
                <w:sz w:val="18"/>
              </w:rPr>
            </w:pPr>
            <w:r>
              <w:rPr>
                <w:b/>
                <w:color w:val="FFFFFF"/>
                <w:spacing w:val="-2"/>
                <w:sz w:val="18"/>
              </w:rPr>
              <w:t xml:space="preserve">scénario </w:t>
            </w:r>
            <w:r>
              <w:rPr>
                <w:b/>
                <w:color w:val="FFFFFF"/>
                <w:spacing w:val="-4"/>
                <w:sz w:val="18"/>
              </w:rPr>
              <w:t>0210</w:t>
            </w:r>
          </w:p>
        </w:tc>
        <w:tc>
          <w:tcPr>
            <w:tcW w:w="1026" w:type="dxa"/>
            <w:tcBorders>
              <w:top w:val="nil"/>
              <w:left w:val="nil"/>
              <w:bottom w:val="nil"/>
              <w:right w:val="nil"/>
            </w:tcBorders>
            <w:shd w:val="clear" w:color="auto" w:fill="7EACC0"/>
          </w:tcPr>
          <w:p w14:paraId="0AF1AA6B" w14:textId="77777777" w:rsidR="00301357" w:rsidRDefault="00C441AB">
            <w:pPr>
              <w:pStyle w:val="TableParagraph"/>
              <w:spacing w:before="0" w:line="240" w:lineRule="auto"/>
              <w:ind w:left="340" w:right="185" w:hanging="132"/>
              <w:jc w:val="left"/>
              <w:rPr>
                <w:b/>
                <w:sz w:val="18"/>
              </w:rPr>
            </w:pPr>
            <w:r>
              <w:rPr>
                <w:b/>
                <w:color w:val="FFFFFF"/>
                <w:spacing w:val="-2"/>
                <w:sz w:val="18"/>
              </w:rPr>
              <w:t xml:space="preserve">scénario </w:t>
            </w:r>
            <w:r>
              <w:rPr>
                <w:b/>
                <w:color w:val="FFFFFF"/>
                <w:spacing w:val="-4"/>
                <w:sz w:val="18"/>
              </w:rPr>
              <w:t>1210</w:t>
            </w:r>
          </w:p>
        </w:tc>
        <w:tc>
          <w:tcPr>
            <w:tcW w:w="1027" w:type="dxa"/>
            <w:tcBorders>
              <w:top w:val="nil"/>
              <w:left w:val="nil"/>
              <w:bottom w:val="nil"/>
              <w:right w:val="nil"/>
            </w:tcBorders>
            <w:shd w:val="clear" w:color="auto" w:fill="7EACC0"/>
          </w:tcPr>
          <w:p w14:paraId="742386F6" w14:textId="77777777" w:rsidR="00301357" w:rsidRDefault="00C441AB">
            <w:pPr>
              <w:pStyle w:val="TableParagraph"/>
              <w:spacing w:before="0" w:line="240" w:lineRule="auto"/>
              <w:ind w:left="342" w:right="184" w:hanging="132"/>
              <w:jc w:val="left"/>
              <w:rPr>
                <w:b/>
                <w:sz w:val="18"/>
              </w:rPr>
            </w:pPr>
            <w:r>
              <w:rPr>
                <w:b/>
                <w:color w:val="FFFFFF"/>
                <w:spacing w:val="-2"/>
                <w:sz w:val="18"/>
              </w:rPr>
              <w:t xml:space="preserve">scénario </w:t>
            </w:r>
            <w:r>
              <w:rPr>
                <w:b/>
                <w:color w:val="FFFFFF"/>
                <w:spacing w:val="-4"/>
                <w:sz w:val="18"/>
              </w:rPr>
              <w:t>1211</w:t>
            </w:r>
          </w:p>
        </w:tc>
      </w:tr>
      <w:tr w:rsidR="00301357" w14:paraId="18F478CA" w14:textId="77777777">
        <w:trPr>
          <w:trHeight w:val="210"/>
        </w:trPr>
        <w:tc>
          <w:tcPr>
            <w:tcW w:w="715" w:type="dxa"/>
            <w:tcBorders>
              <w:top w:val="nil"/>
              <w:right w:val="nil"/>
            </w:tcBorders>
            <w:shd w:val="clear" w:color="auto" w:fill="7EACC0"/>
          </w:tcPr>
          <w:p w14:paraId="45030741" w14:textId="77777777" w:rsidR="00301357" w:rsidRDefault="00301357">
            <w:pPr>
              <w:pStyle w:val="TableParagraph"/>
              <w:spacing w:before="0" w:line="240" w:lineRule="auto"/>
              <w:ind w:left="0"/>
              <w:jc w:val="left"/>
              <w:rPr>
                <w:rFonts w:ascii="Times New Roman"/>
                <w:sz w:val="14"/>
              </w:rPr>
            </w:pPr>
          </w:p>
        </w:tc>
        <w:tc>
          <w:tcPr>
            <w:tcW w:w="885" w:type="dxa"/>
            <w:tcBorders>
              <w:top w:val="nil"/>
              <w:left w:val="nil"/>
              <w:right w:val="nil"/>
            </w:tcBorders>
            <w:shd w:val="clear" w:color="auto" w:fill="7EACC0"/>
          </w:tcPr>
          <w:p w14:paraId="203A2288" w14:textId="77777777" w:rsidR="00301357" w:rsidRDefault="00301357">
            <w:pPr>
              <w:pStyle w:val="TableParagraph"/>
              <w:spacing w:before="0" w:line="240" w:lineRule="auto"/>
              <w:ind w:left="0"/>
              <w:jc w:val="left"/>
              <w:rPr>
                <w:rFonts w:ascii="Times New Roman"/>
                <w:sz w:val="14"/>
              </w:rPr>
            </w:pPr>
          </w:p>
        </w:tc>
        <w:tc>
          <w:tcPr>
            <w:tcW w:w="886" w:type="dxa"/>
            <w:tcBorders>
              <w:top w:val="nil"/>
              <w:left w:val="nil"/>
              <w:right w:val="nil"/>
            </w:tcBorders>
            <w:shd w:val="clear" w:color="auto" w:fill="7EACC0"/>
          </w:tcPr>
          <w:p w14:paraId="714B6DAE" w14:textId="77777777" w:rsidR="00301357" w:rsidRDefault="00301357">
            <w:pPr>
              <w:pStyle w:val="TableParagraph"/>
              <w:spacing w:before="0" w:line="240" w:lineRule="auto"/>
              <w:ind w:left="0"/>
              <w:jc w:val="left"/>
              <w:rPr>
                <w:rFonts w:ascii="Times New Roman"/>
                <w:sz w:val="14"/>
              </w:rPr>
            </w:pPr>
          </w:p>
        </w:tc>
        <w:tc>
          <w:tcPr>
            <w:tcW w:w="885" w:type="dxa"/>
            <w:tcBorders>
              <w:top w:val="nil"/>
              <w:left w:val="nil"/>
              <w:right w:val="nil"/>
            </w:tcBorders>
            <w:shd w:val="clear" w:color="auto" w:fill="7EACC0"/>
          </w:tcPr>
          <w:p w14:paraId="75BBA7D7" w14:textId="77777777" w:rsidR="00301357" w:rsidRDefault="00301357">
            <w:pPr>
              <w:pStyle w:val="TableParagraph"/>
              <w:spacing w:before="0" w:line="240" w:lineRule="auto"/>
              <w:ind w:left="0"/>
              <w:jc w:val="left"/>
              <w:rPr>
                <w:rFonts w:ascii="Times New Roman"/>
                <w:sz w:val="14"/>
              </w:rPr>
            </w:pPr>
          </w:p>
        </w:tc>
        <w:tc>
          <w:tcPr>
            <w:tcW w:w="1772" w:type="dxa"/>
            <w:gridSpan w:val="2"/>
            <w:tcBorders>
              <w:top w:val="nil"/>
              <w:left w:val="nil"/>
              <w:right w:val="nil"/>
            </w:tcBorders>
            <w:shd w:val="clear" w:color="auto" w:fill="7EACC0"/>
          </w:tcPr>
          <w:p w14:paraId="3B22D838" w14:textId="77777777" w:rsidR="00301357" w:rsidRDefault="00C441AB">
            <w:pPr>
              <w:pStyle w:val="TableParagraph"/>
              <w:spacing w:before="0" w:line="190" w:lineRule="exact"/>
              <w:ind w:left="186"/>
              <w:jc w:val="left"/>
              <w:rPr>
                <w:b/>
                <w:sz w:val="18"/>
              </w:rPr>
            </w:pPr>
            <w:r>
              <w:rPr>
                <w:b/>
                <w:color w:val="FFFFFF"/>
                <w:spacing w:val="-2"/>
                <w:sz w:val="18"/>
              </w:rPr>
              <w:t>Côté passager</w:t>
            </w:r>
          </w:p>
        </w:tc>
        <w:tc>
          <w:tcPr>
            <w:tcW w:w="1026" w:type="dxa"/>
            <w:tcBorders>
              <w:top w:val="nil"/>
              <w:left w:val="nil"/>
              <w:right w:val="nil"/>
            </w:tcBorders>
            <w:shd w:val="clear" w:color="auto" w:fill="7EACC0"/>
          </w:tcPr>
          <w:p w14:paraId="42CDB296" w14:textId="77777777" w:rsidR="00301357" w:rsidRDefault="00301357">
            <w:pPr>
              <w:pStyle w:val="TableParagraph"/>
              <w:spacing w:before="0" w:line="240" w:lineRule="auto"/>
              <w:ind w:left="0"/>
              <w:jc w:val="left"/>
              <w:rPr>
                <w:rFonts w:ascii="Times New Roman"/>
                <w:sz w:val="14"/>
              </w:rPr>
            </w:pPr>
          </w:p>
        </w:tc>
        <w:tc>
          <w:tcPr>
            <w:tcW w:w="1026" w:type="dxa"/>
            <w:tcBorders>
              <w:top w:val="nil"/>
              <w:left w:val="nil"/>
              <w:right w:val="nil"/>
            </w:tcBorders>
            <w:shd w:val="clear" w:color="auto" w:fill="7EACC0"/>
          </w:tcPr>
          <w:p w14:paraId="684900F4" w14:textId="77777777" w:rsidR="00301357" w:rsidRDefault="00301357">
            <w:pPr>
              <w:pStyle w:val="TableParagraph"/>
              <w:spacing w:before="0" w:line="240" w:lineRule="auto"/>
              <w:ind w:left="0"/>
              <w:jc w:val="left"/>
              <w:rPr>
                <w:rFonts w:ascii="Times New Roman"/>
                <w:sz w:val="14"/>
              </w:rPr>
            </w:pPr>
          </w:p>
        </w:tc>
        <w:tc>
          <w:tcPr>
            <w:tcW w:w="1027" w:type="dxa"/>
            <w:tcBorders>
              <w:top w:val="nil"/>
              <w:left w:val="nil"/>
            </w:tcBorders>
            <w:shd w:val="clear" w:color="auto" w:fill="7EACC0"/>
          </w:tcPr>
          <w:p w14:paraId="53B67006" w14:textId="77777777" w:rsidR="00301357" w:rsidRDefault="00301357">
            <w:pPr>
              <w:pStyle w:val="TableParagraph"/>
              <w:spacing w:before="0" w:line="240" w:lineRule="auto"/>
              <w:ind w:left="0"/>
              <w:jc w:val="left"/>
              <w:rPr>
                <w:rFonts w:ascii="Times New Roman"/>
                <w:sz w:val="14"/>
              </w:rPr>
            </w:pPr>
          </w:p>
        </w:tc>
      </w:tr>
      <w:tr w:rsidR="00301357" w14:paraId="30DDDA9C" w14:textId="77777777">
        <w:trPr>
          <w:trHeight w:val="218"/>
        </w:trPr>
        <w:tc>
          <w:tcPr>
            <w:tcW w:w="715" w:type="dxa"/>
            <w:shd w:val="clear" w:color="auto" w:fill="CFDFE7"/>
          </w:tcPr>
          <w:p w14:paraId="75CA925B" w14:textId="77777777" w:rsidR="00301357" w:rsidRDefault="00C441AB">
            <w:pPr>
              <w:pStyle w:val="TableParagraph"/>
              <w:spacing w:before="0" w:line="198" w:lineRule="exact"/>
              <w:ind w:left="10"/>
              <w:rPr>
                <w:sz w:val="18"/>
              </w:rPr>
            </w:pPr>
            <w:r>
              <w:rPr>
                <w:spacing w:val="-5"/>
                <w:sz w:val="18"/>
              </w:rPr>
              <w:t>Au</w:t>
            </w:r>
          </w:p>
        </w:tc>
        <w:tc>
          <w:tcPr>
            <w:tcW w:w="885" w:type="dxa"/>
          </w:tcPr>
          <w:p w14:paraId="775D9701" w14:textId="77777777" w:rsidR="00301357" w:rsidRDefault="00C441AB">
            <w:pPr>
              <w:pStyle w:val="TableParagraph"/>
              <w:spacing w:before="0" w:line="198" w:lineRule="exact"/>
              <w:ind w:left="13" w:right="5"/>
              <w:rPr>
                <w:sz w:val="18"/>
              </w:rPr>
            </w:pPr>
            <w:r>
              <w:rPr>
                <w:spacing w:val="-10"/>
                <w:sz w:val="18"/>
              </w:rPr>
              <w:t>0</w:t>
            </w:r>
          </w:p>
        </w:tc>
        <w:tc>
          <w:tcPr>
            <w:tcW w:w="886" w:type="dxa"/>
          </w:tcPr>
          <w:p w14:paraId="5C76FB92" w14:textId="77777777" w:rsidR="00301357" w:rsidRDefault="00C441AB">
            <w:pPr>
              <w:pStyle w:val="TableParagraph"/>
              <w:spacing w:before="0" w:line="198" w:lineRule="exact"/>
              <w:ind w:right="1"/>
              <w:rPr>
                <w:sz w:val="18"/>
              </w:rPr>
            </w:pPr>
            <w:r>
              <w:rPr>
                <w:spacing w:val="-2"/>
                <w:sz w:val="18"/>
              </w:rPr>
              <w:t>28020</w:t>
            </w:r>
          </w:p>
        </w:tc>
        <w:tc>
          <w:tcPr>
            <w:tcW w:w="885" w:type="dxa"/>
          </w:tcPr>
          <w:p w14:paraId="5B9DF3C4" w14:textId="77777777" w:rsidR="00301357" w:rsidRDefault="00C441AB">
            <w:pPr>
              <w:pStyle w:val="TableParagraph"/>
              <w:spacing w:before="0" w:line="198" w:lineRule="exact"/>
              <w:ind w:left="13" w:right="4"/>
              <w:rPr>
                <w:sz w:val="18"/>
              </w:rPr>
            </w:pPr>
            <w:r>
              <w:rPr>
                <w:spacing w:val="-2"/>
                <w:sz w:val="18"/>
              </w:rPr>
              <w:t>31660</w:t>
            </w:r>
          </w:p>
        </w:tc>
        <w:tc>
          <w:tcPr>
            <w:tcW w:w="887" w:type="dxa"/>
          </w:tcPr>
          <w:p w14:paraId="559D9D57" w14:textId="77777777" w:rsidR="00301357" w:rsidRDefault="00C441AB">
            <w:pPr>
              <w:pStyle w:val="TableParagraph"/>
              <w:spacing w:before="0" w:line="198" w:lineRule="exact"/>
              <w:ind w:left="13"/>
              <w:rPr>
                <w:sz w:val="18"/>
              </w:rPr>
            </w:pPr>
            <w:r>
              <w:rPr>
                <w:spacing w:val="-10"/>
                <w:sz w:val="18"/>
              </w:rPr>
              <w:t>0</w:t>
            </w:r>
          </w:p>
        </w:tc>
        <w:tc>
          <w:tcPr>
            <w:tcW w:w="885" w:type="dxa"/>
          </w:tcPr>
          <w:p w14:paraId="1AA9E51B" w14:textId="77777777" w:rsidR="00301357" w:rsidRDefault="00C441AB">
            <w:pPr>
              <w:pStyle w:val="TableParagraph"/>
              <w:spacing w:before="0" w:line="198" w:lineRule="exact"/>
              <w:ind w:left="13"/>
              <w:rPr>
                <w:sz w:val="18"/>
              </w:rPr>
            </w:pPr>
            <w:r>
              <w:rPr>
                <w:spacing w:val="-2"/>
                <w:sz w:val="18"/>
              </w:rPr>
              <w:t>31660</w:t>
            </w:r>
          </w:p>
        </w:tc>
        <w:tc>
          <w:tcPr>
            <w:tcW w:w="1026" w:type="dxa"/>
          </w:tcPr>
          <w:p w14:paraId="02C6EFC4" w14:textId="77777777" w:rsidR="00301357" w:rsidRDefault="00C441AB">
            <w:pPr>
              <w:pStyle w:val="TableParagraph"/>
              <w:spacing w:before="0" w:line="198" w:lineRule="exact"/>
              <w:ind w:left="20" w:right="2"/>
              <w:rPr>
                <w:sz w:val="18"/>
              </w:rPr>
            </w:pPr>
            <w:r>
              <w:rPr>
                <w:spacing w:val="-2"/>
                <w:sz w:val="18"/>
              </w:rPr>
              <w:t>29590</w:t>
            </w:r>
          </w:p>
        </w:tc>
        <w:tc>
          <w:tcPr>
            <w:tcW w:w="1026" w:type="dxa"/>
          </w:tcPr>
          <w:p w14:paraId="24E8D319" w14:textId="77777777" w:rsidR="00301357" w:rsidRDefault="00C441AB">
            <w:pPr>
              <w:pStyle w:val="TableParagraph"/>
              <w:spacing w:before="0" w:line="198" w:lineRule="exact"/>
              <w:ind w:left="20"/>
              <w:rPr>
                <w:sz w:val="18"/>
              </w:rPr>
            </w:pPr>
            <w:r>
              <w:rPr>
                <w:spacing w:val="-2"/>
                <w:sz w:val="18"/>
              </w:rPr>
              <w:t>29590</w:t>
            </w:r>
          </w:p>
        </w:tc>
        <w:tc>
          <w:tcPr>
            <w:tcW w:w="1027" w:type="dxa"/>
          </w:tcPr>
          <w:p w14:paraId="12F735F6" w14:textId="77777777" w:rsidR="00301357" w:rsidRDefault="00C441AB">
            <w:pPr>
              <w:pStyle w:val="TableParagraph"/>
              <w:spacing w:before="0" w:line="198" w:lineRule="exact"/>
              <w:ind w:left="23"/>
              <w:rPr>
                <w:sz w:val="18"/>
              </w:rPr>
            </w:pPr>
            <w:r>
              <w:rPr>
                <w:spacing w:val="-2"/>
                <w:sz w:val="18"/>
              </w:rPr>
              <w:t>30720</w:t>
            </w:r>
          </w:p>
        </w:tc>
      </w:tr>
      <w:tr w:rsidR="00301357" w14:paraId="60861226" w14:textId="77777777">
        <w:trPr>
          <w:trHeight w:val="220"/>
        </w:trPr>
        <w:tc>
          <w:tcPr>
            <w:tcW w:w="715" w:type="dxa"/>
            <w:shd w:val="clear" w:color="auto" w:fill="CFDFE7"/>
          </w:tcPr>
          <w:p w14:paraId="4A186E02" w14:textId="77777777" w:rsidR="00301357" w:rsidRDefault="00C441AB">
            <w:pPr>
              <w:pStyle w:val="TableParagraph"/>
              <w:ind w:left="10"/>
              <w:rPr>
                <w:sz w:val="18"/>
              </w:rPr>
            </w:pPr>
            <w:r>
              <w:rPr>
                <w:spacing w:val="-5"/>
                <w:sz w:val="18"/>
              </w:rPr>
              <w:t>De</w:t>
            </w:r>
          </w:p>
        </w:tc>
        <w:tc>
          <w:tcPr>
            <w:tcW w:w="885" w:type="dxa"/>
          </w:tcPr>
          <w:p w14:paraId="26412CAD" w14:textId="77777777" w:rsidR="00301357" w:rsidRDefault="00C441AB">
            <w:pPr>
              <w:pStyle w:val="TableParagraph"/>
              <w:ind w:left="13" w:right="5"/>
              <w:rPr>
                <w:sz w:val="18"/>
              </w:rPr>
            </w:pPr>
            <w:r>
              <w:rPr>
                <w:spacing w:val="-10"/>
                <w:sz w:val="18"/>
              </w:rPr>
              <w:t>0</w:t>
            </w:r>
          </w:p>
        </w:tc>
        <w:tc>
          <w:tcPr>
            <w:tcW w:w="886" w:type="dxa"/>
          </w:tcPr>
          <w:p w14:paraId="2D5BBC8B" w14:textId="77777777" w:rsidR="00301357" w:rsidRDefault="00C441AB">
            <w:pPr>
              <w:pStyle w:val="TableParagraph"/>
              <w:ind w:right="1"/>
              <w:rPr>
                <w:sz w:val="18"/>
              </w:rPr>
            </w:pPr>
            <w:r>
              <w:rPr>
                <w:spacing w:val="-2"/>
                <w:sz w:val="18"/>
              </w:rPr>
              <w:t>28020</w:t>
            </w:r>
          </w:p>
        </w:tc>
        <w:tc>
          <w:tcPr>
            <w:tcW w:w="885" w:type="dxa"/>
          </w:tcPr>
          <w:p w14:paraId="335CF637" w14:textId="77777777" w:rsidR="00301357" w:rsidRDefault="00C441AB">
            <w:pPr>
              <w:pStyle w:val="TableParagraph"/>
              <w:ind w:left="13" w:right="4"/>
              <w:rPr>
                <w:sz w:val="18"/>
              </w:rPr>
            </w:pPr>
            <w:r>
              <w:rPr>
                <w:spacing w:val="-2"/>
                <w:sz w:val="18"/>
              </w:rPr>
              <w:t>31660</w:t>
            </w:r>
          </w:p>
        </w:tc>
        <w:tc>
          <w:tcPr>
            <w:tcW w:w="887" w:type="dxa"/>
          </w:tcPr>
          <w:p w14:paraId="105E6E08" w14:textId="77777777" w:rsidR="00301357" w:rsidRDefault="00C441AB">
            <w:pPr>
              <w:pStyle w:val="TableParagraph"/>
              <w:ind w:left="13"/>
              <w:rPr>
                <w:sz w:val="18"/>
              </w:rPr>
            </w:pPr>
            <w:r>
              <w:rPr>
                <w:spacing w:val="-10"/>
                <w:sz w:val="18"/>
              </w:rPr>
              <w:t>0</w:t>
            </w:r>
          </w:p>
        </w:tc>
        <w:tc>
          <w:tcPr>
            <w:tcW w:w="885" w:type="dxa"/>
          </w:tcPr>
          <w:p w14:paraId="11AFD86A" w14:textId="77777777" w:rsidR="00301357" w:rsidRDefault="00C441AB">
            <w:pPr>
              <w:pStyle w:val="TableParagraph"/>
              <w:ind w:left="13"/>
              <w:rPr>
                <w:sz w:val="18"/>
              </w:rPr>
            </w:pPr>
            <w:r>
              <w:rPr>
                <w:spacing w:val="-2"/>
                <w:sz w:val="18"/>
              </w:rPr>
              <w:t>31660</w:t>
            </w:r>
          </w:p>
        </w:tc>
        <w:tc>
          <w:tcPr>
            <w:tcW w:w="1026" w:type="dxa"/>
          </w:tcPr>
          <w:p w14:paraId="220E1421" w14:textId="77777777" w:rsidR="00301357" w:rsidRDefault="00C441AB">
            <w:pPr>
              <w:pStyle w:val="TableParagraph"/>
              <w:ind w:left="20" w:right="2"/>
              <w:rPr>
                <w:sz w:val="18"/>
              </w:rPr>
            </w:pPr>
            <w:r>
              <w:rPr>
                <w:spacing w:val="-2"/>
                <w:sz w:val="18"/>
              </w:rPr>
              <w:t>29590</w:t>
            </w:r>
          </w:p>
        </w:tc>
        <w:tc>
          <w:tcPr>
            <w:tcW w:w="1026" w:type="dxa"/>
          </w:tcPr>
          <w:p w14:paraId="1127039E" w14:textId="77777777" w:rsidR="00301357" w:rsidRDefault="00C441AB">
            <w:pPr>
              <w:pStyle w:val="TableParagraph"/>
              <w:ind w:left="20"/>
              <w:rPr>
                <w:sz w:val="18"/>
              </w:rPr>
            </w:pPr>
            <w:r>
              <w:rPr>
                <w:spacing w:val="-2"/>
                <w:sz w:val="18"/>
              </w:rPr>
              <w:t>29590</w:t>
            </w:r>
          </w:p>
        </w:tc>
        <w:tc>
          <w:tcPr>
            <w:tcW w:w="1027" w:type="dxa"/>
          </w:tcPr>
          <w:p w14:paraId="20C27EC5" w14:textId="77777777" w:rsidR="00301357" w:rsidRDefault="00C441AB">
            <w:pPr>
              <w:pStyle w:val="TableParagraph"/>
              <w:ind w:left="23"/>
              <w:rPr>
                <w:sz w:val="18"/>
              </w:rPr>
            </w:pPr>
            <w:r>
              <w:rPr>
                <w:spacing w:val="-2"/>
                <w:sz w:val="18"/>
              </w:rPr>
              <w:t>30720</w:t>
            </w:r>
          </w:p>
        </w:tc>
      </w:tr>
      <w:tr w:rsidR="00301357" w14:paraId="64AD65A1" w14:textId="77777777">
        <w:trPr>
          <w:trHeight w:val="220"/>
        </w:trPr>
        <w:tc>
          <w:tcPr>
            <w:tcW w:w="8222" w:type="dxa"/>
            <w:gridSpan w:val="9"/>
            <w:shd w:val="clear" w:color="auto" w:fill="7EACC0"/>
          </w:tcPr>
          <w:p w14:paraId="127319B1" w14:textId="77777777" w:rsidR="00301357" w:rsidRDefault="00C441AB">
            <w:pPr>
              <w:pStyle w:val="TableParagraph"/>
              <w:ind w:left="16" w:right="6"/>
              <w:rPr>
                <w:b/>
                <w:sz w:val="18"/>
              </w:rPr>
            </w:pPr>
            <w:r>
              <w:rPr>
                <w:b/>
                <w:color w:val="FFFFFF"/>
                <w:spacing w:val="-2"/>
                <w:sz w:val="18"/>
              </w:rPr>
              <w:t>BRUcargo side</w:t>
            </w:r>
          </w:p>
        </w:tc>
      </w:tr>
      <w:tr w:rsidR="00301357" w14:paraId="693A4E11" w14:textId="77777777">
        <w:trPr>
          <w:trHeight w:val="220"/>
        </w:trPr>
        <w:tc>
          <w:tcPr>
            <w:tcW w:w="715" w:type="dxa"/>
            <w:shd w:val="clear" w:color="auto" w:fill="CFDFE7"/>
          </w:tcPr>
          <w:p w14:paraId="6B20B285" w14:textId="77777777" w:rsidR="00301357" w:rsidRDefault="00C441AB">
            <w:pPr>
              <w:pStyle w:val="TableParagraph"/>
              <w:ind w:left="10"/>
              <w:rPr>
                <w:sz w:val="18"/>
              </w:rPr>
            </w:pPr>
            <w:r>
              <w:rPr>
                <w:spacing w:val="-5"/>
                <w:sz w:val="18"/>
              </w:rPr>
              <w:t>Au</w:t>
            </w:r>
          </w:p>
        </w:tc>
        <w:tc>
          <w:tcPr>
            <w:tcW w:w="885" w:type="dxa"/>
          </w:tcPr>
          <w:p w14:paraId="606D7AC5" w14:textId="77777777" w:rsidR="00301357" w:rsidRDefault="00C441AB">
            <w:pPr>
              <w:pStyle w:val="TableParagraph"/>
              <w:ind w:left="13" w:right="5"/>
              <w:rPr>
                <w:sz w:val="18"/>
              </w:rPr>
            </w:pPr>
            <w:r>
              <w:rPr>
                <w:spacing w:val="-10"/>
                <w:sz w:val="18"/>
              </w:rPr>
              <w:t>0</w:t>
            </w:r>
          </w:p>
        </w:tc>
        <w:tc>
          <w:tcPr>
            <w:tcW w:w="886" w:type="dxa"/>
          </w:tcPr>
          <w:p w14:paraId="630BCB7B" w14:textId="77777777" w:rsidR="00301357" w:rsidRDefault="00C441AB">
            <w:pPr>
              <w:pStyle w:val="TableParagraph"/>
              <w:ind w:right="1"/>
              <w:rPr>
                <w:sz w:val="18"/>
              </w:rPr>
            </w:pPr>
            <w:r>
              <w:rPr>
                <w:spacing w:val="-2"/>
                <w:sz w:val="18"/>
              </w:rPr>
              <w:t>18260</w:t>
            </w:r>
          </w:p>
        </w:tc>
        <w:tc>
          <w:tcPr>
            <w:tcW w:w="885" w:type="dxa"/>
          </w:tcPr>
          <w:p w14:paraId="568A0772" w14:textId="77777777" w:rsidR="00301357" w:rsidRDefault="00C441AB">
            <w:pPr>
              <w:pStyle w:val="TableParagraph"/>
              <w:ind w:left="13" w:right="4"/>
              <w:rPr>
                <w:sz w:val="18"/>
              </w:rPr>
            </w:pPr>
            <w:r>
              <w:rPr>
                <w:spacing w:val="-2"/>
                <w:sz w:val="18"/>
              </w:rPr>
              <w:t>23160</w:t>
            </w:r>
          </w:p>
        </w:tc>
        <w:tc>
          <w:tcPr>
            <w:tcW w:w="887" w:type="dxa"/>
          </w:tcPr>
          <w:p w14:paraId="084C917C" w14:textId="77777777" w:rsidR="00301357" w:rsidRDefault="00C441AB">
            <w:pPr>
              <w:pStyle w:val="TableParagraph"/>
              <w:ind w:left="13"/>
              <w:rPr>
                <w:sz w:val="18"/>
              </w:rPr>
            </w:pPr>
            <w:r>
              <w:rPr>
                <w:spacing w:val="-10"/>
                <w:sz w:val="18"/>
              </w:rPr>
              <w:t>0</w:t>
            </w:r>
          </w:p>
        </w:tc>
        <w:tc>
          <w:tcPr>
            <w:tcW w:w="885" w:type="dxa"/>
          </w:tcPr>
          <w:p w14:paraId="7C75F931" w14:textId="77777777" w:rsidR="00301357" w:rsidRDefault="00C441AB">
            <w:pPr>
              <w:pStyle w:val="TableParagraph"/>
              <w:ind w:left="13"/>
              <w:rPr>
                <w:sz w:val="18"/>
              </w:rPr>
            </w:pPr>
            <w:r>
              <w:rPr>
                <w:spacing w:val="-2"/>
                <w:sz w:val="18"/>
              </w:rPr>
              <w:t>23160</w:t>
            </w:r>
          </w:p>
        </w:tc>
        <w:tc>
          <w:tcPr>
            <w:tcW w:w="1026" w:type="dxa"/>
          </w:tcPr>
          <w:p w14:paraId="54E5C103" w14:textId="77777777" w:rsidR="00301357" w:rsidRDefault="00C441AB">
            <w:pPr>
              <w:pStyle w:val="TableParagraph"/>
              <w:ind w:left="20" w:right="2"/>
              <w:rPr>
                <w:sz w:val="18"/>
              </w:rPr>
            </w:pPr>
            <w:r>
              <w:rPr>
                <w:spacing w:val="-2"/>
                <w:sz w:val="18"/>
              </w:rPr>
              <w:t>20760</w:t>
            </w:r>
          </w:p>
        </w:tc>
        <w:tc>
          <w:tcPr>
            <w:tcW w:w="1026" w:type="dxa"/>
          </w:tcPr>
          <w:p w14:paraId="0D2A85CE" w14:textId="77777777" w:rsidR="00301357" w:rsidRDefault="00C441AB">
            <w:pPr>
              <w:pStyle w:val="TableParagraph"/>
              <w:ind w:left="20"/>
              <w:rPr>
                <w:sz w:val="18"/>
              </w:rPr>
            </w:pPr>
            <w:r>
              <w:rPr>
                <w:spacing w:val="-2"/>
                <w:sz w:val="18"/>
              </w:rPr>
              <w:t>20760</w:t>
            </w:r>
          </w:p>
        </w:tc>
        <w:tc>
          <w:tcPr>
            <w:tcW w:w="1027" w:type="dxa"/>
          </w:tcPr>
          <w:p w14:paraId="335BF106" w14:textId="77777777" w:rsidR="00301357" w:rsidRDefault="00C441AB">
            <w:pPr>
              <w:pStyle w:val="TableParagraph"/>
              <w:ind w:left="23"/>
              <w:rPr>
                <w:sz w:val="18"/>
              </w:rPr>
            </w:pPr>
            <w:r>
              <w:rPr>
                <w:spacing w:val="-2"/>
                <w:sz w:val="18"/>
              </w:rPr>
              <w:t>20760</w:t>
            </w:r>
          </w:p>
        </w:tc>
      </w:tr>
      <w:tr w:rsidR="00301357" w14:paraId="21200345" w14:textId="77777777">
        <w:trPr>
          <w:trHeight w:val="217"/>
        </w:trPr>
        <w:tc>
          <w:tcPr>
            <w:tcW w:w="715" w:type="dxa"/>
            <w:shd w:val="clear" w:color="auto" w:fill="CFDFE7"/>
          </w:tcPr>
          <w:p w14:paraId="7CD1C8AD" w14:textId="77777777" w:rsidR="00301357" w:rsidRDefault="00C441AB">
            <w:pPr>
              <w:pStyle w:val="TableParagraph"/>
              <w:spacing w:before="0" w:line="198" w:lineRule="exact"/>
              <w:ind w:left="10"/>
              <w:rPr>
                <w:sz w:val="18"/>
              </w:rPr>
            </w:pPr>
            <w:r>
              <w:rPr>
                <w:spacing w:val="-5"/>
                <w:sz w:val="18"/>
              </w:rPr>
              <w:t>De</w:t>
            </w:r>
          </w:p>
        </w:tc>
        <w:tc>
          <w:tcPr>
            <w:tcW w:w="885" w:type="dxa"/>
          </w:tcPr>
          <w:p w14:paraId="170C8146" w14:textId="77777777" w:rsidR="00301357" w:rsidRDefault="00C441AB">
            <w:pPr>
              <w:pStyle w:val="TableParagraph"/>
              <w:spacing w:before="0" w:line="198" w:lineRule="exact"/>
              <w:ind w:left="13" w:right="5"/>
              <w:rPr>
                <w:sz w:val="18"/>
              </w:rPr>
            </w:pPr>
            <w:r>
              <w:rPr>
                <w:spacing w:val="-10"/>
                <w:sz w:val="18"/>
              </w:rPr>
              <w:t>0</w:t>
            </w:r>
          </w:p>
        </w:tc>
        <w:tc>
          <w:tcPr>
            <w:tcW w:w="886" w:type="dxa"/>
          </w:tcPr>
          <w:p w14:paraId="55C8079C" w14:textId="77777777" w:rsidR="00301357" w:rsidRDefault="00C441AB">
            <w:pPr>
              <w:pStyle w:val="TableParagraph"/>
              <w:spacing w:before="0" w:line="198" w:lineRule="exact"/>
              <w:ind w:right="1"/>
              <w:rPr>
                <w:sz w:val="18"/>
              </w:rPr>
            </w:pPr>
            <w:r>
              <w:rPr>
                <w:spacing w:val="-2"/>
                <w:sz w:val="18"/>
              </w:rPr>
              <w:t>18260</w:t>
            </w:r>
          </w:p>
        </w:tc>
        <w:tc>
          <w:tcPr>
            <w:tcW w:w="885" w:type="dxa"/>
          </w:tcPr>
          <w:p w14:paraId="75D8D9D0" w14:textId="77777777" w:rsidR="00301357" w:rsidRDefault="00C441AB">
            <w:pPr>
              <w:pStyle w:val="TableParagraph"/>
              <w:spacing w:before="0" w:line="198" w:lineRule="exact"/>
              <w:ind w:left="13" w:right="4"/>
              <w:rPr>
                <w:sz w:val="18"/>
              </w:rPr>
            </w:pPr>
            <w:r>
              <w:rPr>
                <w:spacing w:val="-2"/>
                <w:sz w:val="18"/>
              </w:rPr>
              <w:t>23160</w:t>
            </w:r>
          </w:p>
        </w:tc>
        <w:tc>
          <w:tcPr>
            <w:tcW w:w="887" w:type="dxa"/>
          </w:tcPr>
          <w:p w14:paraId="1B290138" w14:textId="77777777" w:rsidR="00301357" w:rsidRDefault="00C441AB">
            <w:pPr>
              <w:pStyle w:val="TableParagraph"/>
              <w:spacing w:before="0" w:line="198" w:lineRule="exact"/>
              <w:ind w:left="13"/>
              <w:rPr>
                <w:sz w:val="18"/>
              </w:rPr>
            </w:pPr>
            <w:r>
              <w:rPr>
                <w:spacing w:val="-10"/>
                <w:sz w:val="18"/>
              </w:rPr>
              <w:t>0</w:t>
            </w:r>
          </w:p>
        </w:tc>
        <w:tc>
          <w:tcPr>
            <w:tcW w:w="885" w:type="dxa"/>
          </w:tcPr>
          <w:p w14:paraId="0F20702D" w14:textId="77777777" w:rsidR="00301357" w:rsidRDefault="00C441AB">
            <w:pPr>
              <w:pStyle w:val="TableParagraph"/>
              <w:spacing w:before="0" w:line="198" w:lineRule="exact"/>
              <w:ind w:left="13"/>
              <w:rPr>
                <w:sz w:val="18"/>
              </w:rPr>
            </w:pPr>
            <w:r>
              <w:rPr>
                <w:spacing w:val="-2"/>
                <w:sz w:val="18"/>
              </w:rPr>
              <w:t>23160</w:t>
            </w:r>
          </w:p>
        </w:tc>
        <w:tc>
          <w:tcPr>
            <w:tcW w:w="1026" w:type="dxa"/>
          </w:tcPr>
          <w:p w14:paraId="6A7C35FA" w14:textId="77777777" w:rsidR="00301357" w:rsidRDefault="00C441AB">
            <w:pPr>
              <w:pStyle w:val="TableParagraph"/>
              <w:spacing w:before="0" w:line="198" w:lineRule="exact"/>
              <w:ind w:left="20" w:right="2"/>
              <w:rPr>
                <w:sz w:val="18"/>
              </w:rPr>
            </w:pPr>
            <w:r>
              <w:rPr>
                <w:spacing w:val="-2"/>
                <w:sz w:val="18"/>
              </w:rPr>
              <w:t>20760</w:t>
            </w:r>
          </w:p>
        </w:tc>
        <w:tc>
          <w:tcPr>
            <w:tcW w:w="1026" w:type="dxa"/>
          </w:tcPr>
          <w:p w14:paraId="3A2FAA89" w14:textId="77777777" w:rsidR="00301357" w:rsidRDefault="00C441AB">
            <w:pPr>
              <w:pStyle w:val="TableParagraph"/>
              <w:spacing w:before="0" w:line="198" w:lineRule="exact"/>
              <w:ind w:left="20"/>
              <w:rPr>
                <w:sz w:val="18"/>
              </w:rPr>
            </w:pPr>
            <w:r>
              <w:rPr>
                <w:spacing w:val="-2"/>
                <w:sz w:val="18"/>
              </w:rPr>
              <w:t>20760</w:t>
            </w:r>
          </w:p>
        </w:tc>
        <w:tc>
          <w:tcPr>
            <w:tcW w:w="1027" w:type="dxa"/>
          </w:tcPr>
          <w:p w14:paraId="51AE2721" w14:textId="77777777" w:rsidR="00301357" w:rsidRDefault="00C441AB">
            <w:pPr>
              <w:pStyle w:val="TableParagraph"/>
              <w:spacing w:before="0" w:line="198" w:lineRule="exact"/>
              <w:ind w:left="23"/>
              <w:rPr>
                <w:sz w:val="18"/>
              </w:rPr>
            </w:pPr>
            <w:r>
              <w:rPr>
                <w:spacing w:val="-2"/>
                <w:sz w:val="18"/>
              </w:rPr>
              <w:t>20760</w:t>
            </w:r>
          </w:p>
        </w:tc>
      </w:tr>
      <w:tr w:rsidR="00301357" w14:paraId="3EFC872D" w14:textId="77777777">
        <w:trPr>
          <w:trHeight w:val="220"/>
        </w:trPr>
        <w:tc>
          <w:tcPr>
            <w:tcW w:w="8222" w:type="dxa"/>
            <w:gridSpan w:val="9"/>
            <w:shd w:val="clear" w:color="auto" w:fill="7EACC0"/>
          </w:tcPr>
          <w:p w14:paraId="642A1F38" w14:textId="77777777" w:rsidR="00301357" w:rsidRDefault="00C441AB">
            <w:pPr>
              <w:pStyle w:val="TableParagraph"/>
              <w:ind w:left="16"/>
              <w:rPr>
                <w:b/>
                <w:sz w:val="18"/>
              </w:rPr>
            </w:pPr>
            <w:r>
              <w:rPr>
                <w:b/>
                <w:color w:val="FFFFFF"/>
                <w:sz w:val="18"/>
              </w:rPr>
              <w:t xml:space="preserve">Côté passager et </w:t>
            </w:r>
            <w:r>
              <w:rPr>
                <w:b/>
                <w:color w:val="FFFFFF"/>
                <w:spacing w:val="-4"/>
                <w:sz w:val="18"/>
              </w:rPr>
              <w:t>BRUcargo</w:t>
            </w:r>
          </w:p>
        </w:tc>
      </w:tr>
      <w:tr w:rsidR="00301357" w14:paraId="1078F578" w14:textId="77777777">
        <w:trPr>
          <w:trHeight w:val="220"/>
        </w:trPr>
        <w:tc>
          <w:tcPr>
            <w:tcW w:w="715" w:type="dxa"/>
            <w:shd w:val="clear" w:color="auto" w:fill="CFDFE7"/>
          </w:tcPr>
          <w:p w14:paraId="78DAAF66" w14:textId="77777777" w:rsidR="00301357" w:rsidRDefault="00C441AB">
            <w:pPr>
              <w:pStyle w:val="TableParagraph"/>
              <w:ind w:left="10" w:right="3"/>
              <w:rPr>
                <w:sz w:val="18"/>
              </w:rPr>
            </w:pPr>
            <w:r>
              <w:rPr>
                <w:spacing w:val="-2"/>
                <w:sz w:val="18"/>
              </w:rPr>
              <w:t>Entrée+Sortie</w:t>
            </w:r>
          </w:p>
        </w:tc>
        <w:tc>
          <w:tcPr>
            <w:tcW w:w="885" w:type="dxa"/>
          </w:tcPr>
          <w:p w14:paraId="7887C507" w14:textId="77777777" w:rsidR="00301357" w:rsidRDefault="00C441AB">
            <w:pPr>
              <w:pStyle w:val="TableParagraph"/>
              <w:ind w:left="13" w:right="5"/>
              <w:rPr>
                <w:sz w:val="18"/>
              </w:rPr>
            </w:pPr>
            <w:r>
              <w:rPr>
                <w:spacing w:val="-10"/>
                <w:sz w:val="18"/>
              </w:rPr>
              <w:t>0</w:t>
            </w:r>
          </w:p>
        </w:tc>
        <w:tc>
          <w:tcPr>
            <w:tcW w:w="886" w:type="dxa"/>
          </w:tcPr>
          <w:p w14:paraId="0B9E89D1" w14:textId="77777777" w:rsidR="00301357" w:rsidRDefault="00C441AB">
            <w:pPr>
              <w:pStyle w:val="TableParagraph"/>
              <w:ind w:right="1"/>
              <w:rPr>
                <w:sz w:val="18"/>
              </w:rPr>
            </w:pPr>
            <w:r>
              <w:rPr>
                <w:spacing w:val="-2"/>
                <w:sz w:val="18"/>
              </w:rPr>
              <w:t>92560</w:t>
            </w:r>
          </w:p>
        </w:tc>
        <w:tc>
          <w:tcPr>
            <w:tcW w:w="885" w:type="dxa"/>
          </w:tcPr>
          <w:p w14:paraId="5C19DC88" w14:textId="77777777" w:rsidR="00301357" w:rsidRDefault="00C441AB">
            <w:pPr>
              <w:pStyle w:val="TableParagraph"/>
              <w:ind w:left="13" w:right="4"/>
              <w:rPr>
                <w:sz w:val="18"/>
              </w:rPr>
            </w:pPr>
            <w:r>
              <w:rPr>
                <w:spacing w:val="-2"/>
                <w:sz w:val="18"/>
              </w:rPr>
              <w:t>109640</w:t>
            </w:r>
          </w:p>
        </w:tc>
        <w:tc>
          <w:tcPr>
            <w:tcW w:w="887" w:type="dxa"/>
          </w:tcPr>
          <w:p w14:paraId="672E43CA" w14:textId="77777777" w:rsidR="00301357" w:rsidRDefault="00C441AB">
            <w:pPr>
              <w:pStyle w:val="TableParagraph"/>
              <w:ind w:left="13"/>
              <w:rPr>
                <w:sz w:val="18"/>
              </w:rPr>
            </w:pPr>
            <w:r>
              <w:rPr>
                <w:spacing w:val="-10"/>
                <w:sz w:val="18"/>
              </w:rPr>
              <w:t>0</w:t>
            </w:r>
          </w:p>
        </w:tc>
        <w:tc>
          <w:tcPr>
            <w:tcW w:w="885" w:type="dxa"/>
          </w:tcPr>
          <w:p w14:paraId="74EB9C48" w14:textId="77777777" w:rsidR="00301357" w:rsidRDefault="00C441AB">
            <w:pPr>
              <w:pStyle w:val="TableParagraph"/>
              <w:ind w:left="13"/>
              <w:rPr>
                <w:sz w:val="18"/>
              </w:rPr>
            </w:pPr>
            <w:r>
              <w:rPr>
                <w:spacing w:val="-2"/>
                <w:sz w:val="18"/>
              </w:rPr>
              <w:t>109640</w:t>
            </w:r>
          </w:p>
        </w:tc>
        <w:tc>
          <w:tcPr>
            <w:tcW w:w="1026" w:type="dxa"/>
          </w:tcPr>
          <w:p w14:paraId="0DD778AF" w14:textId="77777777" w:rsidR="00301357" w:rsidRDefault="00C441AB">
            <w:pPr>
              <w:pStyle w:val="TableParagraph"/>
              <w:ind w:left="20" w:right="2"/>
              <w:rPr>
                <w:sz w:val="18"/>
              </w:rPr>
            </w:pPr>
            <w:r>
              <w:rPr>
                <w:spacing w:val="-2"/>
                <w:sz w:val="18"/>
              </w:rPr>
              <w:t>100700</w:t>
            </w:r>
          </w:p>
        </w:tc>
        <w:tc>
          <w:tcPr>
            <w:tcW w:w="1026" w:type="dxa"/>
          </w:tcPr>
          <w:p w14:paraId="1E3D953D" w14:textId="77777777" w:rsidR="00301357" w:rsidRDefault="00C441AB">
            <w:pPr>
              <w:pStyle w:val="TableParagraph"/>
              <w:ind w:left="20"/>
              <w:rPr>
                <w:sz w:val="18"/>
              </w:rPr>
            </w:pPr>
            <w:r>
              <w:rPr>
                <w:spacing w:val="-2"/>
                <w:sz w:val="18"/>
              </w:rPr>
              <w:t>100700</w:t>
            </w:r>
          </w:p>
        </w:tc>
        <w:tc>
          <w:tcPr>
            <w:tcW w:w="1027" w:type="dxa"/>
          </w:tcPr>
          <w:p w14:paraId="3B92F976" w14:textId="77777777" w:rsidR="00301357" w:rsidRDefault="00C441AB">
            <w:pPr>
              <w:pStyle w:val="TableParagraph"/>
              <w:ind w:left="23"/>
              <w:rPr>
                <w:sz w:val="18"/>
              </w:rPr>
            </w:pPr>
            <w:r>
              <w:rPr>
                <w:spacing w:val="-2"/>
                <w:sz w:val="18"/>
              </w:rPr>
              <w:t>102960</w:t>
            </w:r>
          </w:p>
        </w:tc>
      </w:tr>
    </w:tbl>
    <w:p w14:paraId="0B6DA8A8" w14:textId="77777777" w:rsidR="00301357" w:rsidRDefault="00301357">
      <w:pPr>
        <w:pStyle w:val="BodyText"/>
        <w:spacing w:before="210"/>
        <w:ind w:left="0"/>
        <w:jc w:val="left"/>
        <w:rPr>
          <w:i/>
          <w:sz w:val="18"/>
        </w:rPr>
      </w:pPr>
    </w:p>
    <w:p w14:paraId="08EBE105" w14:textId="77777777" w:rsidR="00301357" w:rsidRDefault="00C441AB">
      <w:pPr>
        <w:ind w:left="1331"/>
        <w:rPr>
          <w:b/>
          <w:sz w:val="20"/>
        </w:rPr>
      </w:pPr>
      <w:r>
        <w:rPr>
          <w:b/>
          <w:color w:val="005B82"/>
          <w:spacing w:val="-2"/>
          <w:sz w:val="20"/>
        </w:rPr>
        <w:t>Heure de pointe du matin</w:t>
      </w:r>
    </w:p>
    <w:p w14:paraId="5C2421D4" w14:textId="77777777" w:rsidR="00301357" w:rsidRDefault="00C441AB">
      <w:pPr>
        <w:spacing w:before="183"/>
        <w:ind w:left="1331"/>
        <w:rPr>
          <w:i/>
          <w:sz w:val="18"/>
        </w:rPr>
      </w:pPr>
      <w:r>
        <w:rPr>
          <w:i/>
          <w:color w:val="005B82"/>
          <w:sz w:val="18"/>
        </w:rPr>
        <w:t xml:space="preserve">Tableau 5-8 : Génération de trafic pour les </w:t>
      </w:r>
      <w:r>
        <w:rPr>
          <w:i/>
          <w:color w:val="005B82"/>
          <w:sz w:val="18"/>
        </w:rPr>
        <w:t xml:space="preserve">activités aéroportuaires : heure de pointe du matin : </w:t>
      </w:r>
      <w:r>
        <w:rPr>
          <w:i/>
          <w:color w:val="005B82"/>
          <w:spacing w:val="-2"/>
          <w:sz w:val="18"/>
        </w:rPr>
        <w:t>voitures</w:t>
      </w:r>
    </w:p>
    <w:p w14:paraId="7132B7E0" w14:textId="77777777" w:rsidR="00301357" w:rsidRDefault="00301357">
      <w:pPr>
        <w:pStyle w:val="BodyText"/>
        <w:spacing w:before="10" w:after="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3F9737A9" w14:textId="77777777">
        <w:trPr>
          <w:trHeight w:val="464"/>
        </w:trPr>
        <w:tc>
          <w:tcPr>
            <w:tcW w:w="1219" w:type="dxa"/>
            <w:tcBorders>
              <w:top w:val="nil"/>
              <w:left w:val="nil"/>
              <w:bottom w:val="nil"/>
              <w:right w:val="nil"/>
            </w:tcBorders>
            <w:shd w:val="clear" w:color="auto" w:fill="7EACC0"/>
          </w:tcPr>
          <w:p w14:paraId="41C501DD"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3DE54DEE"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20EB8AB7" w14:textId="77777777" w:rsidR="00301357" w:rsidRDefault="00C441AB">
            <w:pPr>
              <w:pStyle w:val="TableParagraph"/>
              <w:spacing w:before="0"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07354D80"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22EAD1C3"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257DEA67"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6A962C9C"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1E3A498C" w14:textId="77777777" w:rsidR="00301357" w:rsidRDefault="00C441AB">
            <w:pPr>
              <w:pStyle w:val="TableParagraph"/>
              <w:spacing w:before="0"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3D24306A" w14:textId="77777777" w:rsidR="00301357" w:rsidRDefault="00C441AB">
            <w:pPr>
              <w:pStyle w:val="TableParagraph"/>
              <w:spacing w:before="0"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306220F6" w14:textId="77777777" w:rsidR="00301357" w:rsidRDefault="00C441AB">
            <w:pPr>
              <w:pStyle w:val="TableParagraph"/>
              <w:spacing w:before="0"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2C3294D2" w14:textId="77777777">
        <w:trPr>
          <w:trHeight w:val="210"/>
        </w:trPr>
        <w:tc>
          <w:tcPr>
            <w:tcW w:w="1219" w:type="dxa"/>
            <w:tcBorders>
              <w:top w:val="nil"/>
              <w:right w:val="nil"/>
            </w:tcBorders>
            <w:shd w:val="clear" w:color="auto" w:fill="7EACC0"/>
          </w:tcPr>
          <w:p w14:paraId="273F3460"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3EC90285"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0727245"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0196A5A0"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0B5C9577" w14:textId="77777777" w:rsidR="00301357" w:rsidRDefault="00C441AB">
            <w:pPr>
              <w:pStyle w:val="TableParagraph"/>
              <w:spacing w:before="0" w:line="191"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79DE9B65"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6BFC5AA0"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B2DA82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3197EB81" w14:textId="77777777" w:rsidR="00301357" w:rsidRDefault="00301357">
            <w:pPr>
              <w:pStyle w:val="TableParagraph"/>
              <w:spacing w:before="0" w:line="240" w:lineRule="auto"/>
              <w:ind w:left="0"/>
              <w:jc w:val="left"/>
              <w:rPr>
                <w:rFonts w:ascii="Times New Roman"/>
                <w:sz w:val="14"/>
              </w:rPr>
            </w:pPr>
          </w:p>
        </w:tc>
      </w:tr>
      <w:tr w:rsidR="00301357" w14:paraId="54E5A641" w14:textId="77777777">
        <w:trPr>
          <w:trHeight w:val="218"/>
        </w:trPr>
        <w:tc>
          <w:tcPr>
            <w:tcW w:w="1219" w:type="dxa"/>
            <w:vMerge w:val="restart"/>
            <w:shd w:val="clear" w:color="auto" w:fill="CFDFE7"/>
          </w:tcPr>
          <w:p w14:paraId="2B8417C7" w14:textId="77777777" w:rsidR="00301357" w:rsidRDefault="00C441AB">
            <w:pPr>
              <w:pStyle w:val="TableParagraph"/>
              <w:spacing w:before="0" w:line="219" w:lineRule="exact"/>
              <w:ind w:left="107"/>
              <w:jc w:val="left"/>
              <w:rPr>
                <w:sz w:val="18"/>
              </w:rPr>
            </w:pPr>
            <w:r>
              <w:rPr>
                <w:sz w:val="18"/>
              </w:rPr>
              <w:t xml:space="preserve">Via le </w:t>
            </w:r>
            <w:r>
              <w:rPr>
                <w:spacing w:val="-2"/>
                <w:sz w:val="18"/>
              </w:rPr>
              <w:t>rond-point</w:t>
            </w:r>
          </w:p>
          <w:p w14:paraId="0590FED2" w14:textId="77777777" w:rsidR="00301357" w:rsidRDefault="00C441AB">
            <w:pPr>
              <w:pStyle w:val="TableParagraph"/>
              <w:spacing w:line="209" w:lineRule="exact"/>
              <w:ind w:left="107"/>
              <w:jc w:val="left"/>
              <w:rPr>
                <w:sz w:val="18"/>
              </w:rPr>
            </w:pPr>
            <w:r>
              <w:rPr>
                <w:spacing w:val="-4"/>
                <w:sz w:val="18"/>
              </w:rPr>
              <w:t>A201</w:t>
            </w:r>
          </w:p>
        </w:tc>
        <w:tc>
          <w:tcPr>
            <w:tcW w:w="709" w:type="dxa"/>
          </w:tcPr>
          <w:p w14:paraId="268C6361" w14:textId="77777777" w:rsidR="00301357" w:rsidRDefault="00C441AB">
            <w:pPr>
              <w:pStyle w:val="TableParagraph"/>
              <w:spacing w:before="0" w:line="198" w:lineRule="exact"/>
              <w:ind w:left="2"/>
              <w:rPr>
                <w:sz w:val="18"/>
              </w:rPr>
            </w:pPr>
            <w:r>
              <w:rPr>
                <w:spacing w:val="-5"/>
                <w:sz w:val="18"/>
              </w:rPr>
              <w:t>Au</w:t>
            </w:r>
          </w:p>
        </w:tc>
        <w:tc>
          <w:tcPr>
            <w:tcW w:w="915" w:type="dxa"/>
          </w:tcPr>
          <w:p w14:paraId="72CD56B4" w14:textId="77777777" w:rsidR="00301357" w:rsidRDefault="00C441AB">
            <w:pPr>
              <w:pStyle w:val="TableParagraph"/>
              <w:spacing w:before="0" w:line="198" w:lineRule="exact"/>
              <w:ind w:right="3"/>
              <w:rPr>
                <w:sz w:val="18"/>
              </w:rPr>
            </w:pPr>
            <w:r>
              <w:rPr>
                <w:spacing w:val="-10"/>
                <w:sz w:val="18"/>
              </w:rPr>
              <w:t>0</w:t>
            </w:r>
          </w:p>
        </w:tc>
        <w:tc>
          <w:tcPr>
            <w:tcW w:w="915" w:type="dxa"/>
          </w:tcPr>
          <w:p w14:paraId="4A8428C2" w14:textId="77777777" w:rsidR="00301357" w:rsidRDefault="00C441AB">
            <w:pPr>
              <w:pStyle w:val="TableParagraph"/>
              <w:spacing w:before="0" w:line="198" w:lineRule="exact"/>
              <w:ind w:right="4"/>
              <w:rPr>
                <w:sz w:val="18"/>
              </w:rPr>
            </w:pPr>
            <w:r>
              <w:rPr>
                <w:spacing w:val="-5"/>
                <w:sz w:val="18"/>
              </w:rPr>
              <w:t>390</w:t>
            </w:r>
          </w:p>
        </w:tc>
        <w:tc>
          <w:tcPr>
            <w:tcW w:w="915" w:type="dxa"/>
          </w:tcPr>
          <w:p w14:paraId="4B1C6D92" w14:textId="77777777" w:rsidR="00301357" w:rsidRDefault="00C441AB">
            <w:pPr>
              <w:pStyle w:val="TableParagraph"/>
              <w:spacing w:before="0" w:line="198" w:lineRule="exact"/>
              <w:ind w:right="6"/>
              <w:rPr>
                <w:sz w:val="18"/>
              </w:rPr>
            </w:pPr>
            <w:r>
              <w:rPr>
                <w:spacing w:val="-5"/>
                <w:sz w:val="18"/>
              </w:rPr>
              <w:t>440</w:t>
            </w:r>
          </w:p>
        </w:tc>
        <w:tc>
          <w:tcPr>
            <w:tcW w:w="915" w:type="dxa"/>
          </w:tcPr>
          <w:p w14:paraId="1CA464BD" w14:textId="77777777" w:rsidR="00301357" w:rsidRDefault="00C441AB">
            <w:pPr>
              <w:pStyle w:val="TableParagraph"/>
              <w:spacing w:before="0" w:line="198" w:lineRule="exact"/>
              <w:ind w:right="6"/>
              <w:rPr>
                <w:sz w:val="18"/>
              </w:rPr>
            </w:pPr>
            <w:r>
              <w:rPr>
                <w:spacing w:val="-10"/>
                <w:sz w:val="18"/>
              </w:rPr>
              <w:t>0</w:t>
            </w:r>
          </w:p>
        </w:tc>
        <w:tc>
          <w:tcPr>
            <w:tcW w:w="915" w:type="dxa"/>
          </w:tcPr>
          <w:p w14:paraId="69B9734F" w14:textId="77777777" w:rsidR="00301357" w:rsidRDefault="00C441AB">
            <w:pPr>
              <w:pStyle w:val="TableParagraph"/>
              <w:spacing w:before="0" w:line="198" w:lineRule="exact"/>
              <w:ind w:right="7"/>
              <w:rPr>
                <w:sz w:val="18"/>
              </w:rPr>
            </w:pPr>
            <w:r>
              <w:rPr>
                <w:spacing w:val="-5"/>
                <w:sz w:val="18"/>
              </w:rPr>
              <w:t>440</w:t>
            </w:r>
          </w:p>
        </w:tc>
        <w:tc>
          <w:tcPr>
            <w:tcW w:w="913" w:type="dxa"/>
          </w:tcPr>
          <w:p w14:paraId="0A8996F0" w14:textId="77777777" w:rsidR="00301357" w:rsidRDefault="00C441AB">
            <w:pPr>
              <w:pStyle w:val="TableParagraph"/>
              <w:spacing w:before="0" w:line="198" w:lineRule="exact"/>
              <w:ind w:left="3"/>
              <w:rPr>
                <w:sz w:val="18"/>
              </w:rPr>
            </w:pPr>
            <w:r>
              <w:rPr>
                <w:spacing w:val="-5"/>
                <w:sz w:val="18"/>
              </w:rPr>
              <w:t>410</w:t>
            </w:r>
          </w:p>
        </w:tc>
        <w:tc>
          <w:tcPr>
            <w:tcW w:w="915" w:type="dxa"/>
          </w:tcPr>
          <w:p w14:paraId="5B70249E" w14:textId="77777777" w:rsidR="00301357" w:rsidRDefault="00C441AB">
            <w:pPr>
              <w:pStyle w:val="TableParagraph"/>
              <w:spacing w:before="0" w:line="198" w:lineRule="exact"/>
              <w:ind w:right="9"/>
              <w:rPr>
                <w:sz w:val="18"/>
              </w:rPr>
            </w:pPr>
            <w:r>
              <w:rPr>
                <w:spacing w:val="-5"/>
                <w:sz w:val="18"/>
              </w:rPr>
              <w:t>410</w:t>
            </w:r>
          </w:p>
        </w:tc>
        <w:tc>
          <w:tcPr>
            <w:tcW w:w="915" w:type="dxa"/>
          </w:tcPr>
          <w:p w14:paraId="78399A69" w14:textId="77777777" w:rsidR="00301357" w:rsidRDefault="00C441AB">
            <w:pPr>
              <w:pStyle w:val="TableParagraph"/>
              <w:spacing w:before="0" w:line="198" w:lineRule="exact"/>
              <w:ind w:right="9"/>
              <w:rPr>
                <w:sz w:val="18"/>
              </w:rPr>
            </w:pPr>
            <w:r>
              <w:rPr>
                <w:spacing w:val="-5"/>
                <w:sz w:val="18"/>
              </w:rPr>
              <w:t>440</w:t>
            </w:r>
          </w:p>
        </w:tc>
      </w:tr>
      <w:tr w:rsidR="00301357" w14:paraId="10E6D60D" w14:textId="77777777">
        <w:trPr>
          <w:trHeight w:val="220"/>
        </w:trPr>
        <w:tc>
          <w:tcPr>
            <w:tcW w:w="1219" w:type="dxa"/>
            <w:vMerge/>
            <w:tcBorders>
              <w:top w:val="nil"/>
            </w:tcBorders>
            <w:shd w:val="clear" w:color="auto" w:fill="CFDFE7"/>
          </w:tcPr>
          <w:p w14:paraId="0927EC0D" w14:textId="77777777" w:rsidR="00301357" w:rsidRDefault="00301357">
            <w:pPr>
              <w:rPr>
                <w:sz w:val="2"/>
                <w:szCs w:val="2"/>
              </w:rPr>
            </w:pPr>
          </w:p>
        </w:tc>
        <w:tc>
          <w:tcPr>
            <w:tcW w:w="709" w:type="dxa"/>
          </w:tcPr>
          <w:p w14:paraId="5B97596E" w14:textId="77777777" w:rsidR="00301357" w:rsidRDefault="00C441AB">
            <w:pPr>
              <w:pStyle w:val="TableParagraph"/>
              <w:ind w:left="2"/>
              <w:rPr>
                <w:sz w:val="18"/>
              </w:rPr>
            </w:pPr>
            <w:r>
              <w:rPr>
                <w:spacing w:val="-5"/>
                <w:sz w:val="18"/>
              </w:rPr>
              <w:t>De</w:t>
            </w:r>
          </w:p>
        </w:tc>
        <w:tc>
          <w:tcPr>
            <w:tcW w:w="915" w:type="dxa"/>
          </w:tcPr>
          <w:p w14:paraId="584EBF54" w14:textId="77777777" w:rsidR="00301357" w:rsidRDefault="00C441AB">
            <w:pPr>
              <w:pStyle w:val="TableParagraph"/>
              <w:ind w:right="3"/>
              <w:rPr>
                <w:sz w:val="18"/>
              </w:rPr>
            </w:pPr>
            <w:r>
              <w:rPr>
                <w:spacing w:val="-10"/>
                <w:sz w:val="18"/>
              </w:rPr>
              <w:t>0</w:t>
            </w:r>
          </w:p>
        </w:tc>
        <w:tc>
          <w:tcPr>
            <w:tcW w:w="915" w:type="dxa"/>
          </w:tcPr>
          <w:p w14:paraId="600EE8B5" w14:textId="77777777" w:rsidR="00301357" w:rsidRDefault="00C441AB">
            <w:pPr>
              <w:pStyle w:val="TableParagraph"/>
              <w:ind w:right="4"/>
              <w:rPr>
                <w:sz w:val="18"/>
              </w:rPr>
            </w:pPr>
            <w:r>
              <w:rPr>
                <w:spacing w:val="-5"/>
                <w:sz w:val="18"/>
              </w:rPr>
              <w:t>330</w:t>
            </w:r>
          </w:p>
        </w:tc>
        <w:tc>
          <w:tcPr>
            <w:tcW w:w="915" w:type="dxa"/>
          </w:tcPr>
          <w:p w14:paraId="370256E0" w14:textId="77777777" w:rsidR="00301357" w:rsidRDefault="00C441AB">
            <w:pPr>
              <w:pStyle w:val="TableParagraph"/>
              <w:ind w:right="6"/>
              <w:rPr>
                <w:sz w:val="18"/>
              </w:rPr>
            </w:pPr>
            <w:r>
              <w:rPr>
                <w:spacing w:val="-5"/>
                <w:sz w:val="18"/>
              </w:rPr>
              <w:t>370</w:t>
            </w:r>
          </w:p>
        </w:tc>
        <w:tc>
          <w:tcPr>
            <w:tcW w:w="915" w:type="dxa"/>
          </w:tcPr>
          <w:p w14:paraId="6FCB9129" w14:textId="77777777" w:rsidR="00301357" w:rsidRDefault="00C441AB">
            <w:pPr>
              <w:pStyle w:val="TableParagraph"/>
              <w:ind w:right="6"/>
              <w:rPr>
                <w:sz w:val="18"/>
              </w:rPr>
            </w:pPr>
            <w:r>
              <w:rPr>
                <w:spacing w:val="-10"/>
                <w:sz w:val="18"/>
              </w:rPr>
              <w:t>0</w:t>
            </w:r>
          </w:p>
        </w:tc>
        <w:tc>
          <w:tcPr>
            <w:tcW w:w="915" w:type="dxa"/>
          </w:tcPr>
          <w:p w14:paraId="6F8CBE2A" w14:textId="77777777" w:rsidR="00301357" w:rsidRDefault="00C441AB">
            <w:pPr>
              <w:pStyle w:val="TableParagraph"/>
              <w:ind w:right="7"/>
              <w:rPr>
                <w:sz w:val="18"/>
              </w:rPr>
            </w:pPr>
            <w:r>
              <w:rPr>
                <w:spacing w:val="-5"/>
                <w:sz w:val="18"/>
              </w:rPr>
              <w:t>370</w:t>
            </w:r>
          </w:p>
        </w:tc>
        <w:tc>
          <w:tcPr>
            <w:tcW w:w="913" w:type="dxa"/>
          </w:tcPr>
          <w:p w14:paraId="05683D3C" w14:textId="77777777" w:rsidR="00301357" w:rsidRDefault="00C441AB">
            <w:pPr>
              <w:pStyle w:val="TableParagraph"/>
              <w:ind w:left="3"/>
              <w:rPr>
                <w:sz w:val="18"/>
              </w:rPr>
            </w:pPr>
            <w:r>
              <w:rPr>
                <w:spacing w:val="-5"/>
                <w:sz w:val="18"/>
              </w:rPr>
              <w:t>350</w:t>
            </w:r>
          </w:p>
        </w:tc>
        <w:tc>
          <w:tcPr>
            <w:tcW w:w="915" w:type="dxa"/>
          </w:tcPr>
          <w:p w14:paraId="0B01D089" w14:textId="77777777" w:rsidR="00301357" w:rsidRDefault="00C441AB">
            <w:pPr>
              <w:pStyle w:val="TableParagraph"/>
              <w:ind w:right="9"/>
              <w:rPr>
                <w:sz w:val="18"/>
              </w:rPr>
            </w:pPr>
            <w:r>
              <w:rPr>
                <w:spacing w:val="-5"/>
                <w:sz w:val="18"/>
              </w:rPr>
              <w:t>350</w:t>
            </w:r>
          </w:p>
        </w:tc>
        <w:tc>
          <w:tcPr>
            <w:tcW w:w="915" w:type="dxa"/>
          </w:tcPr>
          <w:p w14:paraId="5FA9D1EA" w14:textId="77777777" w:rsidR="00301357" w:rsidRDefault="00C441AB">
            <w:pPr>
              <w:pStyle w:val="TableParagraph"/>
              <w:ind w:right="9"/>
              <w:rPr>
                <w:sz w:val="18"/>
              </w:rPr>
            </w:pPr>
            <w:r>
              <w:rPr>
                <w:spacing w:val="-5"/>
                <w:sz w:val="18"/>
              </w:rPr>
              <w:t>350</w:t>
            </w:r>
          </w:p>
        </w:tc>
      </w:tr>
      <w:tr w:rsidR="00301357" w14:paraId="5B24833A" w14:textId="77777777">
        <w:trPr>
          <w:trHeight w:val="220"/>
        </w:trPr>
        <w:tc>
          <w:tcPr>
            <w:tcW w:w="1219" w:type="dxa"/>
            <w:vMerge w:val="restart"/>
            <w:shd w:val="clear" w:color="auto" w:fill="CFDFE7"/>
          </w:tcPr>
          <w:p w14:paraId="02AE749D"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79BC4DE0" w14:textId="77777777" w:rsidR="00301357" w:rsidRDefault="00C441AB">
            <w:pPr>
              <w:pStyle w:val="TableParagraph"/>
              <w:ind w:left="2"/>
              <w:rPr>
                <w:sz w:val="18"/>
              </w:rPr>
            </w:pPr>
            <w:r>
              <w:rPr>
                <w:spacing w:val="-5"/>
                <w:sz w:val="18"/>
              </w:rPr>
              <w:t>Au</w:t>
            </w:r>
          </w:p>
        </w:tc>
        <w:tc>
          <w:tcPr>
            <w:tcW w:w="915" w:type="dxa"/>
          </w:tcPr>
          <w:p w14:paraId="480475F9" w14:textId="77777777" w:rsidR="00301357" w:rsidRDefault="00C441AB">
            <w:pPr>
              <w:pStyle w:val="TableParagraph"/>
              <w:ind w:right="3"/>
              <w:rPr>
                <w:sz w:val="18"/>
              </w:rPr>
            </w:pPr>
            <w:r>
              <w:rPr>
                <w:spacing w:val="-10"/>
                <w:sz w:val="18"/>
              </w:rPr>
              <w:t>0</w:t>
            </w:r>
          </w:p>
        </w:tc>
        <w:tc>
          <w:tcPr>
            <w:tcW w:w="915" w:type="dxa"/>
          </w:tcPr>
          <w:p w14:paraId="6E2EBC14" w14:textId="77777777" w:rsidR="00301357" w:rsidRDefault="00C441AB">
            <w:pPr>
              <w:pStyle w:val="TableParagraph"/>
              <w:ind w:right="4"/>
              <w:rPr>
                <w:sz w:val="18"/>
              </w:rPr>
            </w:pPr>
            <w:r>
              <w:rPr>
                <w:spacing w:val="-4"/>
                <w:sz w:val="18"/>
              </w:rPr>
              <w:t>1750</w:t>
            </w:r>
          </w:p>
        </w:tc>
        <w:tc>
          <w:tcPr>
            <w:tcW w:w="915" w:type="dxa"/>
          </w:tcPr>
          <w:p w14:paraId="11F23751" w14:textId="77777777" w:rsidR="00301357" w:rsidRDefault="00C441AB">
            <w:pPr>
              <w:pStyle w:val="TableParagraph"/>
              <w:ind w:right="6"/>
              <w:rPr>
                <w:sz w:val="18"/>
              </w:rPr>
            </w:pPr>
            <w:r>
              <w:rPr>
                <w:spacing w:val="-4"/>
                <w:sz w:val="18"/>
              </w:rPr>
              <w:t>1970</w:t>
            </w:r>
          </w:p>
        </w:tc>
        <w:tc>
          <w:tcPr>
            <w:tcW w:w="915" w:type="dxa"/>
          </w:tcPr>
          <w:p w14:paraId="1440CF35" w14:textId="77777777" w:rsidR="00301357" w:rsidRDefault="00C441AB">
            <w:pPr>
              <w:pStyle w:val="TableParagraph"/>
              <w:ind w:right="6"/>
              <w:rPr>
                <w:sz w:val="18"/>
              </w:rPr>
            </w:pPr>
            <w:r>
              <w:rPr>
                <w:spacing w:val="-10"/>
                <w:sz w:val="18"/>
              </w:rPr>
              <w:t>0</w:t>
            </w:r>
          </w:p>
        </w:tc>
        <w:tc>
          <w:tcPr>
            <w:tcW w:w="915" w:type="dxa"/>
          </w:tcPr>
          <w:p w14:paraId="1559E140" w14:textId="77777777" w:rsidR="00301357" w:rsidRDefault="00C441AB">
            <w:pPr>
              <w:pStyle w:val="TableParagraph"/>
              <w:ind w:right="7"/>
              <w:rPr>
                <w:sz w:val="18"/>
              </w:rPr>
            </w:pPr>
            <w:r>
              <w:rPr>
                <w:spacing w:val="-4"/>
                <w:sz w:val="18"/>
              </w:rPr>
              <w:t>1970</w:t>
            </w:r>
          </w:p>
        </w:tc>
        <w:tc>
          <w:tcPr>
            <w:tcW w:w="913" w:type="dxa"/>
          </w:tcPr>
          <w:p w14:paraId="3423022F" w14:textId="77777777" w:rsidR="00301357" w:rsidRDefault="00C441AB">
            <w:pPr>
              <w:pStyle w:val="TableParagraph"/>
              <w:ind w:left="3"/>
              <w:rPr>
                <w:sz w:val="18"/>
              </w:rPr>
            </w:pPr>
            <w:r>
              <w:rPr>
                <w:spacing w:val="-4"/>
                <w:sz w:val="18"/>
              </w:rPr>
              <w:t>1820</w:t>
            </w:r>
          </w:p>
        </w:tc>
        <w:tc>
          <w:tcPr>
            <w:tcW w:w="915" w:type="dxa"/>
          </w:tcPr>
          <w:p w14:paraId="3E1785D0" w14:textId="77777777" w:rsidR="00301357" w:rsidRDefault="00C441AB">
            <w:pPr>
              <w:pStyle w:val="TableParagraph"/>
              <w:ind w:right="9"/>
              <w:rPr>
                <w:sz w:val="18"/>
              </w:rPr>
            </w:pPr>
            <w:r>
              <w:rPr>
                <w:spacing w:val="-4"/>
                <w:sz w:val="18"/>
              </w:rPr>
              <w:t>1820</w:t>
            </w:r>
          </w:p>
        </w:tc>
        <w:tc>
          <w:tcPr>
            <w:tcW w:w="915" w:type="dxa"/>
          </w:tcPr>
          <w:p w14:paraId="27755401" w14:textId="77777777" w:rsidR="00301357" w:rsidRDefault="00C441AB">
            <w:pPr>
              <w:pStyle w:val="TableParagraph"/>
              <w:ind w:right="9"/>
              <w:rPr>
                <w:sz w:val="18"/>
              </w:rPr>
            </w:pPr>
            <w:r>
              <w:rPr>
                <w:spacing w:val="-4"/>
                <w:sz w:val="18"/>
              </w:rPr>
              <w:t>1970</w:t>
            </w:r>
          </w:p>
        </w:tc>
      </w:tr>
      <w:tr w:rsidR="00301357" w14:paraId="063629BF" w14:textId="77777777">
        <w:trPr>
          <w:trHeight w:val="217"/>
        </w:trPr>
        <w:tc>
          <w:tcPr>
            <w:tcW w:w="1219" w:type="dxa"/>
            <w:vMerge/>
            <w:tcBorders>
              <w:top w:val="nil"/>
            </w:tcBorders>
            <w:shd w:val="clear" w:color="auto" w:fill="CFDFE7"/>
          </w:tcPr>
          <w:p w14:paraId="22CB323F" w14:textId="77777777" w:rsidR="00301357" w:rsidRDefault="00301357">
            <w:pPr>
              <w:rPr>
                <w:sz w:val="2"/>
                <w:szCs w:val="2"/>
              </w:rPr>
            </w:pPr>
          </w:p>
        </w:tc>
        <w:tc>
          <w:tcPr>
            <w:tcW w:w="709" w:type="dxa"/>
          </w:tcPr>
          <w:p w14:paraId="68535D1F" w14:textId="77777777" w:rsidR="00301357" w:rsidRDefault="00C441AB">
            <w:pPr>
              <w:pStyle w:val="TableParagraph"/>
              <w:spacing w:before="0" w:line="198" w:lineRule="exact"/>
              <w:ind w:left="2"/>
              <w:rPr>
                <w:sz w:val="18"/>
              </w:rPr>
            </w:pPr>
            <w:r>
              <w:rPr>
                <w:spacing w:val="-5"/>
                <w:sz w:val="18"/>
              </w:rPr>
              <w:t>De</w:t>
            </w:r>
          </w:p>
        </w:tc>
        <w:tc>
          <w:tcPr>
            <w:tcW w:w="915" w:type="dxa"/>
          </w:tcPr>
          <w:p w14:paraId="61285DFA" w14:textId="77777777" w:rsidR="00301357" w:rsidRDefault="00C441AB">
            <w:pPr>
              <w:pStyle w:val="TableParagraph"/>
              <w:spacing w:before="0" w:line="198" w:lineRule="exact"/>
              <w:ind w:right="3"/>
              <w:rPr>
                <w:sz w:val="18"/>
              </w:rPr>
            </w:pPr>
            <w:r>
              <w:rPr>
                <w:spacing w:val="-10"/>
                <w:sz w:val="18"/>
              </w:rPr>
              <w:t>0</w:t>
            </w:r>
          </w:p>
        </w:tc>
        <w:tc>
          <w:tcPr>
            <w:tcW w:w="915" w:type="dxa"/>
          </w:tcPr>
          <w:p w14:paraId="64AA395A" w14:textId="77777777" w:rsidR="00301357" w:rsidRDefault="00C441AB">
            <w:pPr>
              <w:pStyle w:val="TableParagraph"/>
              <w:spacing w:before="0" w:line="198" w:lineRule="exact"/>
              <w:ind w:right="4"/>
              <w:rPr>
                <w:sz w:val="18"/>
              </w:rPr>
            </w:pPr>
            <w:r>
              <w:rPr>
                <w:spacing w:val="-4"/>
                <w:sz w:val="18"/>
              </w:rPr>
              <w:t>1000</w:t>
            </w:r>
          </w:p>
        </w:tc>
        <w:tc>
          <w:tcPr>
            <w:tcW w:w="915" w:type="dxa"/>
          </w:tcPr>
          <w:p w14:paraId="7167235C" w14:textId="77777777" w:rsidR="00301357" w:rsidRDefault="00C441AB">
            <w:pPr>
              <w:pStyle w:val="TableParagraph"/>
              <w:spacing w:before="0" w:line="198" w:lineRule="exact"/>
              <w:ind w:right="6"/>
              <w:rPr>
                <w:sz w:val="18"/>
              </w:rPr>
            </w:pPr>
            <w:r>
              <w:rPr>
                <w:spacing w:val="-4"/>
                <w:sz w:val="18"/>
              </w:rPr>
              <w:t>1130</w:t>
            </w:r>
          </w:p>
        </w:tc>
        <w:tc>
          <w:tcPr>
            <w:tcW w:w="915" w:type="dxa"/>
          </w:tcPr>
          <w:p w14:paraId="1CC46F51" w14:textId="77777777" w:rsidR="00301357" w:rsidRDefault="00C441AB">
            <w:pPr>
              <w:pStyle w:val="TableParagraph"/>
              <w:spacing w:before="0" w:line="198" w:lineRule="exact"/>
              <w:ind w:right="6"/>
              <w:rPr>
                <w:sz w:val="18"/>
              </w:rPr>
            </w:pPr>
            <w:r>
              <w:rPr>
                <w:spacing w:val="-10"/>
                <w:sz w:val="18"/>
              </w:rPr>
              <w:t>0</w:t>
            </w:r>
          </w:p>
        </w:tc>
        <w:tc>
          <w:tcPr>
            <w:tcW w:w="915" w:type="dxa"/>
          </w:tcPr>
          <w:p w14:paraId="36EF49AC" w14:textId="77777777" w:rsidR="00301357" w:rsidRDefault="00C441AB">
            <w:pPr>
              <w:pStyle w:val="TableParagraph"/>
              <w:spacing w:before="0" w:line="198" w:lineRule="exact"/>
              <w:ind w:right="7"/>
              <w:rPr>
                <w:sz w:val="18"/>
              </w:rPr>
            </w:pPr>
            <w:r>
              <w:rPr>
                <w:spacing w:val="-4"/>
                <w:sz w:val="18"/>
              </w:rPr>
              <w:t>1130</w:t>
            </w:r>
          </w:p>
        </w:tc>
        <w:tc>
          <w:tcPr>
            <w:tcW w:w="913" w:type="dxa"/>
          </w:tcPr>
          <w:p w14:paraId="14EA1DC2" w14:textId="77777777" w:rsidR="00301357" w:rsidRDefault="00C441AB">
            <w:pPr>
              <w:pStyle w:val="TableParagraph"/>
              <w:spacing w:before="0" w:line="198" w:lineRule="exact"/>
              <w:ind w:left="3"/>
              <w:rPr>
                <w:sz w:val="18"/>
              </w:rPr>
            </w:pPr>
            <w:r>
              <w:rPr>
                <w:spacing w:val="-4"/>
                <w:sz w:val="18"/>
              </w:rPr>
              <w:t>1060</w:t>
            </w:r>
          </w:p>
        </w:tc>
        <w:tc>
          <w:tcPr>
            <w:tcW w:w="915" w:type="dxa"/>
          </w:tcPr>
          <w:p w14:paraId="74845FE2" w14:textId="77777777" w:rsidR="00301357" w:rsidRDefault="00C441AB">
            <w:pPr>
              <w:pStyle w:val="TableParagraph"/>
              <w:spacing w:before="0" w:line="198" w:lineRule="exact"/>
              <w:ind w:right="9"/>
              <w:rPr>
                <w:sz w:val="18"/>
              </w:rPr>
            </w:pPr>
            <w:r>
              <w:rPr>
                <w:spacing w:val="-4"/>
                <w:sz w:val="18"/>
              </w:rPr>
              <w:t>1060</w:t>
            </w:r>
          </w:p>
        </w:tc>
        <w:tc>
          <w:tcPr>
            <w:tcW w:w="915" w:type="dxa"/>
          </w:tcPr>
          <w:p w14:paraId="155F5B16" w14:textId="77777777" w:rsidR="00301357" w:rsidRDefault="00C441AB">
            <w:pPr>
              <w:pStyle w:val="TableParagraph"/>
              <w:spacing w:before="0" w:line="198" w:lineRule="exact"/>
              <w:ind w:right="9"/>
              <w:rPr>
                <w:sz w:val="18"/>
              </w:rPr>
            </w:pPr>
            <w:r>
              <w:rPr>
                <w:spacing w:val="-4"/>
                <w:sz w:val="18"/>
              </w:rPr>
              <w:t>1060</w:t>
            </w:r>
          </w:p>
        </w:tc>
      </w:tr>
      <w:tr w:rsidR="00301357" w14:paraId="6D05B255" w14:textId="77777777">
        <w:trPr>
          <w:trHeight w:val="220"/>
        </w:trPr>
        <w:tc>
          <w:tcPr>
            <w:tcW w:w="1219" w:type="dxa"/>
            <w:shd w:val="clear" w:color="auto" w:fill="CFDFE7"/>
          </w:tcPr>
          <w:p w14:paraId="66EC3430" w14:textId="77777777" w:rsidR="00301357" w:rsidRDefault="00C441AB">
            <w:pPr>
              <w:pStyle w:val="TableParagraph"/>
              <w:ind w:left="0" w:right="98"/>
              <w:jc w:val="right"/>
              <w:rPr>
                <w:sz w:val="18"/>
              </w:rPr>
            </w:pPr>
            <w:r>
              <w:rPr>
                <w:spacing w:val="-2"/>
                <w:sz w:val="18"/>
              </w:rPr>
              <w:t>Total</w:t>
            </w:r>
          </w:p>
        </w:tc>
        <w:tc>
          <w:tcPr>
            <w:tcW w:w="709" w:type="dxa"/>
          </w:tcPr>
          <w:p w14:paraId="0E9B114C" w14:textId="77777777" w:rsidR="00301357" w:rsidRDefault="00C441AB">
            <w:pPr>
              <w:pStyle w:val="TableParagraph"/>
              <w:ind w:left="2" w:right="2"/>
              <w:rPr>
                <w:sz w:val="18"/>
              </w:rPr>
            </w:pPr>
            <w:r>
              <w:rPr>
                <w:spacing w:val="-2"/>
                <w:sz w:val="18"/>
              </w:rPr>
              <w:t>Entrée+Sortie</w:t>
            </w:r>
          </w:p>
        </w:tc>
        <w:tc>
          <w:tcPr>
            <w:tcW w:w="915" w:type="dxa"/>
          </w:tcPr>
          <w:p w14:paraId="6DF34DC0" w14:textId="77777777" w:rsidR="00301357" w:rsidRDefault="00C441AB">
            <w:pPr>
              <w:pStyle w:val="TableParagraph"/>
              <w:ind w:right="3"/>
              <w:rPr>
                <w:sz w:val="18"/>
              </w:rPr>
            </w:pPr>
            <w:r>
              <w:rPr>
                <w:spacing w:val="-10"/>
                <w:sz w:val="18"/>
              </w:rPr>
              <w:t>0</w:t>
            </w:r>
          </w:p>
        </w:tc>
        <w:tc>
          <w:tcPr>
            <w:tcW w:w="915" w:type="dxa"/>
          </w:tcPr>
          <w:p w14:paraId="29FAA0FC" w14:textId="77777777" w:rsidR="00301357" w:rsidRDefault="00C441AB">
            <w:pPr>
              <w:pStyle w:val="TableParagraph"/>
              <w:ind w:right="4"/>
              <w:rPr>
                <w:sz w:val="18"/>
              </w:rPr>
            </w:pPr>
            <w:r>
              <w:rPr>
                <w:spacing w:val="-4"/>
                <w:sz w:val="18"/>
              </w:rPr>
              <w:t>3460</w:t>
            </w:r>
          </w:p>
        </w:tc>
        <w:tc>
          <w:tcPr>
            <w:tcW w:w="915" w:type="dxa"/>
          </w:tcPr>
          <w:p w14:paraId="0EFE9C1F" w14:textId="77777777" w:rsidR="00301357" w:rsidRDefault="00C441AB">
            <w:pPr>
              <w:pStyle w:val="TableParagraph"/>
              <w:ind w:right="6"/>
              <w:rPr>
                <w:sz w:val="18"/>
              </w:rPr>
            </w:pPr>
            <w:r>
              <w:rPr>
                <w:spacing w:val="-4"/>
                <w:sz w:val="18"/>
              </w:rPr>
              <w:t>3910</w:t>
            </w:r>
          </w:p>
        </w:tc>
        <w:tc>
          <w:tcPr>
            <w:tcW w:w="915" w:type="dxa"/>
          </w:tcPr>
          <w:p w14:paraId="58B80A0E" w14:textId="77777777" w:rsidR="00301357" w:rsidRDefault="00C441AB">
            <w:pPr>
              <w:pStyle w:val="TableParagraph"/>
              <w:ind w:right="6"/>
              <w:rPr>
                <w:sz w:val="18"/>
              </w:rPr>
            </w:pPr>
            <w:r>
              <w:rPr>
                <w:spacing w:val="-10"/>
                <w:sz w:val="18"/>
              </w:rPr>
              <w:t>0</w:t>
            </w:r>
          </w:p>
        </w:tc>
        <w:tc>
          <w:tcPr>
            <w:tcW w:w="915" w:type="dxa"/>
          </w:tcPr>
          <w:p w14:paraId="2766AF27" w14:textId="77777777" w:rsidR="00301357" w:rsidRDefault="00C441AB">
            <w:pPr>
              <w:pStyle w:val="TableParagraph"/>
              <w:ind w:right="7"/>
              <w:rPr>
                <w:sz w:val="18"/>
              </w:rPr>
            </w:pPr>
            <w:r>
              <w:rPr>
                <w:spacing w:val="-4"/>
                <w:sz w:val="18"/>
              </w:rPr>
              <w:t>3910</w:t>
            </w:r>
          </w:p>
        </w:tc>
        <w:tc>
          <w:tcPr>
            <w:tcW w:w="913" w:type="dxa"/>
          </w:tcPr>
          <w:p w14:paraId="295A2C82" w14:textId="77777777" w:rsidR="00301357" w:rsidRDefault="00C441AB">
            <w:pPr>
              <w:pStyle w:val="TableParagraph"/>
              <w:ind w:left="3"/>
              <w:rPr>
                <w:sz w:val="18"/>
              </w:rPr>
            </w:pPr>
            <w:r>
              <w:rPr>
                <w:spacing w:val="-4"/>
                <w:sz w:val="18"/>
              </w:rPr>
              <w:t>3640</w:t>
            </w:r>
          </w:p>
        </w:tc>
        <w:tc>
          <w:tcPr>
            <w:tcW w:w="915" w:type="dxa"/>
          </w:tcPr>
          <w:p w14:paraId="036A39B1" w14:textId="77777777" w:rsidR="00301357" w:rsidRDefault="00C441AB">
            <w:pPr>
              <w:pStyle w:val="TableParagraph"/>
              <w:ind w:right="9"/>
              <w:rPr>
                <w:sz w:val="18"/>
              </w:rPr>
            </w:pPr>
            <w:r>
              <w:rPr>
                <w:spacing w:val="-4"/>
                <w:sz w:val="18"/>
              </w:rPr>
              <w:t>3640</w:t>
            </w:r>
          </w:p>
        </w:tc>
        <w:tc>
          <w:tcPr>
            <w:tcW w:w="915" w:type="dxa"/>
          </w:tcPr>
          <w:p w14:paraId="1D33F333" w14:textId="77777777" w:rsidR="00301357" w:rsidRDefault="00C441AB">
            <w:pPr>
              <w:pStyle w:val="TableParagraph"/>
              <w:ind w:right="9"/>
              <w:rPr>
                <w:sz w:val="18"/>
              </w:rPr>
            </w:pPr>
            <w:r>
              <w:rPr>
                <w:spacing w:val="-4"/>
                <w:sz w:val="18"/>
              </w:rPr>
              <w:t>3820</w:t>
            </w:r>
          </w:p>
        </w:tc>
      </w:tr>
      <w:tr w:rsidR="00301357" w14:paraId="5F57D973" w14:textId="77777777">
        <w:trPr>
          <w:trHeight w:val="220"/>
        </w:trPr>
        <w:tc>
          <w:tcPr>
            <w:tcW w:w="9246" w:type="dxa"/>
            <w:gridSpan w:val="10"/>
            <w:shd w:val="clear" w:color="auto" w:fill="7EACC0"/>
          </w:tcPr>
          <w:p w14:paraId="0E9759AC" w14:textId="77777777" w:rsidR="00301357" w:rsidRDefault="00C441AB">
            <w:pPr>
              <w:pStyle w:val="TableParagraph"/>
              <w:ind w:left="4" w:right="4"/>
              <w:rPr>
                <w:b/>
                <w:sz w:val="18"/>
              </w:rPr>
            </w:pPr>
            <w:r>
              <w:rPr>
                <w:b/>
                <w:color w:val="FFFFFF"/>
                <w:spacing w:val="-2"/>
                <w:sz w:val="18"/>
              </w:rPr>
              <w:t>BRUcargo side</w:t>
            </w:r>
          </w:p>
        </w:tc>
      </w:tr>
      <w:tr w:rsidR="00301357" w14:paraId="041B9868" w14:textId="77777777">
        <w:trPr>
          <w:trHeight w:val="220"/>
        </w:trPr>
        <w:tc>
          <w:tcPr>
            <w:tcW w:w="1219" w:type="dxa"/>
            <w:vMerge w:val="restart"/>
            <w:shd w:val="clear" w:color="auto" w:fill="CFDFE7"/>
          </w:tcPr>
          <w:p w14:paraId="483DF2EF"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0B9D92B8" w14:textId="77777777" w:rsidR="00301357" w:rsidRDefault="00C441AB">
            <w:pPr>
              <w:pStyle w:val="TableParagraph"/>
              <w:spacing w:before="0" w:line="208" w:lineRule="exact"/>
              <w:ind w:left="107"/>
              <w:jc w:val="left"/>
              <w:rPr>
                <w:sz w:val="18"/>
              </w:rPr>
            </w:pPr>
            <w:r>
              <w:rPr>
                <w:spacing w:val="-4"/>
                <w:sz w:val="18"/>
              </w:rPr>
              <w:t>N211</w:t>
            </w:r>
          </w:p>
        </w:tc>
        <w:tc>
          <w:tcPr>
            <w:tcW w:w="709" w:type="dxa"/>
          </w:tcPr>
          <w:p w14:paraId="371252CB" w14:textId="77777777" w:rsidR="00301357" w:rsidRDefault="00C441AB">
            <w:pPr>
              <w:pStyle w:val="TableParagraph"/>
              <w:ind w:left="2"/>
              <w:rPr>
                <w:sz w:val="18"/>
              </w:rPr>
            </w:pPr>
            <w:r>
              <w:rPr>
                <w:spacing w:val="-5"/>
                <w:sz w:val="18"/>
              </w:rPr>
              <w:t>Au</w:t>
            </w:r>
          </w:p>
        </w:tc>
        <w:tc>
          <w:tcPr>
            <w:tcW w:w="915" w:type="dxa"/>
          </w:tcPr>
          <w:p w14:paraId="54FF0731" w14:textId="77777777" w:rsidR="00301357" w:rsidRDefault="00C441AB">
            <w:pPr>
              <w:pStyle w:val="TableParagraph"/>
              <w:ind w:right="3"/>
              <w:rPr>
                <w:sz w:val="18"/>
              </w:rPr>
            </w:pPr>
            <w:r>
              <w:rPr>
                <w:spacing w:val="-10"/>
                <w:sz w:val="18"/>
              </w:rPr>
              <w:t>0</w:t>
            </w:r>
          </w:p>
        </w:tc>
        <w:tc>
          <w:tcPr>
            <w:tcW w:w="915" w:type="dxa"/>
          </w:tcPr>
          <w:p w14:paraId="56C3CDA6" w14:textId="77777777" w:rsidR="00301357" w:rsidRDefault="00C441AB">
            <w:pPr>
              <w:pStyle w:val="TableParagraph"/>
              <w:ind w:right="4"/>
              <w:rPr>
                <w:sz w:val="18"/>
              </w:rPr>
            </w:pPr>
            <w:r>
              <w:rPr>
                <w:spacing w:val="-5"/>
                <w:sz w:val="18"/>
              </w:rPr>
              <w:t>320</w:t>
            </w:r>
          </w:p>
        </w:tc>
        <w:tc>
          <w:tcPr>
            <w:tcW w:w="915" w:type="dxa"/>
          </w:tcPr>
          <w:p w14:paraId="30B533E5" w14:textId="77777777" w:rsidR="00301357" w:rsidRDefault="00C441AB">
            <w:pPr>
              <w:pStyle w:val="TableParagraph"/>
              <w:ind w:right="6"/>
              <w:rPr>
                <w:sz w:val="18"/>
              </w:rPr>
            </w:pPr>
            <w:r>
              <w:rPr>
                <w:spacing w:val="-5"/>
                <w:sz w:val="18"/>
              </w:rPr>
              <w:t>370</w:t>
            </w:r>
          </w:p>
        </w:tc>
        <w:tc>
          <w:tcPr>
            <w:tcW w:w="915" w:type="dxa"/>
          </w:tcPr>
          <w:p w14:paraId="3294A2D2" w14:textId="77777777" w:rsidR="00301357" w:rsidRDefault="00C441AB">
            <w:pPr>
              <w:pStyle w:val="TableParagraph"/>
              <w:ind w:right="6"/>
              <w:rPr>
                <w:sz w:val="18"/>
              </w:rPr>
            </w:pPr>
            <w:r>
              <w:rPr>
                <w:spacing w:val="-10"/>
                <w:sz w:val="18"/>
              </w:rPr>
              <w:t>0</w:t>
            </w:r>
          </w:p>
        </w:tc>
        <w:tc>
          <w:tcPr>
            <w:tcW w:w="915" w:type="dxa"/>
          </w:tcPr>
          <w:p w14:paraId="0B3728D6" w14:textId="77777777" w:rsidR="00301357" w:rsidRDefault="00C441AB">
            <w:pPr>
              <w:pStyle w:val="TableParagraph"/>
              <w:ind w:right="7"/>
              <w:rPr>
                <w:sz w:val="18"/>
              </w:rPr>
            </w:pPr>
            <w:r>
              <w:rPr>
                <w:spacing w:val="-5"/>
                <w:sz w:val="18"/>
              </w:rPr>
              <w:t>370</w:t>
            </w:r>
          </w:p>
        </w:tc>
        <w:tc>
          <w:tcPr>
            <w:tcW w:w="913" w:type="dxa"/>
          </w:tcPr>
          <w:p w14:paraId="5E264559" w14:textId="77777777" w:rsidR="00301357" w:rsidRDefault="00C441AB">
            <w:pPr>
              <w:pStyle w:val="TableParagraph"/>
              <w:ind w:left="3"/>
              <w:rPr>
                <w:sz w:val="18"/>
              </w:rPr>
            </w:pPr>
            <w:r>
              <w:rPr>
                <w:spacing w:val="-5"/>
                <w:sz w:val="18"/>
              </w:rPr>
              <w:t>300</w:t>
            </w:r>
          </w:p>
        </w:tc>
        <w:tc>
          <w:tcPr>
            <w:tcW w:w="915" w:type="dxa"/>
          </w:tcPr>
          <w:p w14:paraId="7D3F5C97" w14:textId="77777777" w:rsidR="00301357" w:rsidRDefault="00C441AB">
            <w:pPr>
              <w:pStyle w:val="TableParagraph"/>
              <w:ind w:right="9"/>
              <w:rPr>
                <w:sz w:val="18"/>
              </w:rPr>
            </w:pPr>
            <w:r>
              <w:rPr>
                <w:spacing w:val="-5"/>
                <w:sz w:val="18"/>
              </w:rPr>
              <w:t>300</w:t>
            </w:r>
          </w:p>
        </w:tc>
        <w:tc>
          <w:tcPr>
            <w:tcW w:w="915" w:type="dxa"/>
          </w:tcPr>
          <w:p w14:paraId="02D01754" w14:textId="77777777" w:rsidR="00301357" w:rsidRDefault="00C441AB">
            <w:pPr>
              <w:pStyle w:val="TableParagraph"/>
              <w:ind w:right="9"/>
              <w:rPr>
                <w:sz w:val="18"/>
              </w:rPr>
            </w:pPr>
            <w:r>
              <w:rPr>
                <w:spacing w:val="-5"/>
                <w:sz w:val="18"/>
              </w:rPr>
              <w:t>300</w:t>
            </w:r>
          </w:p>
        </w:tc>
      </w:tr>
      <w:tr w:rsidR="00301357" w14:paraId="524E01F4" w14:textId="77777777">
        <w:trPr>
          <w:trHeight w:val="217"/>
        </w:trPr>
        <w:tc>
          <w:tcPr>
            <w:tcW w:w="1219" w:type="dxa"/>
            <w:vMerge/>
            <w:tcBorders>
              <w:top w:val="nil"/>
            </w:tcBorders>
            <w:shd w:val="clear" w:color="auto" w:fill="CFDFE7"/>
          </w:tcPr>
          <w:p w14:paraId="31B28BAD" w14:textId="77777777" w:rsidR="00301357" w:rsidRDefault="00301357">
            <w:pPr>
              <w:rPr>
                <w:sz w:val="2"/>
                <w:szCs w:val="2"/>
              </w:rPr>
            </w:pPr>
          </w:p>
        </w:tc>
        <w:tc>
          <w:tcPr>
            <w:tcW w:w="709" w:type="dxa"/>
          </w:tcPr>
          <w:p w14:paraId="29A537AB" w14:textId="77777777" w:rsidR="00301357" w:rsidRDefault="00C441AB">
            <w:pPr>
              <w:pStyle w:val="TableParagraph"/>
              <w:spacing w:before="0" w:line="198" w:lineRule="exact"/>
              <w:ind w:left="2"/>
              <w:rPr>
                <w:sz w:val="18"/>
              </w:rPr>
            </w:pPr>
            <w:r>
              <w:rPr>
                <w:spacing w:val="-5"/>
                <w:sz w:val="18"/>
              </w:rPr>
              <w:t>De</w:t>
            </w:r>
          </w:p>
        </w:tc>
        <w:tc>
          <w:tcPr>
            <w:tcW w:w="915" w:type="dxa"/>
          </w:tcPr>
          <w:p w14:paraId="42555ED2" w14:textId="77777777" w:rsidR="00301357" w:rsidRDefault="00C441AB">
            <w:pPr>
              <w:pStyle w:val="TableParagraph"/>
              <w:spacing w:before="0" w:line="198" w:lineRule="exact"/>
              <w:ind w:right="3"/>
              <w:rPr>
                <w:sz w:val="18"/>
              </w:rPr>
            </w:pPr>
            <w:r>
              <w:rPr>
                <w:spacing w:val="-10"/>
                <w:sz w:val="18"/>
              </w:rPr>
              <w:t>0</w:t>
            </w:r>
          </w:p>
        </w:tc>
        <w:tc>
          <w:tcPr>
            <w:tcW w:w="915" w:type="dxa"/>
          </w:tcPr>
          <w:p w14:paraId="60236941" w14:textId="77777777" w:rsidR="00301357" w:rsidRDefault="00C441AB">
            <w:pPr>
              <w:pStyle w:val="TableParagraph"/>
              <w:spacing w:before="0" w:line="198" w:lineRule="exact"/>
              <w:ind w:right="4"/>
              <w:rPr>
                <w:sz w:val="18"/>
              </w:rPr>
            </w:pPr>
            <w:r>
              <w:rPr>
                <w:spacing w:val="-5"/>
                <w:sz w:val="18"/>
              </w:rPr>
              <w:t>30</w:t>
            </w:r>
          </w:p>
        </w:tc>
        <w:tc>
          <w:tcPr>
            <w:tcW w:w="915" w:type="dxa"/>
          </w:tcPr>
          <w:p w14:paraId="4989C55E" w14:textId="77777777" w:rsidR="00301357" w:rsidRDefault="00C441AB">
            <w:pPr>
              <w:pStyle w:val="TableParagraph"/>
              <w:spacing w:before="0" w:line="198" w:lineRule="exact"/>
              <w:ind w:right="6"/>
              <w:rPr>
                <w:sz w:val="18"/>
              </w:rPr>
            </w:pPr>
            <w:r>
              <w:rPr>
                <w:spacing w:val="-5"/>
                <w:sz w:val="18"/>
              </w:rPr>
              <w:t>40</w:t>
            </w:r>
          </w:p>
        </w:tc>
        <w:tc>
          <w:tcPr>
            <w:tcW w:w="915" w:type="dxa"/>
          </w:tcPr>
          <w:p w14:paraId="4565906C" w14:textId="77777777" w:rsidR="00301357" w:rsidRDefault="00C441AB">
            <w:pPr>
              <w:pStyle w:val="TableParagraph"/>
              <w:spacing w:before="0" w:line="198" w:lineRule="exact"/>
              <w:ind w:right="6"/>
              <w:rPr>
                <w:sz w:val="18"/>
              </w:rPr>
            </w:pPr>
            <w:r>
              <w:rPr>
                <w:spacing w:val="-10"/>
                <w:sz w:val="18"/>
              </w:rPr>
              <w:t>0</w:t>
            </w:r>
          </w:p>
        </w:tc>
        <w:tc>
          <w:tcPr>
            <w:tcW w:w="915" w:type="dxa"/>
          </w:tcPr>
          <w:p w14:paraId="646260F0" w14:textId="77777777" w:rsidR="00301357" w:rsidRDefault="00C441AB">
            <w:pPr>
              <w:pStyle w:val="TableParagraph"/>
              <w:spacing w:before="0" w:line="198" w:lineRule="exact"/>
              <w:ind w:right="7"/>
              <w:rPr>
                <w:sz w:val="18"/>
              </w:rPr>
            </w:pPr>
            <w:r>
              <w:rPr>
                <w:spacing w:val="-5"/>
                <w:sz w:val="18"/>
              </w:rPr>
              <w:t>40</w:t>
            </w:r>
          </w:p>
        </w:tc>
        <w:tc>
          <w:tcPr>
            <w:tcW w:w="913" w:type="dxa"/>
          </w:tcPr>
          <w:p w14:paraId="2D2DD1FF" w14:textId="77777777" w:rsidR="00301357" w:rsidRDefault="00C441AB">
            <w:pPr>
              <w:pStyle w:val="TableParagraph"/>
              <w:spacing w:before="0" w:line="198" w:lineRule="exact"/>
              <w:ind w:left="3"/>
              <w:rPr>
                <w:sz w:val="18"/>
              </w:rPr>
            </w:pPr>
            <w:r>
              <w:rPr>
                <w:spacing w:val="-5"/>
                <w:sz w:val="18"/>
              </w:rPr>
              <w:t>30</w:t>
            </w:r>
          </w:p>
        </w:tc>
        <w:tc>
          <w:tcPr>
            <w:tcW w:w="915" w:type="dxa"/>
          </w:tcPr>
          <w:p w14:paraId="51DDF250" w14:textId="77777777" w:rsidR="00301357" w:rsidRDefault="00C441AB">
            <w:pPr>
              <w:pStyle w:val="TableParagraph"/>
              <w:spacing w:before="0" w:line="198" w:lineRule="exact"/>
              <w:ind w:right="9"/>
              <w:rPr>
                <w:sz w:val="18"/>
              </w:rPr>
            </w:pPr>
            <w:r>
              <w:rPr>
                <w:spacing w:val="-5"/>
                <w:sz w:val="18"/>
              </w:rPr>
              <w:t>30</w:t>
            </w:r>
          </w:p>
        </w:tc>
        <w:tc>
          <w:tcPr>
            <w:tcW w:w="915" w:type="dxa"/>
          </w:tcPr>
          <w:p w14:paraId="4AA5B643" w14:textId="77777777" w:rsidR="00301357" w:rsidRDefault="00C441AB">
            <w:pPr>
              <w:pStyle w:val="TableParagraph"/>
              <w:spacing w:before="0" w:line="198" w:lineRule="exact"/>
              <w:ind w:right="9"/>
              <w:rPr>
                <w:sz w:val="18"/>
              </w:rPr>
            </w:pPr>
            <w:r>
              <w:rPr>
                <w:spacing w:val="-5"/>
                <w:sz w:val="18"/>
              </w:rPr>
              <w:t>30</w:t>
            </w:r>
          </w:p>
        </w:tc>
      </w:tr>
      <w:tr w:rsidR="00301357" w14:paraId="13774A41" w14:textId="77777777">
        <w:trPr>
          <w:trHeight w:val="220"/>
        </w:trPr>
        <w:tc>
          <w:tcPr>
            <w:tcW w:w="1219" w:type="dxa"/>
            <w:vMerge w:val="restart"/>
            <w:shd w:val="clear" w:color="auto" w:fill="CFDFE7"/>
          </w:tcPr>
          <w:p w14:paraId="15ADD0C6" w14:textId="77777777" w:rsidR="00301357" w:rsidRDefault="00C441AB">
            <w:pPr>
              <w:pStyle w:val="TableParagraph"/>
              <w:spacing w:before="0" w:line="220" w:lineRule="atLeast"/>
              <w:ind w:left="107"/>
              <w:jc w:val="left"/>
              <w:rPr>
                <w:sz w:val="18"/>
              </w:rPr>
            </w:pPr>
            <w:r>
              <w:rPr>
                <w:sz w:val="18"/>
              </w:rPr>
              <w:t xml:space="preserve">Via N21 x </w:t>
            </w:r>
            <w:r>
              <w:rPr>
                <w:spacing w:val="-2"/>
                <w:sz w:val="18"/>
              </w:rPr>
              <w:t>Stationslaan</w:t>
            </w:r>
          </w:p>
        </w:tc>
        <w:tc>
          <w:tcPr>
            <w:tcW w:w="709" w:type="dxa"/>
          </w:tcPr>
          <w:p w14:paraId="482EFB52" w14:textId="77777777" w:rsidR="00301357" w:rsidRDefault="00C441AB">
            <w:pPr>
              <w:pStyle w:val="TableParagraph"/>
              <w:ind w:left="2"/>
              <w:rPr>
                <w:sz w:val="18"/>
              </w:rPr>
            </w:pPr>
            <w:r>
              <w:rPr>
                <w:spacing w:val="-5"/>
                <w:sz w:val="18"/>
              </w:rPr>
              <w:t>Au</w:t>
            </w:r>
          </w:p>
        </w:tc>
        <w:tc>
          <w:tcPr>
            <w:tcW w:w="915" w:type="dxa"/>
          </w:tcPr>
          <w:p w14:paraId="4D6C45E4" w14:textId="77777777" w:rsidR="00301357" w:rsidRDefault="00C441AB">
            <w:pPr>
              <w:pStyle w:val="TableParagraph"/>
              <w:ind w:right="3"/>
              <w:rPr>
                <w:sz w:val="18"/>
              </w:rPr>
            </w:pPr>
            <w:r>
              <w:rPr>
                <w:spacing w:val="-10"/>
                <w:sz w:val="18"/>
              </w:rPr>
              <w:t>0</w:t>
            </w:r>
          </w:p>
        </w:tc>
        <w:tc>
          <w:tcPr>
            <w:tcW w:w="915" w:type="dxa"/>
          </w:tcPr>
          <w:p w14:paraId="4DC21225" w14:textId="77777777" w:rsidR="00301357" w:rsidRDefault="00C441AB">
            <w:pPr>
              <w:pStyle w:val="TableParagraph"/>
              <w:ind w:right="4"/>
              <w:rPr>
                <w:sz w:val="18"/>
              </w:rPr>
            </w:pPr>
            <w:r>
              <w:rPr>
                <w:spacing w:val="-5"/>
                <w:sz w:val="18"/>
              </w:rPr>
              <w:t>120</w:t>
            </w:r>
          </w:p>
        </w:tc>
        <w:tc>
          <w:tcPr>
            <w:tcW w:w="915" w:type="dxa"/>
          </w:tcPr>
          <w:p w14:paraId="293EF8DF" w14:textId="77777777" w:rsidR="00301357" w:rsidRDefault="00C441AB">
            <w:pPr>
              <w:pStyle w:val="TableParagraph"/>
              <w:ind w:right="6"/>
              <w:rPr>
                <w:sz w:val="18"/>
              </w:rPr>
            </w:pPr>
            <w:r>
              <w:rPr>
                <w:spacing w:val="-5"/>
                <w:sz w:val="18"/>
              </w:rPr>
              <w:t>140</w:t>
            </w:r>
          </w:p>
        </w:tc>
        <w:tc>
          <w:tcPr>
            <w:tcW w:w="915" w:type="dxa"/>
          </w:tcPr>
          <w:p w14:paraId="6FDE5E46" w14:textId="77777777" w:rsidR="00301357" w:rsidRDefault="00C441AB">
            <w:pPr>
              <w:pStyle w:val="TableParagraph"/>
              <w:ind w:right="6"/>
              <w:rPr>
                <w:sz w:val="18"/>
              </w:rPr>
            </w:pPr>
            <w:r>
              <w:rPr>
                <w:spacing w:val="-10"/>
                <w:sz w:val="18"/>
              </w:rPr>
              <w:t>0</w:t>
            </w:r>
          </w:p>
        </w:tc>
        <w:tc>
          <w:tcPr>
            <w:tcW w:w="915" w:type="dxa"/>
          </w:tcPr>
          <w:p w14:paraId="40D38669" w14:textId="77777777" w:rsidR="00301357" w:rsidRDefault="00C441AB">
            <w:pPr>
              <w:pStyle w:val="TableParagraph"/>
              <w:ind w:right="7"/>
              <w:rPr>
                <w:sz w:val="18"/>
              </w:rPr>
            </w:pPr>
            <w:r>
              <w:rPr>
                <w:spacing w:val="-5"/>
                <w:sz w:val="18"/>
              </w:rPr>
              <w:t>140</w:t>
            </w:r>
          </w:p>
        </w:tc>
        <w:tc>
          <w:tcPr>
            <w:tcW w:w="913" w:type="dxa"/>
          </w:tcPr>
          <w:p w14:paraId="0DD8420A" w14:textId="77777777" w:rsidR="00301357" w:rsidRDefault="00C441AB">
            <w:pPr>
              <w:pStyle w:val="TableParagraph"/>
              <w:ind w:left="3"/>
              <w:rPr>
                <w:sz w:val="18"/>
              </w:rPr>
            </w:pPr>
            <w:r>
              <w:rPr>
                <w:spacing w:val="-5"/>
                <w:sz w:val="18"/>
              </w:rPr>
              <w:t>120</w:t>
            </w:r>
          </w:p>
        </w:tc>
        <w:tc>
          <w:tcPr>
            <w:tcW w:w="915" w:type="dxa"/>
          </w:tcPr>
          <w:p w14:paraId="3C6A2F95" w14:textId="77777777" w:rsidR="00301357" w:rsidRDefault="00C441AB">
            <w:pPr>
              <w:pStyle w:val="TableParagraph"/>
              <w:ind w:right="9"/>
              <w:rPr>
                <w:sz w:val="18"/>
              </w:rPr>
            </w:pPr>
            <w:r>
              <w:rPr>
                <w:spacing w:val="-5"/>
                <w:sz w:val="18"/>
              </w:rPr>
              <w:t>120</w:t>
            </w:r>
          </w:p>
        </w:tc>
        <w:tc>
          <w:tcPr>
            <w:tcW w:w="915" w:type="dxa"/>
          </w:tcPr>
          <w:p w14:paraId="50B03893" w14:textId="77777777" w:rsidR="00301357" w:rsidRDefault="00C441AB">
            <w:pPr>
              <w:pStyle w:val="TableParagraph"/>
              <w:ind w:right="9"/>
              <w:rPr>
                <w:sz w:val="18"/>
              </w:rPr>
            </w:pPr>
            <w:r>
              <w:rPr>
                <w:spacing w:val="-5"/>
                <w:sz w:val="18"/>
              </w:rPr>
              <w:t>120</w:t>
            </w:r>
          </w:p>
        </w:tc>
      </w:tr>
      <w:tr w:rsidR="00301357" w14:paraId="575BF150" w14:textId="77777777">
        <w:trPr>
          <w:trHeight w:val="220"/>
        </w:trPr>
        <w:tc>
          <w:tcPr>
            <w:tcW w:w="1219" w:type="dxa"/>
            <w:vMerge/>
            <w:tcBorders>
              <w:top w:val="nil"/>
            </w:tcBorders>
            <w:shd w:val="clear" w:color="auto" w:fill="CFDFE7"/>
          </w:tcPr>
          <w:p w14:paraId="626853D6" w14:textId="77777777" w:rsidR="00301357" w:rsidRDefault="00301357">
            <w:pPr>
              <w:rPr>
                <w:sz w:val="2"/>
                <w:szCs w:val="2"/>
              </w:rPr>
            </w:pPr>
          </w:p>
        </w:tc>
        <w:tc>
          <w:tcPr>
            <w:tcW w:w="709" w:type="dxa"/>
          </w:tcPr>
          <w:p w14:paraId="576529BC" w14:textId="77777777" w:rsidR="00301357" w:rsidRDefault="00C441AB">
            <w:pPr>
              <w:pStyle w:val="TableParagraph"/>
              <w:ind w:left="2"/>
              <w:rPr>
                <w:sz w:val="18"/>
              </w:rPr>
            </w:pPr>
            <w:r>
              <w:rPr>
                <w:spacing w:val="-5"/>
                <w:sz w:val="18"/>
              </w:rPr>
              <w:t>De</w:t>
            </w:r>
          </w:p>
        </w:tc>
        <w:tc>
          <w:tcPr>
            <w:tcW w:w="915" w:type="dxa"/>
          </w:tcPr>
          <w:p w14:paraId="5EFEE7D6" w14:textId="77777777" w:rsidR="00301357" w:rsidRDefault="00C441AB">
            <w:pPr>
              <w:pStyle w:val="TableParagraph"/>
              <w:ind w:right="3"/>
              <w:rPr>
                <w:sz w:val="18"/>
              </w:rPr>
            </w:pPr>
            <w:r>
              <w:rPr>
                <w:spacing w:val="-10"/>
                <w:sz w:val="18"/>
              </w:rPr>
              <w:t>0</w:t>
            </w:r>
          </w:p>
        </w:tc>
        <w:tc>
          <w:tcPr>
            <w:tcW w:w="915" w:type="dxa"/>
          </w:tcPr>
          <w:p w14:paraId="7410F513" w14:textId="77777777" w:rsidR="00301357" w:rsidRDefault="00C441AB">
            <w:pPr>
              <w:pStyle w:val="TableParagraph"/>
              <w:ind w:right="4"/>
              <w:rPr>
                <w:sz w:val="18"/>
              </w:rPr>
            </w:pPr>
            <w:r>
              <w:rPr>
                <w:spacing w:val="-5"/>
                <w:sz w:val="18"/>
              </w:rPr>
              <w:t>20</w:t>
            </w:r>
          </w:p>
        </w:tc>
        <w:tc>
          <w:tcPr>
            <w:tcW w:w="915" w:type="dxa"/>
          </w:tcPr>
          <w:p w14:paraId="4996CF2A" w14:textId="77777777" w:rsidR="00301357" w:rsidRDefault="00C441AB">
            <w:pPr>
              <w:pStyle w:val="TableParagraph"/>
              <w:ind w:right="6"/>
              <w:rPr>
                <w:sz w:val="18"/>
              </w:rPr>
            </w:pPr>
            <w:r>
              <w:rPr>
                <w:spacing w:val="-5"/>
                <w:sz w:val="18"/>
              </w:rPr>
              <w:t>30</w:t>
            </w:r>
          </w:p>
        </w:tc>
        <w:tc>
          <w:tcPr>
            <w:tcW w:w="915" w:type="dxa"/>
          </w:tcPr>
          <w:p w14:paraId="39966270" w14:textId="77777777" w:rsidR="00301357" w:rsidRDefault="00C441AB">
            <w:pPr>
              <w:pStyle w:val="TableParagraph"/>
              <w:ind w:right="6"/>
              <w:rPr>
                <w:sz w:val="18"/>
              </w:rPr>
            </w:pPr>
            <w:r>
              <w:rPr>
                <w:spacing w:val="-10"/>
                <w:sz w:val="18"/>
              </w:rPr>
              <w:t>0</w:t>
            </w:r>
          </w:p>
        </w:tc>
        <w:tc>
          <w:tcPr>
            <w:tcW w:w="915" w:type="dxa"/>
          </w:tcPr>
          <w:p w14:paraId="594B36E8" w14:textId="77777777" w:rsidR="00301357" w:rsidRDefault="00C441AB">
            <w:pPr>
              <w:pStyle w:val="TableParagraph"/>
              <w:ind w:right="7"/>
              <w:rPr>
                <w:sz w:val="18"/>
              </w:rPr>
            </w:pPr>
            <w:r>
              <w:rPr>
                <w:spacing w:val="-5"/>
                <w:sz w:val="18"/>
              </w:rPr>
              <w:t>30</w:t>
            </w:r>
          </w:p>
        </w:tc>
        <w:tc>
          <w:tcPr>
            <w:tcW w:w="913" w:type="dxa"/>
          </w:tcPr>
          <w:p w14:paraId="3586426A" w14:textId="77777777" w:rsidR="00301357" w:rsidRDefault="00C441AB">
            <w:pPr>
              <w:pStyle w:val="TableParagraph"/>
              <w:ind w:left="3"/>
              <w:rPr>
                <w:sz w:val="18"/>
              </w:rPr>
            </w:pPr>
            <w:r>
              <w:rPr>
                <w:spacing w:val="-5"/>
                <w:sz w:val="18"/>
              </w:rPr>
              <w:t>20</w:t>
            </w:r>
          </w:p>
        </w:tc>
        <w:tc>
          <w:tcPr>
            <w:tcW w:w="915" w:type="dxa"/>
          </w:tcPr>
          <w:p w14:paraId="7AAEB811" w14:textId="77777777" w:rsidR="00301357" w:rsidRDefault="00C441AB">
            <w:pPr>
              <w:pStyle w:val="TableParagraph"/>
              <w:ind w:right="9"/>
              <w:rPr>
                <w:sz w:val="18"/>
              </w:rPr>
            </w:pPr>
            <w:r>
              <w:rPr>
                <w:spacing w:val="-5"/>
                <w:sz w:val="18"/>
              </w:rPr>
              <w:t>20</w:t>
            </w:r>
          </w:p>
        </w:tc>
        <w:tc>
          <w:tcPr>
            <w:tcW w:w="915" w:type="dxa"/>
          </w:tcPr>
          <w:p w14:paraId="1BD86308" w14:textId="77777777" w:rsidR="00301357" w:rsidRDefault="00C441AB">
            <w:pPr>
              <w:pStyle w:val="TableParagraph"/>
              <w:ind w:right="9"/>
              <w:rPr>
                <w:sz w:val="18"/>
              </w:rPr>
            </w:pPr>
            <w:r>
              <w:rPr>
                <w:spacing w:val="-5"/>
                <w:sz w:val="18"/>
              </w:rPr>
              <w:t>20</w:t>
            </w:r>
          </w:p>
        </w:tc>
      </w:tr>
      <w:tr w:rsidR="00301357" w14:paraId="4413DCB5" w14:textId="77777777">
        <w:trPr>
          <w:trHeight w:val="218"/>
        </w:trPr>
        <w:tc>
          <w:tcPr>
            <w:tcW w:w="1219" w:type="dxa"/>
            <w:vMerge w:val="restart"/>
            <w:shd w:val="clear" w:color="auto" w:fill="CFDFE7"/>
          </w:tcPr>
          <w:p w14:paraId="7D4567DF"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6AAEBFBC" w14:textId="77777777" w:rsidR="00301357" w:rsidRDefault="00C441AB">
            <w:pPr>
              <w:pStyle w:val="TableParagraph"/>
              <w:spacing w:before="0" w:line="198" w:lineRule="exact"/>
              <w:ind w:left="2"/>
              <w:rPr>
                <w:sz w:val="18"/>
              </w:rPr>
            </w:pPr>
            <w:r>
              <w:rPr>
                <w:spacing w:val="-5"/>
                <w:sz w:val="18"/>
              </w:rPr>
              <w:t>Au</w:t>
            </w:r>
          </w:p>
        </w:tc>
        <w:tc>
          <w:tcPr>
            <w:tcW w:w="915" w:type="dxa"/>
          </w:tcPr>
          <w:p w14:paraId="4CFE7486" w14:textId="77777777" w:rsidR="00301357" w:rsidRDefault="00C441AB">
            <w:pPr>
              <w:pStyle w:val="TableParagraph"/>
              <w:spacing w:before="0" w:line="198" w:lineRule="exact"/>
              <w:ind w:right="3"/>
              <w:rPr>
                <w:sz w:val="18"/>
              </w:rPr>
            </w:pPr>
            <w:r>
              <w:rPr>
                <w:spacing w:val="-10"/>
                <w:sz w:val="18"/>
              </w:rPr>
              <w:t>0</w:t>
            </w:r>
          </w:p>
        </w:tc>
        <w:tc>
          <w:tcPr>
            <w:tcW w:w="915" w:type="dxa"/>
          </w:tcPr>
          <w:p w14:paraId="58C921BA" w14:textId="77777777" w:rsidR="00301357" w:rsidRDefault="00C441AB">
            <w:pPr>
              <w:pStyle w:val="TableParagraph"/>
              <w:spacing w:before="0" w:line="198" w:lineRule="exact"/>
              <w:ind w:right="4"/>
              <w:rPr>
                <w:sz w:val="18"/>
              </w:rPr>
            </w:pPr>
            <w:r>
              <w:rPr>
                <w:spacing w:val="-5"/>
                <w:sz w:val="18"/>
              </w:rPr>
              <w:t>420</w:t>
            </w:r>
          </w:p>
        </w:tc>
        <w:tc>
          <w:tcPr>
            <w:tcW w:w="915" w:type="dxa"/>
          </w:tcPr>
          <w:p w14:paraId="371FCFBC" w14:textId="77777777" w:rsidR="00301357" w:rsidRDefault="00C441AB">
            <w:pPr>
              <w:pStyle w:val="TableParagraph"/>
              <w:spacing w:before="0" w:line="198" w:lineRule="exact"/>
              <w:ind w:right="6"/>
              <w:rPr>
                <w:sz w:val="18"/>
              </w:rPr>
            </w:pPr>
            <w:r>
              <w:rPr>
                <w:spacing w:val="-5"/>
                <w:sz w:val="18"/>
              </w:rPr>
              <w:t>490</w:t>
            </w:r>
          </w:p>
        </w:tc>
        <w:tc>
          <w:tcPr>
            <w:tcW w:w="915" w:type="dxa"/>
          </w:tcPr>
          <w:p w14:paraId="5A71401A" w14:textId="77777777" w:rsidR="00301357" w:rsidRDefault="00C441AB">
            <w:pPr>
              <w:pStyle w:val="TableParagraph"/>
              <w:spacing w:before="0" w:line="198" w:lineRule="exact"/>
              <w:ind w:right="6"/>
              <w:rPr>
                <w:sz w:val="18"/>
              </w:rPr>
            </w:pPr>
            <w:r>
              <w:rPr>
                <w:spacing w:val="-10"/>
                <w:sz w:val="18"/>
              </w:rPr>
              <w:t>0</w:t>
            </w:r>
          </w:p>
        </w:tc>
        <w:tc>
          <w:tcPr>
            <w:tcW w:w="915" w:type="dxa"/>
          </w:tcPr>
          <w:p w14:paraId="45B5195C" w14:textId="77777777" w:rsidR="00301357" w:rsidRDefault="00C441AB">
            <w:pPr>
              <w:pStyle w:val="TableParagraph"/>
              <w:spacing w:before="0" w:line="198" w:lineRule="exact"/>
              <w:ind w:right="7"/>
              <w:rPr>
                <w:sz w:val="18"/>
              </w:rPr>
            </w:pPr>
            <w:r>
              <w:rPr>
                <w:spacing w:val="-5"/>
                <w:sz w:val="18"/>
              </w:rPr>
              <w:t>490</w:t>
            </w:r>
          </w:p>
        </w:tc>
        <w:tc>
          <w:tcPr>
            <w:tcW w:w="913" w:type="dxa"/>
          </w:tcPr>
          <w:p w14:paraId="4F9AB82F" w14:textId="77777777" w:rsidR="00301357" w:rsidRDefault="00C441AB">
            <w:pPr>
              <w:pStyle w:val="TableParagraph"/>
              <w:spacing w:before="0" w:line="198" w:lineRule="exact"/>
              <w:ind w:left="3"/>
              <w:rPr>
                <w:sz w:val="18"/>
              </w:rPr>
            </w:pPr>
            <w:r>
              <w:rPr>
                <w:spacing w:val="-5"/>
                <w:sz w:val="18"/>
              </w:rPr>
              <w:t>400</w:t>
            </w:r>
          </w:p>
        </w:tc>
        <w:tc>
          <w:tcPr>
            <w:tcW w:w="915" w:type="dxa"/>
          </w:tcPr>
          <w:p w14:paraId="7D98D423" w14:textId="77777777" w:rsidR="00301357" w:rsidRDefault="00C441AB">
            <w:pPr>
              <w:pStyle w:val="TableParagraph"/>
              <w:spacing w:before="0" w:line="198" w:lineRule="exact"/>
              <w:ind w:right="9"/>
              <w:rPr>
                <w:sz w:val="18"/>
              </w:rPr>
            </w:pPr>
            <w:r>
              <w:rPr>
                <w:spacing w:val="-5"/>
                <w:sz w:val="18"/>
              </w:rPr>
              <w:t>400</w:t>
            </w:r>
          </w:p>
        </w:tc>
        <w:tc>
          <w:tcPr>
            <w:tcW w:w="915" w:type="dxa"/>
          </w:tcPr>
          <w:p w14:paraId="6B0F4696" w14:textId="77777777" w:rsidR="00301357" w:rsidRDefault="00C441AB">
            <w:pPr>
              <w:pStyle w:val="TableParagraph"/>
              <w:spacing w:before="0" w:line="198" w:lineRule="exact"/>
              <w:ind w:right="9"/>
              <w:rPr>
                <w:sz w:val="18"/>
              </w:rPr>
            </w:pPr>
            <w:r>
              <w:rPr>
                <w:spacing w:val="-5"/>
                <w:sz w:val="18"/>
              </w:rPr>
              <w:t>400</w:t>
            </w:r>
          </w:p>
        </w:tc>
      </w:tr>
      <w:tr w:rsidR="00301357" w14:paraId="684B4D78" w14:textId="77777777">
        <w:trPr>
          <w:trHeight w:val="220"/>
        </w:trPr>
        <w:tc>
          <w:tcPr>
            <w:tcW w:w="1219" w:type="dxa"/>
            <w:vMerge/>
            <w:tcBorders>
              <w:top w:val="nil"/>
            </w:tcBorders>
            <w:shd w:val="clear" w:color="auto" w:fill="CFDFE7"/>
          </w:tcPr>
          <w:p w14:paraId="4906DB1A" w14:textId="77777777" w:rsidR="00301357" w:rsidRDefault="00301357">
            <w:pPr>
              <w:rPr>
                <w:sz w:val="2"/>
                <w:szCs w:val="2"/>
              </w:rPr>
            </w:pPr>
          </w:p>
        </w:tc>
        <w:tc>
          <w:tcPr>
            <w:tcW w:w="709" w:type="dxa"/>
          </w:tcPr>
          <w:p w14:paraId="27105C00" w14:textId="77777777" w:rsidR="00301357" w:rsidRDefault="00C441AB">
            <w:pPr>
              <w:pStyle w:val="TableParagraph"/>
              <w:ind w:left="2"/>
              <w:rPr>
                <w:sz w:val="18"/>
              </w:rPr>
            </w:pPr>
            <w:r>
              <w:rPr>
                <w:spacing w:val="-5"/>
                <w:sz w:val="18"/>
              </w:rPr>
              <w:t>De</w:t>
            </w:r>
          </w:p>
        </w:tc>
        <w:tc>
          <w:tcPr>
            <w:tcW w:w="915" w:type="dxa"/>
          </w:tcPr>
          <w:p w14:paraId="39A62087" w14:textId="77777777" w:rsidR="00301357" w:rsidRDefault="00C441AB">
            <w:pPr>
              <w:pStyle w:val="TableParagraph"/>
              <w:ind w:right="3"/>
              <w:rPr>
                <w:sz w:val="18"/>
              </w:rPr>
            </w:pPr>
            <w:r>
              <w:rPr>
                <w:spacing w:val="-10"/>
                <w:sz w:val="18"/>
              </w:rPr>
              <w:t>0</w:t>
            </w:r>
          </w:p>
        </w:tc>
        <w:tc>
          <w:tcPr>
            <w:tcW w:w="915" w:type="dxa"/>
          </w:tcPr>
          <w:p w14:paraId="353A9B2F" w14:textId="77777777" w:rsidR="00301357" w:rsidRDefault="00C441AB">
            <w:pPr>
              <w:pStyle w:val="TableParagraph"/>
              <w:ind w:right="4"/>
              <w:rPr>
                <w:sz w:val="18"/>
              </w:rPr>
            </w:pPr>
            <w:r>
              <w:rPr>
                <w:spacing w:val="-5"/>
                <w:sz w:val="18"/>
              </w:rPr>
              <w:t>150</w:t>
            </w:r>
          </w:p>
        </w:tc>
        <w:tc>
          <w:tcPr>
            <w:tcW w:w="915" w:type="dxa"/>
          </w:tcPr>
          <w:p w14:paraId="24602022" w14:textId="77777777" w:rsidR="00301357" w:rsidRDefault="00C441AB">
            <w:pPr>
              <w:pStyle w:val="TableParagraph"/>
              <w:ind w:right="6"/>
              <w:rPr>
                <w:sz w:val="18"/>
              </w:rPr>
            </w:pPr>
            <w:r>
              <w:rPr>
                <w:spacing w:val="-5"/>
                <w:sz w:val="18"/>
              </w:rPr>
              <w:t>180</w:t>
            </w:r>
          </w:p>
        </w:tc>
        <w:tc>
          <w:tcPr>
            <w:tcW w:w="915" w:type="dxa"/>
          </w:tcPr>
          <w:p w14:paraId="16BD8BD3" w14:textId="77777777" w:rsidR="00301357" w:rsidRDefault="00C441AB">
            <w:pPr>
              <w:pStyle w:val="TableParagraph"/>
              <w:ind w:right="6"/>
              <w:rPr>
                <w:sz w:val="18"/>
              </w:rPr>
            </w:pPr>
            <w:r>
              <w:rPr>
                <w:spacing w:val="-10"/>
                <w:sz w:val="18"/>
              </w:rPr>
              <w:t>0</w:t>
            </w:r>
          </w:p>
        </w:tc>
        <w:tc>
          <w:tcPr>
            <w:tcW w:w="915" w:type="dxa"/>
          </w:tcPr>
          <w:p w14:paraId="00A9DE78" w14:textId="77777777" w:rsidR="00301357" w:rsidRDefault="00C441AB">
            <w:pPr>
              <w:pStyle w:val="TableParagraph"/>
              <w:ind w:right="7"/>
              <w:rPr>
                <w:sz w:val="18"/>
              </w:rPr>
            </w:pPr>
            <w:r>
              <w:rPr>
                <w:spacing w:val="-5"/>
                <w:sz w:val="18"/>
              </w:rPr>
              <w:t>180</w:t>
            </w:r>
          </w:p>
        </w:tc>
        <w:tc>
          <w:tcPr>
            <w:tcW w:w="913" w:type="dxa"/>
          </w:tcPr>
          <w:p w14:paraId="0FC859A5" w14:textId="77777777" w:rsidR="00301357" w:rsidRDefault="00C441AB">
            <w:pPr>
              <w:pStyle w:val="TableParagraph"/>
              <w:ind w:left="3"/>
              <w:rPr>
                <w:sz w:val="18"/>
              </w:rPr>
            </w:pPr>
            <w:r>
              <w:rPr>
                <w:spacing w:val="-5"/>
                <w:sz w:val="18"/>
              </w:rPr>
              <w:t>140</w:t>
            </w:r>
          </w:p>
        </w:tc>
        <w:tc>
          <w:tcPr>
            <w:tcW w:w="915" w:type="dxa"/>
          </w:tcPr>
          <w:p w14:paraId="1423BD54" w14:textId="77777777" w:rsidR="00301357" w:rsidRDefault="00C441AB">
            <w:pPr>
              <w:pStyle w:val="TableParagraph"/>
              <w:ind w:right="9"/>
              <w:rPr>
                <w:sz w:val="18"/>
              </w:rPr>
            </w:pPr>
            <w:r>
              <w:rPr>
                <w:spacing w:val="-5"/>
                <w:sz w:val="18"/>
              </w:rPr>
              <w:t>140</w:t>
            </w:r>
          </w:p>
        </w:tc>
        <w:tc>
          <w:tcPr>
            <w:tcW w:w="915" w:type="dxa"/>
          </w:tcPr>
          <w:p w14:paraId="3A22E8D7" w14:textId="77777777" w:rsidR="00301357" w:rsidRDefault="00C441AB">
            <w:pPr>
              <w:pStyle w:val="TableParagraph"/>
              <w:ind w:right="9"/>
              <w:rPr>
                <w:sz w:val="18"/>
              </w:rPr>
            </w:pPr>
            <w:r>
              <w:rPr>
                <w:spacing w:val="-5"/>
                <w:sz w:val="18"/>
              </w:rPr>
              <w:t>140</w:t>
            </w:r>
          </w:p>
        </w:tc>
      </w:tr>
      <w:tr w:rsidR="00301357" w14:paraId="68FBD851" w14:textId="77777777">
        <w:trPr>
          <w:trHeight w:val="220"/>
        </w:trPr>
        <w:tc>
          <w:tcPr>
            <w:tcW w:w="1219" w:type="dxa"/>
            <w:shd w:val="clear" w:color="auto" w:fill="CFDFE7"/>
          </w:tcPr>
          <w:p w14:paraId="2BE7D028" w14:textId="77777777" w:rsidR="00301357" w:rsidRDefault="00C441AB">
            <w:pPr>
              <w:pStyle w:val="TableParagraph"/>
              <w:ind w:left="0" w:right="98"/>
              <w:jc w:val="right"/>
              <w:rPr>
                <w:sz w:val="18"/>
              </w:rPr>
            </w:pPr>
            <w:r>
              <w:rPr>
                <w:spacing w:val="-2"/>
                <w:sz w:val="18"/>
              </w:rPr>
              <w:t>Total</w:t>
            </w:r>
          </w:p>
        </w:tc>
        <w:tc>
          <w:tcPr>
            <w:tcW w:w="709" w:type="dxa"/>
          </w:tcPr>
          <w:p w14:paraId="77296705" w14:textId="77777777" w:rsidR="00301357" w:rsidRDefault="00C441AB">
            <w:pPr>
              <w:pStyle w:val="TableParagraph"/>
              <w:ind w:left="2" w:right="2"/>
              <w:rPr>
                <w:sz w:val="18"/>
              </w:rPr>
            </w:pPr>
            <w:r>
              <w:rPr>
                <w:spacing w:val="-2"/>
                <w:sz w:val="18"/>
              </w:rPr>
              <w:t>Entrée+Sortie</w:t>
            </w:r>
          </w:p>
        </w:tc>
        <w:tc>
          <w:tcPr>
            <w:tcW w:w="915" w:type="dxa"/>
          </w:tcPr>
          <w:p w14:paraId="0A621884" w14:textId="77777777" w:rsidR="00301357" w:rsidRDefault="00C441AB">
            <w:pPr>
              <w:pStyle w:val="TableParagraph"/>
              <w:ind w:right="3"/>
              <w:rPr>
                <w:sz w:val="18"/>
              </w:rPr>
            </w:pPr>
            <w:r>
              <w:rPr>
                <w:spacing w:val="-10"/>
                <w:sz w:val="18"/>
              </w:rPr>
              <w:t>0</w:t>
            </w:r>
          </w:p>
        </w:tc>
        <w:tc>
          <w:tcPr>
            <w:tcW w:w="915" w:type="dxa"/>
          </w:tcPr>
          <w:p w14:paraId="7053306E" w14:textId="77777777" w:rsidR="00301357" w:rsidRDefault="00C441AB">
            <w:pPr>
              <w:pStyle w:val="TableParagraph"/>
              <w:ind w:right="4"/>
              <w:rPr>
                <w:sz w:val="18"/>
              </w:rPr>
            </w:pPr>
            <w:r>
              <w:rPr>
                <w:spacing w:val="-4"/>
                <w:sz w:val="18"/>
              </w:rPr>
              <w:t>1070</w:t>
            </w:r>
          </w:p>
        </w:tc>
        <w:tc>
          <w:tcPr>
            <w:tcW w:w="915" w:type="dxa"/>
          </w:tcPr>
          <w:p w14:paraId="4275D9CE" w14:textId="77777777" w:rsidR="00301357" w:rsidRDefault="00C441AB">
            <w:pPr>
              <w:pStyle w:val="TableParagraph"/>
              <w:ind w:right="6"/>
              <w:rPr>
                <w:sz w:val="18"/>
              </w:rPr>
            </w:pPr>
            <w:r>
              <w:rPr>
                <w:spacing w:val="-4"/>
                <w:sz w:val="18"/>
              </w:rPr>
              <w:t>1240</w:t>
            </w:r>
          </w:p>
        </w:tc>
        <w:tc>
          <w:tcPr>
            <w:tcW w:w="915" w:type="dxa"/>
          </w:tcPr>
          <w:p w14:paraId="3E3198C4" w14:textId="77777777" w:rsidR="00301357" w:rsidRDefault="00C441AB">
            <w:pPr>
              <w:pStyle w:val="TableParagraph"/>
              <w:ind w:right="6"/>
              <w:rPr>
                <w:sz w:val="18"/>
              </w:rPr>
            </w:pPr>
            <w:r>
              <w:rPr>
                <w:spacing w:val="-10"/>
                <w:sz w:val="18"/>
              </w:rPr>
              <w:t>0</w:t>
            </w:r>
          </w:p>
        </w:tc>
        <w:tc>
          <w:tcPr>
            <w:tcW w:w="915" w:type="dxa"/>
          </w:tcPr>
          <w:p w14:paraId="0FBE6462" w14:textId="77777777" w:rsidR="00301357" w:rsidRDefault="00C441AB">
            <w:pPr>
              <w:pStyle w:val="TableParagraph"/>
              <w:ind w:right="7"/>
              <w:rPr>
                <w:sz w:val="18"/>
              </w:rPr>
            </w:pPr>
            <w:r>
              <w:rPr>
                <w:spacing w:val="-4"/>
                <w:sz w:val="18"/>
              </w:rPr>
              <w:t>1240</w:t>
            </w:r>
          </w:p>
        </w:tc>
        <w:tc>
          <w:tcPr>
            <w:tcW w:w="913" w:type="dxa"/>
          </w:tcPr>
          <w:p w14:paraId="161DBA87" w14:textId="77777777" w:rsidR="00301357" w:rsidRDefault="00C441AB">
            <w:pPr>
              <w:pStyle w:val="TableParagraph"/>
              <w:ind w:left="3"/>
              <w:rPr>
                <w:sz w:val="18"/>
              </w:rPr>
            </w:pPr>
            <w:r>
              <w:rPr>
                <w:spacing w:val="-4"/>
                <w:sz w:val="18"/>
              </w:rPr>
              <w:t>1010</w:t>
            </w:r>
          </w:p>
        </w:tc>
        <w:tc>
          <w:tcPr>
            <w:tcW w:w="915" w:type="dxa"/>
          </w:tcPr>
          <w:p w14:paraId="0D8985FE" w14:textId="77777777" w:rsidR="00301357" w:rsidRDefault="00C441AB">
            <w:pPr>
              <w:pStyle w:val="TableParagraph"/>
              <w:ind w:right="9"/>
              <w:rPr>
                <w:sz w:val="18"/>
              </w:rPr>
            </w:pPr>
            <w:r>
              <w:rPr>
                <w:spacing w:val="-4"/>
                <w:sz w:val="18"/>
              </w:rPr>
              <w:t>1010</w:t>
            </w:r>
          </w:p>
        </w:tc>
        <w:tc>
          <w:tcPr>
            <w:tcW w:w="915" w:type="dxa"/>
          </w:tcPr>
          <w:p w14:paraId="6FE6168B" w14:textId="77777777" w:rsidR="00301357" w:rsidRDefault="00C441AB">
            <w:pPr>
              <w:pStyle w:val="TableParagraph"/>
              <w:ind w:right="9"/>
              <w:rPr>
                <w:sz w:val="18"/>
              </w:rPr>
            </w:pPr>
            <w:r>
              <w:rPr>
                <w:spacing w:val="-4"/>
                <w:sz w:val="18"/>
              </w:rPr>
              <w:t>1010</w:t>
            </w:r>
          </w:p>
        </w:tc>
      </w:tr>
      <w:tr w:rsidR="00301357" w14:paraId="2F4EE7F6" w14:textId="77777777">
        <w:trPr>
          <w:trHeight w:val="220"/>
        </w:trPr>
        <w:tc>
          <w:tcPr>
            <w:tcW w:w="9246" w:type="dxa"/>
            <w:gridSpan w:val="10"/>
            <w:shd w:val="clear" w:color="auto" w:fill="7EACC0"/>
          </w:tcPr>
          <w:p w14:paraId="20A68527" w14:textId="77777777" w:rsidR="00301357" w:rsidRDefault="00C441AB">
            <w:pPr>
              <w:pStyle w:val="TableParagraph"/>
              <w:ind w:left="4"/>
              <w:rPr>
                <w:b/>
                <w:sz w:val="18"/>
              </w:rPr>
            </w:pPr>
            <w:r>
              <w:rPr>
                <w:b/>
                <w:color w:val="FFFFFF"/>
                <w:sz w:val="18"/>
              </w:rPr>
              <w:t xml:space="preserve">Côté passager et </w:t>
            </w:r>
            <w:r>
              <w:rPr>
                <w:b/>
                <w:color w:val="FFFFFF"/>
                <w:spacing w:val="-4"/>
                <w:sz w:val="18"/>
              </w:rPr>
              <w:t>BRUcargo</w:t>
            </w:r>
          </w:p>
        </w:tc>
      </w:tr>
      <w:tr w:rsidR="00301357" w14:paraId="363D2CBA" w14:textId="77777777">
        <w:trPr>
          <w:trHeight w:val="217"/>
        </w:trPr>
        <w:tc>
          <w:tcPr>
            <w:tcW w:w="1219" w:type="dxa"/>
            <w:shd w:val="clear" w:color="auto" w:fill="CFDFE7"/>
          </w:tcPr>
          <w:p w14:paraId="01258417" w14:textId="77777777" w:rsidR="00301357" w:rsidRDefault="00C441AB">
            <w:pPr>
              <w:pStyle w:val="TableParagraph"/>
              <w:spacing w:before="0" w:line="198" w:lineRule="exact"/>
              <w:ind w:left="0" w:right="98"/>
              <w:jc w:val="right"/>
              <w:rPr>
                <w:sz w:val="18"/>
              </w:rPr>
            </w:pPr>
            <w:r>
              <w:rPr>
                <w:spacing w:val="-2"/>
                <w:sz w:val="18"/>
              </w:rPr>
              <w:t>Total</w:t>
            </w:r>
          </w:p>
        </w:tc>
        <w:tc>
          <w:tcPr>
            <w:tcW w:w="709" w:type="dxa"/>
          </w:tcPr>
          <w:p w14:paraId="174910EB" w14:textId="77777777" w:rsidR="00301357" w:rsidRDefault="00C441AB">
            <w:pPr>
              <w:pStyle w:val="TableParagraph"/>
              <w:spacing w:before="0" w:line="198" w:lineRule="exact"/>
              <w:ind w:left="2" w:right="2"/>
              <w:rPr>
                <w:sz w:val="18"/>
              </w:rPr>
            </w:pPr>
            <w:r>
              <w:rPr>
                <w:spacing w:val="-2"/>
                <w:sz w:val="18"/>
              </w:rPr>
              <w:t>Entrée+Sortie</w:t>
            </w:r>
          </w:p>
        </w:tc>
        <w:tc>
          <w:tcPr>
            <w:tcW w:w="915" w:type="dxa"/>
          </w:tcPr>
          <w:p w14:paraId="691AC171" w14:textId="77777777" w:rsidR="00301357" w:rsidRDefault="00C441AB">
            <w:pPr>
              <w:pStyle w:val="TableParagraph"/>
              <w:spacing w:before="0" w:line="198" w:lineRule="exact"/>
              <w:ind w:right="3"/>
              <w:rPr>
                <w:sz w:val="18"/>
              </w:rPr>
            </w:pPr>
            <w:r>
              <w:rPr>
                <w:spacing w:val="-10"/>
                <w:sz w:val="18"/>
              </w:rPr>
              <w:t>0</w:t>
            </w:r>
          </w:p>
        </w:tc>
        <w:tc>
          <w:tcPr>
            <w:tcW w:w="915" w:type="dxa"/>
          </w:tcPr>
          <w:p w14:paraId="427BE8A0" w14:textId="77777777" w:rsidR="00301357" w:rsidRDefault="00C441AB">
            <w:pPr>
              <w:pStyle w:val="TableParagraph"/>
              <w:spacing w:before="0" w:line="198" w:lineRule="exact"/>
              <w:ind w:right="4"/>
              <w:rPr>
                <w:sz w:val="18"/>
              </w:rPr>
            </w:pPr>
            <w:r>
              <w:rPr>
                <w:spacing w:val="-4"/>
                <w:sz w:val="18"/>
              </w:rPr>
              <w:t>4530</w:t>
            </w:r>
          </w:p>
        </w:tc>
        <w:tc>
          <w:tcPr>
            <w:tcW w:w="915" w:type="dxa"/>
          </w:tcPr>
          <w:p w14:paraId="269818BE" w14:textId="77777777" w:rsidR="00301357" w:rsidRDefault="00C441AB">
            <w:pPr>
              <w:pStyle w:val="TableParagraph"/>
              <w:spacing w:before="0" w:line="198" w:lineRule="exact"/>
              <w:ind w:right="6"/>
              <w:rPr>
                <w:sz w:val="18"/>
              </w:rPr>
            </w:pPr>
            <w:r>
              <w:rPr>
                <w:spacing w:val="-4"/>
                <w:sz w:val="18"/>
              </w:rPr>
              <w:t>5150</w:t>
            </w:r>
          </w:p>
        </w:tc>
        <w:tc>
          <w:tcPr>
            <w:tcW w:w="915" w:type="dxa"/>
          </w:tcPr>
          <w:p w14:paraId="33FA09F7" w14:textId="77777777" w:rsidR="00301357" w:rsidRDefault="00C441AB">
            <w:pPr>
              <w:pStyle w:val="TableParagraph"/>
              <w:spacing w:before="0" w:line="198" w:lineRule="exact"/>
              <w:ind w:right="6"/>
              <w:rPr>
                <w:sz w:val="18"/>
              </w:rPr>
            </w:pPr>
            <w:r>
              <w:rPr>
                <w:spacing w:val="-10"/>
                <w:sz w:val="18"/>
              </w:rPr>
              <w:t>0</w:t>
            </w:r>
          </w:p>
        </w:tc>
        <w:tc>
          <w:tcPr>
            <w:tcW w:w="915" w:type="dxa"/>
          </w:tcPr>
          <w:p w14:paraId="1A5D1383" w14:textId="77777777" w:rsidR="00301357" w:rsidRDefault="00C441AB">
            <w:pPr>
              <w:pStyle w:val="TableParagraph"/>
              <w:spacing w:before="0" w:line="198" w:lineRule="exact"/>
              <w:ind w:right="7"/>
              <w:rPr>
                <w:sz w:val="18"/>
              </w:rPr>
            </w:pPr>
            <w:r>
              <w:rPr>
                <w:spacing w:val="-4"/>
                <w:sz w:val="18"/>
              </w:rPr>
              <w:t>5150</w:t>
            </w:r>
          </w:p>
        </w:tc>
        <w:tc>
          <w:tcPr>
            <w:tcW w:w="913" w:type="dxa"/>
          </w:tcPr>
          <w:p w14:paraId="7FC246B4" w14:textId="77777777" w:rsidR="00301357" w:rsidRDefault="00C441AB">
            <w:pPr>
              <w:pStyle w:val="TableParagraph"/>
              <w:spacing w:before="0" w:line="198" w:lineRule="exact"/>
              <w:ind w:left="3"/>
              <w:rPr>
                <w:sz w:val="18"/>
              </w:rPr>
            </w:pPr>
            <w:r>
              <w:rPr>
                <w:spacing w:val="-4"/>
                <w:sz w:val="18"/>
              </w:rPr>
              <w:t>4650</w:t>
            </w:r>
          </w:p>
        </w:tc>
        <w:tc>
          <w:tcPr>
            <w:tcW w:w="915" w:type="dxa"/>
          </w:tcPr>
          <w:p w14:paraId="5B1F577B" w14:textId="77777777" w:rsidR="00301357" w:rsidRDefault="00C441AB">
            <w:pPr>
              <w:pStyle w:val="TableParagraph"/>
              <w:spacing w:before="0" w:line="198" w:lineRule="exact"/>
              <w:ind w:right="9"/>
              <w:rPr>
                <w:sz w:val="18"/>
              </w:rPr>
            </w:pPr>
            <w:r>
              <w:rPr>
                <w:spacing w:val="-4"/>
                <w:sz w:val="18"/>
              </w:rPr>
              <w:t>4650</w:t>
            </w:r>
          </w:p>
        </w:tc>
        <w:tc>
          <w:tcPr>
            <w:tcW w:w="915" w:type="dxa"/>
          </w:tcPr>
          <w:p w14:paraId="5C6BFFB2" w14:textId="77777777" w:rsidR="00301357" w:rsidRDefault="00C441AB">
            <w:pPr>
              <w:pStyle w:val="TableParagraph"/>
              <w:spacing w:before="0" w:line="198" w:lineRule="exact"/>
              <w:ind w:right="9"/>
              <w:rPr>
                <w:sz w:val="18"/>
              </w:rPr>
            </w:pPr>
            <w:r>
              <w:rPr>
                <w:spacing w:val="-4"/>
                <w:sz w:val="18"/>
              </w:rPr>
              <w:t>4830</w:t>
            </w:r>
          </w:p>
        </w:tc>
      </w:tr>
    </w:tbl>
    <w:p w14:paraId="63E9A5F9" w14:textId="77777777" w:rsidR="00301357" w:rsidRDefault="00301357">
      <w:pPr>
        <w:spacing w:line="198" w:lineRule="exact"/>
        <w:rPr>
          <w:sz w:val="18"/>
        </w:rPr>
        <w:sectPr w:rsidR="00301357">
          <w:pgSz w:w="11910" w:h="16840"/>
          <w:pgMar w:top="1740" w:right="480" w:bottom="1040" w:left="1220" w:header="748" w:footer="852" w:gutter="0"/>
          <w:cols w:space="720"/>
        </w:sectPr>
      </w:pPr>
    </w:p>
    <w:p w14:paraId="15912976" w14:textId="77777777" w:rsidR="00301357" w:rsidRDefault="00C441AB">
      <w:pPr>
        <w:spacing w:before="90"/>
        <w:ind w:left="1331"/>
        <w:rPr>
          <w:i/>
          <w:sz w:val="18"/>
        </w:rPr>
      </w:pPr>
      <w:r>
        <w:rPr>
          <w:i/>
          <w:color w:val="005B82"/>
          <w:sz w:val="18"/>
        </w:rPr>
        <w:lastRenderedPageBreak/>
        <w:t xml:space="preserve">Tableau 5-9 : Génération de trafic pour les activités aéroportuaires : heure de pointe du matin : fret (en </w:t>
      </w:r>
      <w:r>
        <w:rPr>
          <w:i/>
          <w:color w:val="005B82"/>
          <w:spacing w:val="-2"/>
          <w:sz w:val="18"/>
        </w:rPr>
        <w:t>véhicules)</w:t>
      </w:r>
    </w:p>
    <w:p w14:paraId="7CF04BD6"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15E0D310" w14:textId="77777777">
        <w:trPr>
          <w:trHeight w:val="463"/>
        </w:trPr>
        <w:tc>
          <w:tcPr>
            <w:tcW w:w="1219" w:type="dxa"/>
            <w:tcBorders>
              <w:top w:val="nil"/>
              <w:left w:val="nil"/>
              <w:bottom w:val="nil"/>
              <w:right w:val="nil"/>
            </w:tcBorders>
            <w:shd w:val="clear" w:color="auto" w:fill="7EACC0"/>
          </w:tcPr>
          <w:p w14:paraId="299A44E2"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1E515A8F"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320BEC3A"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0E724377"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5092F044"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301837D9"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2C233CD3"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5EE13EF2" w14:textId="77777777" w:rsidR="00301357" w:rsidRDefault="00C441AB">
            <w:pPr>
              <w:pStyle w:val="TableParagraph"/>
              <w:spacing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0238B105" w14:textId="77777777" w:rsidR="00301357" w:rsidRDefault="00C441AB">
            <w:pPr>
              <w:pStyle w:val="TableParagraph"/>
              <w:spacing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53EBBDE5" w14:textId="77777777" w:rsidR="00301357" w:rsidRDefault="00C441AB">
            <w:pPr>
              <w:pStyle w:val="TableParagraph"/>
              <w:spacing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29E837EA" w14:textId="77777777">
        <w:trPr>
          <w:trHeight w:val="210"/>
        </w:trPr>
        <w:tc>
          <w:tcPr>
            <w:tcW w:w="1219" w:type="dxa"/>
            <w:tcBorders>
              <w:top w:val="nil"/>
              <w:right w:val="nil"/>
            </w:tcBorders>
            <w:shd w:val="clear" w:color="auto" w:fill="7EACC0"/>
          </w:tcPr>
          <w:p w14:paraId="6D0DC143"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43BC06E0"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1F6089A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558CBF8D"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139D6ACD" w14:textId="77777777" w:rsidR="00301357" w:rsidRDefault="00C441AB">
            <w:pPr>
              <w:pStyle w:val="TableParagraph"/>
              <w:spacing w:before="0" w:line="190"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19170780"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238788DA"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2199D463"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25758E7E" w14:textId="77777777" w:rsidR="00301357" w:rsidRDefault="00301357">
            <w:pPr>
              <w:pStyle w:val="TableParagraph"/>
              <w:spacing w:before="0" w:line="240" w:lineRule="auto"/>
              <w:ind w:left="0"/>
              <w:jc w:val="left"/>
              <w:rPr>
                <w:rFonts w:ascii="Times New Roman"/>
                <w:sz w:val="14"/>
              </w:rPr>
            </w:pPr>
          </w:p>
        </w:tc>
      </w:tr>
      <w:tr w:rsidR="00301357" w14:paraId="523A809F" w14:textId="77777777">
        <w:trPr>
          <w:trHeight w:val="220"/>
        </w:trPr>
        <w:tc>
          <w:tcPr>
            <w:tcW w:w="1219" w:type="dxa"/>
            <w:vMerge w:val="restart"/>
            <w:shd w:val="clear" w:color="auto" w:fill="CFDFE7"/>
          </w:tcPr>
          <w:p w14:paraId="4CB5D211" w14:textId="77777777" w:rsidR="00301357" w:rsidRDefault="00C441AB">
            <w:pPr>
              <w:pStyle w:val="TableParagraph"/>
              <w:spacing w:line="219" w:lineRule="exact"/>
              <w:ind w:left="107"/>
              <w:jc w:val="left"/>
              <w:rPr>
                <w:sz w:val="18"/>
              </w:rPr>
            </w:pPr>
            <w:r>
              <w:rPr>
                <w:sz w:val="18"/>
              </w:rPr>
              <w:t xml:space="preserve">Via le </w:t>
            </w:r>
            <w:r>
              <w:rPr>
                <w:spacing w:val="-2"/>
                <w:sz w:val="18"/>
              </w:rPr>
              <w:t>rond-point</w:t>
            </w:r>
          </w:p>
          <w:p w14:paraId="7648A9A5" w14:textId="77777777" w:rsidR="00301357" w:rsidRDefault="00C441AB">
            <w:pPr>
              <w:pStyle w:val="TableParagraph"/>
              <w:spacing w:before="0" w:line="211" w:lineRule="exact"/>
              <w:ind w:left="107"/>
              <w:jc w:val="left"/>
              <w:rPr>
                <w:sz w:val="18"/>
              </w:rPr>
            </w:pPr>
            <w:r>
              <w:rPr>
                <w:spacing w:val="-4"/>
                <w:sz w:val="18"/>
              </w:rPr>
              <w:t>A201</w:t>
            </w:r>
          </w:p>
        </w:tc>
        <w:tc>
          <w:tcPr>
            <w:tcW w:w="709" w:type="dxa"/>
          </w:tcPr>
          <w:p w14:paraId="5CA1061E" w14:textId="77777777" w:rsidR="00301357" w:rsidRDefault="00C441AB">
            <w:pPr>
              <w:pStyle w:val="TableParagraph"/>
              <w:ind w:left="2"/>
              <w:rPr>
                <w:sz w:val="18"/>
              </w:rPr>
            </w:pPr>
            <w:r>
              <w:rPr>
                <w:spacing w:val="-5"/>
                <w:sz w:val="18"/>
              </w:rPr>
              <w:t>Au</w:t>
            </w:r>
          </w:p>
        </w:tc>
        <w:tc>
          <w:tcPr>
            <w:tcW w:w="915" w:type="dxa"/>
          </w:tcPr>
          <w:p w14:paraId="28748B63" w14:textId="77777777" w:rsidR="00301357" w:rsidRDefault="00C441AB">
            <w:pPr>
              <w:pStyle w:val="TableParagraph"/>
              <w:ind w:right="3"/>
              <w:rPr>
                <w:sz w:val="18"/>
              </w:rPr>
            </w:pPr>
            <w:r>
              <w:rPr>
                <w:spacing w:val="-10"/>
                <w:sz w:val="18"/>
              </w:rPr>
              <w:t>0</w:t>
            </w:r>
          </w:p>
        </w:tc>
        <w:tc>
          <w:tcPr>
            <w:tcW w:w="915" w:type="dxa"/>
          </w:tcPr>
          <w:p w14:paraId="1A140A51" w14:textId="77777777" w:rsidR="00301357" w:rsidRDefault="00C441AB">
            <w:pPr>
              <w:pStyle w:val="TableParagraph"/>
              <w:ind w:right="4"/>
              <w:rPr>
                <w:sz w:val="18"/>
              </w:rPr>
            </w:pPr>
            <w:r>
              <w:rPr>
                <w:spacing w:val="-5"/>
                <w:sz w:val="18"/>
              </w:rPr>
              <w:t>20</w:t>
            </w:r>
          </w:p>
        </w:tc>
        <w:tc>
          <w:tcPr>
            <w:tcW w:w="915" w:type="dxa"/>
          </w:tcPr>
          <w:p w14:paraId="0DDC857E" w14:textId="77777777" w:rsidR="00301357" w:rsidRDefault="00C441AB">
            <w:pPr>
              <w:pStyle w:val="TableParagraph"/>
              <w:ind w:right="6"/>
              <w:rPr>
                <w:sz w:val="18"/>
              </w:rPr>
            </w:pPr>
            <w:r>
              <w:rPr>
                <w:spacing w:val="-5"/>
                <w:sz w:val="18"/>
              </w:rPr>
              <w:t>20</w:t>
            </w:r>
          </w:p>
        </w:tc>
        <w:tc>
          <w:tcPr>
            <w:tcW w:w="915" w:type="dxa"/>
          </w:tcPr>
          <w:p w14:paraId="5FF9F1DD" w14:textId="77777777" w:rsidR="00301357" w:rsidRDefault="00C441AB">
            <w:pPr>
              <w:pStyle w:val="TableParagraph"/>
              <w:ind w:right="6"/>
              <w:rPr>
                <w:sz w:val="18"/>
              </w:rPr>
            </w:pPr>
            <w:r>
              <w:rPr>
                <w:spacing w:val="-10"/>
                <w:sz w:val="18"/>
              </w:rPr>
              <w:t>0</w:t>
            </w:r>
          </w:p>
        </w:tc>
        <w:tc>
          <w:tcPr>
            <w:tcW w:w="915" w:type="dxa"/>
          </w:tcPr>
          <w:p w14:paraId="12C082E1" w14:textId="77777777" w:rsidR="00301357" w:rsidRDefault="00C441AB">
            <w:pPr>
              <w:pStyle w:val="TableParagraph"/>
              <w:ind w:right="7"/>
              <w:rPr>
                <w:sz w:val="18"/>
              </w:rPr>
            </w:pPr>
            <w:r>
              <w:rPr>
                <w:spacing w:val="-5"/>
                <w:sz w:val="18"/>
              </w:rPr>
              <w:t>20</w:t>
            </w:r>
          </w:p>
        </w:tc>
        <w:tc>
          <w:tcPr>
            <w:tcW w:w="913" w:type="dxa"/>
          </w:tcPr>
          <w:p w14:paraId="7E69B22C" w14:textId="77777777" w:rsidR="00301357" w:rsidRDefault="00C441AB">
            <w:pPr>
              <w:pStyle w:val="TableParagraph"/>
              <w:ind w:left="3"/>
              <w:rPr>
                <w:sz w:val="18"/>
              </w:rPr>
            </w:pPr>
            <w:r>
              <w:rPr>
                <w:spacing w:val="-5"/>
                <w:sz w:val="18"/>
              </w:rPr>
              <w:t>20</w:t>
            </w:r>
          </w:p>
        </w:tc>
        <w:tc>
          <w:tcPr>
            <w:tcW w:w="915" w:type="dxa"/>
          </w:tcPr>
          <w:p w14:paraId="37E54A48" w14:textId="77777777" w:rsidR="00301357" w:rsidRDefault="00C441AB">
            <w:pPr>
              <w:pStyle w:val="TableParagraph"/>
              <w:ind w:right="9"/>
              <w:rPr>
                <w:sz w:val="18"/>
              </w:rPr>
            </w:pPr>
            <w:r>
              <w:rPr>
                <w:spacing w:val="-5"/>
                <w:sz w:val="18"/>
              </w:rPr>
              <w:t>20</w:t>
            </w:r>
          </w:p>
        </w:tc>
        <w:tc>
          <w:tcPr>
            <w:tcW w:w="915" w:type="dxa"/>
          </w:tcPr>
          <w:p w14:paraId="725F6F37" w14:textId="77777777" w:rsidR="00301357" w:rsidRDefault="00C441AB">
            <w:pPr>
              <w:pStyle w:val="TableParagraph"/>
              <w:ind w:right="9"/>
              <w:rPr>
                <w:sz w:val="18"/>
              </w:rPr>
            </w:pPr>
            <w:r>
              <w:rPr>
                <w:spacing w:val="-5"/>
                <w:sz w:val="18"/>
              </w:rPr>
              <w:t>20</w:t>
            </w:r>
          </w:p>
        </w:tc>
      </w:tr>
      <w:tr w:rsidR="00301357" w14:paraId="53065522" w14:textId="77777777">
        <w:trPr>
          <w:trHeight w:val="220"/>
        </w:trPr>
        <w:tc>
          <w:tcPr>
            <w:tcW w:w="1219" w:type="dxa"/>
            <w:vMerge/>
            <w:tcBorders>
              <w:top w:val="nil"/>
            </w:tcBorders>
            <w:shd w:val="clear" w:color="auto" w:fill="CFDFE7"/>
          </w:tcPr>
          <w:p w14:paraId="2965467B" w14:textId="77777777" w:rsidR="00301357" w:rsidRDefault="00301357">
            <w:pPr>
              <w:rPr>
                <w:sz w:val="2"/>
                <w:szCs w:val="2"/>
              </w:rPr>
            </w:pPr>
          </w:p>
        </w:tc>
        <w:tc>
          <w:tcPr>
            <w:tcW w:w="709" w:type="dxa"/>
          </w:tcPr>
          <w:p w14:paraId="2D4D93AF" w14:textId="77777777" w:rsidR="00301357" w:rsidRDefault="00C441AB">
            <w:pPr>
              <w:pStyle w:val="TableParagraph"/>
              <w:ind w:left="2"/>
              <w:rPr>
                <w:sz w:val="18"/>
              </w:rPr>
            </w:pPr>
            <w:r>
              <w:rPr>
                <w:spacing w:val="-5"/>
                <w:sz w:val="18"/>
              </w:rPr>
              <w:t>De</w:t>
            </w:r>
          </w:p>
        </w:tc>
        <w:tc>
          <w:tcPr>
            <w:tcW w:w="915" w:type="dxa"/>
          </w:tcPr>
          <w:p w14:paraId="1427607E" w14:textId="77777777" w:rsidR="00301357" w:rsidRDefault="00C441AB">
            <w:pPr>
              <w:pStyle w:val="TableParagraph"/>
              <w:ind w:right="3"/>
              <w:rPr>
                <w:sz w:val="18"/>
              </w:rPr>
            </w:pPr>
            <w:r>
              <w:rPr>
                <w:spacing w:val="-10"/>
                <w:sz w:val="18"/>
              </w:rPr>
              <w:t>0</w:t>
            </w:r>
          </w:p>
        </w:tc>
        <w:tc>
          <w:tcPr>
            <w:tcW w:w="915" w:type="dxa"/>
          </w:tcPr>
          <w:p w14:paraId="45AD72ED" w14:textId="77777777" w:rsidR="00301357" w:rsidRDefault="00C441AB">
            <w:pPr>
              <w:pStyle w:val="TableParagraph"/>
              <w:ind w:right="4"/>
              <w:rPr>
                <w:sz w:val="18"/>
              </w:rPr>
            </w:pPr>
            <w:r>
              <w:rPr>
                <w:spacing w:val="-5"/>
                <w:sz w:val="18"/>
              </w:rPr>
              <w:t>20</w:t>
            </w:r>
          </w:p>
        </w:tc>
        <w:tc>
          <w:tcPr>
            <w:tcW w:w="915" w:type="dxa"/>
          </w:tcPr>
          <w:p w14:paraId="2A1ECDEF" w14:textId="77777777" w:rsidR="00301357" w:rsidRDefault="00C441AB">
            <w:pPr>
              <w:pStyle w:val="TableParagraph"/>
              <w:ind w:right="6"/>
              <w:rPr>
                <w:sz w:val="18"/>
              </w:rPr>
            </w:pPr>
            <w:r>
              <w:rPr>
                <w:spacing w:val="-5"/>
                <w:sz w:val="18"/>
              </w:rPr>
              <w:t>20</w:t>
            </w:r>
          </w:p>
        </w:tc>
        <w:tc>
          <w:tcPr>
            <w:tcW w:w="915" w:type="dxa"/>
          </w:tcPr>
          <w:p w14:paraId="7ACF0983" w14:textId="77777777" w:rsidR="00301357" w:rsidRDefault="00C441AB">
            <w:pPr>
              <w:pStyle w:val="TableParagraph"/>
              <w:ind w:right="6"/>
              <w:rPr>
                <w:sz w:val="18"/>
              </w:rPr>
            </w:pPr>
            <w:r>
              <w:rPr>
                <w:spacing w:val="-10"/>
                <w:sz w:val="18"/>
              </w:rPr>
              <w:t>0</w:t>
            </w:r>
          </w:p>
        </w:tc>
        <w:tc>
          <w:tcPr>
            <w:tcW w:w="915" w:type="dxa"/>
          </w:tcPr>
          <w:p w14:paraId="73ACCF90" w14:textId="77777777" w:rsidR="00301357" w:rsidRDefault="00C441AB">
            <w:pPr>
              <w:pStyle w:val="TableParagraph"/>
              <w:ind w:right="7"/>
              <w:rPr>
                <w:sz w:val="18"/>
              </w:rPr>
            </w:pPr>
            <w:r>
              <w:rPr>
                <w:spacing w:val="-5"/>
                <w:sz w:val="18"/>
              </w:rPr>
              <w:t>20</w:t>
            </w:r>
          </w:p>
        </w:tc>
        <w:tc>
          <w:tcPr>
            <w:tcW w:w="913" w:type="dxa"/>
          </w:tcPr>
          <w:p w14:paraId="47A3B395" w14:textId="77777777" w:rsidR="00301357" w:rsidRDefault="00C441AB">
            <w:pPr>
              <w:pStyle w:val="TableParagraph"/>
              <w:ind w:left="3"/>
              <w:rPr>
                <w:sz w:val="18"/>
              </w:rPr>
            </w:pPr>
            <w:r>
              <w:rPr>
                <w:spacing w:val="-5"/>
                <w:sz w:val="18"/>
              </w:rPr>
              <w:t>20</w:t>
            </w:r>
          </w:p>
        </w:tc>
        <w:tc>
          <w:tcPr>
            <w:tcW w:w="915" w:type="dxa"/>
          </w:tcPr>
          <w:p w14:paraId="6E2D4719" w14:textId="77777777" w:rsidR="00301357" w:rsidRDefault="00C441AB">
            <w:pPr>
              <w:pStyle w:val="TableParagraph"/>
              <w:ind w:right="9"/>
              <w:rPr>
                <w:sz w:val="18"/>
              </w:rPr>
            </w:pPr>
            <w:r>
              <w:rPr>
                <w:spacing w:val="-5"/>
                <w:sz w:val="18"/>
              </w:rPr>
              <w:t>20</w:t>
            </w:r>
          </w:p>
        </w:tc>
        <w:tc>
          <w:tcPr>
            <w:tcW w:w="915" w:type="dxa"/>
          </w:tcPr>
          <w:p w14:paraId="5A0D8078" w14:textId="77777777" w:rsidR="00301357" w:rsidRDefault="00C441AB">
            <w:pPr>
              <w:pStyle w:val="TableParagraph"/>
              <w:ind w:right="9"/>
              <w:rPr>
                <w:sz w:val="18"/>
              </w:rPr>
            </w:pPr>
            <w:r>
              <w:rPr>
                <w:spacing w:val="-5"/>
                <w:sz w:val="18"/>
              </w:rPr>
              <w:t>20</w:t>
            </w:r>
          </w:p>
        </w:tc>
      </w:tr>
      <w:tr w:rsidR="00301357" w14:paraId="4873A304" w14:textId="77777777">
        <w:trPr>
          <w:trHeight w:val="218"/>
        </w:trPr>
        <w:tc>
          <w:tcPr>
            <w:tcW w:w="1219" w:type="dxa"/>
            <w:vMerge w:val="restart"/>
            <w:shd w:val="clear" w:color="auto" w:fill="CFDFE7"/>
          </w:tcPr>
          <w:p w14:paraId="34FCD584"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6297EC76" w14:textId="77777777" w:rsidR="00301357" w:rsidRDefault="00C441AB">
            <w:pPr>
              <w:pStyle w:val="TableParagraph"/>
              <w:spacing w:before="0" w:line="198" w:lineRule="exact"/>
              <w:ind w:left="2"/>
              <w:rPr>
                <w:sz w:val="18"/>
              </w:rPr>
            </w:pPr>
            <w:r>
              <w:rPr>
                <w:spacing w:val="-5"/>
                <w:sz w:val="18"/>
              </w:rPr>
              <w:t>Au</w:t>
            </w:r>
          </w:p>
        </w:tc>
        <w:tc>
          <w:tcPr>
            <w:tcW w:w="915" w:type="dxa"/>
          </w:tcPr>
          <w:p w14:paraId="79575DF4" w14:textId="77777777" w:rsidR="00301357" w:rsidRDefault="00C441AB">
            <w:pPr>
              <w:pStyle w:val="TableParagraph"/>
              <w:spacing w:before="0" w:line="198" w:lineRule="exact"/>
              <w:ind w:right="3"/>
              <w:rPr>
                <w:sz w:val="18"/>
              </w:rPr>
            </w:pPr>
            <w:r>
              <w:rPr>
                <w:spacing w:val="-10"/>
                <w:sz w:val="18"/>
              </w:rPr>
              <w:t>0</w:t>
            </w:r>
          </w:p>
        </w:tc>
        <w:tc>
          <w:tcPr>
            <w:tcW w:w="915" w:type="dxa"/>
          </w:tcPr>
          <w:p w14:paraId="27BC59D8" w14:textId="77777777" w:rsidR="00301357" w:rsidRDefault="00C441AB">
            <w:pPr>
              <w:pStyle w:val="TableParagraph"/>
              <w:spacing w:before="0" w:line="198" w:lineRule="exact"/>
              <w:ind w:right="4"/>
              <w:rPr>
                <w:sz w:val="18"/>
              </w:rPr>
            </w:pPr>
            <w:r>
              <w:rPr>
                <w:spacing w:val="-10"/>
                <w:sz w:val="18"/>
              </w:rPr>
              <w:t>0</w:t>
            </w:r>
          </w:p>
        </w:tc>
        <w:tc>
          <w:tcPr>
            <w:tcW w:w="915" w:type="dxa"/>
          </w:tcPr>
          <w:p w14:paraId="7FCF8536" w14:textId="77777777" w:rsidR="00301357" w:rsidRDefault="00C441AB">
            <w:pPr>
              <w:pStyle w:val="TableParagraph"/>
              <w:spacing w:before="0" w:line="198" w:lineRule="exact"/>
              <w:ind w:right="6"/>
              <w:rPr>
                <w:sz w:val="18"/>
              </w:rPr>
            </w:pPr>
            <w:r>
              <w:rPr>
                <w:spacing w:val="-10"/>
                <w:sz w:val="18"/>
              </w:rPr>
              <w:t>0</w:t>
            </w:r>
          </w:p>
        </w:tc>
        <w:tc>
          <w:tcPr>
            <w:tcW w:w="915" w:type="dxa"/>
          </w:tcPr>
          <w:p w14:paraId="57366F56" w14:textId="77777777" w:rsidR="00301357" w:rsidRDefault="00C441AB">
            <w:pPr>
              <w:pStyle w:val="TableParagraph"/>
              <w:spacing w:before="0" w:line="198" w:lineRule="exact"/>
              <w:ind w:right="6"/>
              <w:rPr>
                <w:sz w:val="18"/>
              </w:rPr>
            </w:pPr>
            <w:r>
              <w:rPr>
                <w:spacing w:val="-10"/>
                <w:sz w:val="18"/>
              </w:rPr>
              <w:t>0</w:t>
            </w:r>
          </w:p>
        </w:tc>
        <w:tc>
          <w:tcPr>
            <w:tcW w:w="915" w:type="dxa"/>
          </w:tcPr>
          <w:p w14:paraId="5E5A26DC" w14:textId="77777777" w:rsidR="00301357" w:rsidRDefault="00C441AB">
            <w:pPr>
              <w:pStyle w:val="TableParagraph"/>
              <w:spacing w:before="0" w:line="198" w:lineRule="exact"/>
              <w:ind w:right="7"/>
              <w:rPr>
                <w:sz w:val="18"/>
              </w:rPr>
            </w:pPr>
            <w:r>
              <w:rPr>
                <w:spacing w:val="-10"/>
                <w:sz w:val="18"/>
              </w:rPr>
              <w:t>0</w:t>
            </w:r>
          </w:p>
        </w:tc>
        <w:tc>
          <w:tcPr>
            <w:tcW w:w="913" w:type="dxa"/>
          </w:tcPr>
          <w:p w14:paraId="43919FFC" w14:textId="77777777" w:rsidR="00301357" w:rsidRDefault="00C441AB">
            <w:pPr>
              <w:pStyle w:val="TableParagraph"/>
              <w:spacing w:before="0" w:line="198" w:lineRule="exact"/>
              <w:ind w:left="3"/>
              <w:rPr>
                <w:sz w:val="18"/>
              </w:rPr>
            </w:pPr>
            <w:r>
              <w:rPr>
                <w:spacing w:val="-10"/>
                <w:sz w:val="18"/>
              </w:rPr>
              <w:t>0</w:t>
            </w:r>
          </w:p>
        </w:tc>
        <w:tc>
          <w:tcPr>
            <w:tcW w:w="915" w:type="dxa"/>
          </w:tcPr>
          <w:p w14:paraId="44B36D20" w14:textId="77777777" w:rsidR="00301357" w:rsidRDefault="00C441AB">
            <w:pPr>
              <w:pStyle w:val="TableParagraph"/>
              <w:spacing w:before="0" w:line="198" w:lineRule="exact"/>
              <w:ind w:right="9"/>
              <w:rPr>
                <w:sz w:val="18"/>
              </w:rPr>
            </w:pPr>
            <w:r>
              <w:rPr>
                <w:spacing w:val="-10"/>
                <w:sz w:val="18"/>
              </w:rPr>
              <w:t>0</w:t>
            </w:r>
          </w:p>
        </w:tc>
        <w:tc>
          <w:tcPr>
            <w:tcW w:w="915" w:type="dxa"/>
          </w:tcPr>
          <w:p w14:paraId="326E31A7" w14:textId="77777777" w:rsidR="00301357" w:rsidRDefault="00C441AB">
            <w:pPr>
              <w:pStyle w:val="TableParagraph"/>
              <w:spacing w:before="0" w:line="198" w:lineRule="exact"/>
              <w:ind w:right="9"/>
              <w:rPr>
                <w:sz w:val="18"/>
              </w:rPr>
            </w:pPr>
            <w:r>
              <w:rPr>
                <w:spacing w:val="-10"/>
                <w:sz w:val="18"/>
              </w:rPr>
              <w:t>0</w:t>
            </w:r>
          </w:p>
        </w:tc>
      </w:tr>
      <w:tr w:rsidR="00301357" w14:paraId="7588B4E0" w14:textId="77777777">
        <w:trPr>
          <w:trHeight w:val="220"/>
        </w:trPr>
        <w:tc>
          <w:tcPr>
            <w:tcW w:w="1219" w:type="dxa"/>
            <w:vMerge/>
            <w:tcBorders>
              <w:top w:val="nil"/>
            </w:tcBorders>
            <w:shd w:val="clear" w:color="auto" w:fill="CFDFE7"/>
          </w:tcPr>
          <w:p w14:paraId="1741B802" w14:textId="77777777" w:rsidR="00301357" w:rsidRDefault="00301357">
            <w:pPr>
              <w:rPr>
                <w:sz w:val="2"/>
                <w:szCs w:val="2"/>
              </w:rPr>
            </w:pPr>
          </w:p>
        </w:tc>
        <w:tc>
          <w:tcPr>
            <w:tcW w:w="709" w:type="dxa"/>
          </w:tcPr>
          <w:p w14:paraId="4F3CD940" w14:textId="77777777" w:rsidR="00301357" w:rsidRDefault="00C441AB">
            <w:pPr>
              <w:pStyle w:val="TableParagraph"/>
              <w:ind w:left="2"/>
              <w:rPr>
                <w:sz w:val="18"/>
              </w:rPr>
            </w:pPr>
            <w:r>
              <w:rPr>
                <w:spacing w:val="-5"/>
                <w:sz w:val="18"/>
              </w:rPr>
              <w:t>De</w:t>
            </w:r>
          </w:p>
        </w:tc>
        <w:tc>
          <w:tcPr>
            <w:tcW w:w="915" w:type="dxa"/>
          </w:tcPr>
          <w:p w14:paraId="6C6752C0" w14:textId="77777777" w:rsidR="00301357" w:rsidRDefault="00C441AB">
            <w:pPr>
              <w:pStyle w:val="TableParagraph"/>
              <w:ind w:right="3"/>
              <w:rPr>
                <w:sz w:val="18"/>
              </w:rPr>
            </w:pPr>
            <w:r>
              <w:rPr>
                <w:spacing w:val="-10"/>
                <w:sz w:val="18"/>
              </w:rPr>
              <w:t>0</w:t>
            </w:r>
          </w:p>
        </w:tc>
        <w:tc>
          <w:tcPr>
            <w:tcW w:w="915" w:type="dxa"/>
          </w:tcPr>
          <w:p w14:paraId="52DE7C2C" w14:textId="77777777" w:rsidR="00301357" w:rsidRDefault="00C441AB">
            <w:pPr>
              <w:pStyle w:val="TableParagraph"/>
              <w:ind w:right="4"/>
              <w:rPr>
                <w:sz w:val="18"/>
              </w:rPr>
            </w:pPr>
            <w:r>
              <w:rPr>
                <w:spacing w:val="-5"/>
                <w:sz w:val="18"/>
              </w:rPr>
              <w:t>20</w:t>
            </w:r>
          </w:p>
        </w:tc>
        <w:tc>
          <w:tcPr>
            <w:tcW w:w="915" w:type="dxa"/>
          </w:tcPr>
          <w:p w14:paraId="3C4E7788" w14:textId="77777777" w:rsidR="00301357" w:rsidRDefault="00C441AB">
            <w:pPr>
              <w:pStyle w:val="TableParagraph"/>
              <w:ind w:right="6"/>
              <w:rPr>
                <w:sz w:val="18"/>
              </w:rPr>
            </w:pPr>
            <w:r>
              <w:rPr>
                <w:spacing w:val="-5"/>
                <w:sz w:val="18"/>
              </w:rPr>
              <w:t>20</w:t>
            </w:r>
          </w:p>
        </w:tc>
        <w:tc>
          <w:tcPr>
            <w:tcW w:w="915" w:type="dxa"/>
          </w:tcPr>
          <w:p w14:paraId="294C6430" w14:textId="77777777" w:rsidR="00301357" w:rsidRDefault="00C441AB">
            <w:pPr>
              <w:pStyle w:val="TableParagraph"/>
              <w:ind w:right="6"/>
              <w:rPr>
                <w:sz w:val="18"/>
              </w:rPr>
            </w:pPr>
            <w:r>
              <w:rPr>
                <w:spacing w:val="-10"/>
                <w:sz w:val="18"/>
              </w:rPr>
              <w:t>0</w:t>
            </w:r>
          </w:p>
        </w:tc>
        <w:tc>
          <w:tcPr>
            <w:tcW w:w="915" w:type="dxa"/>
          </w:tcPr>
          <w:p w14:paraId="72AC5FB9" w14:textId="77777777" w:rsidR="00301357" w:rsidRDefault="00C441AB">
            <w:pPr>
              <w:pStyle w:val="TableParagraph"/>
              <w:ind w:right="7"/>
              <w:rPr>
                <w:sz w:val="18"/>
              </w:rPr>
            </w:pPr>
            <w:r>
              <w:rPr>
                <w:spacing w:val="-5"/>
                <w:sz w:val="18"/>
              </w:rPr>
              <w:t>20</w:t>
            </w:r>
          </w:p>
        </w:tc>
        <w:tc>
          <w:tcPr>
            <w:tcW w:w="913" w:type="dxa"/>
          </w:tcPr>
          <w:p w14:paraId="59E137B0" w14:textId="77777777" w:rsidR="00301357" w:rsidRDefault="00C441AB">
            <w:pPr>
              <w:pStyle w:val="TableParagraph"/>
              <w:ind w:left="3"/>
              <w:rPr>
                <w:sz w:val="18"/>
              </w:rPr>
            </w:pPr>
            <w:r>
              <w:rPr>
                <w:spacing w:val="-5"/>
                <w:sz w:val="18"/>
              </w:rPr>
              <w:t>20</w:t>
            </w:r>
          </w:p>
        </w:tc>
        <w:tc>
          <w:tcPr>
            <w:tcW w:w="915" w:type="dxa"/>
          </w:tcPr>
          <w:p w14:paraId="302241F7" w14:textId="77777777" w:rsidR="00301357" w:rsidRDefault="00C441AB">
            <w:pPr>
              <w:pStyle w:val="TableParagraph"/>
              <w:ind w:right="9"/>
              <w:rPr>
                <w:sz w:val="18"/>
              </w:rPr>
            </w:pPr>
            <w:r>
              <w:rPr>
                <w:spacing w:val="-5"/>
                <w:sz w:val="18"/>
              </w:rPr>
              <w:t>20</w:t>
            </w:r>
          </w:p>
        </w:tc>
        <w:tc>
          <w:tcPr>
            <w:tcW w:w="915" w:type="dxa"/>
          </w:tcPr>
          <w:p w14:paraId="2D497134" w14:textId="77777777" w:rsidR="00301357" w:rsidRDefault="00C441AB">
            <w:pPr>
              <w:pStyle w:val="TableParagraph"/>
              <w:ind w:right="9"/>
              <w:rPr>
                <w:sz w:val="18"/>
              </w:rPr>
            </w:pPr>
            <w:r>
              <w:rPr>
                <w:spacing w:val="-5"/>
                <w:sz w:val="18"/>
              </w:rPr>
              <w:t>20</w:t>
            </w:r>
          </w:p>
        </w:tc>
      </w:tr>
      <w:tr w:rsidR="00301357" w14:paraId="68B18BB3" w14:textId="77777777">
        <w:trPr>
          <w:trHeight w:val="220"/>
        </w:trPr>
        <w:tc>
          <w:tcPr>
            <w:tcW w:w="1219" w:type="dxa"/>
            <w:shd w:val="clear" w:color="auto" w:fill="CFDFE7"/>
          </w:tcPr>
          <w:p w14:paraId="188FDF2D" w14:textId="77777777" w:rsidR="00301357" w:rsidRDefault="00C441AB">
            <w:pPr>
              <w:pStyle w:val="TableParagraph"/>
              <w:ind w:left="0" w:right="98"/>
              <w:jc w:val="right"/>
              <w:rPr>
                <w:sz w:val="18"/>
              </w:rPr>
            </w:pPr>
            <w:r>
              <w:rPr>
                <w:spacing w:val="-2"/>
                <w:sz w:val="18"/>
              </w:rPr>
              <w:t>Total</w:t>
            </w:r>
          </w:p>
        </w:tc>
        <w:tc>
          <w:tcPr>
            <w:tcW w:w="709" w:type="dxa"/>
          </w:tcPr>
          <w:p w14:paraId="6271871B" w14:textId="77777777" w:rsidR="00301357" w:rsidRDefault="00C441AB">
            <w:pPr>
              <w:pStyle w:val="TableParagraph"/>
              <w:ind w:left="2" w:right="2"/>
              <w:rPr>
                <w:sz w:val="18"/>
              </w:rPr>
            </w:pPr>
            <w:r>
              <w:rPr>
                <w:spacing w:val="-2"/>
                <w:sz w:val="18"/>
              </w:rPr>
              <w:t>Entrée+Sortie</w:t>
            </w:r>
          </w:p>
        </w:tc>
        <w:tc>
          <w:tcPr>
            <w:tcW w:w="915" w:type="dxa"/>
          </w:tcPr>
          <w:p w14:paraId="3858F4C5" w14:textId="77777777" w:rsidR="00301357" w:rsidRDefault="00C441AB">
            <w:pPr>
              <w:pStyle w:val="TableParagraph"/>
              <w:ind w:right="3"/>
              <w:rPr>
                <w:sz w:val="18"/>
              </w:rPr>
            </w:pPr>
            <w:r>
              <w:rPr>
                <w:spacing w:val="-10"/>
                <w:sz w:val="18"/>
              </w:rPr>
              <w:t>0</w:t>
            </w:r>
          </w:p>
        </w:tc>
        <w:tc>
          <w:tcPr>
            <w:tcW w:w="915" w:type="dxa"/>
          </w:tcPr>
          <w:p w14:paraId="47B2FADD" w14:textId="77777777" w:rsidR="00301357" w:rsidRDefault="00C441AB">
            <w:pPr>
              <w:pStyle w:val="TableParagraph"/>
              <w:ind w:right="4"/>
              <w:rPr>
                <w:sz w:val="18"/>
              </w:rPr>
            </w:pPr>
            <w:r>
              <w:rPr>
                <w:spacing w:val="-5"/>
                <w:sz w:val="18"/>
              </w:rPr>
              <w:t>60</w:t>
            </w:r>
          </w:p>
        </w:tc>
        <w:tc>
          <w:tcPr>
            <w:tcW w:w="915" w:type="dxa"/>
          </w:tcPr>
          <w:p w14:paraId="384ECD32" w14:textId="77777777" w:rsidR="00301357" w:rsidRDefault="00C441AB">
            <w:pPr>
              <w:pStyle w:val="TableParagraph"/>
              <w:ind w:right="6"/>
              <w:rPr>
                <w:sz w:val="18"/>
              </w:rPr>
            </w:pPr>
            <w:r>
              <w:rPr>
                <w:spacing w:val="-5"/>
                <w:sz w:val="18"/>
              </w:rPr>
              <w:t>70</w:t>
            </w:r>
          </w:p>
        </w:tc>
        <w:tc>
          <w:tcPr>
            <w:tcW w:w="915" w:type="dxa"/>
          </w:tcPr>
          <w:p w14:paraId="4222D9FF" w14:textId="77777777" w:rsidR="00301357" w:rsidRDefault="00C441AB">
            <w:pPr>
              <w:pStyle w:val="TableParagraph"/>
              <w:ind w:right="6"/>
              <w:rPr>
                <w:sz w:val="18"/>
              </w:rPr>
            </w:pPr>
            <w:r>
              <w:rPr>
                <w:spacing w:val="-10"/>
                <w:sz w:val="18"/>
              </w:rPr>
              <w:t>0</w:t>
            </w:r>
          </w:p>
        </w:tc>
        <w:tc>
          <w:tcPr>
            <w:tcW w:w="915" w:type="dxa"/>
          </w:tcPr>
          <w:p w14:paraId="4E11D584" w14:textId="77777777" w:rsidR="00301357" w:rsidRDefault="00C441AB">
            <w:pPr>
              <w:pStyle w:val="TableParagraph"/>
              <w:ind w:right="7"/>
              <w:rPr>
                <w:sz w:val="18"/>
              </w:rPr>
            </w:pPr>
            <w:r>
              <w:rPr>
                <w:spacing w:val="-5"/>
                <w:sz w:val="18"/>
              </w:rPr>
              <w:t>70</w:t>
            </w:r>
          </w:p>
        </w:tc>
        <w:tc>
          <w:tcPr>
            <w:tcW w:w="913" w:type="dxa"/>
          </w:tcPr>
          <w:p w14:paraId="1D39068A" w14:textId="77777777" w:rsidR="00301357" w:rsidRDefault="00C441AB">
            <w:pPr>
              <w:pStyle w:val="TableParagraph"/>
              <w:ind w:left="3"/>
              <w:rPr>
                <w:sz w:val="18"/>
              </w:rPr>
            </w:pPr>
            <w:r>
              <w:rPr>
                <w:spacing w:val="-5"/>
                <w:sz w:val="18"/>
              </w:rPr>
              <w:t>70</w:t>
            </w:r>
          </w:p>
        </w:tc>
        <w:tc>
          <w:tcPr>
            <w:tcW w:w="915" w:type="dxa"/>
          </w:tcPr>
          <w:p w14:paraId="2FBCB0F4" w14:textId="77777777" w:rsidR="00301357" w:rsidRDefault="00C441AB">
            <w:pPr>
              <w:pStyle w:val="TableParagraph"/>
              <w:ind w:right="9"/>
              <w:rPr>
                <w:sz w:val="18"/>
              </w:rPr>
            </w:pPr>
            <w:r>
              <w:rPr>
                <w:spacing w:val="-5"/>
                <w:sz w:val="18"/>
              </w:rPr>
              <w:t>70</w:t>
            </w:r>
          </w:p>
        </w:tc>
        <w:tc>
          <w:tcPr>
            <w:tcW w:w="915" w:type="dxa"/>
          </w:tcPr>
          <w:p w14:paraId="74DD4BCA" w14:textId="77777777" w:rsidR="00301357" w:rsidRDefault="00C441AB">
            <w:pPr>
              <w:pStyle w:val="TableParagraph"/>
              <w:ind w:right="9"/>
              <w:rPr>
                <w:sz w:val="18"/>
              </w:rPr>
            </w:pPr>
            <w:r>
              <w:rPr>
                <w:spacing w:val="-5"/>
                <w:sz w:val="18"/>
              </w:rPr>
              <w:t>70</w:t>
            </w:r>
          </w:p>
        </w:tc>
      </w:tr>
      <w:tr w:rsidR="00301357" w14:paraId="5E297000" w14:textId="77777777">
        <w:trPr>
          <w:trHeight w:val="220"/>
        </w:trPr>
        <w:tc>
          <w:tcPr>
            <w:tcW w:w="9246" w:type="dxa"/>
            <w:gridSpan w:val="10"/>
            <w:shd w:val="clear" w:color="auto" w:fill="7EACC0"/>
          </w:tcPr>
          <w:p w14:paraId="7E495406" w14:textId="77777777" w:rsidR="00301357" w:rsidRDefault="00C441AB">
            <w:pPr>
              <w:pStyle w:val="TableParagraph"/>
              <w:ind w:left="4" w:right="4"/>
              <w:rPr>
                <w:b/>
                <w:sz w:val="18"/>
              </w:rPr>
            </w:pPr>
            <w:r>
              <w:rPr>
                <w:b/>
                <w:color w:val="FFFFFF"/>
                <w:spacing w:val="-2"/>
                <w:sz w:val="18"/>
              </w:rPr>
              <w:t>BRUcargo side</w:t>
            </w:r>
          </w:p>
        </w:tc>
      </w:tr>
      <w:tr w:rsidR="00301357" w14:paraId="211D1A70" w14:textId="77777777">
        <w:trPr>
          <w:trHeight w:val="217"/>
        </w:trPr>
        <w:tc>
          <w:tcPr>
            <w:tcW w:w="1219" w:type="dxa"/>
            <w:vMerge w:val="restart"/>
            <w:shd w:val="clear" w:color="auto" w:fill="CFDFE7"/>
          </w:tcPr>
          <w:p w14:paraId="76BA99B9"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6FA8335C" w14:textId="77777777" w:rsidR="00301357" w:rsidRDefault="00C441AB">
            <w:pPr>
              <w:pStyle w:val="TableParagraph"/>
              <w:spacing w:line="209" w:lineRule="exact"/>
              <w:ind w:left="107"/>
              <w:jc w:val="left"/>
              <w:rPr>
                <w:sz w:val="18"/>
              </w:rPr>
            </w:pPr>
            <w:r>
              <w:rPr>
                <w:spacing w:val="-4"/>
                <w:sz w:val="18"/>
              </w:rPr>
              <w:t>N211</w:t>
            </w:r>
          </w:p>
        </w:tc>
        <w:tc>
          <w:tcPr>
            <w:tcW w:w="709" w:type="dxa"/>
          </w:tcPr>
          <w:p w14:paraId="22C732A8" w14:textId="77777777" w:rsidR="00301357" w:rsidRDefault="00C441AB">
            <w:pPr>
              <w:pStyle w:val="TableParagraph"/>
              <w:spacing w:before="0" w:line="198" w:lineRule="exact"/>
              <w:ind w:left="2"/>
              <w:rPr>
                <w:sz w:val="18"/>
              </w:rPr>
            </w:pPr>
            <w:r>
              <w:rPr>
                <w:spacing w:val="-5"/>
                <w:sz w:val="18"/>
              </w:rPr>
              <w:t>Au</w:t>
            </w:r>
          </w:p>
        </w:tc>
        <w:tc>
          <w:tcPr>
            <w:tcW w:w="915" w:type="dxa"/>
          </w:tcPr>
          <w:p w14:paraId="4EEF0F9A" w14:textId="77777777" w:rsidR="00301357" w:rsidRDefault="00C441AB">
            <w:pPr>
              <w:pStyle w:val="TableParagraph"/>
              <w:spacing w:before="0" w:line="198" w:lineRule="exact"/>
              <w:ind w:right="3"/>
              <w:rPr>
                <w:sz w:val="18"/>
              </w:rPr>
            </w:pPr>
            <w:r>
              <w:rPr>
                <w:spacing w:val="-10"/>
                <w:sz w:val="18"/>
              </w:rPr>
              <w:t>0</w:t>
            </w:r>
          </w:p>
        </w:tc>
        <w:tc>
          <w:tcPr>
            <w:tcW w:w="915" w:type="dxa"/>
          </w:tcPr>
          <w:p w14:paraId="4436661B" w14:textId="77777777" w:rsidR="00301357" w:rsidRDefault="00C441AB">
            <w:pPr>
              <w:pStyle w:val="TableParagraph"/>
              <w:spacing w:before="0" w:line="198" w:lineRule="exact"/>
              <w:ind w:right="4"/>
              <w:rPr>
                <w:sz w:val="18"/>
              </w:rPr>
            </w:pPr>
            <w:r>
              <w:rPr>
                <w:spacing w:val="-5"/>
                <w:sz w:val="18"/>
              </w:rPr>
              <w:t>30</w:t>
            </w:r>
          </w:p>
        </w:tc>
        <w:tc>
          <w:tcPr>
            <w:tcW w:w="915" w:type="dxa"/>
          </w:tcPr>
          <w:p w14:paraId="75F7E782" w14:textId="77777777" w:rsidR="00301357" w:rsidRDefault="00C441AB">
            <w:pPr>
              <w:pStyle w:val="TableParagraph"/>
              <w:spacing w:before="0" w:line="198" w:lineRule="exact"/>
              <w:ind w:right="6"/>
              <w:rPr>
                <w:sz w:val="18"/>
              </w:rPr>
            </w:pPr>
            <w:r>
              <w:rPr>
                <w:spacing w:val="-5"/>
                <w:sz w:val="18"/>
              </w:rPr>
              <w:t>30</w:t>
            </w:r>
          </w:p>
        </w:tc>
        <w:tc>
          <w:tcPr>
            <w:tcW w:w="915" w:type="dxa"/>
          </w:tcPr>
          <w:p w14:paraId="42794DED" w14:textId="77777777" w:rsidR="00301357" w:rsidRDefault="00C441AB">
            <w:pPr>
              <w:pStyle w:val="TableParagraph"/>
              <w:spacing w:before="0" w:line="198" w:lineRule="exact"/>
              <w:ind w:right="6"/>
              <w:rPr>
                <w:sz w:val="18"/>
              </w:rPr>
            </w:pPr>
            <w:r>
              <w:rPr>
                <w:spacing w:val="-10"/>
                <w:sz w:val="18"/>
              </w:rPr>
              <w:t>0</w:t>
            </w:r>
          </w:p>
        </w:tc>
        <w:tc>
          <w:tcPr>
            <w:tcW w:w="915" w:type="dxa"/>
          </w:tcPr>
          <w:p w14:paraId="42AF65EC" w14:textId="77777777" w:rsidR="00301357" w:rsidRDefault="00C441AB">
            <w:pPr>
              <w:pStyle w:val="TableParagraph"/>
              <w:spacing w:before="0" w:line="198" w:lineRule="exact"/>
              <w:ind w:right="7"/>
              <w:rPr>
                <w:sz w:val="18"/>
              </w:rPr>
            </w:pPr>
            <w:r>
              <w:rPr>
                <w:spacing w:val="-5"/>
                <w:sz w:val="18"/>
              </w:rPr>
              <w:t>30</w:t>
            </w:r>
          </w:p>
        </w:tc>
        <w:tc>
          <w:tcPr>
            <w:tcW w:w="913" w:type="dxa"/>
          </w:tcPr>
          <w:p w14:paraId="5DE5ECFE" w14:textId="77777777" w:rsidR="00301357" w:rsidRDefault="00C441AB">
            <w:pPr>
              <w:pStyle w:val="TableParagraph"/>
              <w:spacing w:before="0" w:line="198" w:lineRule="exact"/>
              <w:ind w:left="3"/>
              <w:rPr>
                <w:sz w:val="18"/>
              </w:rPr>
            </w:pPr>
            <w:r>
              <w:rPr>
                <w:spacing w:val="-5"/>
                <w:sz w:val="18"/>
              </w:rPr>
              <w:t>30</w:t>
            </w:r>
          </w:p>
        </w:tc>
        <w:tc>
          <w:tcPr>
            <w:tcW w:w="915" w:type="dxa"/>
          </w:tcPr>
          <w:p w14:paraId="58C1B971" w14:textId="77777777" w:rsidR="00301357" w:rsidRDefault="00C441AB">
            <w:pPr>
              <w:pStyle w:val="TableParagraph"/>
              <w:spacing w:before="0" w:line="198" w:lineRule="exact"/>
              <w:ind w:right="9"/>
              <w:rPr>
                <w:sz w:val="18"/>
              </w:rPr>
            </w:pPr>
            <w:r>
              <w:rPr>
                <w:spacing w:val="-5"/>
                <w:sz w:val="18"/>
              </w:rPr>
              <w:t>30</w:t>
            </w:r>
          </w:p>
        </w:tc>
        <w:tc>
          <w:tcPr>
            <w:tcW w:w="915" w:type="dxa"/>
          </w:tcPr>
          <w:p w14:paraId="1AF416D8" w14:textId="77777777" w:rsidR="00301357" w:rsidRDefault="00C441AB">
            <w:pPr>
              <w:pStyle w:val="TableParagraph"/>
              <w:spacing w:before="0" w:line="198" w:lineRule="exact"/>
              <w:ind w:right="9"/>
              <w:rPr>
                <w:sz w:val="18"/>
              </w:rPr>
            </w:pPr>
            <w:r>
              <w:rPr>
                <w:spacing w:val="-5"/>
                <w:sz w:val="18"/>
              </w:rPr>
              <w:t>30</w:t>
            </w:r>
          </w:p>
        </w:tc>
      </w:tr>
      <w:tr w:rsidR="00301357" w14:paraId="06F6A5C0" w14:textId="77777777">
        <w:trPr>
          <w:trHeight w:val="220"/>
        </w:trPr>
        <w:tc>
          <w:tcPr>
            <w:tcW w:w="1219" w:type="dxa"/>
            <w:vMerge/>
            <w:tcBorders>
              <w:top w:val="nil"/>
            </w:tcBorders>
            <w:shd w:val="clear" w:color="auto" w:fill="CFDFE7"/>
          </w:tcPr>
          <w:p w14:paraId="748BF67A" w14:textId="77777777" w:rsidR="00301357" w:rsidRDefault="00301357">
            <w:pPr>
              <w:rPr>
                <w:sz w:val="2"/>
                <w:szCs w:val="2"/>
              </w:rPr>
            </w:pPr>
          </w:p>
        </w:tc>
        <w:tc>
          <w:tcPr>
            <w:tcW w:w="709" w:type="dxa"/>
          </w:tcPr>
          <w:p w14:paraId="387BA493" w14:textId="77777777" w:rsidR="00301357" w:rsidRDefault="00C441AB">
            <w:pPr>
              <w:pStyle w:val="TableParagraph"/>
              <w:ind w:left="2"/>
              <w:rPr>
                <w:sz w:val="18"/>
              </w:rPr>
            </w:pPr>
            <w:r>
              <w:rPr>
                <w:spacing w:val="-5"/>
                <w:sz w:val="18"/>
              </w:rPr>
              <w:t>De</w:t>
            </w:r>
          </w:p>
        </w:tc>
        <w:tc>
          <w:tcPr>
            <w:tcW w:w="915" w:type="dxa"/>
          </w:tcPr>
          <w:p w14:paraId="7A6577C9" w14:textId="77777777" w:rsidR="00301357" w:rsidRDefault="00C441AB">
            <w:pPr>
              <w:pStyle w:val="TableParagraph"/>
              <w:ind w:right="3"/>
              <w:rPr>
                <w:sz w:val="18"/>
              </w:rPr>
            </w:pPr>
            <w:r>
              <w:rPr>
                <w:spacing w:val="-10"/>
                <w:sz w:val="18"/>
              </w:rPr>
              <w:t>0</w:t>
            </w:r>
          </w:p>
        </w:tc>
        <w:tc>
          <w:tcPr>
            <w:tcW w:w="915" w:type="dxa"/>
          </w:tcPr>
          <w:p w14:paraId="21B158CD" w14:textId="77777777" w:rsidR="00301357" w:rsidRDefault="00C441AB">
            <w:pPr>
              <w:pStyle w:val="TableParagraph"/>
              <w:ind w:right="4"/>
              <w:rPr>
                <w:sz w:val="18"/>
              </w:rPr>
            </w:pPr>
            <w:r>
              <w:rPr>
                <w:spacing w:val="-5"/>
                <w:sz w:val="18"/>
              </w:rPr>
              <w:t>20</w:t>
            </w:r>
          </w:p>
        </w:tc>
        <w:tc>
          <w:tcPr>
            <w:tcW w:w="915" w:type="dxa"/>
          </w:tcPr>
          <w:p w14:paraId="2BA870D6" w14:textId="77777777" w:rsidR="00301357" w:rsidRDefault="00C441AB">
            <w:pPr>
              <w:pStyle w:val="TableParagraph"/>
              <w:ind w:right="6"/>
              <w:rPr>
                <w:sz w:val="18"/>
              </w:rPr>
            </w:pPr>
            <w:r>
              <w:rPr>
                <w:spacing w:val="-5"/>
                <w:sz w:val="18"/>
              </w:rPr>
              <w:t>30</w:t>
            </w:r>
          </w:p>
        </w:tc>
        <w:tc>
          <w:tcPr>
            <w:tcW w:w="915" w:type="dxa"/>
          </w:tcPr>
          <w:p w14:paraId="77FD9CB4" w14:textId="77777777" w:rsidR="00301357" w:rsidRDefault="00C441AB">
            <w:pPr>
              <w:pStyle w:val="TableParagraph"/>
              <w:ind w:right="6"/>
              <w:rPr>
                <w:sz w:val="18"/>
              </w:rPr>
            </w:pPr>
            <w:r>
              <w:rPr>
                <w:spacing w:val="-10"/>
                <w:sz w:val="18"/>
              </w:rPr>
              <w:t>0</w:t>
            </w:r>
          </w:p>
        </w:tc>
        <w:tc>
          <w:tcPr>
            <w:tcW w:w="915" w:type="dxa"/>
          </w:tcPr>
          <w:p w14:paraId="577192DC" w14:textId="77777777" w:rsidR="00301357" w:rsidRDefault="00C441AB">
            <w:pPr>
              <w:pStyle w:val="TableParagraph"/>
              <w:ind w:right="7"/>
              <w:rPr>
                <w:sz w:val="18"/>
              </w:rPr>
            </w:pPr>
            <w:r>
              <w:rPr>
                <w:spacing w:val="-5"/>
                <w:sz w:val="18"/>
              </w:rPr>
              <w:t>30</w:t>
            </w:r>
          </w:p>
        </w:tc>
        <w:tc>
          <w:tcPr>
            <w:tcW w:w="913" w:type="dxa"/>
          </w:tcPr>
          <w:p w14:paraId="3B1BEA4C" w14:textId="77777777" w:rsidR="00301357" w:rsidRDefault="00C441AB">
            <w:pPr>
              <w:pStyle w:val="TableParagraph"/>
              <w:ind w:left="3"/>
              <w:rPr>
                <w:sz w:val="18"/>
              </w:rPr>
            </w:pPr>
            <w:r>
              <w:rPr>
                <w:spacing w:val="-5"/>
                <w:sz w:val="18"/>
              </w:rPr>
              <w:t>30</w:t>
            </w:r>
          </w:p>
        </w:tc>
        <w:tc>
          <w:tcPr>
            <w:tcW w:w="915" w:type="dxa"/>
          </w:tcPr>
          <w:p w14:paraId="38F8406C" w14:textId="77777777" w:rsidR="00301357" w:rsidRDefault="00C441AB">
            <w:pPr>
              <w:pStyle w:val="TableParagraph"/>
              <w:ind w:right="9"/>
              <w:rPr>
                <w:sz w:val="18"/>
              </w:rPr>
            </w:pPr>
            <w:r>
              <w:rPr>
                <w:spacing w:val="-5"/>
                <w:sz w:val="18"/>
              </w:rPr>
              <w:t>30</w:t>
            </w:r>
          </w:p>
        </w:tc>
        <w:tc>
          <w:tcPr>
            <w:tcW w:w="915" w:type="dxa"/>
          </w:tcPr>
          <w:p w14:paraId="26CC4EC5" w14:textId="77777777" w:rsidR="00301357" w:rsidRDefault="00C441AB">
            <w:pPr>
              <w:pStyle w:val="TableParagraph"/>
              <w:ind w:right="9"/>
              <w:rPr>
                <w:sz w:val="18"/>
              </w:rPr>
            </w:pPr>
            <w:r>
              <w:rPr>
                <w:spacing w:val="-5"/>
                <w:sz w:val="18"/>
              </w:rPr>
              <w:t>30</w:t>
            </w:r>
          </w:p>
        </w:tc>
      </w:tr>
      <w:tr w:rsidR="00301357" w14:paraId="413D9C8C" w14:textId="77777777">
        <w:trPr>
          <w:trHeight w:val="220"/>
        </w:trPr>
        <w:tc>
          <w:tcPr>
            <w:tcW w:w="1219" w:type="dxa"/>
            <w:vMerge w:val="restart"/>
            <w:shd w:val="clear" w:color="auto" w:fill="CFDFE7"/>
          </w:tcPr>
          <w:p w14:paraId="3F41637C"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4A925062" w14:textId="77777777" w:rsidR="00301357" w:rsidRDefault="00C441AB">
            <w:pPr>
              <w:pStyle w:val="TableParagraph"/>
              <w:spacing w:before="0" w:line="208" w:lineRule="exact"/>
              <w:ind w:left="107"/>
              <w:jc w:val="left"/>
              <w:rPr>
                <w:sz w:val="18"/>
              </w:rPr>
            </w:pPr>
            <w:r>
              <w:rPr>
                <w:spacing w:val="-2"/>
                <w:sz w:val="18"/>
              </w:rPr>
              <w:t>Avenue de la gare</w:t>
            </w:r>
          </w:p>
        </w:tc>
        <w:tc>
          <w:tcPr>
            <w:tcW w:w="709" w:type="dxa"/>
          </w:tcPr>
          <w:p w14:paraId="6A228C40" w14:textId="77777777" w:rsidR="00301357" w:rsidRDefault="00C441AB">
            <w:pPr>
              <w:pStyle w:val="TableParagraph"/>
              <w:ind w:left="2"/>
              <w:rPr>
                <w:sz w:val="18"/>
              </w:rPr>
            </w:pPr>
            <w:r>
              <w:rPr>
                <w:spacing w:val="-5"/>
                <w:sz w:val="18"/>
              </w:rPr>
              <w:t>Au</w:t>
            </w:r>
          </w:p>
        </w:tc>
        <w:tc>
          <w:tcPr>
            <w:tcW w:w="915" w:type="dxa"/>
          </w:tcPr>
          <w:p w14:paraId="4A6B6C7C" w14:textId="77777777" w:rsidR="00301357" w:rsidRDefault="00C441AB">
            <w:pPr>
              <w:pStyle w:val="TableParagraph"/>
              <w:ind w:right="3"/>
              <w:rPr>
                <w:sz w:val="18"/>
              </w:rPr>
            </w:pPr>
            <w:r>
              <w:rPr>
                <w:spacing w:val="-10"/>
                <w:sz w:val="18"/>
              </w:rPr>
              <w:t>0</w:t>
            </w:r>
          </w:p>
        </w:tc>
        <w:tc>
          <w:tcPr>
            <w:tcW w:w="915" w:type="dxa"/>
          </w:tcPr>
          <w:p w14:paraId="162DA6D8" w14:textId="77777777" w:rsidR="00301357" w:rsidRDefault="00C441AB">
            <w:pPr>
              <w:pStyle w:val="TableParagraph"/>
              <w:ind w:right="4"/>
              <w:rPr>
                <w:sz w:val="18"/>
              </w:rPr>
            </w:pPr>
            <w:r>
              <w:rPr>
                <w:spacing w:val="-5"/>
                <w:sz w:val="18"/>
              </w:rPr>
              <w:t>10</w:t>
            </w:r>
          </w:p>
        </w:tc>
        <w:tc>
          <w:tcPr>
            <w:tcW w:w="915" w:type="dxa"/>
          </w:tcPr>
          <w:p w14:paraId="70665F1E" w14:textId="77777777" w:rsidR="00301357" w:rsidRDefault="00C441AB">
            <w:pPr>
              <w:pStyle w:val="TableParagraph"/>
              <w:ind w:right="6"/>
              <w:rPr>
                <w:sz w:val="18"/>
              </w:rPr>
            </w:pPr>
            <w:r>
              <w:rPr>
                <w:spacing w:val="-5"/>
                <w:sz w:val="18"/>
              </w:rPr>
              <w:t>10</w:t>
            </w:r>
          </w:p>
        </w:tc>
        <w:tc>
          <w:tcPr>
            <w:tcW w:w="915" w:type="dxa"/>
          </w:tcPr>
          <w:p w14:paraId="225BFA03" w14:textId="77777777" w:rsidR="00301357" w:rsidRDefault="00C441AB">
            <w:pPr>
              <w:pStyle w:val="TableParagraph"/>
              <w:ind w:right="6"/>
              <w:rPr>
                <w:sz w:val="18"/>
              </w:rPr>
            </w:pPr>
            <w:r>
              <w:rPr>
                <w:spacing w:val="-10"/>
                <w:sz w:val="18"/>
              </w:rPr>
              <w:t>0</w:t>
            </w:r>
          </w:p>
        </w:tc>
        <w:tc>
          <w:tcPr>
            <w:tcW w:w="915" w:type="dxa"/>
          </w:tcPr>
          <w:p w14:paraId="3D92FF29" w14:textId="77777777" w:rsidR="00301357" w:rsidRDefault="00C441AB">
            <w:pPr>
              <w:pStyle w:val="TableParagraph"/>
              <w:ind w:right="7"/>
              <w:rPr>
                <w:sz w:val="18"/>
              </w:rPr>
            </w:pPr>
            <w:r>
              <w:rPr>
                <w:spacing w:val="-5"/>
                <w:sz w:val="18"/>
              </w:rPr>
              <w:t>10</w:t>
            </w:r>
          </w:p>
        </w:tc>
        <w:tc>
          <w:tcPr>
            <w:tcW w:w="913" w:type="dxa"/>
          </w:tcPr>
          <w:p w14:paraId="4B5398F7" w14:textId="77777777" w:rsidR="00301357" w:rsidRDefault="00C441AB">
            <w:pPr>
              <w:pStyle w:val="TableParagraph"/>
              <w:ind w:left="3"/>
              <w:rPr>
                <w:sz w:val="18"/>
              </w:rPr>
            </w:pPr>
            <w:r>
              <w:rPr>
                <w:spacing w:val="-5"/>
                <w:sz w:val="18"/>
              </w:rPr>
              <w:t>10</w:t>
            </w:r>
          </w:p>
        </w:tc>
        <w:tc>
          <w:tcPr>
            <w:tcW w:w="915" w:type="dxa"/>
          </w:tcPr>
          <w:p w14:paraId="61202A19" w14:textId="77777777" w:rsidR="00301357" w:rsidRDefault="00C441AB">
            <w:pPr>
              <w:pStyle w:val="TableParagraph"/>
              <w:ind w:right="9"/>
              <w:rPr>
                <w:sz w:val="18"/>
              </w:rPr>
            </w:pPr>
            <w:r>
              <w:rPr>
                <w:spacing w:val="-5"/>
                <w:sz w:val="18"/>
              </w:rPr>
              <w:t>10</w:t>
            </w:r>
          </w:p>
        </w:tc>
        <w:tc>
          <w:tcPr>
            <w:tcW w:w="915" w:type="dxa"/>
          </w:tcPr>
          <w:p w14:paraId="29FBF047" w14:textId="77777777" w:rsidR="00301357" w:rsidRDefault="00C441AB">
            <w:pPr>
              <w:pStyle w:val="TableParagraph"/>
              <w:ind w:right="9"/>
              <w:rPr>
                <w:sz w:val="18"/>
              </w:rPr>
            </w:pPr>
            <w:r>
              <w:rPr>
                <w:spacing w:val="-5"/>
                <w:sz w:val="18"/>
              </w:rPr>
              <w:t>10</w:t>
            </w:r>
          </w:p>
        </w:tc>
      </w:tr>
      <w:tr w:rsidR="00301357" w14:paraId="42FB9182" w14:textId="77777777">
        <w:trPr>
          <w:trHeight w:val="218"/>
        </w:trPr>
        <w:tc>
          <w:tcPr>
            <w:tcW w:w="1219" w:type="dxa"/>
            <w:vMerge/>
            <w:tcBorders>
              <w:top w:val="nil"/>
            </w:tcBorders>
            <w:shd w:val="clear" w:color="auto" w:fill="CFDFE7"/>
          </w:tcPr>
          <w:p w14:paraId="73AB8F02" w14:textId="77777777" w:rsidR="00301357" w:rsidRDefault="00301357">
            <w:pPr>
              <w:rPr>
                <w:sz w:val="2"/>
                <w:szCs w:val="2"/>
              </w:rPr>
            </w:pPr>
          </w:p>
        </w:tc>
        <w:tc>
          <w:tcPr>
            <w:tcW w:w="709" w:type="dxa"/>
          </w:tcPr>
          <w:p w14:paraId="179A2C00" w14:textId="77777777" w:rsidR="00301357" w:rsidRDefault="00C441AB">
            <w:pPr>
              <w:pStyle w:val="TableParagraph"/>
              <w:spacing w:before="0" w:line="198" w:lineRule="exact"/>
              <w:ind w:left="2"/>
              <w:rPr>
                <w:sz w:val="18"/>
              </w:rPr>
            </w:pPr>
            <w:r>
              <w:rPr>
                <w:spacing w:val="-5"/>
                <w:sz w:val="18"/>
              </w:rPr>
              <w:t>De</w:t>
            </w:r>
          </w:p>
        </w:tc>
        <w:tc>
          <w:tcPr>
            <w:tcW w:w="915" w:type="dxa"/>
          </w:tcPr>
          <w:p w14:paraId="1096C19D" w14:textId="77777777" w:rsidR="00301357" w:rsidRDefault="00C441AB">
            <w:pPr>
              <w:pStyle w:val="TableParagraph"/>
              <w:spacing w:before="0" w:line="198" w:lineRule="exact"/>
              <w:ind w:right="3"/>
              <w:rPr>
                <w:sz w:val="18"/>
              </w:rPr>
            </w:pPr>
            <w:r>
              <w:rPr>
                <w:spacing w:val="-10"/>
                <w:sz w:val="18"/>
              </w:rPr>
              <w:t>0</w:t>
            </w:r>
          </w:p>
        </w:tc>
        <w:tc>
          <w:tcPr>
            <w:tcW w:w="915" w:type="dxa"/>
          </w:tcPr>
          <w:p w14:paraId="028E4DB3" w14:textId="77777777" w:rsidR="00301357" w:rsidRDefault="00C441AB">
            <w:pPr>
              <w:pStyle w:val="TableParagraph"/>
              <w:spacing w:before="0" w:line="198" w:lineRule="exact"/>
              <w:ind w:right="4"/>
              <w:rPr>
                <w:sz w:val="18"/>
              </w:rPr>
            </w:pPr>
            <w:r>
              <w:rPr>
                <w:spacing w:val="-5"/>
                <w:sz w:val="18"/>
              </w:rPr>
              <w:t>10</w:t>
            </w:r>
          </w:p>
        </w:tc>
        <w:tc>
          <w:tcPr>
            <w:tcW w:w="915" w:type="dxa"/>
          </w:tcPr>
          <w:p w14:paraId="28477F35" w14:textId="77777777" w:rsidR="00301357" w:rsidRDefault="00C441AB">
            <w:pPr>
              <w:pStyle w:val="TableParagraph"/>
              <w:spacing w:before="0" w:line="198" w:lineRule="exact"/>
              <w:ind w:right="6"/>
              <w:rPr>
                <w:sz w:val="18"/>
              </w:rPr>
            </w:pPr>
            <w:r>
              <w:rPr>
                <w:spacing w:val="-5"/>
                <w:sz w:val="18"/>
              </w:rPr>
              <w:t>10</w:t>
            </w:r>
          </w:p>
        </w:tc>
        <w:tc>
          <w:tcPr>
            <w:tcW w:w="915" w:type="dxa"/>
          </w:tcPr>
          <w:p w14:paraId="59E7CA0E" w14:textId="77777777" w:rsidR="00301357" w:rsidRDefault="00C441AB">
            <w:pPr>
              <w:pStyle w:val="TableParagraph"/>
              <w:spacing w:before="0" w:line="198" w:lineRule="exact"/>
              <w:ind w:right="6"/>
              <w:rPr>
                <w:sz w:val="18"/>
              </w:rPr>
            </w:pPr>
            <w:r>
              <w:rPr>
                <w:spacing w:val="-10"/>
                <w:sz w:val="18"/>
              </w:rPr>
              <w:t>0</w:t>
            </w:r>
          </w:p>
        </w:tc>
        <w:tc>
          <w:tcPr>
            <w:tcW w:w="915" w:type="dxa"/>
          </w:tcPr>
          <w:p w14:paraId="2C3F559A" w14:textId="77777777" w:rsidR="00301357" w:rsidRDefault="00C441AB">
            <w:pPr>
              <w:pStyle w:val="TableParagraph"/>
              <w:spacing w:before="0" w:line="198" w:lineRule="exact"/>
              <w:ind w:right="7"/>
              <w:rPr>
                <w:sz w:val="18"/>
              </w:rPr>
            </w:pPr>
            <w:r>
              <w:rPr>
                <w:spacing w:val="-5"/>
                <w:sz w:val="18"/>
              </w:rPr>
              <w:t>10</w:t>
            </w:r>
          </w:p>
        </w:tc>
        <w:tc>
          <w:tcPr>
            <w:tcW w:w="913" w:type="dxa"/>
          </w:tcPr>
          <w:p w14:paraId="14C3B89C" w14:textId="77777777" w:rsidR="00301357" w:rsidRDefault="00C441AB">
            <w:pPr>
              <w:pStyle w:val="TableParagraph"/>
              <w:spacing w:before="0" w:line="198" w:lineRule="exact"/>
              <w:ind w:left="3"/>
              <w:rPr>
                <w:sz w:val="18"/>
              </w:rPr>
            </w:pPr>
            <w:r>
              <w:rPr>
                <w:spacing w:val="-5"/>
                <w:sz w:val="18"/>
              </w:rPr>
              <w:t>10</w:t>
            </w:r>
          </w:p>
        </w:tc>
        <w:tc>
          <w:tcPr>
            <w:tcW w:w="915" w:type="dxa"/>
          </w:tcPr>
          <w:p w14:paraId="338DECF9" w14:textId="77777777" w:rsidR="00301357" w:rsidRDefault="00C441AB">
            <w:pPr>
              <w:pStyle w:val="TableParagraph"/>
              <w:spacing w:before="0" w:line="198" w:lineRule="exact"/>
              <w:ind w:right="9"/>
              <w:rPr>
                <w:sz w:val="18"/>
              </w:rPr>
            </w:pPr>
            <w:r>
              <w:rPr>
                <w:spacing w:val="-5"/>
                <w:sz w:val="18"/>
              </w:rPr>
              <w:t>10</w:t>
            </w:r>
          </w:p>
        </w:tc>
        <w:tc>
          <w:tcPr>
            <w:tcW w:w="915" w:type="dxa"/>
          </w:tcPr>
          <w:p w14:paraId="66C8DE0D" w14:textId="77777777" w:rsidR="00301357" w:rsidRDefault="00C441AB">
            <w:pPr>
              <w:pStyle w:val="TableParagraph"/>
              <w:spacing w:before="0" w:line="198" w:lineRule="exact"/>
              <w:ind w:right="9"/>
              <w:rPr>
                <w:sz w:val="18"/>
              </w:rPr>
            </w:pPr>
            <w:r>
              <w:rPr>
                <w:spacing w:val="-5"/>
                <w:sz w:val="18"/>
              </w:rPr>
              <w:t>10</w:t>
            </w:r>
          </w:p>
        </w:tc>
      </w:tr>
      <w:tr w:rsidR="00301357" w14:paraId="79BD8257" w14:textId="77777777">
        <w:trPr>
          <w:trHeight w:val="220"/>
        </w:trPr>
        <w:tc>
          <w:tcPr>
            <w:tcW w:w="1219" w:type="dxa"/>
            <w:vMerge w:val="restart"/>
            <w:shd w:val="clear" w:color="auto" w:fill="CFDFE7"/>
          </w:tcPr>
          <w:p w14:paraId="4809FA93"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41DEA4C8" w14:textId="77777777" w:rsidR="00301357" w:rsidRDefault="00C441AB">
            <w:pPr>
              <w:pStyle w:val="TableParagraph"/>
              <w:ind w:left="2"/>
              <w:rPr>
                <w:sz w:val="18"/>
              </w:rPr>
            </w:pPr>
            <w:r>
              <w:rPr>
                <w:spacing w:val="-5"/>
                <w:sz w:val="18"/>
              </w:rPr>
              <w:t>Au</w:t>
            </w:r>
          </w:p>
        </w:tc>
        <w:tc>
          <w:tcPr>
            <w:tcW w:w="915" w:type="dxa"/>
          </w:tcPr>
          <w:p w14:paraId="15645C28" w14:textId="77777777" w:rsidR="00301357" w:rsidRDefault="00C441AB">
            <w:pPr>
              <w:pStyle w:val="TableParagraph"/>
              <w:ind w:right="3"/>
              <w:rPr>
                <w:sz w:val="18"/>
              </w:rPr>
            </w:pPr>
            <w:r>
              <w:rPr>
                <w:spacing w:val="-10"/>
                <w:sz w:val="18"/>
              </w:rPr>
              <w:t>0</w:t>
            </w:r>
          </w:p>
        </w:tc>
        <w:tc>
          <w:tcPr>
            <w:tcW w:w="915" w:type="dxa"/>
          </w:tcPr>
          <w:p w14:paraId="463039A8" w14:textId="77777777" w:rsidR="00301357" w:rsidRDefault="00C441AB">
            <w:pPr>
              <w:pStyle w:val="TableParagraph"/>
              <w:ind w:right="4"/>
              <w:rPr>
                <w:sz w:val="18"/>
              </w:rPr>
            </w:pPr>
            <w:r>
              <w:rPr>
                <w:spacing w:val="-5"/>
                <w:sz w:val="18"/>
              </w:rPr>
              <w:t>40</w:t>
            </w:r>
          </w:p>
        </w:tc>
        <w:tc>
          <w:tcPr>
            <w:tcW w:w="915" w:type="dxa"/>
          </w:tcPr>
          <w:p w14:paraId="4320B4AD" w14:textId="77777777" w:rsidR="00301357" w:rsidRDefault="00C441AB">
            <w:pPr>
              <w:pStyle w:val="TableParagraph"/>
              <w:ind w:right="6"/>
              <w:rPr>
                <w:sz w:val="18"/>
              </w:rPr>
            </w:pPr>
            <w:r>
              <w:rPr>
                <w:spacing w:val="-5"/>
                <w:sz w:val="18"/>
              </w:rPr>
              <w:t>50</w:t>
            </w:r>
          </w:p>
        </w:tc>
        <w:tc>
          <w:tcPr>
            <w:tcW w:w="915" w:type="dxa"/>
          </w:tcPr>
          <w:p w14:paraId="58C03819" w14:textId="77777777" w:rsidR="00301357" w:rsidRDefault="00C441AB">
            <w:pPr>
              <w:pStyle w:val="TableParagraph"/>
              <w:ind w:right="6"/>
              <w:rPr>
                <w:sz w:val="18"/>
              </w:rPr>
            </w:pPr>
            <w:r>
              <w:rPr>
                <w:spacing w:val="-10"/>
                <w:sz w:val="18"/>
              </w:rPr>
              <w:t>0</w:t>
            </w:r>
          </w:p>
        </w:tc>
        <w:tc>
          <w:tcPr>
            <w:tcW w:w="915" w:type="dxa"/>
          </w:tcPr>
          <w:p w14:paraId="6134FC75" w14:textId="77777777" w:rsidR="00301357" w:rsidRDefault="00C441AB">
            <w:pPr>
              <w:pStyle w:val="TableParagraph"/>
              <w:ind w:right="7"/>
              <w:rPr>
                <w:sz w:val="18"/>
              </w:rPr>
            </w:pPr>
            <w:r>
              <w:rPr>
                <w:spacing w:val="-5"/>
                <w:sz w:val="18"/>
              </w:rPr>
              <w:t>50</w:t>
            </w:r>
          </w:p>
        </w:tc>
        <w:tc>
          <w:tcPr>
            <w:tcW w:w="913" w:type="dxa"/>
          </w:tcPr>
          <w:p w14:paraId="48C60B7D" w14:textId="77777777" w:rsidR="00301357" w:rsidRDefault="00C441AB">
            <w:pPr>
              <w:pStyle w:val="TableParagraph"/>
              <w:ind w:left="3"/>
              <w:rPr>
                <w:sz w:val="18"/>
              </w:rPr>
            </w:pPr>
            <w:r>
              <w:rPr>
                <w:spacing w:val="-5"/>
                <w:sz w:val="18"/>
              </w:rPr>
              <w:t>50</w:t>
            </w:r>
          </w:p>
        </w:tc>
        <w:tc>
          <w:tcPr>
            <w:tcW w:w="915" w:type="dxa"/>
          </w:tcPr>
          <w:p w14:paraId="70B3A555" w14:textId="77777777" w:rsidR="00301357" w:rsidRDefault="00C441AB">
            <w:pPr>
              <w:pStyle w:val="TableParagraph"/>
              <w:ind w:right="9"/>
              <w:rPr>
                <w:sz w:val="18"/>
              </w:rPr>
            </w:pPr>
            <w:r>
              <w:rPr>
                <w:spacing w:val="-5"/>
                <w:sz w:val="18"/>
              </w:rPr>
              <w:t>50</w:t>
            </w:r>
          </w:p>
        </w:tc>
        <w:tc>
          <w:tcPr>
            <w:tcW w:w="915" w:type="dxa"/>
          </w:tcPr>
          <w:p w14:paraId="36DA8F70" w14:textId="77777777" w:rsidR="00301357" w:rsidRDefault="00C441AB">
            <w:pPr>
              <w:pStyle w:val="TableParagraph"/>
              <w:ind w:right="9"/>
              <w:rPr>
                <w:sz w:val="18"/>
              </w:rPr>
            </w:pPr>
            <w:r>
              <w:rPr>
                <w:spacing w:val="-5"/>
                <w:sz w:val="18"/>
              </w:rPr>
              <w:t>50</w:t>
            </w:r>
          </w:p>
        </w:tc>
      </w:tr>
      <w:tr w:rsidR="00301357" w14:paraId="15033265" w14:textId="77777777">
        <w:trPr>
          <w:trHeight w:val="221"/>
        </w:trPr>
        <w:tc>
          <w:tcPr>
            <w:tcW w:w="1219" w:type="dxa"/>
            <w:vMerge/>
            <w:tcBorders>
              <w:top w:val="nil"/>
            </w:tcBorders>
            <w:shd w:val="clear" w:color="auto" w:fill="CFDFE7"/>
          </w:tcPr>
          <w:p w14:paraId="763E4ED2" w14:textId="77777777" w:rsidR="00301357" w:rsidRDefault="00301357">
            <w:pPr>
              <w:rPr>
                <w:sz w:val="2"/>
                <w:szCs w:val="2"/>
              </w:rPr>
            </w:pPr>
          </w:p>
        </w:tc>
        <w:tc>
          <w:tcPr>
            <w:tcW w:w="709" w:type="dxa"/>
          </w:tcPr>
          <w:p w14:paraId="4F62BB02" w14:textId="77777777" w:rsidR="00301357" w:rsidRDefault="00C441AB">
            <w:pPr>
              <w:pStyle w:val="TableParagraph"/>
              <w:spacing w:line="200" w:lineRule="exact"/>
              <w:ind w:left="2"/>
              <w:rPr>
                <w:sz w:val="18"/>
              </w:rPr>
            </w:pPr>
            <w:r>
              <w:rPr>
                <w:spacing w:val="-5"/>
                <w:sz w:val="18"/>
              </w:rPr>
              <w:t>De</w:t>
            </w:r>
          </w:p>
        </w:tc>
        <w:tc>
          <w:tcPr>
            <w:tcW w:w="915" w:type="dxa"/>
          </w:tcPr>
          <w:p w14:paraId="19AD2B26" w14:textId="77777777" w:rsidR="00301357" w:rsidRDefault="00C441AB">
            <w:pPr>
              <w:pStyle w:val="TableParagraph"/>
              <w:spacing w:line="200" w:lineRule="exact"/>
              <w:ind w:right="3"/>
              <w:rPr>
                <w:sz w:val="18"/>
              </w:rPr>
            </w:pPr>
            <w:r>
              <w:rPr>
                <w:spacing w:val="-10"/>
                <w:sz w:val="18"/>
              </w:rPr>
              <w:t>0</w:t>
            </w:r>
          </w:p>
        </w:tc>
        <w:tc>
          <w:tcPr>
            <w:tcW w:w="915" w:type="dxa"/>
          </w:tcPr>
          <w:p w14:paraId="235D081B" w14:textId="77777777" w:rsidR="00301357" w:rsidRDefault="00C441AB">
            <w:pPr>
              <w:pStyle w:val="TableParagraph"/>
              <w:spacing w:line="200" w:lineRule="exact"/>
              <w:ind w:right="4"/>
              <w:rPr>
                <w:sz w:val="18"/>
              </w:rPr>
            </w:pPr>
            <w:r>
              <w:rPr>
                <w:spacing w:val="-5"/>
                <w:sz w:val="18"/>
              </w:rPr>
              <w:t>70</w:t>
            </w:r>
          </w:p>
        </w:tc>
        <w:tc>
          <w:tcPr>
            <w:tcW w:w="915" w:type="dxa"/>
          </w:tcPr>
          <w:p w14:paraId="430CA93C" w14:textId="77777777" w:rsidR="00301357" w:rsidRDefault="00C441AB">
            <w:pPr>
              <w:pStyle w:val="TableParagraph"/>
              <w:spacing w:line="200" w:lineRule="exact"/>
              <w:ind w:right="6"/>
              <w:rPr>
                <w:sz w:val="18"/>
              </w:rPr>
            </w:pPr>
            <w:r>
              <w:rPr>
                <w:spacing w:val="-5"/>
                <w:sz w:val="18"/>
              </w:rPr>
              <w:t>80</w:t>
            </w:r>
          </w:p>
        </w:tc>
        <w:tc>
          <w:tcPr>
            <w:tcW w:w="915" w:type="dxa"/>
          </w:tcPr>
          <w:p w14:paraId="57C529D4" w14:textId="77777777" w:rsidR="00301357" w:rsidRDefault="00C441AB">
            <w:pPr>
              <w:pStyle w:val="TableParagraph"/>
              <w:spacing w:line="200" w:lineRule="exact"/>
              <w:ind w:right="6"/>
              <w:rPr>
                <w:sz w:val="18"/>
              </w:rPr>
            </w:pPr>
            <w:r>
              <w:rPr>
                <w:spacing w:val="-10"/>
                <w:sz w:val="18"/>
              </w:rPr>
              <w:t>0</w:t>
            </w:r>
          </w:p>
        </w:tc>
        <w:tc>
          <w:tcPr>
            <w:tcW w:w="915" w:type="dxa"/>
          </w:tcPr>
          <w:p w14:paraId="41E28B59" w14:textId="77777777" w:rsidR="00301357" w:rsidRDefault="00C441AB">
            <w:pPr>
              <w:pStyle w:val="TableParagraph"/>
              <w:spacing w:line="200" w:lineRule="exact"/>
              <w:ind w:right="7"/>
              <w:rPr>
                <w:sz w:val="18"/>
              </w:rPr>
            </w:pPr>
            <w:r>
              <w:rPr>
                <w:spacing w:val="-5"/>
                <w:sz w:val="18"/>
              </w:rPr>
              <w:t>80</w:t>
            </w:r>
          </w:p>
        </w:tc>
        <w:tc>
          <w:tcPr>
            <w:tcW w:w="913" w:type="dxa"/>
          </w:tcPr>
          <w:p w14:paraId="2B08AD4D" w14:textId="77777777" w:rsidR="00301357" w:rsidRDefault="00C441AB">
            <w:pPr>
              <w:pStyle w:val="TableParagraph"/>
              <w:spacing w:line="200" w:lineRule="exact"/>
              <w:ind w:left="3"/>
              <w:rPr>
                <w:sz w:val="18"/>
              </w:rPr>
            </w:pPr>
            <w:r>
              <w:rPr>
                <w:spacing w:val="-5"/>
                <w:sz w:val="18"/>
              </w:rPr>
              <w:t>80</w:t>
            </w:r>
          </w:p>
        </w:tc>
        <w:tc>
          <w:tcPr>
            <w:tcW w:w="915" w:type="dxa"/>
          </w:tcPr>
          <w:p w14:paraId="06ED1FE5" w14:textId="77777777" w:rsidR="00301357" w:rsidRDefault="00C441AB">
            <w:pPr>
              <w:pStyle w:val="TableParagraph"/>
              <w:spacing w:line="200" w:lineRule="exact"/>
              <w:ind w:right="9"/>
              <w:rPr>
                <w:sz w:val="18"/>
              </w:rPr>
            </w:pPr>
            <w:r>
              <w:rPr>
                <w:spacing w:val="-5"/>
                <w:sz w:val="18"/>
              </w:rPr>
              <w:t>80</w:t>
            </w:r>
          </w:p>
        </w:tc>
        <w:tc>
          <w:tcPr>
            <w:tcW w:w="915" w:type="dxa"/>
          </w:tcPr>
          <w:p w14:paraId="51ED3B27" w14:textId="77777777" w:rsidR="00301357" w:rsidRDefault="00C441AB">
            <w:pPr>
              <w:pStyle w:val="TableParagraph"/>
              <w:spacing w:line="200" w:lineRule="exact"/>
              <w:ind w:right="9"/>
              <w:rPr>
                <w:sz w:val="18"/>
              </w:rPr>
            </w:pPr>
            <w:r>
              <w:rPr>
                <w:spacing w:val="-5"/>
                <w:sz w:val="18"/>
              </w:rPr>
              <w:t>80</w:t>
            </w:r>
          </w:p>
        </w:tc>
      </w:tr>
      <w:tr w:rsidR="00301357" w14:paraId="7596108C" w14:textId="77777777">
        <w:trPr>
          <w:trHeight w:val="220"/>
        </w:trPr>
        <w:tc>
          <w:tcPr>
            <w:tcW w:w="1219" w:type="dxa"/>
            <w:shd w:val="clear" w:color="auto" w:fill="CFDFE7"/>
          </w:tcPr>
          <w:p w14:paraId="36B0FD65" w14:textId="77777777" w:rsidR="00301357" w:rsidRDefault="00C441AB">
            <w:pPr>
              <w:pStyle w:val="TableParagraph"/>
              <w:ind w:left="0" w:right="98"/>
              <w:jc w:val="right"/>
              <w:rPr>
                <w:sz w:val="18"/>
              </w:rPr>
            </w:pPr>
            <w:r>
              <w:rPr>
                <w:spacing w:val="-2"/>
                <w:sz w:val="18"/>
              </w:rPr>
              <w:t>Total</w:t>
            </w:r>
          </w:p>
        </w:tc>
        <w:tc>
          <w:tcPr>
            <w:tcW w:w="709" w:type="dxa"/>
          </w:tcPr>
          <w:p w14:paraId="3EF5E814" w14:textId="77777777" w:rsidR="00301357" w:rsidRDefault="00C441AB">
            <w:pPr>
              <w:pStyle w:val="TableParagraph"/>
              <w:ind w:left="2" w:right="2"/>
              <w:rPr>
                <w:sz w:val="18"/>
              </w:rPr>
            </w:pPr>
            <w:r>
              <w:rPr>
                <w:spacing w:val="-2"/>
                <w:sz w:val="18"/>
              </w:rPr>
              <w:t>Entrée+Sortie</w:t>
            </w:r>
          </w:p>
        </w:tc>
        <w:tc>
          <w:tcPr>
            <w:tcW w:w="915" w:type="dxa"/>
          </w:tcPr>
          <w:p w14:paraId="7AD51FAE" w14:textId="77777777" w:rsidR="00301357" w:rsidRDefault="00C441AB">
            <w:pPr>
              <w:pStyle w:val="TableParagraph"/>
              <w:ind w:right="3"/>
              <w:rPr>
                <w:sz w:val="18"/>
              </w:rPr>
            </w:pPr>
            <w:r>
              <w:rPr>
                <w:spacing w:val="-10"/>
                <w:sz w:val="18"/>
              </w:rPr>
              <w:t>0</w:t>
            </w:r>
          </w:p>
        </w:tc>
        <w:tc>
          <w:tcPr>
            <w:tcW w:w="915" w:type="dxa"/>
          </w:tcPr>
          <w:p w14:paraId="5D2D3CF0" w14:textId="77777777" w:rsidR="00301357" w:rsidRDefault="00C441AB">
            <w:pPr>
              <w:pStyle w:val="TableParagraph"/>
              <w:ind w:right="4"/>
              <w:rPr>
                <w:sz w:val="18"/>
              </w:rPr>
            </w:pPr>
            <w:r>
              <w:rPr>
                <w:spacing w:val="-5"/>
                <w:sz w:val="18"/>
              </w:rPr>
              <w:t>170</w:t>
            </w:r>
          </w:p>
        </w:tc>
        <w:tc>
          <w:tcPr>
            <w:tcW w:w="915" w:type="dxa"/>
          </w:tcPr>
          <w:p w14:paraId="2B879E3A" w14:textId="77777777" w:rsidR="00301357" w:rsidRDefault="00C441AB">
            <w:pPr>
              <w:pStyle w:val="TableParagraph"/>
              <w:ind w:right="6"/>
              <w:rPr>
                <w:sz w:val="18"/>
              </w:rPr>
            </w:pPr>
            <w:r>
              <w:rPr>
                <w:spacing w:val="-5"/>
                <w:sz w:val="18"/>
              </w:rPr>
              <w:t>200</w:t>
            </w:r>
          </w:p>
        </w:tc>
        <w:tc>
          <w:tcPr>
            <w:tcW w:w="915" w:type="dxa"/>
          </w:tcPr>
          <w:p w14:paraId="0CCDE526" w14:textId="77777777" w:rsidR="00301357" w:rsidRDefault="00C441AB">
            <w:pPr>
              <w:pStyle w:val="TableParagraph"/>
              <w:ind w:right="6"/>
              <w:rPr>
                <w:sz w:val="18"/>
              </w:rPr>
            </w:pPr>
            <w:r>
              <w:rPr>
                <w:spacing w:val="-10"/>
                <w:sz w:val="18"/>
              </w:rPr>
              <w:t>0</w:t>
            </w:r>
          </w:p>
        </w:tc>
        <w:tc>
          <w:tcPr>
            <w:tcW w:w="915" w:type="dxa"/>
          </w:tcPr>
          <w:p w14:paraId="51DCA09F" w14:textId="77777777" w:rsidR="00301357" w:rsidRDefault="00C441AB">
            <w:pPr>
              <w:pStyle w:val="TableParagraph"/>
              <w:ind w:right="7"/>
              <w:rPr>
                <w:sz w:val="18"/>
              </w:rPr>
            </w:pPr>
            <w:r>
              <w:rPr>
                <w:spacing w:val="-5"/>
                <w:sz w:val="18"/>
              </w:rPr>
              <w:t>200</w:t>
            </w:r>
          </w:p>
        </w:tc>
        <w:tc>
          <w:tcPr>
            <w:tcW w:w="913" w:type="dxa"/>
          </w:tcPr>
          <w:p w14:paraId="180AC7FC" w14:textId="77777777" w:rsidR="00301357" w:rsidRDefault="00C441AB">
            <w:pPr>
              <w:pStyle w:val="TableParagraph"/>
              <w:ind w:left="3"/>
              <w:rPr>
                <w:sz w:val="18"/>
              </w:rPr>
            </w:pPr>
            <w:r>
              <w:rPr>
                <w:spacing w:val="-5"/>
                <w:sz w:val="18"/>
              </w:rPr>
              <w:t>200</w:t>
            </w:r>
          </w:p>
        </w:tc>
        <w:tc>
          <w:tcPr>
            <w:tcW w:w="915" w:type="dxa"/>
          </w:tcPr>
          <w:p w14:paraId="70A6C850" w14:textId="77777777" w:rsidR="00301357" w:rsidRDefault="00C441AB">
            <w:pPr>
              <w:pStyle w:val="TableParagraph"/>
              <w:ind w:right="9"/>
              <w:rPr>
                <w:sz w:val="18"/>
              </w:rPr>
            </w:pPr>
            <w:r>
              <w:rPr>
                <w:spacing w:val="-5"/>
                <w:sz w:val="18"/>
              </w:rPr>
              <w:t>200</w:t>
            </w:r>
          </w:p>
        </w:tc>
        <w:tc>
          <w:tcPr>
            <w:tcW w:w="915" w:type="dxa"/>
          </w:tcPr>
          <w:p w14:paraId="495FA6FD" w14:textId="77777777" w:rsidR="00301357" w:rsidRDefault="00C441AB">
            <w:pPr>
              <w:pStyle w:val="TableParagraph"/>
              <w:ind w:right="9"/>
              <w:rPr>
                <w:sz w:val="18"/>
              </w:rPr>
            </w:pPr>
            <w:r>
              <w:rPr>
                <w:spacing w:val="-5"/>
                <w:sz w:val="18"/>
              </w:rPr>
              <w:t>200</w:t>
            </w:r>
          </w:p>
        </w:tc>
      </w:tr>
      <w:tr w:rsidR="00301357" w14:paraId="0D9C9E87" w14:textId="77777777">
        <w:trPr>
          <w:trHeight w:val="218"/>
        </w:trPr>
        <w:tc>
          <w:tcPr>
            <w:tcW w:w="9246" w:type="dxa"/>
            <w:gridSpan w:val="10"/>
            <w:shd w:val="clear" w:color="auto" w:fill="7EACC0"/>
          </w:tcPr>
          <w:p w14:paraId="1905C67E" w14:textId="77777777" w:rsidR="00301357" w:rsidRDefault="00C441AB">
            <w:pPr>
              <w:pStyle w:val="TableParagraph"/>
              <w:spacing w:before="0" w:line="198" w:lineRule="exact"/>
              <w:ind w:left="4"/>
              <w:rPr>
                <w:b/>
                <w:sz w:val="18"/>
              </w:rPr>
            </w:pPr>
            <w:r>
              <w:rPr>
                <w:b/>
                <w:color w:val="FFFFFF"/>
                <w:sz w:val="18"/>
              </w:rPr>
              <w:t xml:space="preserve">Côté passager et </w:t>
            </w:r>
            <w:r>
              <w:rPr>
                <w:b/>
                <w:color w:val="FFFFFF"/>
                <w:spacing w:val="-4"/>
                <w:sz w:val="18"/>
              </w:rPr>
              <w:t>BRUcargo</w:t>
            </w:r>
          </w:p>
        </w:tc>
      </w:tr>
      <w:tr w:rsidR="00301357" w14:paraId="1A2E2B17" w14:textId="77777777">
        <w:trPr>
          <w:trHeight w:val="220"/>
        </w:trPr>
        <w:tc>
          <w:tcPr>
            <w:tcW w:w="1219" w:type="dxa"/>
            <w:shd w:val="clear" w:color="auto" w:fill="CFDFE7"/>
          </w:tcPr>
          <w:p w14:paraId="4C7A50D9" w14:textId="77777777" w:rsidR="00301357" w:rsidRDefault="00C441AB">
            <w:pPr>
              <w:pStyle w:val="TableParagraph"/>
              <w:ind w:left="0" w:right="98"/>
              <w:jc w:val="right"/>
              <w:rPr>
                <w:sz w:val="18"/>
              </w:rPr>
            </w:pPr>
            <w:r>
              <w:rPr>
                <w:spacing w:val="-2"/>
                <w:sz w:val="18"/>
              </w:rPr>
              <w:t>Total</w:t>
            </w:r>
          </w:p>
        </w:tc>
        <w:tc>
          <w:tcPr>
            <w:tcW w:w="709" w:type="dxa"/>
          </w:tcPr>
          <w:p w14:paraId="0B7C6A54" w14:textId="77777777" w:rsidR="00301357" w:rsidRDefault="00C441AB">
            <w:pPr>
              <w:pStyle w:val="TableParagraph"/>
              <w:ind w:left="2" w:right="2"/>
              <w:rPr>
                <w:sz w:val="18"/>
              </w:rPr>
            </w:pPr>
            <w:r>
              <w:rPr>
                <w:spacing w:val="-2"/>
                <w:sz w:val="18"/>
              </w:rPr>
              <w:t>Entrée+Sortie</w:t>
            </w:r>
          </w:p>
        </w:tc>
        <w:tc>
          <w:tcPr>
            <w:tcW w:w="915" w:type="dxa"/>
          </w:tcPr>
          <w:p w14:paraId="3F07D5A8" w14:textId="77777777" w:rsidR="00301357" w:rsidRDefault="00C441AB">
            <w:pPr>
              <w:pStyle w:val="TableParagraph"/>
              <w:ind w:right="3"/>
              <w:rPr>
                <w:sz w:val="18"/>
              </w:rPr>
            </w:pPr>
            <w:r>
              <w:rPr>
                <w:spacing w:val="-10"/>
                <w:sz w:val="18"/>
              </w:rPr>
              <w:t>0</w:t>
            </w:r>
          </w:p>
        </w:tc>
        <w:tc>
          <w:tcPr>
            <w:tcW w:w="915" w:type="dxa"/>
          </w:tcPr>
          <w:p w14:paraId="2A9C7044" w14:textId="77777777" w:rsidR="00301357" w:rsidRDefault="00C441AB">
            <w:pPr>
              <w:pStyle w:val="TableParagraph"/>
              <w:ind w:right="4"/>
              <w:rPr>
                <w:sz w:val="18"/>
              </w:rPr>
            </w:pPr>
            <w:r>
              <w:rPr>
                <w:spacing w:val="-5"/>
                <w:sz w:val="18"/>
              </w:rPr>
              <w:t>230</w:t>
            </w:r>
          </w:p>
        </w:tc>
        <w:tc>
          <w:tcPr>
            <w:tcW w:w="915" w:type="dxa"/>
          </w:tcPr>
          <w:p w14:paraId="4E8B9933" w14:textId="77777777" w:rsidR="00301357" w:rsidRDefault="00C441AB">
            <w:pPr>
              <w:pStyle w:val="TableParagraph"/>
              <w:ind w:right="6"/>
              <w:rPr>
                <w:sz w:val="18"/>
              </w:rPr>
            </w:pPr>
            <w:r>
              <w:rPr>
                <w:spacing w:val="-5"/>
                <w:sz w:val="18"/>
              </w:rPr>
              <w:t>270</w:t>
            </w:r>
          </w:p>
        </w:tc>
        <w:tc>
          <w:tcPr>
            <w:tcW w:w="915" w:type="dxa"/>
          </w:tcPr>
          <w:p w14:paraId="5C8111B7" w14:textId="77777777" w:rsidR="00301357" w:rsidRDefault="00C441AB">
            <w:pPr>
              <w:pStyle w:val="TableParagraph"/>
              <w:ind w:right="6"/>
              <w:rPr>
                <w:sz w:val="18"/>
              </w:rPr>
            </w:pPr>
            <w:r>
              <w:rPr>
                <w:spacing w:val="-10"/>
                <w:sz w:val="18"/>
              </w:rPr>
              <w:t>0</w:t>
            </w:r>
          </w:p>
        </w:tc>
        <w:tc>
          <w:tcPr>
            <w:tcW w:w="915" w:type="dxa"/>
          </w:tcPr>
          <w:p w14:paraId="5E9191AA" w14:textId="77777777" w:rsidR="00301357" w:rsidRDefault="00C441AB">
            <w:pPr>
              <w:pStyle w:val="TableParagraph"/>
              <w:ind w:right="7"/>
              <w:rPr>
                <w:sz w:val="18"/>
              </w:rPr>
            </w:pPr>
            <w:r>
              <w:rPr>
                <w:spacing w:val="-5"/>
                <w:sz w:val="18"/>
              </w:rPr>
              <w:t>270</w:t>
            </w:r>
          </w:p>
        </w:tc>
        <w:tc>
          <w:tcPr>
            <w:tcW w:w="913" w:type="dxa"/>
          </w:tcPr>
          <w:p w14:paraId="118E0E16" w14:textId="77777777" w:rsidR="00301357" w:rsidRDefault="00C441AB">
            <w:pPr>
              <w:pStyle w:val="TableParagraph"/>
              <w:ind w:left="3"/>
              <w:rPr>
                <w:sz w:val="18"/>
              </w:rPr>
            </w:pPr>
            <w:r>
              <w:rPr>
                <w:spacing w:val="-5"/>
                <w:sz w:val="18"/>
              </w:rPr>
              <w:t>270</w:t>
            </w:r>
          </w:p>
        </w:tc>
        <w:tc>
          <w:tcPr>
            <w:tcW w:w="915" w:type="dxa"/>
          </w:tcPr>
          <w:p w14:paraId="11BF27FA" w14:textId="77777777" w:rsidR="00301357" w:rsidRDefault="00C441AB">
            <w:pPr>
              <w:pStyle w:val="TableParagraph"/>
              <w:ind w:right="9"/>
              <w:rPr>
                <w:sz w:val="18"/>
              </w:rPr>
            </w:pPr>
            <w:r>
              <w:rPr>
                <w:spacing w:val="-5"/>
                <w:sz w:val="18"/>
              </w:rPr>
              <w:t>270</w:t>
            </w:r>
          </w:p>
        </w:tc>
        <w:tc>
          <w:tcPr>
            <w:tcW w:w="915" w:type="dxa"/>
          </w:tcPr>
          <w:p w14:paraId="6D6D6E52" w14:textId="77777777" w:rsidR="00301357" w:rsidRDefault="00C441AB">
            <w:pPr>
              <w:pStyle w:val="TableParagraph"/>
              <w:ind w:right="9"/>
              <w:rPr>
                <w:sz w:val="18"/>
              </w:rPr>
            </w:pPr>
            <w:r>
              <w:rPr>
                <w:spacing w:val="-5"/>
                <w:sz w:val="18"/>
              </w:rPr>
              <w:t>270</w:t>
            </w:r>
          </w:p>
        </w:tc>
      </w:tr>
    </w:tbl>
    <w:p w14:paraId="7837C906" w14:textId="77777777" w:rsidR="00301357" w:rsidRDefault="00301357">
      <w:pPr>
        <w:pStyle w:val="BodyText"/>
        <w:spacing w:before="13"/>
        <w:ind w:left="0"/>
        <w:jc w:val="left"/>
        <w:rPr>
          <w:i/>
          <w:sz w:val="18"/>
        </w:rPr>
      </w:pPr>
    </w:p>
    <w:p w14:paraId="0F27E9D0" w14:textId="77777777" w:rsidR="00301357" w:rsidRDefault="00C441AB">
      <w:pPr>
        <w:ind w:left="1331"/>
        <w:rPr>
          <w:i/>
          <w:sz w:val="18"/>
        </w:rPr>
      </w:pPr>
      <w:r>
        <w:rPr>
          <w:i/>
          <w:color w:val="005B82"/>
          <w:sz w:val="18"/>
        </w:rPr>
        <w:t xml:space="preserve">Tableau 5-10 : Génération de trafic pour les activités aéroportuaires : </w:t>
      </w:r>
      <w:r>
        <w:rPr>
          <w:i/>
          <w:color w:val="005B82"/>
          <w:sz w:val="18"/>
        </w:rPr>
        <w:t xml:space="preserve">heure de pointe du matin : voitures + fret (en </w:t>
      </w:r>
      <w:r>
        <w:rPr>
          <w:i/>
          <w:color w:val="005B82"/>
          <w:spacing w:val="-2"/>
          <w:sz w:val="18"/>
        </w:rPr>
        <w:t>véhicules)</w:t>
      </w:r>
    </w:p>
    <w:p w14:paraId="09418325"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24F58648" w14:textId="77777777">
        <w:trPr>
          <w:trHeight w:val="462"/>
        </w:trPr>
        <w:tc>
          <w:tcPr>
            <w:tcW w:w="1219" w:type="dxa"/>
            <w:tcBorders>
              <w:top w:val="nil"/>
              <w:left w:val="nil"/>
              <w:bottom w:val="nil"/>
              <w:right w:val="nil"/>
            </w:tcBorders>
            <w:shd w:val="clear" w:color="auto" w:fill="7EACC0"/>
          </w:tcPr>
          <w:p w14:paraId="3150C6DC"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02E9A40B"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5846DD5C" w14:textId="77777777" w:rsidR="00301357" w:rsidRDefault="00C441AB">
            <w:pPr>
              <w:pStyle w:val="TableParagraph"/>
              <w:spacing w:before="0"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31A70870"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6FFB7E63"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1E2C83AB"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2CC3F996"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754AA763" w14:textId="77777777" w:rsidR="00301357" w:rsidRDefault="00C441AB">
            <w:pPr>
              <w:pStyle w:val="TableParagraph"/>
              <w:spacing w:before="0"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4C046E23" w14:textId="77777777" w:rsidR="00301357" w:rsidRDefault="00C441AB">
            <w:pPr>
              <w:pStyle w:val="TableParagraph"/>
              <w:spacing w:before="0"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61020137" w14:textId="77777777" w:rsidR="00301357" w:rsidRDefault="00C441AB">
            <w:pPr>
              <w:pStyle w:val="TableParagraph"/>
              <w:spacing w:before="0"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528B6D0F" w14:textId="77777777">
        <w:trPr>
          <w:trHeight w:val="209"/>
        </w:trPr>
        <w:tc>
          <w:tcPr>
            <w:tcW w:w="1219" w:type="dxa"/>
            <w:tcBorders>
              <w:top w:val="nil"/>
              <w:right w:val="nil"/>
            </w:tcBorders>
            <w:shd w:val="clear" w:color="auto" w:fill="7EACC0"/>
          </w:tcPr>
          <w:p w14:paraId="7A2D2FD3"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3290B048"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73C79318"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A62F0DC"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50BF0C8D" w14:textId="77777777" w:rsidR="00301357" w:rsidRDefault="00C441AB">
            <w:pPr>
              <w:pStyle w:val="TableParagraph"/>
              <w:spacing w:before="0" w:line="189"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4C5154E3"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6732763C"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15EEB99C"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02535909" w14:textId="77777777" w:rsidR="00301357" w:rsidRDefault="00301357">
            <w:pPr>
              <w:pStyle w:val="TableParagraph"/>
              <w:spacing w:before="0" w:line="240" w:lineRule="auto"/>
              <w:ind w:left="0"/>
              <w:jc w:val="left"/>
              <w:rPr>
                <w:rFonts w:ascii="Times New Roman"/>
                <w:sz w:val="14"/>
              </w:rPr>
            </w:pPr>
          </w:p>
        </w:tc>
      </w:tr>
      <w:tr w:rsidR="00301357" w14:paraId="264B1A66" w14:textId="77777777">
        <w:trPr>
          <w:trHeight w:val="220"/>
        </w:trPr>
        <w:tc>
          <w:tcPr>
            <w:tcW w:w="1219" w:type="dxa"/>
            <w:vMerge w:val="restart"/>
            <w:shd w:val="clear" w:color="auto" w:fill="CFDFE7"/>
          </w:tcPr>
          <w:p w14:paraId="49E3BA88" w14:textId="77777777" w:rsidR="00301357" w:rsidRDefault="00C441AB">
            <w:pPr>
              <w:pStyle w:val="TableParagraph"/>
              <w:spacing w:before="0" w:line="220" w:lineRule="atLeast"/>
              <w:ind w:left="107" w:right="231"/>
              <w:jc w:val="left"/>
              <w:rPr>
                <w:sz w:val="18"/>
              </w:rPr>
            </w:pPr>
            <w:r>
              <w:rPr>
                <w:sz w:val="18"/>
              </w:rPr>
              <w:t xml:space="preserve">Via le rond-point </w:t>
            </w:r>
            <w:r>
              <w:rPr>
                <w:spacing w:val="-4"/>
                <w:sz w:val="18"/>
              </w:rPr>
              <w:t>A201</w:t>
            </w:r>
          </w:p>
        </w:tc>
        <w:tc>
          <w:tcPr>
            <w:tcW w:w="709" w:type="dxa"/>
          </w:tcPr>
          <w:p w14:paraId="4077DB55" w14:textId="77777777" w:rsidR="00301357" w:rsidRDefault="00C441AB">
            <w:pPr>
              <w:pStyle w:val="TableParagraph"/>
              <w:ind w:left="2"/>
              <w:rPr>
                <w:sz w:val="18"/>
              </w:rPr>
            </w:pPr>
            <w:r>
              <w:rPr>
                <w:spacing w:val="-5"/>
                <w:sz w:val="18"/>
              </w:rPr>
              <w:t>Au</w:t>
            </w:r>
          </w:p>
        </w:tc>
        <w:tc>
          <w:tcPr>
            <w:tcW w:w="915" w:type="dxa"/>
          </w:tcPr>
          <w:p w14:paraId="5126233F" w14:textId="77777777" w:rsidR="00301357" w:rsidRDefault="00C441AB">
            <w:pPr>
              <w:pStyle w:val="TableParagraph"/>
              <w:ind w:right="3"/>
              <w:rPr>
                <w:sz w:val="18"/>
              </w:rPr>
            </w:pPr>
            <w:r>
              <w:rPr>
                <w:spacing w:val="-10"/>
                <w:sz w:val="18"/>
              </w:rPr>
              <w:t>0</w:t>
            </w:r>
          </w:p>
        </w:tc>
        <w:tc>
          <w:tcPr>
            <w:tcW w:w="915" w:type="dxa"/>
          </w:tcPr>
          <w:p w14:paraId="3F22F9C9" w14:textId="77777777" w:rsidR="00301357" w:rsidRDefault="00C441AB">
            <w:pPr>
              <w:pStyle w:val="TableParagraph"/>
              <w:ind w:right="4"/>
              <w:rPr>
                <w:sz w:val="18"/>
              </w:rPr>
            </w:pPr>
            <w:r>
              <w:rPr>
                <w:spacing w:val="-5"/>
                <w:sz w:val="18"/>
              </w:rPr>
              <w:t>410</w:t>
            </w:r>
          </w:p>
        </w:tc>
        <w:tc>
          <w:tcPr>
            <w:tcW w:w="915" w:type="dxa"/>
          </w:tcPr>
          <w:p w14:paraId="3BD55BF4" w14:textId="77777777" w:rsidR="00301357" w:rsidRDefault="00C441AB">
            <w:pPr>
              <w:pStyle w:val="TableParagraph"/>
              <w:ind w:right="6"/>
              <w:rPr>
                <w:sz w:val="18"/>
              </w:rPr>
            </w:pPr>
            <w:r>
              <w:rPr>
                <w:spacing w:val="-5"/>
                <w:sz w:val="18"/>
              </w:rPr>
              <w:t>470</w:t>
            </w:r>
          </w:p>
        </w:tc>
        <w:tc>
          <w:tcPr>
            <w:tcW w:w="915" w:type="dxa"/>
          </w:tcPr>
          <w:p w14:paraId="03356182" w14:textId="77777777" w:rsidR="00301357" w:rsidRDefault="00C441AB">
            <w:pPr>
              <w:pStyle w:val="TableParagraph"/>
              <w:ind w:right="6"/>
              <w:rPr>
                <w:sz w:val="18"/>
              </w:rPr>
            </w:pPr>
            <w:r>
              <w:rPr>
                <w:spacing w:val="-10"/>
                <w:sz w:val="18"/>
              </w:rPr>
              <w:t>0</w:t>
            </w:r>
          </w:p>
        </w:tc>
        <w:tc>
          <w:tcPr>
            <w:tcW w:w="915" w:type="dxa"/>
          </w:tcPr>
          <w:p w14:paraId="31EA5EBE" w14:textId="77777777" w:rsidR="00301357" w:rsidRDefault="00C441AB">
            <w:pPr>
              <w:pStyle w:val="TableParagraph"/>
              <w:ind w:right="7"/>
              <w:rPr>
                <w:sz w:val="18"/>
              </w:rPr>
            </w:pPr>
            <w:r>
              <w:rPr>
                <w:spacing w:val="-5"/>
                <w:sz w:val="18"/>
              </w:rPr>
              <w:t>470</w:t>
            </w:r>
          </w:p>
        </w:tc>
        <w:tc>
          <w:tcPr>
            <w:tcW w:w="913" w:type="dxa"/>
          </w:tcPr>
          <w:p w14:paraId="07416071" w14:textId="77777777" w:rsidR="00301357" w:rsidRDefault="00C441AB">
            <w:pPr>
              <w:pStyle w:val="TableParagraph"/>
              <w:ind w:left="3"/>
              <w:rPr>
                <w:sz w:val="18"/>
              </w:rPr>
            </w:pPr>
            <w:r>
              <w:rPr>
                <w:spacing w:val="-5"/>
                <w:sz w:val="18"/>
              </w:rPr>
              <w:t>430</w:t>
            </w:r>
          </w:p>
        </w:tc>
        <w:tc>
          <w:tcPr>
            <w:tcW w:w="915" w:type="dxa"/>
          </w:tcPr>
          <w:p w14:paraId="721D891E" w14:textId="77777777" w:rsidR="00301357" w:rsidRDefault="00C441AB">
            <w:pPr>
              <w:pStyle w:val="TableParagraph"/>
              <w:ind w:right="9"/>
              <w:rPr>
                <w:sz w:val="18"/>
              </w:rPr>
            </w:pPr>
            <w:r>
              <w:rPr>
                <w:spacing w:val="-5"/>
                <w:sz w:val="18"/>
              </w:rPr>
              <w:t>430</w:t>
            </w:r>
          </w:p>
        </w:tc>
        <w:tc>
          <w:tcPr>
            <w:tcW w:w="915" w:type="dxa"/>
          </w:tcPr>
          <w:p w14:paraId="72223B55" w14:textId="77777777" w:rsidR="00301357" w:rsidRDefault="00C441AB">
            <w:pPr>
              <w:pStyle w:val="TableParagraph"/>
              <w:ind w:right="9"/>
              <w:rPr>
                <w:sz w:val="18"/>
              </w:rPr>
            </w:pPr>
            <w:r>
              <w:rPr>
                <w:spacing w:val="-5"/>
                <w:sz w:val="18"/>
              </w:rPr>
              <w:t>470</w:t>
            </w:r>
          </w:p>
        </w:tc>
      </w:tr>
      <w:tr w:rsidR="00301357" w14:paraId="7CB423B7" w14:textId="77777777">
        <w:trPr>
          <w:trHeight w:val="220"/>
        </w:trPr>
        <w:tc>
          <w:tcPr>
            <w:tcW w:w="1219" w:type="dxa"/>
            <w:vMerge/>
            <w:tcBorders>
              <w:top w:val="nil"/>
            </w:tcBorders>
            <w:shd w:val="clear" w:color="auto" w:fill="CFDFE7"/>
          </w:tcPr>
          <w:p w14:paraId="2A4091E6" w14:textId="77777777" w:rsidR="00301357" w:rsidRDefault="00301357">
            <w:pPr>
              <w:rPr>
                <w:sz w:val="2"/>
                <w:szCs w:val="2"/>
              </w:rPr>
            </w:pPr>
          </w:p>
        </w:tc>
        <w:tc>
          <w:tcPr>
            <w:tcW w:w="709" w:type="dxa"/>
          </w:tcPr>
          <w:p w14:paraId="0A29EC0A" w14:textId="77777777" w:rsidR="00301357" w:rsidRDefault="00C441AB">
            <w:pPr>
              <w:pStyle w:val="TableParagraph"/>
              <w:ind w:left="2"/>
              <w:rPr>
                <w:sz w:val="18"/>
              </w:rPr>
            </w:pPr>
            <w:r>
              <w:rPr>
                <w:spacing w:val="-5"/>
                <w:sz w:val="18"/>
              </w:rPr>
              <w:t>De</w:t>
            </w:r>
          </w:p>
        </w:tc>
        <w:tc>
          <w:tcPr>
            <w:tcW w:w="915" w:type="dxa"/>
          </w:tcPr>
          <w:p w14:paraId="0550FA0D" w14:textId="77777777" w:rsidR="00301357" w:rsidRDefault="00C441AB">
            <w:pPr>
              <w:pStyle w:val="TableParagraph"/>
              <w:ind w:right="3"/>
              <w:rPr>
                <w:sz w:val="18"/>
              </w:rPr>
            </w:pPr>
            <w:r>
              <w:rPr>
                <w:spacing w:val="-10"/>
                <w:sz w:val="18"/>
              </w:rPr>
              <w:t>0</w:t>
            </w:r>
          </w:p>
        </w:tc>
        <w:tc>
          <w:tcPr>
            <w:tcW w:w="915" w:type="dxa"/>
          </w:tcPr>
          <w:p w14:paraId="0E9583F7" w14:textId="77777777" w:rsidR="00301357" w:rsidRDefault="00C441AB">
            <w:pPr>
              <w:pStyle w:val="TableParagraph"/>
              <w:ind w:right="4"/>
              <w:rPr>
                <w:sz w:val="18"/>
              </w:rPr>
            </w:pPr>
            <w:r>
              <w:rPr>
                <w:spacing w:val="-5"/>
                <w:sz w:val="18"/>
              </w:rPr>
              <w:t>350</w:t>
            </w:r>
          </w:p>
        </w:tc>
        <w:tc>
          <w:tcPr>
            <w:tcW w:w="915" w:type="dxa"/>
          </w:tcPr>
          <w:p w14:paraId="18F459E6" w14:textId="77777777" w:rsidR="00301357" w:rsidRDefault="00C441AB">
            <w:pPr>
              <w:pStyle w:val="TableParagraph"/>
              <w:ind w:right="6"/>
              <w:rPr>
                <w:sz w:val="18"/>
              </w:rPr>
            </w:pPr>
            <w:r>
              <w:rPr>
                <w:spacing w:val="-5"/>
                <w:sz w:val="18"/>
              </w:rPr>
              <w:t>390</w:t>
            </w:r>
          </w:p>
        </w:tc>
        <w:tc>
          <w:tcPr>
            <w:tcW w:w="915" w:type="dxa"/>
          </w:tcPr>
          <w:p w14:paraId="712984C0" w14:textId="77777777" w:rsidR="00301357" w:rsidRDefault="00C441AB">
            <w:pPr>
              <w:pStyle w:val="TableParagraph"/>
              <w:ind w:right="6"/>
              <w:rPr>
                <w:sz w:val="18"/>
              </w:rPr>
            </w:pPr>
            <w:r>
              <w:rPr>
                <w:spacing w:val="-10"/>
                <w:sz w:val="18"/>
              </w:rPr>
              <w:t>0</w:t>
            </w:r>
          </w:p>
        </w:tc>
        <w:tc>
          <w:tcPr>
            <w:tcW w:w="915" w:type="dxa"/>
          </w:tcPr>
          <w:p w14:paraId="60D69C6E" w14:textId="77777777" w:rsidR="00301357" w:rsidRDefault="00C441AB">
            <w:pPr>
              <w:pStyle w:val="TableParagraph"/>
              <w:ind w:right="7"/>
              <w:rPr>
                <w:sz w:val="18"/>
              </w:rPr>
            </w:pPr>
            <w:r>
              <w:rPr>
                <w:spacing w:val="-5"/>
                <w:sz w:val="18"/>
              </w:rPr>
              <w:t>390</w:t>
            </w:r>
          </w:p>
        </w:tc>
        <w:tc>
          <w:tcPr>
            <w:tcW w:w="913" w:type="dxa"/>
          </w:tcPr>
          <w:p w14:paraId="243C0A58" w14:textId="77777777" w:rsidR="00301357" w:rsidRDefault="00C441AB">
            <w:pPr>
              <w:pStyle w:val="TableParagraph"/>
              <w:ind w:left="3"/>
              <w:rPr>
                <w:sz w:val="18"/>
              </w:rPr>
            </w:pPr>
            <w:r>
              <w:rPr>
                <w:spacing w:val="-5"/>
                <w:sz w:val="18"/>
              </w:rPr>
              <w:t>370</w:t>
            </w:r>
          </w:p>
        </w:tc>
        <w:tc>
          <w:tcPr>
            <w:tcW w:w="915" w:type="dxa"/>
          </w:tcPr>
          <w:p w14:paraId="2E659867" w14:textId="77777777" w:rsidR="00301357" w:rsidRDefault="00C441AB">
            <w:pPr>
              <w:pStyle w:val="TableParagraph"/>
              <w:ind w:right="9"/>
              <w:rPr>
                <w:sz w:val="18"/>
              </w:rPr>
            </w:pPr>
            <w:r>
              <w:rPr>
                <w:spacing w:val="-5"/>
                <w:sz w:val="18"/>
              </w:rPr>
              <w:t>370</w:t>
            </w:r>
          </w:p>
        </w:tc>
        <w:tc>
          <w:tcPr>
            <w:tcW w:w="915" w:type="dxa"/>
          </w:tcPr>
          <w:p w14:paraId="0A94775F" w14:textId="77777777" w:rsidR="00301357" w:rsidRDefault="00C441AB">
            <w:pPr>
              <w:pStyle w:val="TableParagraph"/>
              <w:ind w:right="9"/>
              <w:rPr>
                <w:sz w:val="18"/>
              </w:rPr>
            </w:pPr>
            <w:r>
              <w:rPr>
                <w:spacing w:val="-5"/>
                <w:sz w:val="18"/>
              </w:rPr>
              <w:t>370</w:t>
            </w:r>
          </w:p>
        </w:tc>
      </w:tr>
      <w:tr w:rsidR="00301357" w14:paraId="58A4436E" w14:textId="77777777">
        <w:trPr>
          <w:trHeight w:val="220"/>
        </w:trPr>
        <w:tc>
          <w:tcPr>
            <w:tcW w:w="1219" w:type="dxa"/>
            <w:vMerge w:val="restart"/>
            <w:shd w:val="clear" w:color="auto" w:fill="CFDFE7"/>
          </w:tcPr>
          <w:p w14:paraId="25CB2A21"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7E1BF732" w14:textId="77777777" w:rsidR="00301357" w:rsidRDefault="00C441AB">
            <w:pPr>
              <w:pStyle w:val="TableParagraph"/>
              <w:ind w:left="2"/>
              <w:rPr>
                <w:sz w:val="18"/>
              </w:rPr>
            </w:pPr>
            <w:r>
              <w:rPr>
                <w:spacing w:val="-5"/>
                <w:sz w:val="18"/>
              </w:rPr>
              <w:t>Au</w:t>
            </w:r>
          </w:p>
        </w:tc>
        <w:tc>
          <w:tcPr>
            <w:tcW w:w="915" w:type="dxa"/>
          </w:tcPr>
          <w:p w14:paraId="11E736BF" w14:textId="77777777" w:rsidR="00301357" w:rsidRDefault="00C441AB">
            <w:pPr>
              <w:pStyle w:val="TableParagraph"/>
              <w:ind w:right="3"/>
              <w:rPr>
                <w:sz w:val="18"/>
              </w:rPr>
            </w:pPr>
            <w:r>
              <w:rPr>
                <w:spacing w:val="-10"/>
                <w:sz w:val="18"/>
              </w:rPr>
              <w:t>0</w:t>
            </w:r>
          </w:p>
        </w:tc>
        <w:tc>
          <w:tcPr>
            <w:tcW w:w="915" w:type="dxa"/>
          </w:tcPr>
          <w:p w14:paraId="6E2C0158" w14:textId="77777777" w:rsidR="00301357" w:rsidRDefault="00C441AB">
            <w:pPr>
              <w:pStyle w:val="TableParagraph"/>
              <w:ind w:right="4"/>
              <w:rPr>
                <w:sz w:val="18"/>
              </w:rPr>
            </w:pPr>
            <w:r>
              <w:rPr>
                <w:spacing w:val="-4"/>
                <w:sz w:val="18"/>
              </w:rPr>
              <w:t>1750</w:t>
            </w:r>
          </w:p>
        </w:tc>
        <w:tc>
          <w:tcPr>
            <w:tcW w:w="915" w:type="dxa"/>
          </w:tcPr>
          <w:p w14:paraId="293C8382" w14:textId="77777777" w:rsidR="00301357" w:rsidRDefault="00C441AB">
            <w:pPr>
              <w:pStyle w:val="TableParagraph"/>
              <w:ind w:right="6"/>
              <w:rPr>
                <w:sz w:val="18"/>
              </w:rPr>
            </w:pPr>
            <w:r>
              <w:rPr>
                <w:spacing w:val="-4"/>
                <w:sz w:val="18"/>
              </w:rPr>
              <w:t>1980</w:t>
            </w:r>
          </w:p>
        </w:tc>
        <w:tc>
          <w:tcPr>
            <w:tcW w:w="915" w:type="dxa"/>
          </w:tcPr>
          <w:p w14:paraId="118DD37E" w14:textId="77777777" w:rsidR="00301357" w:rsidRDefault="00C441AB">
            <w:pPr>
              <w:pStyle w:val="TableParagraph"/>
              <w:ind w:right="6"/>
              <w:rPr>
                <w:sz w:val="18"/>
              </w:rPr>
            </w:pPr>
            <w:r>
              <w:rPr>
                <w:spacing w:val="-10"/>
                <w:sz w:val="18"/>
              </w:rPr>
              <w:t>0</w:t>
            </w:r>
          </w:p>
        </w:tc>
        <w:tc>
          <w:tcPr>
            <w:tcW w:w="915" w:type="dxa"/>
          </w:tcPr>
          <w:p w14:paraId="08F74445" w14:textId="77777777" w:rsidR="00301357" w:rsidRDefault="00C441AB">
            <w:pPr>
              <w:pStyle w:val="TableParagraph"/>
              <w:ind w:right="7"/>
              <w:rPr>
                <w:sz w:val="18"/>
              </w:rPr>
            </w:pPr>
            <w:r>
              <w:rPr>
                <w:spacing w:val="-4"/>
                <w:sz w:val="18"/>
              </w:rPr>
              <w:t>1980</w:t>
            </w:r>
          </w:p>
        </w:tc>
        <w:tc>
          <w:tcPr>
            <w:tcW w:w="913" w:type="dxa"/>
          </w:tcPr>
          <w:p w14:paraId="1102C716" w14:textId="77777777" w:rsidR="00301357" w:rsidRDefault="00C441AB">
            <w:pPr>
              <w:pStyle w:val="TableParagraph"/>
              <w:ind w:left="3"/>
              <w:rPr>
                <w:sz w:val="18"/>
              </w:rPr>
            </w:pPr>
            <w:r>
              <w:rPr>
                <w:spacing w:val="-4"/>
                <w:sz w:val="18"/>
              </w:rPr>
              <w:t>1820</w:t>
            </w:r>
          </w:p>
        </w:tc>
        <w:tc>
          <w:tcPr>
            <w:tcW w:w="915" w:type="dxa"/>
          </w:tcPr>
          <w:p w14:paraId="329C5D6D" w14:textId="77777777" w:rsidR="00301357" w:rsidRDefault="00C441AB">
            <w:pPr>
              <w:pStyle w:val="TableParagraph"/>
              <w:ind w:right="9"/>
              <w:rPr>
                <w:sz w:val="18"/>
              </w:rPr>
            </w:pPr>
            <w:r>
              <w:rPr>
                <w:spacing w:val="-4"/>
                <w:sz w:val="18"/>
              </w:rPr>
              <w:t>1820</w:t>
            </w:r>
          </w:p>
        </w:tc>
        <w:tc>
          <w:tcPr>
            <w:tcW w:w="915" w:type="dxa"/>
          </w:tcPr>
          <w:p w14:paraId="33B8EE8C" w14:textId="77777777" w:rsidR="00301357" w:rsidRDefault="00C441AB">
            <w:pPr>
              <w:pStyle w:val="TableParagraph"/>
              <w:ind w:right="9"/>
              <w:rPr>
                <w:sz w:val="18"/>
              </w:rPr>
            </w:pPr>
            <w:r>
              <w:rPr>
                <w:spacing w:val="-4"/>
                <w:sz w:val="18"/>
              </w:rPr>
              <w:t>1980</w:t>
            </w:r>
          </w:p>
        </w:tc>
      </w:tr>
      <w:tr w:rsidR="00301357" w14:paraId="4E9BA872" w14:textId="77777777">
        <w:trPr>
          <w:trHeight w:val="218"/>
        </w:trPr>
        <w:tc>
          <w:tcPr>
            <w:tcW w:w="1219" w:type="dxa"/>
            <w:vMerge/>
            <w:tcBorders>
              <w:top w:val="nil"/>
            </w:tcBorders>
            <w:shd w:val="clear" w:color="auto" w:fill="CFDFE7"/>
          </w:tcPr>
          <w:p w14:paraId="30BBB33F" w14:textId="77777777" w:rsidR="00301357" w:rsidRDefault="00301357">
            <w:pPr>
              <w:rPr>
                <w:sz w:val="2"/>
                <w:szCs w:val="2"/>
              </w:rPr>
            </w:pPr>
          </w:p>
        </w:tc>
        <w:tc>
          <w:tcPr>
            <w:tcW w:w="709" w:type="dxa"/>
          </w:tcPr>
          <w:p w14:paraId="2BD83B06" w14:textId="77777777" w:rsidR="00301357" w:rsidRDefault="00C441AB">
            <w:pPr>
              <w:pStyle w:val="TableParagraph"/>
              <w:spacing w:before="0" w:line="198" w:lineRule="exact"/>
              <w:ind w:left="2"/>
              <w:rPr>
                <w:sz w:val="18"/>
              </w:rPr>
            </w:pPr>
            <w:r>
              <w:rPr>
                <w:spacing w:val="-5"/>
                <w:sz w:val="18"/>
              </w:rPr>
              <w:t>De</w:t>
            </w:r>
          </w:p>
        </w:tc>
        <w:tc>
          <w:tcPr>
            <w:tcW w:w="915" w:type="dxa"/>
          </w:tcPr>
          <w:p w14:paraId="215D256E" w14:textId="77777777" w:rsidR="00301357" w:rsidRDefault="00C441AB">
            <w:pPr>
              <w:pStyle w:val="TableParagraph"/>
              <w:spacing w:before="0" w:line="198" w:lineRule="exact"/>
              <w:ind w:right="3"/>
              <w:rPr>
                <w:sz w:val="18"/>
              </w:rPr>
            </w:pPr>
            <w:r>
              <w:rPr>
                <w:spacing w:val="-10"/>
                <w:sz w:val="18"/>
              </w:rPr>
              <w:t>0</w:t>
            </w:r>
          </w:p>
        </w:tc>
        <w:tc>
          <w:tcPr>
            <w:tcW w:w="915" w:type="dxa"/>
          </w:tcPr>
          <w:p w14:paraId="0D71B50C" w14:textId="77777777" w:rsidR="00301357" w:rsidRDefault="00C441AB">
            <w:pPr>
              <w:pStyle w:val="TableParagraph"/>
              <w:spacing w:before="0" w:line="198" w:lineRule="exact"/>
              <w:ind w:right="4"/>
              <w:rPr>
                <w:sz w:val="18"/>
              </w:rPr>
            </w:pPr>
            <w:r>
              <w:rPr>
                <w:spacing w:val="-4"/>
                <w:sz w:val="18"/>
              </w:rPr>
              <w:t>1010</w:t>
            </w:r>
          </w:p>
        </w:tc>
        <w:tc>
          <w:tcPr>
            <w:tcW w:w="915" w:type="dxa"/>
          </w:tcPr>
          <w:p w14:paraId="5E3B36CB" w14:textId="77777777" w:rsidR="00301357" w:rsidRDefault="00C441AB">
            <w:pPr>
              <w:pStyle w:val="TableParagraph"/>
              <w:spacing w:before="0" w:line="198" w:lineRule="exact"/>
              <w:ind w:right="6"/>
              <w:rPr>
                <w:sz w:val="18"/>
              </w:rPr>
            </w:pPr>
            <w:r>
              <w:rPr>
                <w:spacing w:val="-4"/>
                <w:sz w:val="18"/>
              </w:rPr>
              <w:t>1140</w:t>
            </w:r>
          </w:p>
        </w:tc>
        <w:tc>
          <w:tcPr>
            <w:tcW w:w="915" w:type="dxa"/>
          </w:tcPr>
          <w:p w14:paraId="20B1F4BF" w14:textId="77777777" w:rsidR="00301357" w:rsidRDefault="00C441AB">
            <w:pPr>
              <w:pStyle w:val="TableParagraph"/>
              <w:spacing w:before="0" w:line="198" w:lineRule="exact"/>
              <w:ind w:right="6"/>
              <w:rPr>
                <w:sz w:val="18"/>
              </w:rPr>
            </w:pPr>
            <w:r>
              <w:rPr>
                <w:spacing w:val="-10"/>
                <w:sz w:val="18"/>
              </w:rPr>
              <w:t>0</w:t>
            </w:r>
          </w:p>
        </w:tc>
        <w:tc>
          <w:tcPr>
            <w:tcW w:w="915" w:type="dxa"/>
          </w:tcPr>
          <w:p w14:paraId="6607058C" w14:textId="77777777" w:rsidR="00301357" w:rsidRDefault="00C441AB">
            <w:pPr>
              <w:pStyle w:val="TableParagraph"/>
              <w:spacing w:before="0" w:line="198" w:lineRule="exact"/>
              <w:ind w:right="7"/>
              <w:rPr>
                <w:sz w:val="18"/>
              </w:rPr>
            </w:pPr>
            <w:r>
              <w:rPr>
                <w:spacing w:val="-4"/>
                <w:sz w:val="18"/>
              </w:rPr>
              <w:t>1140</w:t>
            </w:r>
          </w:p>
        </w:tc>
        <w:tc>
          <w:tcPr>
            <w:tcW w:w="913" w:type="dxa"/>
          </w:tcPr>
          <w:p w14:paraId="366CB49C" w14:textId="77777777" w:rsidR="00301357" w:rsidRDefault="00C441AB">
            <w:pPr>
              <w:pStyle w:val="TableParagraph"/>
              <w:spacing w:before="0" w:line="198" w:lineRule="exact"/>
              <w:ind w:left="3"/>
              <w:rPr>
                <w:sz w:val="18"/>
              </w:rPr>
            </w:pPr>
            <w:r>
              <w:rPr>
                <w:spacing w:val="-4"/>
                <w:sz w:val="18"/>
              </w:rPr>
              <w:t>1080</w:t>
            </w:r>
          </w:p>
        </w:tc>
        <w:tc>
          <w:tcPr>
            <w:tcW w:w="915" w:type="dxa"/>
          </w:tcPr>
          <w:p w14:paraId="03599BF8" w14:textId="77777777" w:rsidR="00301357" w:rsidRDefault="00C441AB">
            <w:pPr>
              <w:pStyle w:val="TableParagraph"/>
              <w:spacing w:before="0" w:line="198" w:lineRule="exact"/>
              <w:ind w:right="9"/>
              <w:rPr>
                <w:sz w:val="18"/>
              </w:rPr>
            </w:pPr>
            <w:r>
              <w:rPr>
                <w:spacing w:val="-4"/>
                <w:sz w:val="18"/>
              </w:rPr>
              <w:t>1080</w:t>
            </w:r>
          </w:p>
        </w:tc>
        <w:tc>
          <w:tcPr>
            <w:tcW w:w="915" w:type="dxa"/>
          </w:tcPr>
          <w:p w14:paraId="1FC11DA9" w14:textId="77777777" w:rsidR="00301357" w:rsidRDefault="00C441AB">
            <w:pPr>
              <w:pStyle w:val="TableParagraph"/>
              <w:spacing w:before="0" w:line="198" w:lineRule="exact"/>
              <w:ind w:right="9"/>
              <w:rPr>
                <w:sz w:val="18"/>
              </w:rPr>
            </w:pPr>
            <w:r>
              <w:rPr>
                <w:spacing w:val="-4"/>
                <w:sz w:val="18"/>
              </w:rPr>
              <w:t>1080</w:t>
            </w:r>
          </w:p>
        </w:tc>
      </w:tr>
      <w:tr w:rsidR="00301357" w14:paraId="0D966BA6" w14:textId="77777777">
        <w:trPr>
          <w:trHeight w:val="220"/>
        </w:trPr>
        <w:tc>
          <w:tcPr>
            <w:tcW w:w="1219" w:type="dxa"/>
            <w:shd w:val="clear" w:color="auto" w:fill="CFDFE7"/>
          </w:tcPr>
          <w:p w14:paraId="449A0544" w14:textId="77777777" w:rsidR="00301357" w:rsidRDefault="00C441AB">
            <w:pPr>
              <w:pStyle w:val="TableParagraph"/>
              <w:ind w:left="0" w:right="98"/>
              <w:jc w:val="right"/>
              <w:rPr>
                <w:sz w:val="18"/>
              </w:rPr>
            </w:pPr>
            <w:r>
              <w:rPr>
                <w:spacing w:val="-2"/>
                <w:sz w:val="18"/>
              </w:rPr>
              <w:t>Total</w:t>
            </w:r>
          </w:p>
        </w:tc>
        <w:tc>
          <w:tcPr>
            <w:tcW w:w="709" w:type="dxa"/>
          </w:tcPr>
          <w:p w14:paraId="63C8D219" w14:textId="77777777" w:rsidR="00301357" w:rsidRDefault="00C441AB">
            <w:pPr>
              <w:pStyle w:val="TableParagraph"/>
              <w:ind w:left="2" w:right="2"/>
              <w:rPr>
                <w:sz w:val="18"/>
              </w:rPr>
            </w:pPr>
            <w:r>
              <w:rPr>
                <w:spacing w:val="-2"/>
                <w:sz w:val="18"/>
              </w:rPr>
              <w:t>Entrée+Sortie</w:t>
            </w:r>
          </w:p>
        </w:tc>
        <w:tc>
          <w:tcPr>
            <w:tcW w:w="915" w:type="dxa"/>
          </w:tcPr>
          <w:p w14:paraId="2A310577" w14:textId="77777777" w:rsidR="00301357" w:rsidRDefault="00C441AB">
            <w:pPr>
              <w:pStyle w:val="TableParagraph"/>
              <w:ind w:right="3"/>
              <w:rPr>
                <w:sz w:val="18"/>
              </w:rPr>
            </w:pPr>
            <w:r>
              <w:rPr>
                <w:spacing w:val="-10"/>
                <w:sz w:val="18"/>
              </w:rPr>
              <w:t>0</w:t>
            </w:r>
          </w:p>
        </w:tc>
        <w:tc>
          <w:tcPr>
            <w:tcW w:w="915" w:type="dxa"/>
          </w:tcPr>
          <w:p w14:paraId="35AB6DCA" w14:textId="77777777" w:rsidR="00301357" w:rsidRDefault="00C441AB">
            <w:pPr>
              <w:pStyle w:val="TableParagraph"/>
              <w:ind w:right="4"/>
              <w:rPr>
                <w:sz w:val="18"/>
              </w:rPr>
            </w:pPr>
            <w:r>
              <w:rPr>
                <w:spacing w:val="-4"/>
                <w:sz w:val="18"/>
              </w:rPr>
              <w:t>3520</w:t>
            </w:r>
          </w:p>
        </w:tc>
        <w:tc>
          <w:tcPr>
            <w:tcW w:w="915" w:type="dxa"/>
          </w:tcPr>
          <w:p w14:paraId="0C9FA3C5" w14:textId="77777777" w:rsidR="00301357" w:rsidRDefault="00C441AB">
            <w:pPr>
              <w:pStyle w:val="TableParagraph"/>
              <w:ind w:right="6"/>
              <w:rPr>
                <w:sz w:val="18"/>
              </w:rPr>
            </w:pPr>
            <w:r>
              <w:rPr>
                <w:spacing w:val="-4"/>
                <w:sz w:val="18"/>
              </w:rPr>
              <w:t>3980</w:t>
            </w:r>
          </w:p>
        </w:tc>
        <w:tc>
          <w:tcPr>
            <w:tcW w:w="915" w:type="dxa"/>
          </w:tcPr>
          <w:p w14:paraId="635A77AF" w14:textId="77777777" w:rsidR="00301357" w:rsidRDefault="00C441AB">
            <w:pPr>
              <w:pStyle w:val="TableParagraph"/>
              <w:ind w:right="6"/>
              <w:rPr>
                <w:sz w:val="18"/>
              </w:rPr>
            </w:pPr>
            <w:r>
              <w:rPr>
                <w:spacing w:val="-10"/>
                <w:sz w:val="18"/>
              </w:rPr>
              <w:t>0</w:t>
            </w:r>
          </w:p>
        </w:tc>
        <w:tc>
          <w:tcPr>
            <w:tcW w:w="915" w:type="dxa"/>
          </w:tcPr>
          <w:p w14:paraId="20AE5A7B" w14:textId="77777777" w:rsidR="00301357" w:rsidRDefault="00C441AB">
            <w:pPr>
              <w:pStyle w:val="TableParagraph"/>
              <w:ind w:right="7"/>
              <w:rPr>
                <w:sz w:val="18"/>
              </w:rPr>
            </w:pPr>
            <w:r>
              <w:rPr>
                <w:spacing w:val="-4"/>
                <w:sz w:val="18"/>
              </w:rPr>
              <w:t>3980</w:t>
            </w:r>
          </w:p>
        </w:tc>
        <w:tc>
          <w:tcPr>
            <w:tcW w:w="913" w:type="dxa"/>
          </w:tcPr>
          <w:p w14:paraId="5BD1D55B" w14:textId="77777777" w:rsidR="00301357" w:rsidRDefault="00C441AB">
            <w:pPr>
              <w:pStyle w:val="TableParagraph"/>
              <w:ind w:left="3"/>
              <w:rPr>
                <w:sz w:val="18"/>
              </w:rPr>
            </w:pPr>
            <w:r>
              <w:rPr>
                <w:spacing w:val="-4"/>
                <w:sz w:val="18"/>
              </w:rPr>
              <w:t>3700</w:t>
            </w:r>
          </w:p>
        </w:tc>
        <w:tc>
          <w:tcPr>
            <w:tcW w:w="915" w:type="dxa"/>
          </w:tcPr>
          <w:p w14:paraId="1BF2F880" w14:textId="77777777" w:rsidR="00301357" w:rsidRDefault="00C441AB">
            <w:pPr>
              <w:pStyle w:val="TableParagraph"/>
              <w:ind w:right="9"/>
              <w:rPr>
                <w:sz w:val="18"/>
              </w:rPr>
            </w:pPr>
            <w:r>
              <w:rPr>
                <w:spacing w:val="-4"/>
                <w:sz w:val="18"/>
              </w:rPr>
              <w:t>3700</w:t>
            </w:r>
          </w:p>
        </w:tc>
        <w:tc>
          <w:tcPr>
            <w:tcW w:w="915" w:type="dxa"/>
          </w:tcPr>
          <w:p w14:paraId="53340451" w14:textId="77777777" w:rsidR="00301357" w:rsidRDefault="00C441AB">
            <w:pPr>
              <w:pStyle w:val="TableParagraph"/>
              <w:ind w:right="9"/>
              <w:rPr>
                <w:sz w:val="18"/>
              </w:rPr>
            </w:pPr>
            <w:r>
              <w:rPr>
                <w:spacing w:val="-4"/>
                <w:sz w:val="18"/>
              </w:rPr>
              <w:t>3890</w:t>
            </w:r>
          </w:p>
        </w:tc>
      </w:tr>
      <w:tr w:rsidR="00301357" w14:paraId="19ADA978" w14:textId="77777777">
        <w:trPr>
          <w:trHeight w:val="220"/>
        </w:trPr>
        <w:tc>
          <w:tcPr>
            <w:tcW w:w="9246" w:type="dxa"/>
            <w:gridSpan w:val="10"/>
            <w:shd w:val="clear" w:color="auto" w:fill="7EACC0"/>
          </w:tcPr>
          <w:p w14:paraId="5EAC7913" w14:textId="77777777" w:rsidR="00301357" w:rsidRDefault="00C441AB">
            <w:pPr>
              <w:pStyle w:val="TableParagraph"/>
              <w:ind w:left="4" w:right="4"/>
              <w:rPr>
                <w:b/>
                <w:sz w:val="18"/>
              </w:rPr>
            </w:pPr>
            <w:r>
              <w:rPr>
                <w:b/>
                <w:color w:val="FFFFFF"/>
                <w:spacing w:val="-2"/>
                <w:sz w:val="18"/>
              </w:rPr>
              <w:t>BRUcargo side</w:t>
            </w:r>
          </w:p>
        </w:tc>
      </w:tr>
      <w:tr w:rsidR="00301357" w14:paraId="46B9D0DA" w14:textId="77777777">
        <w:trPr>
          <w:trHeight w:val="220"/>
        </w:trPr>
        <w:tc>
          <w:tcPr>
            <w:tcW w:w="1219" w:type="dxa"/>
            <w:vMerge w:val="restart"/>
            <w:shd w:val="clear" w:color="auto" w:fill="CFDFE7"/>
          </w:tcPr>
          <w:p w14:paraId="364B12B9"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791A0A89" w14:textId="77777777" w:rsidR="00301357" w:rsidRDefault="00C441AB">
            <w:pPr>
              <w:pStyle w:val="TableParagraph"/>
              <w:spacing w:before="0" w:line="208" w:lineRule="exact"/>
              <w:ind w:left="107"/>
              <w:jc w:val="left"/>
              <w:rPr>
                <w:sz w:val="18"/>
              </w:rPr>
            </w:pPr>
            <w:r>
              <w:rPr>
                <w:spacing w:val="-4"/>
                <w:sz w:val="18"/>
              </w:rPr>
              <w:t>N211</w:t>
            </w:r>
          </w:p>
        </w:tc>
        <w:tc>
          <w:tcPr>
            <w:tcW w:w="709" w:type="dxa"/>
          </w:tcPr>
          <w:p w14:paraId="771326F9" w14:textId="77777777" w:rsidR="00301357" w:rsidRDefault="00C441AB">
            <w:pPr>
              <w:pStyle w:val="TableParagraph"/>
              <w:ind w:left="2"/>
              <w:rPr>
                <w:sz w:val="18"/>
              </w:rPr>
            </w:pPr>
            <w:r>
              <w:rPr>
                <w:spacing w:val="-5"/>
                <w:sz w:val="18"/>
              </w:rPr>
              <w:t>Au</w:t>
            </w:r>
          </w:p>
        </w:tc>
        <w:tc>
          <w:tcPr>
            <w:tcW w:w="915" w:type="dxa"/>
          </w:tcPr>
          <w:p w14:paraId="34CB0C61" w14:textId="77777777" w:rsidR="00301357" w:rsidRDefault="00C441AB">
            <w:pPr>
              <w:pStyle w:val="TableParagraph"/>
              <w:ind w:right="3"/>
              <w:rPr>
                <w:sz w:val="18"/>
              </w:rPr>
            </w:pPr>
            <w:r>
              <w:rPr>
                <w:spacing w:val="-10"/>
                <w:sz w:val="18"/>
              </w:rPr>
              <w:t>0</w:t>
            </w:r>
          </w:p>
        </w:tc>
        <w:tc>
          <w:tcPr>
            <w:tcW w:w="915" w:type="dxa"/>
          </w:tcPr>
          <w:p w14:paraId="6CA6AAB2" w14:textId="77777777" w:rsidR="00301357" w:rsidRDefault="00C441AB">
            <w:pPr>
              <w:pStyle w:val="TableParagraph"/>
              <w:ind w:right="4"/>
              <w:rPr>
                <w:sz w:val="18"/>
              </w:rPr>
            </w:pPr>
            <w:r>
              <w:rPr>
                <w:spacing w:val="-5"/>
                <w:sz w:val="18"/>
              </w:rPr>
              <w:t>340</w:t>
            </w:r>
          </w:p>
        </w:tc>
        <w:tc>
          <w:tcPr>
            <w:tcW w:w="915" w:type="dxa"/>
          </w:tcPr>
          <w:p w14:paraId="50EF571D" w14:textId="77777777" w:rsidR="00301357" w:rsidRDefault="00C441AB">
            <w:pPr>
              <w:pStyle w:val="TableParagraph"/>
              <w:ind w:right="6"/>
              <w:rPr>
                <w:sz w:val="18"/>
              </w:rPr>
            </w:pPr>
            <w:r>
              <w:rPr>
                <w:spacing w:val="-5"/>
                <w:sz w:val="18"/>
              </w:rPr>
              <w:t>400</w:t>
            </w:r>
          </w:p>
        </w:tc>
        <w:tc>
          <w:tcPr>
            <w:tcW w:w="915" w:type="dxa"/>
          </w:tcPr>
          <w:p w14:paraId="08EDD578" w14:textId="77777777" w:rsidR="00301357" w:rsidRDefault="00C441AB">
            <w:pPr>
              <w:pStyle w:val="TableParagraph"/>
              <w:ind w:right="6"/>
              <w:rPr>
                <w:sz w:val="18"/>
              </w:rPr>
            </w:pPr>
            <w:r>
              <w:rPr>
                <w:spacing w:val="-10"/>
                <w:sz w:val="18"/>
              </w:rPr>
              <w:t>0</w:t>
            </w:r>
          </w:p>
        </w:tc>
        <w:tc>
          <w:tcPr>
            <w:tcW w:w="915" w:type="dxa"/>
          </w:tcPr>
          <w:p w14:paraId="27231F95" w14:textId="77777777" w:rsidR="00301357" w:rsidRDefault="00C441AB">
            <w:pPr>
              <w:pStyle w:val="TableParagraph"/>
              <w:ind w:right="7"/>
              <w:rPr>
                <w:sz w:val="18"/>
              </w:rPr>
            </w:pPr>
            <w:r>
              <w:rPr>
                <w:spacing w:val="-5"/>
                <w:sz w:val="18"/>
              </w:rPr>
              <w:t>400</w:t>
            </w:r>
          </w:p>
        </w:tc>
        <w:tc>
          <w:tcPr>
            <w:tcW w:w="913" w:type="dxa"/>
          </w:tcPr>
          <w:p w14:paraId="097F5972" w14:textId="77777777" w:rsidR="00301357" w:rsidRDefault="00C441AB">
            <w:pPr>
              <w:pStyle w:val="TableParagraph"/>
              <w:ind w:left="3"/>
              <w:rPr>
                <w:sz w:val="18"/>
              </w:rPr>
            </w:pPr>
            <w:r>
              <w:rPr>
                <w:spacing w:val="-5"/>
                <w:sz w:val="18"/>
              </w:rPr>
              <w:t>330</w:t>
            </w:r>
          </w:p>
        </w:tc>
        <w:tc>
          <w:tcPr>
            <w:tcW w:w="915" w:type="dxa"/>
          </w:tcPr>
          <w:p w14:paraId="7597145F" w14:textId="77777777" w:rsidR="00301357" w:rsidRDefault="00C441AB">
            <w:pPr>
              <w:pStyle w:val="TableParagraph"/>
              <w:ind w:right="9"/>
              <w:rPr>
                <w:sz w:val="18"/>
              </w:rPr>
            </w:pPr>
            <w:r>
              <w:rPr>
                <w:spacing w:val="-5"/>
                <w:sz w:val="18"/>
              </w:rPr>
              <w:t>330</w:t>
            </w:r>
          </w:p>
        </w:tc>
        <w:tc>
          <w:tcPr>
            <w:tcW w:w="915" w:type="dxa"/>
          </w:tcPr>
          <w:p w14:paraId="3FF575ED" w14:textId="77777777" w:rsidR="00301357" w:rsidRDefault="00C441AB">
            <w:pPr>
              <w:pStyle w:val="TableParagraph"/>
              <w:ind w:right="9"/>
              <w:rPr>
                <w:sz w:val="18"/>
              </w:rPr>
            </w:pPr>
            <w:r>
              <w:rPr>
                <w:spacing w:val="-5"/>
                <w:sz w:val="18"/>
              </w:rPr>
              <w:t>330</w:t>
            </w:r>
          </w:p>
        </w:tc>
      </w:tr>
      <w:tr w:rsidR="00301357" w14:paraId="28C060AC" w14:textId="77777777">
        <w:trPr>
          <w:trHeight w:val="218"/>
        </w:trPr>
        <w:tc>
          <w:tcPr>
            <w:tcW w:w="1219" w:type="dxa"/>
            <w:vMerge/>
            <w:tcBorders>
              <w:top w:val="nil"/>
            </w:tcBorders>
            <w:shd w:val="clear" w:color="auto" w:fill="CFDFE7"/>
          </w:tcPr>
          <w:p w14:paraId="618E072C" w14:textId="77777777" w:rsidR="00301357" w:rsidRDefault="00301357">
            <w:pPr>
              <w:rPr>
                <w:sz w:val="2"/>
                <w:szCs w:val="2"/>
              </w:rPr>
            </w:pPr>
          </w:p>
        </w:tc>
        <w:tc>
          <w:tcPr>
            <w:tcW w:w="709" w:type="dxa"/>
          </w:tcPr>
          <w:p w14:paraId="20B603DE" w14:textId="77777777" w:rsidR="00301357" w:rsidRDefault="00C441AB">
            <w:pPr>
              <w:pStyle w:val="TableParagraph"/>
              <w:spacing w:before="0" w:line="198" w:lineRule="exact"/>
              <w:ind w:left="2"/>
              <w:rPr>
                <w:sz w:val="18"/>
              </w:rPr>
            </w:pPr>
            <w:r>
              <w:rPr>
                <w:spacing w:val="-5"/>
                <w:sz w:val="18"/>
              </w:rPr>
              <w:t>De</w:t>
            </w:r>
          </w:p>
        </w:tc>
        <w:tc>
          <w:tcPr>
            <w:tcW w:w="915" w:type="dxa"/>
          </w:tcPr>
          <w:p w14:paraId="01BF302C" w14:textId="77777777" w:rsidR="00301357" w:rsidRDefault="00C441AB">
            <w:pPr>
              <w:pStyle w:val="TableParagraph"/>
              <w:spacing w:before="0" w:line="198" w:lineRule="exact"/>
              <w:ind w:right="3"/>
              <w:rPr>
                <w:sz w:val="18"/>
              </w:rPr>
            </w:pPr>
            <w:r>
              <w:rPr>
                <w:spacing w:val="-10"/>
                <w:sz w:val="18"/>
              </w:rPr>
              <w:t>0</w:t>
            </w:r>
          </w:p>
        </w:tc>
        <w:tc>
          <w:tcPr>
            <w:tcW w:w="915" w:type="dxa"/>
          </w:tcPr>
          <w:p w14:paraId="1EA7B744" w14:textId="77777777" w:rsidR="00301357" w:rsidRDefault="00C441AB">
            <w:pPr>
              <w:pStyle w:val="TableParagraph"/>
              <w:spacing w:before="0" w:line="198" w:lineRule="exact"/>
              <w:ind w:right="4"/>
              <w:rPr>
                <w:sz w:val="18"/>
              </w:rPr>
            </w:pPr>
            <w:r>
              <w:rPr>
                <w:spacing w:val="-5"/>
                <w:sz w:val="18"/>
              </w:rPr>
              <w:t>60</w:t>
            </w:r>
          </w:p>
        </w:tc>
        <w:tc>
          <w:tcPr>
            <w:tcW w:w="915" w:type="dxa"/>
          </w:tcPr>
          <w:p w14:paraId="232E76C9" w14:textId="77777777" w:rsidR="00301357" w:rsidRDefault="00C441AB">
            <w:pPr>
              <w:pStyle w:val="TableParagraph"/>
              <w:spacing w:before="0" w:line="198" w:lineRule="exact"/>
              <w:ind w:right="6"/>
              <w:rPr>
                <w:sz w:val="18"/>
              </w:rPr>
            </w:pPr>
            <w:r>
              <w:rPr>
                <w:spacing w:val="-5"/>
                <w:sz w:val="18"/>
              </w:rPr>
              <w:t>70</w:t>
            </w:r>
          </w:p>
        </w:tc>
        <w:tc>
          <w:tcPr>
            <w:tcW w:w="915" w:type="dxa"/>
          </w:tcPr>
          <w:p w14:paraId="488FC7A6" w14:textId="77777777" w:rsidR="00301357" w:rsidRDefault="00C441AB">
            <w:pPr>
              <w:pStyle w:val="TableParagraph"/>
              <w:spacing w:before="0" w:line="198" w:lineRule="exact"/>
              <w:ind w:right="6"/>
              <w:rPr>
                <w:sz w:val="18"/>
              </w:rPr>
            </w:pPr>
            <w:r>
              <w:rPr>
                <w:spacing w:val="-10"/>
                <w:sz w:val="18"/>
              </w:rPr>
              <w:t>0</w:t>
            </w:r>
          </w:p>
        </w:tc>
        <w:tc>
          <w:tcPr>
            <w:tcW w:w="915" w:type="dxa"/>
          </w:tcPr>
          <w:p w14:paraId="4EEB01D9" w14:textId="77777777" w:rsidR="00301357" w:rsidRDefault="00C441AB">
            <w:pPr>
              <w:pStyle w:val="TableParagraph"/>
              <w:spacing w:before="0" w:line="198" w:lineRule="exact"/>
              <w:ind w:right="7"/>
              <w:rPr>
                <w:sz w:val="18"/>
              </w:rPr>
            </w:pPr>
            <w:r>
              <w:rPr>
                <w:spacing w:val="-5"/>
                <w:sz w:val="18"/>
              </w:rPr>
              <w:t>70</w:t>
            </w:r>
          </w:p>
        </w:tc>
        <w:tc>
          <w:tcPr>
            <w:tcW w:w="913" w:type="dxa"/>
          </w:tcPr>
          <w:p w14:paraId="28B2B3CE" w14:textId="77777777" w:rsidR="00301357" w:rsidRDefault="00C441AB">
            <w:pPr>
              <w:pStyle w:val="TableParagraph"/>
              <w:spacing w:before="0" w:line="198" w:lineRule="exact"/>
              <w:ind w:left="3"/>
              <w:rPr>
                <w:sz w:val="18"/>
              </w:rPr>
            </w:pPr>
            <w:r>
              <w:rPr>
                <w:spacing w:val="-5"/>
                <w:sz w:val="18"/>
              </w:rPr>
              <w:t>60</w:t>
            </w:r>
          </w:p>
        </w:tc>
        <w:tc>
          <w:tcPr>
            <w:tcW w:w="915" w:type="dxa"/>
          </w:tcPr>
          <w:p w14:paraId="6AA8B4BC" w14:textId="77777777" w:rsidR="00301357" w:rsidRDefault="00C441AB">
            <w:pPr>
              <w:pStyle w:val="TableParagraph"/>
              <w:spacing w:before="0" w:line="198" w:lineRule="exact"/>
              <w:ind w:right="9"/>
              <w:rPr>
                <w:sz w:val="18"/>
              </w:rPr>
            </w:pPr>
            <w:r>
              <w:rPr>
                <w:spacing w:val="-5"/>
                <w:sz w:val="18"/>
              </w:rPr>
              <w:t>60</w:t>
            </w:r>
          </w:p>
        </w:tc>
        <w:tc>
          <w:tcPr>
            <w:tcW w:w="915" w:type="dxa"/>
          </w:tcPr>
          <w:p w14:paraId="652A7466" w14:textId="77777777" w:rsidR="00301357" w:rsidRDefault="00C441AB">
            <w:pPr>
              <w:pStyle w:val="TableParagraph"/>
              <w:spacing w:before="0" w:line="198" w:lineRule="exact"/>
              <w:ind w:right="9"/>
              <w:rPr>
                <w:sz w:val="18"/>
              </w:rPr>
            </w:pPr>
            <w:r>
              <w:rPr>
                <w:spacing w:val="-5"/>
                <w:sz w:val="18"/>
              </w:rPr>
              <w:t>60</w:t>
            </w:r>
          </w:p>
        </w:tc>
      </w:tr>
      <w:tr w:rsidR="00301357" w14:paraId="57D22F4B" w14:textId="77777777">
        <w:trPr>
          <w:trHeight w:val="220"/>
        </w:trPr>
        <w:tc>
          <w:tcPr>
            <w:tcW w:w="1219" w:type="dxa"/>
            <w:vMerge w:val="restart"/>
            <w:shd w:val="clear" w:color="auto" w:fill="CFDFE7"/>
          </w:tcPr>
          <w:p w14:paraId="7749645F" w14:textId="77777777" w:rsidR="00301357" w:rsidRDefault="00C441AB">
            <w:pPr>
              <w:pStyle w:val="TableParagraph"/>
              <w:spacing w:before="0" w:line="220" w:lineRule="atLeast"/>
              <w:ind w:left="107"/>
              <w:jc w:val="left"/>
              <w:rPr>
                <w:sz w:val="18"/>
              </w:rPr>
            </w:pPr>
            <w:r>
              <w:rPr>
                <w:sz w:val="18"/>
              </w:rPr>
              <w:t xml:space="preserve">Via N21 x </w:t>
            </w:r>
            <w:r>
              <w:rPr>
                <w:spacing w:val="-2"/>
                <w:sz w:val="18"/>
              </w:rPr>
              <w:t>Stationslaan</w:t>
            </w:r>
          </w:p>
        </w:tc>
        <w:tc>
          <w:tcPr>
            <w:tcW w:w="709" w:type="dxa"/>
          </w:tcPr>
          <w:p w14:paraId="559C9210" w14:textId="77777777" w:rsidR="00301357" w:rsidRDefault="00C441AB">
            <w:pPr>
              <w:pStyle w:val="TableParagraph"/>
              <w:ind w:left="2"/>
              <w:rPr>
                <w:sz w:val="18"/>
              </w:rPr>
            </w:pPr>
            <w:r>
              <w:rPr>
                <w:spacing w:val="-5"/>
                <w:sz w:val="18"/>
              </w:rPr>
              <w:t>Au</w:t>
            </w:r>
          </w:p>
        </w:tc>
        <w:tc>
          <w:tcPr>
            <w:tcW w:w="915" w:type="dxa"/>
          </w:tcPr>
          <w:p w14:paraId="729C4BE6" w14:textId="77777777" w:rsidR="00301357" w:rsidRDefault="00C441AB">
            <w:pPr>
              <w:pStyle w:val="TableParagraph"/>
              <w:ind w:right="3"/>
              <w:rPr>
                <w:sz w:val="18"/>
              </w:rPr>
            </w:pPr>
            <w:r>
              <w:rPr>
                <w:spacing w:val="-10"/>
                <w:sz w:val="18"/>
              </w:rPr>
              <w:t>0</w:t>
            </w:r>
          </w:p>
        </w:tc>
        <w:tc>
          <w:tcPr>
            <w:tcW w:w="915" w:type="dxa"/>
          </w:tcPr>
          <w:p w14:paraId="71189975" w14:textId="77777777" w:rsidR="00301357" w:rsidRDefault="00C441AB">
            <w:pPr>
              <w:pStyle w:val="TableParagraph"/>
              <w:ind w:right="4"/>
              <w:rPr>
                <w:sz w:val="18"/>
              </w:rPr>
            </w:pPr>
            <w:r>
              <w:rPr>
                <w:spacing w:val="-5"/>
                <w:sz w:val="18"/>
              </w:rPr>
              <w:t>130</w:t>
            </w:r>
          </w:p>
        </w:tc>
        <w:tc>
          <w:tcPr>
            <w:tcW w:w="915" w:type="dxa"/>
          </w:tcPr>
          <w:p w14:paraId="57C414B7" w14:textId="77777777" w:rsidR="00301357" w:rsidRDefault="00C441AB">
            <w:pPr>
              <w:pStyle w:val="TableParagraph"/>
              <w:ind w:right="6"/>
              <w:rPr>
                <w:sz w:val="18"/>
              </w:rPr>
            </w:pPr>
            <w:r>
              <w:rPr>
                <w:spacing w:val="-5"/>
                <w:sz w:val="18"/>
              </w:rPr>
              <w:t>150</w:t>
            </w:r>
          </w:p>
        </w:tc>
        <w:tc>
          <w:tcPr>
            <w:tcW w:w="915" w:type="dxa"/>
          </w:tcPr>
          <w:p w14:paraId="185B8A06" w14:textId="77777777" w:rsidR="00301357" w:rsidRDefault="00C441AB">
            <w:pPr>
              <w:pStyle w:val="TableParagraph"/>
              <w:ind w:right="6"/>
              <w:rPr>
                <w:sz w:val="18"/>
              </w:rPr>
            </w:pPr>
            <w:r>
              <w:rPr>
                <w:spacing w:val="-10"/>
                <w:sz w:val="18"/>
              </w:rPr>
              <w:t>0</w:t>
            </w:r>
          </w:p>
        </w:tc>
        <w:tc>
          <w:tcPr>
            <w:tcW w:w="915" w:type="dxa"/>
          </w:tcPr>
          <w:p w14:paraId="0ACABDFB" w14:textId="77777777" w:rsidR="00301357" w:rsidRDefault="00C441AB">
            <w:pPr>
              <w:pStyle w:val="TableParagraph"/>
              <w:ind w:right="7"/>
              <w:rPr>
                <w:sz w:val="18"/>
              </w:rPr>
            </w:pPr>
            <w:r>
              <w:rPr>
                <w:spacing w:val="-5"/>
                <w:sz w:val="18"/>
              </w:rPr>
              <w:t>150</w:t>
            </w:r>
          </w:p>
        </w:tc>
        <w:tc>
          <w:tcPr>
            <w:tcW w:w="913" w:type="dxa"/>
          </w:tcPr>
          <w:p w14:paraId="1EE709B2" w14:textId="77777777" w:rsidR="00301357" w:rsidRDefault="00C441AB">
            <w:pPr>
              <w:pStyle w:val="TableParagraph"/>
              <w:ind w:left="3"/>
              <w:rPr>
                <w:sz w:val="18"/>
              </w:rPr>
            </w:pPr>
            <w:r>
              <w:rPr>
                <w:spacing w:val="-5"/>
                <w:sz w:val="18"/>
              </w:rPr>
              <w:t>130</w:t>
            </w:r>
          </w:p>
        </w:tc>
        <w:tc>
          <w:tcPr>
            <w:tcW w:w="915" w:type="dxa"/>
          </w:tcPr>
          <w:p w14:paraId="206BBE65" w14:textId="77777777" w:rsidR="00301357" w:rsidRDefault="00C441AB">
            <w:pPr>
              <w:pStyle w:val="TableParagraph"/>
              <w:ind w:right="9"/>
              <w:rPr>
                <w:sz w:val="18"/>
              </w:rPr>
            </w:pPr>
            <w:r>
              <w:rPr>
                <w:spacing w:val="-5"/>
                <w:sz w:val="18"/>
              </w:rPr>
              <w:t>130</w:t>
            </w:r>
          </w:p>
        </w:tc>
        <w:tc>
          <w:tcPr>
            <w:tcW w:w="915" w:type="dxa"/>
          </w:tcPr>
          <w:p w14:paraId="6073DC2A" w14:textId="77777777" w:rsidR="00301357" w:rsidRDefault="00C441AB">
            <w:pPr>
              <w:pStyle w:val="TableParagraph"/>
              <w:ind w:right="9"/>
              <w:rPr>
                <w:sz w:val="18"/>
              </w:rPr>
            </w:pPr>
            <w:r>
              <w:rPr>
                <w:spacing w:val="-5"/>
                <w:sz w:val="18"/>
              </w:rPr>
              <w:t>130</w:t>
            </w:r>
          </w:p>
        </w:tc>
      </w:tr>
      <w:tr w:rsidR="00301357" w14:paraId="3484AA07" w14:textId="77777777">
        <w:trPr>
          <w:trHeight w:val="220"/>
        </w:trPr>
        <w:tc>
          <w:tcPr>
            <w:tcW w:w="1219" w:type="dxa"/>
            <w:vMerge/>
            <w:tcBorders>
              <w:top w:val="nil"/>
            </w:tcBorders>
            <w:shd w:val="clear" w:color="auto" w:fill="CFDFE7"/>
          </w:tcPr>
          <w:p w14:paraId="356D29A3" w14:textId="77777777" w:rsidR="00301357" w:rsidRDefault="00301357">
            <w:pPr>
              <w:rPr>
                <w:sz w:val="2"/>
                <w:szCs w:val="2"/>
              </w:rPr>
            </w:pPr>
          </w:p>
        </w:tc>
        <w:tc>
          <w:tcPr>
            <w:tcW w:w="709" w:type="dxa"/>
          </w:tcPr>
          <w:p w14:paraId="37E32071" w14:textId="77777777" w:rsidR="00301357" w:rsidRDefault="00C441AB">
            <w:pPr>
              <w:pStyle w:val="TableParagraph"/>
              <w:ind w:left="2"/>
              <w:rPr>
                <w:sz w:val="18"/>
              </w:rPr>
            </w:pPr>
            <w:r>
              <w:rPr>
                <w:spacing w:val="-5"/>
                <w:sz w:val="18"/>
              </w:rPr>
              <w:t>De</w:t>
            </w:r>
          </w:p>
        </w:tc>
        <w:tc>
          <w:tcPr>
            <w:tcW w:w="915" w:type="dxa"/>
          </w:tcPr>
          <w:p w14:paraId="1F605ACE" w14:textId="77777777" w:rsidR="00301357" w:rsidRDefault="00C441AB">
            <w:pPr>
              <w:pStyle w:val="TableParagraph"/>
              <w:ind w:right="3"/>
              <w:rPr>
                <w:sz w:val="18"/>
              </w:rPr>
            </w:pPr>
            <w:r>
              <w:rPr>
                <w:spacing w:val="-10"/>
                <w:sz w:val="18"/>
              </w:rPr>
              <w:t>0</w:t>
            </w:r>
          </w:p>
        </w:tc>
        <w:tc>
          <w:tcPr>
            <w:tcW w:w="915" w:type="dxa"/>
          </w:tcPr>
          <w:p w14:paraId="4E885CD0" w14:textId="77777777" w:rsidR="00301357" w:rsidRDefault="00C441AB">
            <w:pPr>
              <w:pStyle w:val="TableParagraph"/>
              <w:ind w:right="4"/>
              <w:rPr>
                <w:sz w:val="18"/>
              </w:rPr>
            </w:pPr>
            <w:r>
              <w:rPr>
                <w:spacing w:val="-5"/>
                <w:sz w:val="18"/>
              </w:rPr>
              <w:t>30</w:t>
            </w:r>
          </w:p>
        </w:tc>
        <w:tc>
          <w:tcPr>
            <w:tcW w:w="915" w:type="dxa"/>
          </w:tcPr>
          <w:p w14:paraId="605D7871" w14:textId="77777777" w:rsidR="00301357" w:rsidRDefault="00C441AB">
            <w:pPr>
              <w:pStyle w:val="TableParagraph"/>
              <w:ind w:right="6"/>
              <w:rPr>
                <w:sz w:val="18"/>
              </w:rPr>
            </w:pPr>
            <w:r>
              <w:rPr>
                <w:spacing w:val="-5"/>
                <w:sz w:val="18"/>
              </w:rPr>
              <w:t>30</w:t>
            </w:r>
          </w:p>
        </w:tc>
        <w:tc>
          <w:tcPr>
            <w:tcW w:w="915" w:type="dxa"/>
          </w:tcPr>
          <w:p w14:paraId="7CE281EE" w14:textId="77777777" w:rsidR="00301357" w:rsidRDefault="00C441AB">
            <w:pPr>
              <w:pStyle w:val="TableParagraph"/>
              <w:ind w:right="6"/>
              <w:rPr>
                <w:sz w:val="18"/>
              </w:rPr>
            </w:pPr>
            <w:r>
              <w:rPr>
                <w:spacing w:val="-10"/>
                <w:sz w:val="18"/>
              </w:rPr>
              <w:t>0</w:t>
            </w:r>
          </w:p>
        </w:tc>
        <w:tc>
          <w:tcPr>
            <w:tcW w:w="915" w:type="dxa"/>
          </w:tcPr>
          <w:p w14:paraId="189F8378" w14:textId="77777777" w:rsidR="00301357" w:rsidRDefault="00C441AB">
            <w:pPr>
              <w:pStyle w:val="TableParagraph"/>
              <w:ind w:right="7"/>
              <w:rPr>
                <w:sz w:val="18"/>
              </w:rPr>
            </w:pPr>
            <w:r>
              <w:rPr>
                <w:spacing w:val="-5"/>
                <w:sz w:val="18"/>
              </w:rPr>
              <w:t>30</w:t>
            </w:r>
          </w:p>
        </w:tc>
        <w:tc>
          <w:tcPr>
            <w:tcW w:w="913" w:type="dxa"/>
          </w:tcPr>
          <w:p w14:paraId="3A835DBF" w14:textId="77777777" w:rsidR="00301357" w:rsidRDefault="00C441AB">
            <w:pPr>
              <w:pStyle w:val="TableParagraph"/>
              <w:ind w:left="3"/>
              <w:rPr>
                <w:sz w:val="18"/>
              </w:rPr>
            </w:pPr>
            <w:r>
              <w:rPr>
                <w:spacing w:val="-5"/>
                <w:sz w:val="18"/>
              </w:rPr>
              <w:t>30</w:t>
            </w:r>
          </w:p>
        </w:tc>
        <w:tc>
          <w:tcPr>
            <w:tcW w:w="915" w:type="dxa"/>
          </w:tcPr>
          <w:p w14:paraId="5CB04958" w14:textId="77777777" w:rsidR="00301357" w:rsidRDefault="00C441AB">
            <w:pPr>
              <w:pStyle w:val="TableParagraph"/>
              <w:ind w:right="9"/>
              <w:rPr>
                <w:sz w:val="18"/>
              </w:rPr>
            </w:pPr>
            <w:r>
              <w:rPr>
                <w:spacing w:val="-5"/>
                <w:sz w:val="18"/>
              </w:rPr>
              <w:t>30</w:t>
            </w:r>
          </w:p>
        </w:tc>
        <w:tc>
          <w:tcPr>
            <w:tcW w:w="915" w:type="dxa"/>
          </w:tcPr>
          <w:p w14:paraId="71FA9074" w14:textId="77777777" w:rsidR="00301357" w:rsidRDefault="00C441AB">
            <w:pPr>
              <w:pStyle w:val="TableParagraph"/>
              <w:ind w:right="9"/>
              <w:rPr>
                <w:sz w:val="18"/>
              </w:rPr>
            </w:pPr>
            <w:r>
              <w:rPr>
                <w:spacing w:val="-5"/>
                <w:sz w:val="18"/>
              </w:rPr>
              <w:t>30</w:t>
            </w:r>
          </w:p>
        </w:tc>
      </w:tr>
      <w:tr w:rsidR="00301357" w14:paraId="0144777D" w14:textId="77777777">
        <w:trPr>
          <w:trHeight w:val="217"/>
        </w:trPr>
        <w:tc>
          <w:tcPr>
            <w:tcW w:w="1219" w:type="dxa"/>
            <w:vMerge w:val="restart"/>
            <w:shd w:val="clear" w:color="auto" w:fill="CFDFE7"/>
          </w:tcPr>
          <w:p w14:paraId="607B99FE"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00CFA21C" w14:textId="77777777" w:rsidR="00301357" w:rsidRDefault="00C441AB">
            <w:pPr>
              <w:pStyle w:val="TableParagraph"/>
              <w:spacing w:before="0" w:line="198" w:lineRule="exact"/>
              <w:ind w:left="2"/>
              <w:rPr>
                <w:sz w:val="18"/>
              </w:rPr>
            </w:pPr>
            <w:r>
              <w:rPr>
                <w:spacing w:val="-5"/>
                <w:sz w:val="18"/>
              </w:rPr>
              <w:t>Au</w:t>
            </w:r>
          </w:p>
        </w:tc>
        <w:tc>
          <w:tcPr>
            <w:tcW w:w="915" w:type="dxa"/>
          </w:tcPr>
          <w:p w14:paraId="388AB0D0" w14:textId="77777777" w:rsidR="00301357" w:rsidRDefault="00C441AB">
            <w:pPr>
              <w:pStyle w:val="TableParagraph"/>
              <w:spacing w:before="0" w:line="198" w:lineRule="exact"/>
              <w:ind w:right="3"/>
              <w:rPr>
                <w:sz w:val="18"/>
              </w:rPr>
            </w:pPr>
            <w:r>
              <w:rPr>
                <w:spacing w:val="-10"/>
                <w:sz w:val="18"/>
              </w:rPr>
              <w:t>0</w:t>
            </w:r>
          </w:p>
        </w:tc>
        <w:tc>
          <w:tcPr>
            <w:tcW w:w="915" w:type="dxa"/>
          </w:tcPr>
          <w:p w14:paraId="3BADEE96" w14:textId="77777777" w:rsidR="00301357" w:rsidRDefault="00C441AB">
            <w:pPr>
              <w:pStyle w:val="TableParagraph"/>
              <w:spacing w:before="0" w:line="198" w:lineRule="exact"/>
              <w:ind w:right="4"/>
              <w:rPr>
                <w:sz w:val="18"/>
              </w:rPr>
            </w:pPr>
            <w:r>
              <w:rPr>
                <w:spacing w:val="-5"/>
                <w:sz w:val="18"/>
              </w:rPr>
              <w:t>460</w:t>
            </w:r>
          </w:p>
        </w:tc>
        <w:tc>
          <w:tcPr>
            <w:tcW w:w="915" w:type="dxa"/>
          </w:tcPr>
          <w:p w14:paraId="1AA6B953" w14:textId="77777777" w:rsidR="00301357" w:rsidRDefault="00C441AB">
            <w:pPr>
              <w:pStyle w:val="TableParagraph"/>
              <w:spacing w:before="0" w:line="198" w:lineRule="exact"/>
              <w:ind w:right="6"/>
              <w:rPr>
                <w:sz w:val="18"/>
              </w:rPr>
            </w:pPr>
            <w:r>
              <w:rPr>
                <w:spacing w:val="-5"/>
                <w:sz w:val="18"/>
              </w:rPr>
              <w:t>530</w:t>
            </w:r>
          </w:p>
        </w:tc>
        <w:tc>
          <w:tcPr>
            <w:tcW w:w="915" w:type="dxa"/>
          </w:tcPr>
          <w:p w14:paraId="09206DE9" w14:textId="77777777" w:rsidR="00301357" w:rsidRDefault="00C441AB">
            <w:pPr>
              <w:pStyle w:val="TableParagraph"/>
              <w:spacing w:before="0" w:line="198" w:lineRule="exact"/>
              <w:ind w:right="6"/>
              <w:rPr>
                <w:sz w:val="18"/>
              </w:rPr>
            </w:pPr>
            <w:r>
              <w:rPr>
                <w:spacing w:val="-10"/>
                <w:sz w:val="18"/>
              </w:rPr>
              <w:t>0</w:t>
            </w:r>
          </w:p>
        </w:tc>
        <w:tc>
          <w:tcPr>
            <w:tcW w:w="915" w:type="dxa"/>
          </w:tcPr>
          <w:p w14:paraId="3C25456F" w14:textId="77777777" w:rsidR="00301357" w:rsidRDefault="00C441AB">
            <w:pPr>
              <w:pStyle w:val="TableParagraph"/>
              <w:spacing w:before="0" w:line="198" w:lineRule="exact"/>
              <w:ind w:right="7"/>
              <w:rPr>
                <w:sz w:val="18"/>
              </w:rPr>
            </w:pPr>
            <w:r>
              <w:rPr>
                <w:spacing w:val="-5"/>
                <w:sz w:val="18"/>
              </w:rPr>
              <w:t>530</w:t>
            </w:r>
          </w:p>
        </w:tc>
        <w:tc>
          <w:tcPr>
            <w:tcW w:w="913" w:type="dxa"/>
          </w:tcPr>
          <w:p w14:paraId="7CE5793B" w14:textId="77777777" w:rsidR="00301357" w:rsidRDefault="00C441AB">
            <w:pPr>
              <w:pStyle w:val="TableParagraph"/>
              <w:spacing w:before="0" w:line="198" w:lineRule="exact"/>
              <w:ind w:left="3"/>
              <w:rPr>
                <w:sz w:val="18"/>
              </w:rPr>
            </w:pPr>
            <w:r>
              <w:rPr>
                <w:spacing w:val="-5"/>
                <w:sz w:val="18"/>
              </w:rPr>
              <w:t>440</w:t>
            </w:r>
          </w:p>
        </w:tc>
        <w:tc>
          <w:tcPr>
            <w:tcW w:w="915" w:type="dxa"/>
          </w:tcPr>
          <w:p w14:paraId="0A68B855" w14:textId="77777777" w:rsidR="00301357" w:rsidRDefault="00C441AB">
            <w:pPr>
              <w:pStyle w:val="TableParagraph"/>
              <w:spacing w:before="0" w:line="198" w:lineRule="exact"/>
              <w:ind w:right="9"/>
              <w:rPr>
                <w:sz w:val="18"/>
              </w:rPr>
            </w:pPr>
            <w:r>
              <w:rPr>
                <w:spacing w:val="-5"/>
                <w:sz w:val="18"/>
              </w:rPr>
              <w:t>440</w:t>
            </w:r>
          </w:p>
        </w:tc>
        <w:tc>
          <w:tcPr>
            <w:tcW w:w="915" w:type="dxa"/>
          </w:tcPr>
          <w:p w14:paraId="6E745DEE" w14:textId="77777777" w:rsidR="00301357" w:rsidRDefault="00C441AB">
            <w:pPr>
              <w:pStyle w:val="TableParagraph"/>
              <w:spacing w:before="0" w:line="198" w:lineRule="exact"/>
              <w:ind w:right="9"/>
              <w:rPr>
                <w:sz w:val="18"/>
              </w:rPr>
            </w:pPr>
            <w:r>
              <w:rPr>
                <w:spacing w:val="-5"/>
                <w:sz w:val="18"/>
              </w:rPr>
              <w:t>440</w:t>
            </w:r>
          </w:p>
        </w:tc>
      </w:tr>
      <w:tr w:rsidR="00301357" w14:paraId="1EBEB666" w14:textId="77777777">
        <w:trPr>
          <w:trHeight w:val="220"/>
        </w:trPr>
        <w:tc>
          <w:tcPr>
            <w:tcW w:w="1219" w:type="dxa"/>
            <w:vMerge/>
            <w:tcBorders>
              <w:top w:val="nil"/>
            </w:tcBorders>
            <w:shd w:val="clear" w:color="auto" w:fill="CFDFE7"/>
          </w:tcPr>
          <w:p w14:paraId="3AA8ABFC" w14:textId="77777777" w:rsidR="00301357" w:rsidRDefault="00301357">
            <w:pPr>
              <w:rPr>
                <w:sz w:val="2"/>
                <w:szCs w:val="2"/>
              </w:rPr>
            </w:pPr>
          </w:p>
        </w:tc>
        <w:tc>
          <w:tcPr>
            <w:tcW w:w="709" w:type="dxa"/>
          </w:tcPr>
          <w:p w14:paraId="73DAB784" w14:textId="77777777" w:rsidR="00301357" w:rsidRDefault="00C441AB">
            <w:pPr>
              <w:pStyle w:val="TableParagraph"/>
              <w:ind w:left="2"/>
              <w:rPr>
                <w:sz w:val="18"/>
              </w:rPr>
            </w:pPr>
            <w:r>
              <w:rPr>
                <w:spacing w:val="-5"/>
                <w:sz w:val="18"/>
              </w:rPr>
              <w:t>De</w:t>
            </w:r>
          </w:p>
        </w:tc>
        <w:tc>
          <w:tcPr>
            <w:tcW w:w="915" w:type="dxa"/>
          </w:tcPr>
          <w:p w14:paraId="28BF2782" w14:textId="77777777" w:rsidR="00301357" w:rsidRDefault="00C441AB">
            <w:pPr>
              <w:pStyle w:val="TableParagraph"/>
              <w:ind w:right="3"/>
              <w:rPr>
                <w:sz w:val="18"/>
              </w:rPr>
            </w:pPr>
            <w:r>
              <w:rPr>
                <w:spacing w:val="-10"/>
                <w:sz w:val="18"/>
              </w:rPr>
              <w:t>0</w:t>
            </w:r>
          </w:p>
        </w:tc>
        <w:tc>
          <w:tcPr>
            <w:tcW w:w="915" w:type="dxa"/>
          </w:tcPr>
          <w:p w14:paraId="485B7713" w14:textId="77777777" w:rsidR="00301357" w:rsidRDefault="00C441AB">
            <w:pPr>
              <w:pStyle w:val="TableParagraph"/>
              <w:ind w:right="4"/>
              <w:rPr>
                <w:sz w:val="18"/>
              </w:rPr>
            </w:pPr>
            <w:r>
              <w:rPr>
                <w:spacing w:val="-5"/>
                <w:sz w:val="18"/>
              </w:rPr>
              <w:t>220</w:t>
            </w:r>
          </w:p>
        </w:tc>
        <w:tc>
          <w:tcPr>
            <w:tcW w:w="915" w:type="dxa"/>
          </w:tcPr>
          <w:p w14:paraId="77F3ED5D" w14:textId="77777777" w:rsidR="00301357" w:rsidRDefault="00C441AB">
            <w:pPr>
              <w:pStyle w:val="TableParagraph"/>
              <w:ind w:right="6"/>
              <w:rPr>
                <w:sz w:val="18"/>
              </w:rPr>
            </w:pPr>
            <w:r>
              <w:rPr>
                <w:spacing w:val="-5"/>
                <w:sz w:val="18"/>
              </w:rPr>
              <w:t>250</w:t>
            </w:r>
          </w:p>
        </w:tc>
        <w:tc>
          <w:tcPr>
            <w:tcW w:w="915" w:type="dxa"/>
          </w:tcPr>
          <w:p w14:paraId="63E60457" w14:textId="77777777" w:rsidR="00301357" w:rsidRDefault="00C441AB">
            <w:pPr>
              <w:pStyle w:val="TableParagraph"/>
              <w:ind w:right="6"/>
              <w:rPr>
                <w:sz w:val="18"/>
              </w:rPr>
            </w:pPr>
            <w:r>
              <w:rPr>
                <w:spacing w:val="-10"/>
                <w:sz w:val="18"/>
              </w:rPr>
              <w:t>0</w:t>
            </w:r>
          </w:p>
        </w:tc>
        <w:tc>
          <w:tcPr>
            <w:tcW w:w="915" w:type="dxa"/>
          </w:tcPr>
          <w:p w14:paraId="0A416BAE" w14:textId="77777777" w:rsidR="00301357" w:rsidRDefault="00C441AB">
            <w:pPr>
              <w:pStyle w:val="TableParagraph"/>
              <w:ind w:right="7"/>
              <w:rPr>
                <w:sz w:val="18"/>
              </w:rPr>
            </w:pPr>
            <w:r>
              <w:rPr>
                <w:spacing w:val="-5"/>
                <w:sz w:val="18"/>
              </w:rPr>
              <w:t>250</w:t>
            </w:r>
          </w:p>
        </w:tc>
        <w:tc>
          <w:tcPr>
            <w:tcW w:w="913" w:type="dxa"/>
          </w:tcPr>
          <w:p w14:paraId="0ACC9F2C" w14:textId="77777777" w:rsidR="00301357" w:rsidRDefault="00C441AB">
            <w:pPr>
              <w:pStyle w:val="TableParagraph"/>
              <w:ind w:left="3"/>
              <w:rPr>
                <w:sz w:val="18"/>
              </w:rPr>
            </w:pPr>
            <w:r>
              <w:rPr>
                <w:spacing w:val="-5"/>
                <w:sz w:val="18"/>
              </w:rPr>
              <w:t>220</w:t>
            </w:r>
          </w:p>
        </w:tc>
        <w:tc>
          <w:tcPr>
            <w:tcW w:w="915" w:type="dxa"/>
          </w:tcPr>
          <w:p w14:paraId="67030DDC" w14:textId="77777777" w:rsidR="00301357" w:rsidRDefault="00C441AB">
            <w:pPr>
              <w:pStyle w:val="TableParagraph"/>
              <w:ind w:right="9"/>
              <w:rPr>
                <w:sz w:val="18"/>
              </w:rPr>
            </w:pPr>
            <w:r>
              <w:rPr>
                <w:spacing w:val="-5"/>
                <w:sz w:val="18"/>
              </w:rPr>
              <w:t>220</w:t>
            </w:r>
          </w:p>
        </w:tc>
        <w:tc>
          <w:tcPr>
            <w:tcW w:w="915" w:type="dxa"/>
          </w:tcPr>
          <w:p w14:paraId="7B379792" w14:textId="77777777" w:rsidR="00301357" w:rsidRDefault="00C441AB">
            <w:pPr>
              <w:pStyle w:val="TableParagraph"/>
              <w:ind w:right="9"/>
              <w:rPr>
                <w:sz w:val="18"/>
              </w:rPr>
            </w:pPr>
            <w:r>
              <w:rPr>
                <w:spacing w:val="-5"/>
                <w:sz w:val="18"/>
              </w:rPr>
              <w:t>220</w:t>
            </w:r>
          </w:p>
        </w:tc>
      </w:tr>
      <w:tr w:rsidR="00301357" w14:paraId="5E9D97C9" w14:textId="77777777">
        <w:trPr>
          <w:trHeight w:val="220"/>
        </w:trPr>
        <w:tc>
          <w:tcPr>
            <w:tcW w:w="1219" w:type="dxa"/>
            <w:shd w:val="clear" w:color="auto" w:fill="CFDFE7"/>
          </w:tcPr>
          <w:p w14:paraId="1568325C" w14:textId="77777777" w:rsidR="00301357" w:rsidRDefault="00C441AB">
            <w:pPr>
              <w:pStyle w:val="TableParagraph"/>
              <w:ind w:left="0" w:right="98"/>
              <w:jc w:val="right"/>
              <w:rPr>
                <w:sz w:val="18"/>
              </w:rPr>
            </w:pPr>
            <w:r>
              <w:rPr>
                <w:spacing w:val="-2"/>
                <w:sz w:val="18"/>
              </w:rPr>
              <w:t>Total</w:t>
            </w:r>
          </w:p>
        </w:tc>
        <w:tc>
          <w:tcPr>
            <w:tcW w:w="709" w:type="dxa"/>
          </w:tcPr>
          <w:p w14:paraId="5960BBF4" w14:textId="77777777" w:rsidR="00301357" w:rsidRDefault="00C441AB">
            <w:pPr>
              <w:pStyle w:val="TableParagraph"/>
              <w:ind w:left="2" w:right="2"/>
              <w:rPr>
                <w:sz w:val="18"/>
              </w:rPr>
            </w:pPr>
            <w:r>
              <w:rPr>
                <w:spacing w:val="-2"/>
                <w:sz w:val="18"/>
              </w:rPr>
              <w:t>Entrée+Sortie</w:t>
            </w:r>
          </w:p>
        </w:tc>
        <w:tc>
          <w:tcPr>
            <w:tcW w:w="915" w:type="dxa"/>
          </w:tcPr>
          <w:p w14:paraId="6F1752E2" w14:textId="77777777" w:rsidR="00301357" w:rsidRDefault="00C441AB">
            <w:pPr>
              <w:pStyle w:val="TableParagraph"/>
              <w:ind w:right="3"/>
              <w:rPr>
                <w:sz w:val="18"/>
              </w:rPr>
            </w:pPr>
            <w:r>
              <w:rPr>
                <w:spacing w:val="-10"/>
                <w:sz w:val="18"/>
              </w:rPr>
              <w:t>0</w:t>
            </w:r>
          </w:p>
        </w:tc>
        <w:tc>
          <w:tcPr>
            <w:tcW w:w="915" w:type="dxa"/>
          </w:tcPr>
          <w:p w14:paraId="6CD3A0BC" w14:textId="77777777" w:rsidR="00301357" w:rsidRDefault="00C441AB">
            <w:pPr>
              <w:pStyle w:val="TableParagraph"/>
              <w:ind w:right="4"/>
              <w:rPr>
                <w:sz w:val="18"/>
              </w:rPr>
            </w:pPr>
            <w:r>
              <w:rPr>
                <w:spacing w:val="-4"/>
                <w:sz w:val="18"/>
              </w:rPr>
              <w:t>1240</w:t>
            </w:r>
          </w:p>
        </w:tc>
        <w:tc>
          <w:tcPr>
            <w:tcW w:w="915" w:type="dxa"/>
          </w:tcPr>
          <w:p w14:paraId="0DCA3739" w14:textId="77777777" w:rsidR="00301357" w:rsidRDefault="00C441AB">
            <w:pPr>
              <w:pStyle w:val="TableParagraph"/>
              <w:ind w:right="6"/>
              <w:rPr>
                <w:sz w:val="18"/>
              </w:rPr>
            </w:pPr>
            <w:r>
              <w:rPr>
                <w:spacing w:val="-4"/>
                <w:sz w:val="18"/>
              </w:rPr>
              <w:t>1440</w:t>
            </w:r>
          </w:p>
        </w:tc>
        <w:tc>
          <w:tcPr>
            <w:tcW w:w="915" w:type="dxa"/>
          </w:tcPr>
          <w:p w14:paraId="21B540FA" w14:textId="77777777" w:rsidR="00301357" w:rsidRDefault="00C441AB">
            <w:pPr>
              <w:pStyle w:val="TableParagraph"/>
              <w:ind w:right="6"/>
              <w:rPr>
                <w:sz w:val="18"/>
              </w:rPr>
            </w:pPr>
            <w:r>
              <w:rPr>
                <w:spacing w:val="-10"/>
                <w:sz w:val="18"/>
              </w:rPr>
              <w:t>0</w:t>
            </w:r>
          </w:p>
        </w:tc>
        <w:tc>
          <w:tcPr>
            <w:tcW w:w="915" w:type="dxa"/>
          </w:tcPr>
          <w:p w14:paraId="418A844C" w14:textId="77777777" w:rsidR="00301357" w:rsidRDefault="00C441AB">
            <w:pPr>
              <w:pStyle w:val="TableParagraph"/>
              <w:ind w:right="7"/>
              <w:rPr>
                <w:sz w:val="18"/>
              </w:rPr>
            </w:pPr>
            <w:r>
              <w:rPr>
                <w:spacing w:val="-4"/>
                <w:sz w:val="18"/>
              </w:rPr>
              <w:t>1440</w:t>
            </w:r>
          </w:p>
        </w:tc>
        <w:tc>
          <w:tcPr>
            <w:tcW w:w="913" w:type="dxa"/>
          </w:tcPr>
          <w:p w14:paraId="7A022A67" w14:textId="77777777" w:rsidR="00301357" w:rsidRDefault="00C441AB">
            <w:pPr>
              <w:pStyle w:val="TableParagraph"/>
              <w:ind w:left="3"/>
              <w:rPr>
                <w:sz w:val="18"/>
              </w:rPr>
            </w:pPr>
            <w:r>
              <w:rPr>
                <w:spacing w:val="-4"/>
                <w:sz w:val="18"/>
              </w:rPr>
              <w:t>1200</w:t>
            </w:r>
          </w:p>
        </w:tc>
        <w:tc>
          <w:tcPr>
            <w:tcW w:w="915" w:type="dxa"/>
          </w:tcPr>
          <w:p w14:paraId="4021A69B" w14:textId="77777777" w:rsidR="00301357" w:rsidRDefault="00C441AB">
            <w:pPr>
              <w:pStyle w:val="TableParagraph"/>
              <w:ind w:right="9"/>
              <w:rPr>
                <w:sz w:val="18"/>
              </w:rPr>
            </w:pPr>
            <w:r>
              <w:rPr>
                <w:spacing w:val="-4"/>
                <w:sz w:val="18"/>
              </w:rPr>
              <w:t>1200</w:t>
            </w:r>
          </w:p>
        </w:tc>
        <w:tc>
          <w:tcPr>
            <w:tcW w:w="915" w:type="dxa"/>
          </w:tcPr>
          <w:p w14:paraId="66016571" w14:textId="77777777" w:rsidR="00301357" w:rsidRDefault="00C441AB">
            <w:pPr>
              <w:pStyle w:val="TableParagraph"/>
              <w:ind w:right="9"/>
              <w:rPr>
                <w:sz w:val="18"/>
              </w:rPr>
            </w:pPr>
            <w:r>
              <w:rPr>
                <w:spacing w:val="-4"/>
                <w:sz w:val="18"/>
              </w:rPr>
              <w:t>1200</w:t>
            </w:r>
          </w:p>
        </w:tc>
      </w:tr>
      <w:tr w:rsidR="00301357" w14:paraId="27519F44" w14:textId="77777777">
        <w:trPr>
          <w:trHeight w:val="220"/>
        </w:trPr>
        <w:tc>
          <w:tcPr>
            <w:tcW w:w="9246" w:type="dxa"/>
            <w:gridSpan w:val="10"/>
            <w:shd w:val="clear" w:color="auto" w:fill="7EACC0"/>
          </w:tcPr>
          <w:p w14:paraId="5ED4DDE6" w14:textId="77777777" w:rsidR="00301357" w:rsidRDefault="00C441AB">
            <w:pPr>
              <w:pStyle w:val="TableParagraph"/>
              <w:ind w:left="4"/>
              <w:rPr>
                <w:b/>
                <w:sz w:val="18"/>
              </w:rPr>
            </w:pPr>
            <w:r>
              <w:rPr>
                <w:b/>
                <w:color w:val="FFFFFF"/>
                <w:sz w:val="18"/>
              </w:rPr>
              <w:t xml:space="preserve">Côté passager et </w:t>
            </w:r>
            <w:r>
              <w:rPr>
                <w:b/>
                <w:color w:val="FFFFFF"/>
                <w:spacing w:val="-4"/>
                <w:sz w:val="18"/>
              </w:rPr>
              <w:t>BRUcargo</w:t>
            </w:r>
          </w:p>
        </w:tc>
      </w:tr>
      <w:tr w:rsidR="00301357" w14:paraId="2FAA6427" w14:textId="77777777">
        <w:trPr>
          <w:trHeight w:val="218"/>
        </w:trPr>
        <w:tc>
          <w:tcPr>
            <w:tcW w:w="1219" w:type="dxa"/>
            <w:shd w:val="clear" w:color="auto" w:fill="CFDFE7"/>
          </w:tcPr>
          <w:p w14:paraId="0157BDF6" w14:textId="77777777" w:rsidR="00301357" w:rsidRDefault="00C441AB">
            <w:pPr>
              <w:pStyle w:val="TableParagraph"/>
              <w:spacing w:before="0" w:line="198" w:lineRule="exact"/>
              <w:ind w:left="0" w:right="98"/>
              <w:jc w:val="right"/>
              <w:rPr>
                <w:sz w:val="18"/>
              </w:rPr>
            </w:pPr>
            <w:r>
              <w:rPr>
                <w:spacing w:val="-2"/>
                <w:sz w:val="18"/>
              </w:rPr>
              <w:t>Total</w:t>
            </w:r>
          </w:p>
        </w:tc>
        <w:tc>
          <w:tcPr>
            <w:tcW w:w="709" w:type="dxa"/>
          </w:tcPr>
          <w:p w14:paraId="1E1F3A12" w14:textId="77777777" w:rsidR="00301357" w:rsidRDefault="00C441AB">
            <w:pPr>
              <w:pStyle w:val="TableParagraph"/>
              <w:spacing w:before="0" w:line="198" w:lineRule="exact"/>
              <w:ind w:left="2" w:right="2"/>
              <w:rPr>
                <w:sz w:val="18"/>
              </w:rPr>
            </w:pPr>
            <w:r>
              <w:rPr>
                <w:spacing w:val="-2"/>
                <w:sz w:val="18"/>
              </w:rPr>
              <w:t>Entrée+Sortie</w:t>
            </w:r>
          </w:p>
        </w:tc>
        <w:tc>
          <w:tcPr>
            <w:tcW w:w="915" w:type="dxa"/>
          </w:tcPr>
          <w:p w14:paraId="2F0384C1" w14:textId="77777777" w:rsidR="00301357" w:rsidRDefault="00C441AB">
            <w:pPr>
              <w:pStyle w:val="TableParagraph"/>
              <w:spacing w:before="0" w:line="198" w:lineRule="exact"/>
              <w:ind w:right="3"/>
              <w:rPr>
                <w:sz w:val="18"/>
              </w:rPr>
            </w:pPr>
            <w:r>
              <w:rPr>
                <w:spacing w:val="-10"/>
                <w:sz w:val="18"/>
              </w:rPr>
              <w:t>0</w:t>
            </w:r>
          </w:p>
        </w:tc>
        <w:tc>
          <w:tcPr>
            <w:tcW w:w="915" w:type="dxa"/>
          </w:tcPr>
          <w:p w14:paraId="3508B8A4" w14:textId="77777777" w:rsidR="00301357" w:rsidRDefault="00C441AB">
            <w:pPr>
              <w:pStyle w:val="TableParagraph"/>
              <w:spacing w:before="0" w:line="198" w:lineRule="exact"/>
              <w:ind w:right="4"/>
              <w:rPr>
                <w:sz w:val="18"/>
              </w:rPr>
            </w:pPr>
            <w:r>
              <w:rPr>
                <w:spacing w:val="-4"/>
                <w:sz w:val="18"/>
              </w:rPr>
              <w:t>4760</w:t>
            </w:r>
          </w:p>
        </w:tc>
        <w:tc>
          <w:tcPr>
            <w:tcW w:w="915" w:type="dxa"/>
          </w:tcPr>
          <w:p w14:paraId="2AA04994" w14:textId="77777777" w:rsidR="00301357" w:rsidRDefault="00C441AB">
            <w:pPr>
              <w:pStyle w:val="TableParagraph"/>
              <w:spacing w:before="0" w:line="198" w:lineRule="exact"/>
              <w:ind w:right="6"/>
              <w:rPr>
                <w:sz w:val="18"/>
              </w:rPr>
            </w:pPr>
            <w:r>
              <w:rPr>
                <w:spacing w:val="-4"/>
                <w:sz w:val="18"/>
              </w:rPr>
              <w:t>5420</w:t>
            </w:r>
          </w:p>
        </w:tc>
        <w:tc>
          <w:tcPr>
            <w:tcW w:w="915" w:type="dxa"/>
          </w:tcPr>
          <w:p w14:paraId="6233745D" w14:textId="77777777" w:rsidR="00301357" w:rsidRDefault="00C441AB">
            <w:pPr>
              <w:pStyle w:val="TableParagraph"/>
              <w:spacing w:before="0" w:line="198" w:lineRule="exact"/>
              <w:ind w:right="6"/>
              <w:rPr>
                <w:sz w:val="18"/>
              </w:rPr>
            </w:pPr>
            <w:r>
              <w:rPr>
                <w:spacing w:val="-10"/>
                <w:sz w:val="18"/>
              </w:rPr>
              <w:t>0</w:t>
            </w:r>
          </w:p>
        </w:tc>
        <w:tc>
          <w:tcPr>
            <w:tcW w:w="915" w:type="dxa"/>
          </w:tcPr>
          <w:p w14:paraId="6B0401D1" w14:textId="77777777" w:rsidR="00301357" w:rsidRDefault="00C441AB">
            <w:pPr>
              <w:pStyle w:val="TableParagraph"/>
              <w:spacing w:before="0" w:line="198" w:lineRule="exact"/>
              <w:ind w:right="7"/>
              <w:rPr>
                <w:sz w:val="18"/>
              </w:rPr>
            </w:pPr>
            <w:r>
              <w:rPr>
                <w:spacing w:val="-4"/>
                <w:sz w:val="18"/>
              </w:rPr>
              <w:t>5420</w:t>
            </w:r>
          </w:p>
        </w:tc>
        <w:tc>
          <w:tcPr>
            <w:tcW w:w="913" w:type="dxa"/>
          </w:tcPr>
          <w:p w14:paraId="13C691FC" w14:textId="77777777" w:rsidR="00301357" w:rsidRDefault="00C441AB">
            <w:pPr>
              <w:pStyle w:val="TableParagraph"/>
              <w:spacing w:before="0" w:line="198" w:lineRule="exact"/>
              <w:ind w:left="3"/>
              <w:rPr>
                <w:sz w:val="18"/>
              </w:rPr>
            </w:pPr>
            <w:r>
              <w:rPr>
                <w:spacing w:val="-4"/>
                <w:sz w:val="18"/>
              </w:rPr>
              <w:t>4900</w:t>
            </w:r>
          </w:p>
        </w:tc>
        <w:tc>
          <w:tcPr>
            <w:tcW w:w="915" w:type="dxa"/>
          </w:tcPr>
          <w:p w14:paraId="43DB291E" w14:textId="77777777" w:rsidR="00301357" w:rsidRDefault="00C441AB">
            <w:pPr>
              <w:pStyle w:val="TableParagraph"/>
              <w:spacing w:before="0" w:line="198" w:lineRule="exact"/>
              <w:ind w:right="9"/>
              <w:rPr>
                <w:sz w:val="18"/>
              </w:rPr>
            </w:pPr>
            <w:r>
              <w:rPr>
                <w:spacing w:val="-4"/>
                <w:sz w:val="18"/>
              </w:rPr>
              <w:t>4900</w:t>
            </w:r>
          </w:p>
        </w:tc>
        <w:tc>
          <w:tcPr>
            <w:tcW w:w="915" w:type="dxa"/>
          </w:tcPr>
          <w:p w14:paraId="49C5430F" w14:textId="77777777" w:rsidR="00301357" w:rsidRDefault="00C441AB">
            <w:pPr>
              <w:pStyle w:val="TableParagraph"/>
              <w:spacing w:before="0" w:line="198" w:lineRule="exact"/>
              <w:ind w:right="9"/>
              <w:rPr>
                <w:sz w:val="18"/>
              </w:rPr>
            </w:pPr>
            <w:r>
              <w:rPr>
                <w:spacing w:val="-4"/>
                <w:sz w:val="18"/>
              </w:rPr>
              <w:t>5090</w:t>
            </w:r>
          </w:p>
        </w:tc>
      </w:tr>
    </w:tbl>
    <w:p w14:paraId="36D0ED82" w14:textId="77777777" w:rsidR="00301357" w:rsidRDefault="00301357">
      <w:pPr>
        <w:spacing w:line="198" w:lineRule="exact"/>
        <w:rPr>
          <w:sz w:val="18"/>
        </w:rPr>
        <w:sectPr w:rsidR="00301357">
          <w:pgSz w:w="11910" w:h="16840"/>
          <w:pgMar w:top="1740" w:right="480" w:bottom="1040" w:left="1220" w:header="748" w:footer="852" w:gutter="0"/>
          <w:cols w:space="720"/>
        </w:sectPr>
      </w:pPr>
    </w:p>
    <w:p w14:paraId="083456B1" w14:textId="77777777" w:rsidR="00301357" w:rsidRDefault="00C441AB">
      <w:pPr>
        <w:spacing w:before="90"/>
        <w:ind w:left="1331"/>
        <w:rPr>
          <w:i/>
          <w:sz w:val="18"/>
        </w:rPr>
      </w:pPr>
      <w:r>
        <w:rPr>
          <w:i/>
          <w:color w:val="005B82"/>
          <w:sz w:val="18"/>
        </w:rPr>
        <w:lastRenderedPageBreak/>
        <w:t xml:space="preserve">Tableau 5-11 : Génération de trafic pour les activités aéroportuaires : heure de pointe du matin : voitures + fret (en </w:t>
      </w:r>
      <w:r>
        <w:rPr>
          <w:i/>
          <w:color w:val="005B82"/>
          <w:spacing w:val="-4"/>
          <w:sz w:val="18"/>
        </w:rPr>
        <w:t>PAE)</w:t>
      </w:r>
    </w:p>
    <w:p w14:paraId="5AEE7C32"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221E0CA6" w14:textId="77777777">
        <w:trPr>
          <w:trHeight w:val="463"/>
        </w:trPr>
        <w:tc>
          <w:tcPr>
            <w:tcW w:w="1219" w:type="dxa"/>
            <w:tcBorders>
              <w:top w:val="nil"/>
              <w:left w:val="nil"/>
              <w:bottom w:val="nil"/>
              <w:right w:val="nil"/>
            </w:tcBorders>
            <w:shd w:val="clear" w:color="auto" w:fill="7EACC0"/>
          </w:tcPr>
          <w:p w14:paraId="0A1F7757"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7431EAAB"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3A048673"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5AA6CC02"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4BED4796"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68E01DAE"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78DF9465"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344CCE05" w14:textId="77777777" w:rsidR="00301357" w:rsidRDefault="00C441AB">
            <w:pPr>
              <w:pStyle w:val="TableParagraph"/>
              <w:spacing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01885BE1" w14:textId="77777777" w:rsidR="00301357" w:rsidRDefault="00C441AB">
            <w:pPr>
              <w:pStyle w:val="TableParagraph"/>
              <w:spacing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673973D8" w14:textId="77777777" w:rsidR="00301357" w:rsidRDefault="00C441AB">
            <w:pPr>
              <w:pStyle w:val="TableParagraph"/>
              <w:spacing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0F59B719" w14:textId="77777777">
        <w:trPr>
          <w:trHeight w:val="210"/>
        </w:trPr>
        <w:tc>
          <w:tcPr>
            <w:tcW w:w="1219" w:type="dxa"/>
            <w:tcBorders>
              <w:top w:val="nil"/>
              <w:right w:val="nil"/>
            </w:tcBorders>
            <w:shd w:val="clear" w:color="auto" w:fill="7EACC0"/>
          </w:tcPr>
          <w:p w14:paraId="75D7FFD0"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7A7DC1A6"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57AFD8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1A5C35FA"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5E8F71D0" w14:textId="77777777" w:rsidR="00301357" w:rsidRDefault="00C441AB">
            <w:pPr>
              <w:pStyle w:val="TableParagraph"/>
              <w:spacing w:before="0" w:line="190"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400E2908"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7A48E408"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5960F5B9"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77BFACEB" w14:textId="77777777" w:rsidR="00301357" w:rsidRDefault="00301357">
            <w:pPr>
              <w:pStyle w:val="TableParagraph"/>
              <w:spacing w:before="0" w:line="240" w:lineRule="auto"/>
              <w:ind w:left="0"/>
              <w:jc w:val="left"/>
              <w:rPr>
                <w:rFonts w:ascii="Times New Roman"/>
                <w:sz w:val="14"/>
              </w:rPr>
            </w:pPr>
          </w:p>
        </w:tc>
      </w:tr>
      <w:tr w:rsidR="00301357" w14:paraId="17EE12E1" w14:textId="77777777">
        <w:trPr>
          <w:trHeight w:val="220"/>
        </w:trPr>
        <w:tc>
          <w:tcPr>
            <w:tcW w:w="1219" w:type="dxa"/>
            <w:vMerge w:val="restart"/>
            <w:shd w:val="clear" w:color="auto" w:fill="CFDFE7"/>
          </w:tcPr>
          <w:p w14:paraId="7FD1FA24" w14:textId="77777777" w:rsidR="00301357" w:rsidRDefault="00C441AB">
            <w:pPr>
              <w:pStyle w:val="TableParagraph"/>
              <w:spacing w:line="219" w:lineRule="exact"/>
              <w:ind w:left="107"/>
              <w:jc w:val="left"/>
              <w:rPr>
                <w:sz w:val="18"/>
              </w:rPr>
            </w:pPr>
            <w:r>
              <w:rPr>
                <w:sz w:val="18"/>
              </w:rPr>
              <w:t xml:space="preserve">Via le </w:t>
            </w:r>
            <w:r>
              <w:rPr>
                <w:spacing w:val="-2"/>
                <w:sz w:val="18"/>
              </w:rPr>
              <w:t>rond-point</w:t>
            </w:r>
          </w:p>
          <w:p w14:paraId="357642E5" w14:textId="77777777" w:rsidR="00301357" w:rsidRDefault="00C441AB">
            <w:pPr>
              <w:pStyle w:val="TableParagraph"/>
              <w:spacing w:before="0" w:line="211" w:lineRule="exact"/>
              <w:ind w:left="107"/>
              <w:jc w:val="left"/>
              <w:rPr>
                <w:sz w:val="18"/>
              </w:rPr>
            </w:pPr>
            <w:r>
              <w:rPr>
                <w:spacing w:val="-4"/>
                <w:sz w:val="18"/>
              </w:rPr>
              <w:t>A201</w:t>
            </w:r>
          </w:p>
        </w:tc>
        <w:tc>
          <w:tcPr>
            <w:tcW w:w="709" w:type="dxa"/>
          </w:tcPr>
          <w:p w14:paraId="14F122EF" w14:textId="77777777" w:rsidR="00301357" w:rsidRDefault="00C441AB">
            <w:pPr>
              <w:pStyle w:val="TableParagraph"/>
              <w:ind w:left="2"/>
              <w:rPr>
                <w:sz w:val="18"/>
              </w:rPr>
            </w:pPr>
            <w:r>
              <w:rPr>
                <w:spacing w:val="-5"/>
                <w:sz w:val="18"/>
              </w:rPr>
              <w:t>Au</w:t>
            </w:r>
          </w:p>
        </w:tc>
        <w:tc>
          <w:tcPr>
            <w:tcW w:w="915" w:type="dxa"/>
          </w:tcPr>
          <w:p w14:paraId="01D5F934" w14:textId="77777777" w:rsidR="00301357" w:rsidRDefault="00C441AB">
            <w:pPr>
              <w:pStyle w:val="TableParagraph"/>
              <w:ind w:right="3"/>
              <w:rPr>
                <w:sz w:val="18"/>
              </w:rPr>
            </w:pPr>
            <w:r>
              <w:rPr>
                <w:spacing w:val="-10"/>
                <w:sz w:val="18"/>
              </w:rPr>
              <w:t>0</w:t>
            </w:r>
          </w:p>
        </w:tc>
        <w:tc>
          <w:tcPr>
            <w:tcW w:w="915" w:type="dxa"/>
          </w:tcPr>
          <w:p w14:paraId="08C5F338" w14:textId="77777777" w:rsidR="00301357" w:rsidRDefault="00C441AB">
            <w:pPr>
              <w:pStyle w:val="TableParagraph"/>
              <w:ind w:right="4"/>
              <w:rPr>
                <w:sz w:val="18"/>
              </w:rPr>
            </w:pPr>
            <w:r>
              <w:rPr>
                <w:spacing w:val="-5"/>
                <w:sz w:val="18"/>
              </w:rPr>
              <w:t>440</w:t>
            </w:r>
          </w:p>
        </w:tc>
        <w:tc>
          <w:tcPr>
            <w:tcW w:w="915" w:type="dxa"/>
          </w:tcPr>
          <w:p w14:paraId="2D106F15" w14:textId="77777777" w:rsidR="00301357" w:rsidRDefault="00C441AB">
            <w:pPr>
              <w:pStyle w:val="TableParagraph"/>
              <w:ind w:right="6"/>
              <w:rPr>
                <w:sz w:val="18"/>
              </w:rPr>
            </w:pPr>
            <w:r>
              <w:rPr>
                <w:spacing w:val="-5"/>
                <w:sz w:val="18"/>
              </w:rPr>
              <w:t>490</w:t>
            </w:r>
          </w:p>
        </w:tc>
        <w:tc>
          <w:tcPr>
            <w:tcW w:w="915" w:type="dxa"/>
          </w:tcPr>
          <w:p w14:paraId="6A824AE3" w14:textId="77777777" w:rsidR="00301357" w:rsidRDefault="00C441AB">
            <w:pPr>
              <w:pStyle w:val="TableParagraph"/>
              <w:ind w:right="6"/>
              <w:rPr>
                <w:sz w:val="18"/>
              </w:rPr>
            </w:pPr>
            <w:r>
              <w:rPr>
                <w:spacing w:val="-10"/>
                <w:sz w:val="18"/>
              </w:rPr>
              <w:t>0</w:t>
            </w:r>
          </w:p>
        </w:tc>
        <w:tc>
          <w:tcPr>
            <w:tcW w:w="915" w:type="dxa"/>
          </w:tcPr>
          <w:p w14:paraId="237FE85B" w14:textId="77777777" w:rsidR="00301357" w:rsidRDefault="00C441AB">
            <w:pPr>
              <w:pStyle w:val="TableParagraph"/>
              <w:ind w:right="7"/>
              <w:rPr>
                <w:sz w:val="18"/>
              </w:rPr>
            </w:pPr>
            <w:r>
              <w:rPr>
                <w:spacing w:val="-5"/>
                <w:sz w:val="18"/>
              </w:rPr>
              <w:t>490</w:t>
            </w:r>
          </w:p>
        </w:tc>
        <w:tc>
          <w:tcPr>
            <w:tcW w:w="913" w:type="dxa"/>
          </w:tcPr>
          <w:p w14:paraId="7D01ACD8" w14:textId="77777777" w:rsidR="00301357" w:rsidRDefault="00C441AB">
            <w:pPr>
              <w:pStyle w:val="TableParagraph"/>
              <w:ind w:left="3"/>
              <w:rPr>
                <w:sz w:val="18"/>
              </w:rPr>
            </w:pPr>
            <w:r>
              <w:rPr>
                <w:spacing w:val="-5"/>
                <w:sz w:val="18"/>
              </w:rPr>
              <w:t>460</w:t>
            </w:r>
          </w:p>
        </w:tc>
        <w:tc>
          <w:tcPr>
            <w:tcW w:w="915" w:type="dxa"/>
          </w:tcPr>
          <w:p w14:paraId="4450C6BD" w14:textId="77777777" w:rsidR="00301357" w:rsidRDefault="00C441AB">
            <w:pPr>
              <w:pStyle w:val="TableParagraph"/>
              <w:ind w:right="9"/>
              <w:rPr>
                <w:sz w:val="18"/>
              </w:rPr>
            </w:pPr>
            <w:r>
              <w:rPr>
                <w:spacing w:val="-5"/>
                <w:sz w:val="18"/>
              </w:rPr>
              <w:t>460</w:t>
            </w:r>
          </w:p>
        </w:tc>
        <w:tc>
          <w:tcPr>
            <w:tcW w:w="915" w:type="dxa"/>
          </w:tcPr>
          <w:p w14:paraId="69E52CA1" w14:textId="77777777" w:rsidR="00301357" w:rsidRDefault="00C441AB">
            <w:pPr>
              <w:pStyle w:val="TableParagraph"/>
              <w:ind w:right="9"/>
              <w:rPr>
                <w:sz w:val="18"/>
              </w:rPr>
            </w:pPr>
            <w:r>
              <w:rPr>
                <w:spacing w:val="-5"/>
                <w:sz w:val="18"/>
              </w:rPr>
              <w:t>490</w:t>
            </w:r>
          </w:p>
        </w:tc>
      </w:tr>
      <w:tr w:rsidR="00301357" w14:paraId="3637FF93" w14:textId="77777777">
        <w:trPr>
          <w:trHeight w:val="220"/>
        </w:trPr>
        <w:tc>
          <w:tcPr>
            <w:tcW w:w="1219" w:type="dxa"/>
            <w:vMerge/>
            <w:tcBorders>
              <w:top w:val="nil"/>
            </w:tcBorders>
            <w:shd w:val="clear" w:color="auto" w:fill="CFDFE7"/>
          </w:tcPr>
          <w:p w14:paraId="2356F4EB" w14:textId="77777777" w:rsidR="00301357" w:rsidRDefault="00301357">
            <w:pPr>
              <w:rPr>
                <w:sz w:val="2"/>
                <w:szCs w:val="2"/>
              </w:rPr>
            </w:pPr>
          </w:p>
        </w:tc>
        <w:tc>
          <w:tcPr>
            <w:tcW w:w="709" w:type="dxa"/>
          </w:tcPr>
          <w:p w14:paraId="59FE912B" w14:textId="77777777" w:rsidR="00301357" w:rsidRDefault="00C441AB">
            <w:pPr>
              <w:pStyle w:val="TableParagraph"/>
              <w:ind w:left="2"/>
              <w:rPr>
                <w:sz w:val="18"/>
              </w:rPr>
            </w:pPr>
            <w:r>
              <w:rPr>
                <w:spacing w:val="-5"/>
                <w:sz w:val="18"/>
              </w:rPr>
              <w:t>De</w:t>
            </w:r>
          </w:p>
        </w:tc>
        <w:tc>
          <w:tcPr>
            <w:tcW w:w="915" w:type="dxa"/>
          </w:tcPr>
          <w:p w14:paraId="1614087F" w14:textId="77777777" w:rsidR="00301357" w:rsidRDefault="00C441AB">
            <w:pPr>
              <w:pStyle w:val="TableParagraph"/>
              <w:ind w:right="3"/>
              <w:rPr>
                <w:sz w:val="18"/>
              </w:rPr>
            </w:pPr>
            <w:r>
              <w:rPr>
                <w:spacing w:val="-10"/>
                <w:sz w:val="18"/>
              </w:rPr>
              <w:t>0</w:t>
            </w:r>
          </w:p>
        </w:tc>
        <w:tc>
          <w:tcPr>
            <w:tcW w:w="915" w:type="dxa"/>
          </w:tcPr>
          <w:p w14:paraId="1996BCDE" w14:textId="77777777" w:rsidR="00301357" w:rsidRDefault="00C441AB">
            <w:pPr>
              <w:pStyle w:val="TableParagraph"/>
              <w:ind w:right="4"/>
              <w:rPr>
                <w:sz w:val="18"/>
              </w:rPr>
            </w:pPr>
            <w:r>
              <w:rPr>
                <w:spacing w:val="-5"/>
                <w:sz w:val="18"/>
              </w:rPr>
              <w:t>370</w:t>
            </w:r>
          </w:p>
        </w:tc>
        <w:tc>
          <w:tcPr>
            <w:tcW w:w="915" w:type="dxa"/>
          </w:tcPr>
          <w:p w14:paraId="46D84420" w14:textId="77777777" w:rsidR="00301357" w:rsidRDefault="00C441AB">
            <w:pPr>
              <w:pStyle w:val="TableParagraph"/>
              <w:ind w:right="6"/>
              <w:rPr>
                <w:sz w:val="18"/>
              </w:rPr>
            </w:pPr>
            <w:r>
              <w:rPr>
                <w:spacing w:val="-5"/>
                <w:sz w:val="18"/>
              </w:rPr>
              <w:t>420</w:t>
            </w:r>
          </w:p>
        </w:tc>
        <w:tc>
          <w:tcPr>
            <w:tcW w:w="915" w:type="dxa"/>
          </w:tcPr>
          <w:p w14:paraId="71BA514B" w14:textId="77777777" w:rsidR="00301357" w:rsidRDefault="00C441AB">
            <w:pPr>
              <w:pStyle w:val="TableParagraph"/>
              <w:ind w:right="6"/>
              <w:rPr>
                <w:sz w:val="18"/>
              </w:rPr>
            </w:pPr>
            <w:r>
              <w:rPr>
                <w:spacing w:val="-10"/>
                <w:sz w:val="18"/>
              </w:rPr>
              <w:t>0</w:t>
            </w:r>
          </w:p>
        </w:tc>
        <w:tc>
          <w:tcPr>
            <w:tcW w:w="915" w:type="dxa"/>
          </w:tcPr>
          <w:p w14:paraId="13CDAA00" w14:textId="77777777" w:rsidR="00301357" w:rsidRDefault="00C441AB">
            <w:pPr>
              <w:pStyle w:val="TableParagraph"/>
              <w:ind w:right="7"/>
              <w:rPr>
                <w:sz w:val="18"/>
              </w:rPr>
            </w:pPr>
            <w:r>
              <w:rPr>
                <w:spacing w:val="-5"/>
                <w:sz w:val="18"/>
              </w:rPr>
              <w:t>420</w:t>
            </w:r>
          </w:p>
        </w:tc>
        <w:tc>
          <w:tcPr>
            <w:tcW w:w="913" w:type="dxa"/>
          </w:tcPr>
          <w:p w14:paraId="53FF904D" w14:textId="77777777" w:rsidR="00301357" w:rsidRDefault="00C441AB">
            <w:pPr>
              <w:pStyle w:val="TableParagraph"/>
              <w:ind w:left="3"/>
              <w:rPr>
                <w:sz w:val="18"/>
              </w:rPr>
            </w:pPr>
            <w:r>
              <w:rPr>
                <w:spacing w:val="-5"/>
                <w:sz w:val="18"/>
              </w:rPr>
              <w:t>390</w:t>
            </w:r>
          </w:p>
        </w:tc>
        <w:tc>
          <w:tcPr>
            <w:tcW w:w="915" w:type="dxa"/>
          </w:tcPr>
          <w:p w14:paraId="0E4FACB2" w14:textId="77777777" w:rsidR="00301357" w:rsidRDefault="00C441AB">
            <w:pPr>
              <w:pStyle w:val="TableParagraph"/>
              <w:ind w:right="9"/>
              <w:rPr>
                <w:sz w:val="18"/>
              </w:rPr>
            </w:pPr>
            <w:r>
              <w:rPr>
                <w:spacing w:val="-5"/>
                <w:sz w:val="18"/>
              </w:rPr>
              <w:t>390</w:t>
            </w:r>
          </w:p>
        </w:tc>
        <w:tc>
          <w:tcPr>
            <w:tcW w:w="915" w:type="dxa"/>
          </w:tcPr>
          <w:p w14:paraId="21A0F086" w14:textId="77777777" w:rsidR="00301357" w:rsidRDefault="00C441AB">
            <w:pPr>
              <w:pStyle w:val="TableParagraph"/>
              <w:ind w:right="9"/>
              <w:rPr>
                <w:sz w:val="18"/>
              </w:rPr>
            </w:pPr>
            <w:r>
              <w:rPr>
                <w:spacing w:val="-5"/>
                <w:sz w:val="18"/>
              </w:rPr>
              <w:t>390</w:t>
            </w:r>
          </w:p>
        </w:tc>
      </w:tr>
      <w:tr w:rsidR="00301357" w14:paraId="62F95B8A" w14:textId="77777777">
        <w:trPr>
          <w:trHeight w:val="218"/>
        </w:trPr>
        <w:tc>
          <w:tcPr>
            <w:tcW w:w="1219" w:type="dxa"/>
            <w:vMerge w:val="restart"/>
            <w:shd w:val="clear" w:color="auto" w:fill="CFDFE7"/>
          </w:tcPr>
          <w:p w14:paraId="1D547B67"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4D0EDF75" w14:textId="77777777" w:rsidR="00301357" w:rsidRDefault="00C441AB">
            <w:pPr>
              <w:pStyle w:val="TableParagraph"/>
              <w:spacing w:before="0" w:line="198" w:lineRule="exact"/>
              <w:ind w:left="2"/>
              <w:rPr>
                <w:sz w:val="18"/>
              </w:rPr>
            </w:pPr>
            <w:r>
              <w:rPr>
                <w:spacing w:val="-5"/>
                <w:sz w:val="18"/>
              </w:rPr>
              <w:t>Au</w:t>
            </w:r>
          </w:p>
        </w:tc>
        <w:tc>
          <w:tcPr>
            <w:tcW w:w="915" w:type="dxa"/>
          </w:tcPr>
          <w:p w14:paraId="4E9F5874" w14:textId="77777777" w:rsidR="00301357" w:rsidRDefault="00C441AB">
            <w:pPr>
              <w:pStyle w:val="TableParagraph"/>
              <w:spacing w:before="0" w:line="198" w:lineRule="exact"/>
              <w:ind w:right="3"/>
              <w:rPr>
                <w:sz w:val="18"/>
              </w:rPr>
            </w:pPr>
            <w:r>
              <w:rPr>
                <w:spacing w:val="-10"/>
                <w:sz w:val="18"/>
              </w:rPr>
              <w:t>0</w:t>
            </w:r>
          </w:p>
        </w:tc>
        <w:tc>
          <w:tcPr>
            <w:tcW w:w="915" w:type="dxa"/>
          </w:tcPr>
          <w:p w14:paraId="521148E2" w14:textId="77777777" w:rsidR="00301357" w:rsidRDefault="00C441AB">
            <w:pPr>
              <w:pStyle w:val="TableParagraph"/>
              <w:spacing w:before="0" w:line="198" w:lineRule="exact"/>
              <w:ind w:right="4"/>
              <w:rPr>
                <w:sz w:val="18"/>
              </w:rPr>
            </w:pPr>
            <w:r>
              <w:rPr>
                <w:spacing w:val="-4"/>
                <w:sz w:val="18"/>
              </w:rPr>
              <w:t>1760</w:t>
            </w:r>
          </w:p>
        </w:tc>
        <w:tc>
          <w:tcPr>
            <w:tcW w:w="915" w:type="dxa"/>
          </w:tcPr>
          <w:p w14:paraId="7C25F1C5" w14:textId="77777777" w:rsidR="00301357" w:rsidRDefault="00C441AB">
            <w:pPr>
              <w:pStyle w:val="TableParagraph"/>
              <w:spacing w:before="0" w:line="198" w:lineRule="exact"/>
              <w:ind w:right="6"/>
              <w:rPr>
                <w:sz w:val="18"/>
              </w:rPr>
            </w:pPr>
            <w:r>
              <w:rPr>
                <w:spacing w:val="-4"/>
                <w:sz w:val="18"/>
              </w:rPr>
              <w:t>1980</w:t>
            </w:r>
          </w:p>
        </w:tc>
        <w:tc>
          <w:tcPr>
            <w:tcW w:w="915" w:type="dxa"/>
          </w:tcPr>
          <w:p w14:paraId="56B91371" w14:textId="77777777" w:rsidR="00301357" w:rsidRDefault="00C441AB">
            <w:pPr>
              <w:pStyle w:val="TableParagraph"/>
              <w:spacing w:before="0" w:line="198" w:lineRule="exact"/>
              <w:ind w:right="6"/>
              <w:rPr>
                <w:sz w:val="18"/>
              </w:rPr>
            </w:pPr>
            <w:r>
              <w:rPr>
                <w:spacing w:val="-10"/>
                <w:sz w:val="18"/>
              </w:rPr>
              <w:t>0</w:t>
            </w:r>
          </w:p>
        </w:tc>
        <w:tc>
          <w:tcPr>
            <w:tcW w:w="915" w:type="dxa"/>
          </w:tcPr>
          <w:p w14:paraId="152BC014" w14:textId="77777777" w:rsidR="00301357" w:rsidRDefault="00C441AB">
            <w:pPr>
              <w:pStyle w:val="TableParagraph"/>
              <w:spacing w:before="0" w:line="198" w:lineRule="exact"/>
              <w:ind w:right="7"/>
              <w:rPr>
                <w:sz w:val="18"/>
              </w:rPr>
            </w:pPr>
            <w:r>
              <w:rPr>
                <w:spacing w:val="-4"/>
                <w:sz w:val="18"/>
              </w:rPr>
              <w:t>1980</w:t>
            </w:r>
          </w:p>
        </w:tc>
        <w:tc>
          <w:tcPr>
            <w:tcW w:w="913" w:type="dxa"/>
          </w:tcPr>
          <w:p w14:paraId="4A747391" w14:textId="77777777" w:rsidR="00301357" w:rsidRDefault="00C441AB">
            <w:pPr>
              <w:pStyle w:val="TableParagraph"/>
              <w:spacing w:before="0" w:line="198" w:lineRule="exact"/>
              <w:ind w:left="3"/>
              <w:rPr>
                <w:sz w:val="18"/>
              </w:rPr>
            </w:pPr>
            <w:r>
              <w:rPr>
                <w:spacing w:val="-4"/>
                <w:sz w:val="18"/>
              </w:rPr>
              <w:t>1830</w:t>
            </w:r>
          </w:p>
        </w:tc>
        <w:tc>
          <w:tcPr>
            <w:tcW w:w="915" w:type="dxa"/>
          </w:tcPr>
          <w:p w14:paraId="70825345" w14:textId="77777777" w:rsidR="00301357" w:rsidRDefault="00C441AB">
            <w:pPr>
              <w:pStyle w:val="TableParagraph"/>
              <w:spacing w:before="0" w:line="198" w:lineRule="exact"/>
              <w:ind w:right="9"/>
              <w:rPr>
                <w:sz w:val="18"/>
              </w:rPr>
            </w:pPr>
            <w:r>
              <w:rPr>
                <w:spacing w:val="-4"/>
                <w:sz w:val="18"/>
              </w:rPr>
              <w:t>1830</w:t>
            </w:r>
          </w:p>
        </w:tc>
        <w:tc>
          <w:tcPr>
            <w:tcW w:w="915" w:type="dxa"/>
          </w:tcPr>
          <w:p w14:paraId="52C176DA" w14:textId="77777777" w:rsidR="00301357" w:rsidRDefault="00C441AB">
            <w:pPr>
              <w:pStyle w:val="TableParagraph"/>
              <w:spacing w:before="0" w:line="198" w:lineRule="exact"/>
              <w:ind w:right="9"/>
              <w:rPr>
                <w:sz w:val="18"/>
              </w:rPr>
            </w:pPr>
            <w:r>
              <w:rPr>
                <w:spacing w:val="-4"/>
                <w:sz w:val="18"/>
              </w:rPr>
              <w:t>1980</w:t>
            </w:r>
          </w:p>
        </w:tc>
      </w:tr>
      <w:tr w:rsidR="00301357" w14:paraId="3B42D48A" w14:textId="77777777">
        <w:trPr>
          <w:trHeight w:val="220"/>
        </w:trPr>
        <w:tc>
          <w:tcPr>
            <w:tcW w:w="1219" w:type="dxa"/>
            <w:vMerge/>
            <w:tcBorders>
              <w:top w:val="nil"/>
            </w:tcBorders>
            <w:shd w:val="clear" w:color="auto" w:fill="CFDFE7"/>
          </w:tcPr>
          <w:p w14:paraId="1339AEE1" w14:textId="77777777" w:rsidR="00301357" w:rsidRDefault="00301357">
            <w:pPr>
              <w:rPr>
                <w:sz w:val="2"/>
                <w:szCs w:val="2"/>
              </w:rPr>
            </w:pPr>
          </w:p>
        </w:tc>
        <w:tc>
          <w:tcPr>
            <w:tcW w:w="709" w:type="dxa"/>
          </w:tcPr>
          <w:p w14:paraId="26F696E0" w14:textId="77777777" w:rsidR="00301357" w:rsidRDefault="00C441AB">
            <w:pPr>
              <w:pStyle w:val="TableParagraph"/>
              <w:ind w:left="2"/>
              <w:rPr>
                <w:sz w:val="18"/>
              </w:rPr>
            </w:pPr>
            <w:r>
              <w:rPr>
                <w:spacing w:val="-5"/>
                <w:sz w:val="18"/>
              </w:rPr>
              <w:t>De</w:t>
            </w:r>
          </w:p>
        </w:tc>
        <w:tc>
          <w:tcPr>
            <w:tcW w:w="915" w:type="dxa"/>
          </w:tcPr>
          <w:p w14:paraId="5D06DE7F" w14:textId="77777777" w:rsidR="00301357" w:rsidRDefault="00C441AB">
            <w:pPr>
              <w:pStyle w:val="TableParagraph"/>
              <w:ind w:right="3"/>
              <w:rPr>
                <w:sz w:val="18"/>
              </w:rPr>
            </w:pPr>
            <w:r>
              <w:rPr>
                <w:spacing w:val="-10"/>
                <w:sz w:val="18"/>
              </w:rPr>
              <w:t>0</w:t>
            </w:r>
          </w:p>
        </w:tc>
        <w:tc>
          <w:tcPr>
            <w:tcW w:w="915" w:type="dxa"/>
          </w:tcPr>
          <w:p w14:paraId="6B92A725" w14:textId="77777777" w:rsidR="00301357" w:rsidRDefault="00C441AB">
            <w:pPr>
              <w:pStyle w:val="TableParagraph"/>
              <w:ind w:right="4"/>
              <w:rPr>
                <w:sz w:val="18"/>
              </w:rPr>
            </w:pPr>
            <w:r>
              <w:rPr>
                <w:spacing w:val="-4"/>
                <w:sz w:val="18"/>
              </w:rPr>
              <w:t>1040</w:t>
            </w:r>
          </w:p>
        </w:tc>
        <w:tc>
          <w:tcPr>
            <w:tcW w:w="915" w:type="dxa"/>
          </w:tcPr>
          <w:p w14:paraId="74231DB1" w14:textId="77777777" w:rsidR="00301357" w:rsidRDefault="00C441AB">
            <w:pPr>
              <w:pStyle w:val="TableParagraph"/>
              <w:ind w:right="6"/>
              <w:rPr>
                <w:sz w:val="18"/>
              </w:rPr>
            </w:pPr>
            <w:r>
              <w:rPr>
                <w:spacing w:val="-4"/>
                <w:sz w:val="18"/>
              </w:rPr>
              <w:t>1170</w:t>
            </w:r>
          </w:p>
        </w:tc>
        <w:tc>
          <w:tcPr>
            <w:tcW w:w="915" w:type="dxa"/>
          </w:tcPr>
          <w:p w14:paraId="0236F4D5" w14:textId="77777777" w:rsidR="00301357" w:rsidRDefault="00C441AB">
            <w:pPr>
              <w:pStyle w:val="TableParagraph"/>
              <w:ind w:right="6"/>
              <w:rPr>
                <w:sz w:val="18"/>
              </w:rPr>
            </w:pPr>
            <w:r>
              <w:rPr>
                <w:spacing w:val="-10"/>
                <w:sz w:val="18"/>
              </w:rPr>
              <w:t>0</w:t>
            </w:r>
          </w:p>
        </w:tc>
        <w:tc>
          <w:tcPr>
            <w:tcW w:w="915" w:type="dxa"/>
          </w:tcPr>
          <w:p w14:paraId="115B47A7" w14:textId="77777777" w:rsidR="00301357" w:rsidRDefault="00C441AB">
            <w:pPr>
              <w:pStyle w:val="TableParagraph"/>
              <w:ind w:right="7"/>
              <w:rPr>
                <w:sz w:val="18"/>
              </w:rPr>
            </w:pPr>
            <w:r>
              <w:rPr>
                <w:spacing w:val="-4"/>
                <w:sz w:val="18"/>
              </w:rPr>
              <w:t>1170</w:t>
            </w:r>
          </w:p>
        </w:tc>
        <w:tc>
          <w:tcPr>
            <w:tcW w:w="913" w:type="dxa"/>
          </w:tcPr>
          <w:p w14:paraId="75D894F4" w14:textId="77777777" w:rsidR="00301357" w:rsidRDefault="00C441AB">
            <w:pPr>
              <w:pStyle w:val="TableParagraph"/>
              <w:ind w:left="3"/>
              <w:rPr>
                <w:sz w:val="18"/>
              </w:rPr>
            </w:pPr>
            <w:r>
              <w:rPr>
                <w:spacing w:val="-4"/>
                <w:sz w:val="18"/>
              </w:rPr>
              <w:t>1100</w:t>
            </w:r>
          </w:p>
        </w:tc>
        <w:tc>
          <w:tcPr>
            <w:tcW w:w="915" w:type="dxa"/>
          </w:tcPr>
          <w:p w14:paraId="10D749D5" w14:textId="77777777" w:rsidR="00301357" w:rsidRDefault="00C441AB">
            <w:pPr>
              <w:pStyle w:val="TableParagraph"/>
              <w:ind w:right="9"/>
              <w:rPr>
                <w:sz w:val="18"/>
              </w:rPr>
            </w:pPr>
            <w:r>
              <w:rPr>
                <w:spacing w:val="-4"/>
                <w:sz w:val="18"/>
              </w:rPr>
              <w:t>1100</w:t>
            </w:r>
          </w:p>
        </w:tc>
        <w:tc>
          <w:tcPr>
            <w:tcW w:w="915" w:type="dxa"/>
          </w:tcPr>
          <w:p w14:paraId="2E382727" w14:textId="77777777" w:rsidR="00301357" w:rsidRDefault="00C441AB">
            <w:pPr>
              <w:pStyle w:val="TableParagraph"/>
              <w:ind w:right="9"/>
              <w:rPr>
                <w:sz w:val="18"/>
              </w:rPr>
            </w:pPr>
            <w:r>
              <w:rPr>
                <w:spacing w:val="-4"/>
                <w:sz w:val="18"/>
              </w:rPr>
              <w:t>1100</w:t>
            </w:r>
          </w:p>
        </w:tc>
      </w:tr>
      <w:tr w:rsidR="00301357" w14:paraId="1D681288" w14:textId="77777777">
        <w:trPr>
          <w:trHeight w:val="220"/>
        </w:trPr>
        <w:tc>
          <w:tcPr>
            <w:tcW w:w="1219" w:type="dxa"/>
            <w:shd w:val="clear" w:color="auto" w:fill="CFDFE7"/>
          </w:tcPr>
          <w:p w14:paraId="0DE09604" w14:textId="77777777" w:rsidR="00301357" w:rsidRDefault="00C441AB">
            <w:pPr>
              <w:pStyle w:val="TableParagraph"/>
              <w:ind w:left="0" w:right="98"/>
              <w:jc w:val="right"/>
              <w:rPr>
                <w:sz w:val="18"/>
              </w:rPr>
            </w:pPr>
            <w:r>
              <w:rPr>
                <w:spacing w:val="-2"/>
                <w:sz w:val="18"/>
              </w:rPr>
              <w:t>Total</w:t>
            </w:r>
          </w:p>
        </w:tc>
        <w:tc>
          <w:tcPr>
            <w:tcW w:w="709" w:type="dxa"/>
          </w:tcPr>
          <w:p w14:paraId="7BE7CFCC" w14:textId="77777777" w:rsidR="00301357" w:rsidRDefault="00C441AB">
            <w:pPr>
              <w:pStyle w:val="TableParagraph"/>
              <w:ind w:left="2" w:right="2"/>
              <w:rPr>
                <w:sz w:val="18"/>
              </w:rPr>
            </w:pPr>
            <w:r>
              <w:rPr>
                <w:spacing w:val="-2"/>
                <w:sz w:val="18"/>
              </w:rPr>
              <w:t>Entrée+Sortie</w:t>
            </w:r>
          </w:p>
        </w:tc>
        <w:tc>
          <w:tcPr>
            <w:tcW w:w="915" w:type="dxa"/>
          </w:tcPr>
          <w:p w14:paraId="071BB5BB" w14:textId="77777777" w:rsidR="00301357" w:rsidRDefault="00C441AB">
            <w:pPr>
              <w:pStyle w:val="TableParagraph"/>
              <w:ind w:right="3"/>
              <w:rPr>
                <w:sz w:val="18"/>
              </w:rPr>
            </w:pPr>
            <w:r>
              <w:rPr>
                <w:spacing w:val="-10"/>
                <w:sz w:val="18"/>
              </w:rPr>
              <w:t>0</w:t>
            </w:r>
          </w:p>
        </w:tc>
        <w:tc>
          <w:tcPr>
            <w:tcW w:w="915" w:type="dxa"/>
          </w:tcPr>
          <w:p w14:paraId="4D177AB5" w14:textId="77777777" w:rsidR="00301357" w:rsidRDefault="00C441AB">
            <w:pPr>
              <w:pStyle w:val="TableParagraph"/>
              <w:ind w:right="4"/>
              <w:rPr>
                <w:sz w:val="18"/>
              </w:rPr>
            </w:pPr>
            <w:r>
              <w:rPr>
                <w:spacing w:val="-4"/>
                <w:sz w:val="18"/>
              </w:rPr>
              <w:t>3600</w:t>
            </w:r>
          </w:p>
        </w:tc>
        <w:tc>
          <w:tcPr>
            <w:tcW w:w="915" w:type="dxa"/>
          </w:tcPr>
          <w:p w14:paraId="18CB5F4D" w14:textId="77777777" w:rsidR="00301357" w:rsidRDefault="00C441AB">
            <w:pPr>
              <w:pStyle w:val="TableParagraph"/>
              <w:ind w:right="6"/>
              <w:rPr>
                <w:sz w:val="18"/>
              </w:rPr>
            </w:pPr>
            <w:r>
              <w:rPr>
                <w:spacing w:val="-4"/>
                <w:sz w:val="18"/>
              </w:rPr>
              <w:t>4070</w:t>
            </w:r>
          </w:p>
        </w:tc>
        <w:tc>
          <w:tcPr>
            <w:tcW w:w="915" w:type="dxa"/>
          </w:tcPr>
          <w:p w14:paraId="4D13D5E1" w14:textId="77777777" w:rsidR="00301357" w:rsidRDefault="00C441AB">
            <w:pPr>
              <w:pStyle w:val="TableParagraph"/>
              <w:ind w:right="6"/>
              <w:rPr>
                <w:sz w:val="18"/>
              </w:rPr>
            </w:pPr>
            <w:r>
              <w:rPr>
                <w:spacing w:val="-10"/>
                <w:sz w:val="18"/>
              </w:rPr>
              <w:t>0</w:t>
            </w:r>
          </w:p>
        </w:tc>
        <w:tc>
          <w:tcPr>
            <w:tcW w:w="915" w:type="dxa"/>
          </w:tcPr>
          <w:p w14:paraId="0D00E877" w14:textId="77777777" w:rsidR="00301357" w:rsidRDefault="00C441AB">
            <w:pPr>
              <w:pStyle w:val="TableParagraph"/>
              <w:ind w:right="7"/>
              <w:rPr>
                <w:sz w:val="18"/>
              </w:rPr>
            </w:pPr>
            <w:r>
              <w:rPr>
                <w:spacing w:val="-4"/>
                <w:sz w:val="18"/>
              </w:rPr>
              <w:t>4070</w:t>
            </w:r>
          </w:p>
        </w:tc>
        <w:tc>
          <w:tcPr>
            <w:tcW w:w="913" w:type="dxa"/>
          </w:tcPr>
          <w:p w14:paraId="76E2DAE5" w14:textId="77777777" w:rsidR="00301357" w:rsidRDefault="00C441AB">
            <w:pPr>
              <w:pStyle w:val="TableParagraph"/>
              <w:ind w:left="3"/>
              <w:rPr>
                <w:sz w:val="18"/>
              </w:rPr>
            </w:pPr>
            <w:r>
              <w:rPr>
                <w:spacing w:val="-4"/>
                <w:sz w:val="18"/>
              </w:rPr>
              <w:t>3780</w:t>
            </w:r>
          </w:p>
        </w:tc>
        <w:tc>
          <w:tcPr>
            <w:tcW w:w="915" w:type="dxa"/>
          </w:tcPr>
          <w:p w14:paraId="77F46FD6" w14:textId="77777777" w:rsidR="00301357" w:rsidRDefault="00C441AB">
            <w:pPr>
              <w:pStyle w:val="TableParagraph"/>
              <w:ind w:right="9"/>
              <w:rPr>
                <w:sz w:val="18"/>
              </w:rPr>
            </w:pPr>
            <w:r>
              <w:rPr>
                <w:spacing w:val="-4"/>
                <w:sz w:val="18"/>
              </w:rPr>
              <w:t>3780</w:t>
            </w:r>
          </w:p>
        </w:tc>
        <w:tc>
          <w:tcPr>
            <w:tcW w:w="915" w:type="dxa"/>
          </w:tcPr>
          <w:p w14:paraId="77734D44" w14:textId="77777777" w:rsidR="00301357" w:rsidRDefault="00C441AB">
            <w:pPr>
              <w:pStyle w:val="TableParagraph"/>
              <w:ind w:right="9"/>
              <w:rPr>
                <w:sz w:val="18"/>
              </w:rPr>
            </w:pPr>
            <w:r>
              <w:rPr>
                <w:spacing w:val="-4"/>
                <w:sz w:val="18"/>
              </w:rPr>
              <w:t>3980</w:t>
            </w:r>
          </w:p>
        </w:tc>
      </w:tr>
      <w:tr w:rsidR="00301357" w14:paraId="39D78E04" w14:textId="77777777">
        <w:trPr>
          <w:trHeight w:val="220"/>
        </w:trPr>
        <w:tc>
          <w:tcPr>
            <w:tcW w:w="9246" w:type="dxa"/>
            <w:gridSpan w:val="10"/>
            <w:shd w:val="clear" w:color="auto" w:fill="7EACC0"/>
          </w:tcPr>
          <w:p w14:paraId="3C9BA361" w14:textId="77777777" w:rsidR="00301357" w:rsidRDefault="00C441AB">
            <w:pPr>
              <w:pStyle w:val="TableParagraph"/>
              <w:ind w:left="4" w:right="4"/>
              <w:rPr>
                <w:b/>
                <w:sz w:val="18"/>
              </w:rPr>
            </w:pPr>
            <w:r>
              <w:rPr>
                <w:b/>
                <w:color w:val="FFFFFF"/>
                <w:spacing w:val="-2"/>
                <w:sz w:val="18"/>
              </w:rPr>
              <w:t>BRUcargo side</w:t>
            </w:r>
          </w:p>
        </w:tc>
      </w:tr>
      <w:tr w:rsidR="00301357" w14:paraId="13484C00" w14:textId="77777777">
        <w:trPr>
          <w:trHeight w:val="217"/>
        </w:trPr>
        <w:tc>
          <w:tcPr>
            <w:tcW w:w="1219" w:type="dxa"/>
            <w:vMerge w:val="restart"/>
            <w:shd w:val="clear" w:color="auto" w:fill="CFDFE7"/>
          </w:tcPr>
          <w:p w14:paraId="1D6FF7C3"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6B80B22E" w14:textId="77777777" w:rsidR="00301357" w:rsidRDefault="00C441AB">
            <w:pPr>
              <w:pStyle w:val="TableParagraph"/>
              <w:spacing w:line="209" w:lineRule="exact"/>
              <w:ind w:left="107"/>
              <w:jc w:val="left"/>
              <w:rPr>
                <w:sz w:val="18"/>
              </w:rPr>
            </w:pPr>
            <w:r>
              <w:rPr>
                <w:spacing w:val="-4"/>
                <w:sz w:val="18"/>
              </w:rPr>
              <w:t>N211</w:t>
            </w:r>
          </w:p>
        </w:tc>
        <w:tc>
          <w:tcPr>
            <w:tcW w:w="709" w:type="dxa"/>
          </w:tcPr>
          <w:p w14:paraId="43406D58" w14:textId="77777777" w:rsidR="00301357" w:rsidRDefault="00C441AB">
            <w:pPr>
              <w:pStyle w:val="TableParagraph"/>
              <w:spacing w:before="0" w:line="198" w:lineRule="exact"/>
              <w:ind w:left="2"/>
              <w:rPr>
                <w:sz w:val="18"/>
              </w:rPr>
            </w:pPr>
            <w:r>
              <w:rPr>
                <w:spacing w:val="-5"/>
                <w:sz w:val="18"/>
              </w:rPr>
              <w:t>Au</w:t>
            </w:r>
          </w:p>
        </w:tc>
        <w:tc>
          <w:tcPr>
            <w:tcW w:w="915" w:type="dxa"/>
          </w:tcPr>
          <w:p w14:paraId="19AFB2B2" w14:textId="77777777" w:rsidR="00301357" w:rsidRDefault="00C441AB">
            <w:pPr>
              <w:pStyle w:val="TableParagraph"/>
              <w:spacing w:before="0" w:line="198" w:lineRule="exact"/>
              <w:ind w:right="3"/>
              <w:rPr>
                <w:sz w:val="18"/>
              </w:rPr>
            </w:pPr>
            <w:r>
              <w:rPr>
                <w:spacing w:val="-10"/>
                <w:sz w:val="18"/>
              </w:rPr>
              <w:t>0</w:t>
            </w:r>
          </w:p>
        </w:tc>
        <w:tc>
          <w:tcPr>
            <w:tcW w:w="915" w:type="dxa"/>
          </w:tcPr>
          <w:p w14:paraId="04671575" w14:textId="77777777" w:rsidR="00301357" w:rsidRDefault="00C441AB">
            <w:pPr>
              <w:pStyle w:val="TableParagraph"/>
              <w:spacing w:before="0" w:line="198" w:lineRule="exact"/>
              <w:ind w:right="4"/>
              <w:rPr>
                <w:sz w:val="18"/>
              </w:rPr>
            </w:pPr>
            <w:r>
              <w:rPr>
                <w:spacing w:val="-5"/>
                <w:sz w:val="18"/>
              </w:rPr>
              <w:t>380</w:t>
            </w:r>
          </w:p>
        </w:tc>
        <w:tc>
          <w:tcPr>
            <w:tcW w:w="915" w:type="dxa"/>
          </w:tcPr>
          <w:p w14:paraId="01AEE53A" w14:textId="77777777" w:rsidR="00301357" w:rsidRDefault="00C441AB">
            <w:pPr>
              <w:pStyle w:val="TableParagraph"/>
              <w:spacing w:before="0" w:line="198" w:lineRule="exact"/>
              <w:ind w:right="6"/>
              <w:rPr>
                <w:sz w:val="18"/>
              </w:rPr>
            </w:pPr>
            <w:r>
              <w:rPr>
                <w:spacing w:val="-5"/>
                <w:sz w:val="18"/>
              </w:rPr>
              <w:t>440</w:t>
            </w:r>
          </w:p>
        </w:tc>
        <w:tc>
          <w:tcPr>
            <w:tcW w:w="915" w:type="dxa"/>
          </w:tcPr>
          <w:p w14:paraId="2D9C8CA2" w14:textId="77777777" w:rsidR="00301357" w:rsidRDefault="00C441AB">
            <w:pPr>
              <w:pStyle w:val="TableParagraph"/>
              <w:spacing w:before="0" w:line="198" w:lineRule="exact"/>
              <w:ind w:right="6"/>
              <w:rPr>
                <w:sz w:val="18"/>
              </w:rPr>
            </w:pPr>
            <w:r>
              <w:rPr>
                <w:spacing w:val="-10"/>
                <w:sz w:val="18"/>
              </w:rPr>
              <w:t>0</w:t>
            </w:r>
          </w:p>
        </w:tc>
        <w:tc>
          <w:tcPr>
            <w:tcW w:w="915" w:type="dxa"/>
          </w:tcPr>
          <w:p w14:paraId="69CBDCEC" w14:textId="77777777" w:rsidR="00301357" w:rsidRDefault="00C441AB">
            <w:pPr>
              <w:pStyle w:val="TableParagraph"/>
              <w:spacing w:before="0" w:line="198" w:lineRule="exact"/>
              <w:ind w:right="7"/>
              <w:rPr>
                <w:sz w:val="18"/>
              </w:rPr>
            </w:pPr>
            <w:r>
              <w:rPr>
                <w:spacing w:val="-5"/>
                <w:sz w:val="18"/>
              </w:rPr>
              <w:t>440</w:t>
            </w:r>
          </w:p>
        </w:tc>
        <w:tc>
          <w:tcPr>
            <w:tcW w:w="913" w:type="dxa"/>
          </w:tcPr>
          <w:p w14:paraId="4CE731CF" w14:textId="77777777" w:rsidR="00301357" w:rsidRDefault="00C441AB">
            <w:pPr>
              <w:pStyle w:val="TableParagraph"/>
              <w:spacing w:before="0" w:line="198" w:lineRule="exact"/>
              <w:ind w:left="3"/>
              <w:rPr>
                <w:sz w:val="18"/>
              </w:rPr>
            </w:pPr>
            <w:r>
              <w:rPr>
                <w:spacing w:val="-5"/>
                <w:sz w:val="18"/>
              </w:rPr>
              <w:t>370</w:t>
            </w:r>
          </w:p>
        </w:tc>
        <w:tc>
          <w:tcPr>
            <w:tcW w:w="915" w:type="dxa"/>
          </w:tcPr>
          <w:p w14:paraId="5C6EB780" w14:textId="77777777" w:rsidR="00301357" w:rsidRDefault="00C441AB">
            <w:pPr>
              <w:pStyle w:val="TableParagraph"/>
              <w:spacing w:before="0" w:line="198" w:lineRule="exact"/>
              <w:ind w:right="9"/>
              <w:rPr>
                <w:sz w:val="18"/>
              </w:rPr>
            </w:pPr>
            <w:r>
              <w:rPr>
                <w:spacing w:val="-5"/>
                <w:sz w:val="18"/>
              </w:rPr>
              <w:t>370</w:t>
            </w:r>
          </w:p>
        </w:tc>
        <w:tc>
          <w:tcPr>
            <w:tcW w:w="915" w:type="dxa"/>
          </w:tcPr>
          <w:p w14:paraId="1E829985" w14:textId="77777777" w:rsidR="00301357" w:rsidRDefault="00C441AB">
            <w:pPr>
              <w:pStyle w:val="TableParagraph"/>
              <w:spacing w:before="0" w:line="198" w:lineRule="exact"/>
              <w:ind w:right="9"/>
              <w:rPr>
                <w:sz w:val="18"/>
              </w:rPr>
            </w:pPr>
            <w:r>
              <w:rPr>
                <w:spacing w:val="-5"/>
                <w:sz w:val="18"/>
              </w:rPr>
              <w:t>370</w:t>
            </w:r>
          </w:p>
        </w:tc>
      </w:tr>
      <w:tr w:rsidR="00301357" w14:paraId="3BCE44C9" w14:textId="77777777">
        <w:trPr>
          <w:trHeight w:val="220"/>
        </w:trPr>
        <w:tc>
          <w:tcPr>
            <w:tcW w:w="1219" w:type="dxa"/>
            <w:vMerge/>
            <w:tcBorders>
              <w:top w:val="nil"/>
            </w:tcBorders>
            <w:shd w:val="clear" w:color="auto" w:fill="CFDFE7"/>
          </w:tcPr>
          <w:p w14:paraId="579856D1" w14:textId="77777777" w:rsidR="00301357" w:rsidRDefault="00301357">
            <w:pPr>
              <w:rPr>
                <w:sz w:val="2"/>
                <w:szCs w:val="2"/>
              </w:rPr>
            </w:pPr>
          </w:p>
        </w:tc>
        <w:tc>
          <w:tcPr>
            <w:tcW w:w="709" w:type="dxa"/>
          </w:tcPr>
          <w:p w14:paraId="0A478052" w14:textId="77777777" w:rsidR="00301357" w:rsidRDefault="00C441AB">
            <w:pPr>
              <w:pStyle w:val="TableParagraph"/>
              <w:ind w:left="2"/>
              <w:rPr>
                <w:sz w:val="18"/>
              </w:rPr>
            </w:pPr>
            <w:r>
              <w:rPr>
                <w:spacing w:val="-5"/>
                <w:sz w:val="18"/>
              </w:rPr>
              <w:t>De</w:t>
            </w:r>
          </w:p>
        </w:tc>
        <w:tc>
          <w:tcPr>
            <w:tcW w:w="915" w:type="dxa"/>
          </w:tcPr>
          <w:p w14:paraId="74128EF2" w14:textId="77777777" w:rsidR="00301357" w:rsidRDefault="00C441AB">
            <w:pPr>
              <w:pStyle w:val="TableParagraph"/>
              <w:ind w:right="3"/>
              <w:rPr>
                <w:sz w:val="18"/>
              </w:rPr>
            </w:pPr>
            <w:r>
              <w:rPr>
                <w:spacing w:val="-10"/>
                <w:sz w:val="18"/>
              </w:rPr>
              <w:t>0</w:t>
            </w:r>
          </w:p>
        </w:tc>
        <w:tc>
          <w:tcPr>
            <w:tcW w:w="915" w:type="dxa"/>
          </w:tcPr>
          <w:p w14:paraId="0702CCDC" w14:textId="77777777" w:rsidR="00301357" w:rsidRDefault="00C441AB">
            <w:pPr>
              <w:pStyle w:val="TableParagraph"/>
              <w:ind w:right="4"/>
              <w:rPr>
                <w:sz w:val="18"/>
              </w:rPr>
            </w:pPr>
            <w:r>
              <w:rPr>
                <w:spacing w:val="-5"/>
                <w:sz w:val="18"/>
              </w:rPr>
              <w:t>90</w:t>
            </w:r>
          </w:p>
        </w:tc>
        <w:tc>
          <w:tcPr>
            <w:tcW w:w="915" w:type="dxa"/>
          </w:tcPr>
          <w:p w14:paraId="1179B99D" w14:textId="77777777" w:rsidR="00301357" w:rsidRDefault="00C441AB">
            <w:pPr>
              <w:pStyle w:val="TableParagraph"/>
              <w:ind w:right="6"/>
              <w:rPr>
                <w:sz w:val="18"/>
              </w:rPr>
            </w:pPr>
            <w:r>
              <w:rPr>
                <w:spacing w:val="-5"/>
                <w:sz w:val="18"/>
              </w:rPr>
              <w:t>100</w:t>
            </w:r>
          </w:p>
        </w:tc>
        <w:tc>
          <w:tcPr>
            <w:tcW w:w="915" w:type="dxa"/>
          </w:tcPr>
          <w:p w14:paraId="05D27D87" w14:textId="77777777" w:rsidR="00301357" w:rsidRDefault="00C441AB">
            <w:pPr>
              <w:pStyle w:val="TableParagraph"/>
              <w:ind w:right="6"/>
              <w:rPr>
                <w:sz w:val="18"/>
              </w:rPr>
            </w:pPr>
            <w:r>
              <w:rPr>
                <w:spacing w:val="-10"/>
                <w:sz w:val="18"/>
              </w:rPr>
              <w:t>0</w:t>
            </w:r>
          </w:p>
        </w:tc>
        <w:tc>
          <w:tcPr>
            <w:tcW w:w="915" w:type="dxa"/>
          </w:tcPr>
          <w:p w14:paraId="77264E13" w14:textId="77777777" w:rsidR="00301357" w:rsidRDefault="00C441AB">
            <w:pPr>
              <w:pStyle w:val="TableParagraph"/>
              <w:ind w:right="7"/>
              <w:rPr>
                <w:sz w:val="18"/>
              </w:rPr>
            </w:pPr>
            <w:r>
              <w:rPr>
                <w:spacing w:val="-5"/>
                <w:sz w:val="18"/>
              </w:rPr>
              <w:t>100</w:t>
            </w:r>
          </w:p>
        </w:tc>
        <w:tc>
          <w:tcPr>
            <w:tcW w:w="913" w:type="dxa"/>
          </w:tcPr>
          <w:p w14:paraId="138E2B49" w14:textId="77777777" w:rsidR="00301357" w:rsidRDefault="00C441AB">
            <w:pPr>
              <w:pStyle w:val="TableParagraph"/>
              <w:ind w:left="3"/>
              <w:rPr>
                <w:sz w:val="18"/>
              </w:rPr>
            </w:pPr>
            <w:r>
              <w:rPr>
                <w:spacing w:val="-5"/>
                <w:sz w:val="18"/>
              </w:rPr>
              <w:t>90</w:t>
            </w:r>
          </w:p>
        </w:tc>
        <w:tc>
          <w:tcPr>
            <w:tcW w:w="915" w:type="dxa"/>
          </w:tcPr>
          <w:p w14:paraId="501F5713" w14:textId="77777777" w:rsidR="00301357" w:rsidRDefault="00C441AB">
            <w:pPr>
              <w:pStyle w:val="TableParagraph"/>
              <w:ind w:right="9"/>
              <w:rPr>
                <w:sz w:val="18"/>
              </w:rPr>
            </w:pPr>
            <w:r>
              <w:rPr>
                <w:spacing w:val="-5"/>
                <w:sz w:val="18"/>
              </w:rPr>
              <w:t>90</w:t>
            </w:r>
          </w:p>
        </w:tc>
        <w:tc>
          <w:tcPr>
            <w:tcW w:w="915" w:type="dxa"/>
          </w:tcPr>
          <w:p w14:paraId="5D5C5FA6" w14:textId="77777777" w:rsidR="00301357" w:rsidRDefault="00C441AB">
            <w:pPr>
              <w:pStyle w:val="TableParagraph"/>
              <w:ind w:right="9"/>
              <w:rPr>
                <w:sz w:val="18"/>
              </w:rPr>
            </w:pPr>
            <w:r>
              <w:rPr>
                <w:spacing w:val="-5"/>
                <w:sz w:val="18"/>
              </w:rPr>
              <w:t>90</w:t>
            </w:r>
          </w:p>
        </w:tc>
      </w:tr>
      <w:tr w:rsidR="00301357" w14:paraId="1EDB93B5" w14:textId="77777777">
        <w:trPr>
          <w:trHeight w:val="220"/>
        </w:trPr>
        <w:tc>
          <w:tcPr>
            <w:tcW w:w="1219" w:type="dxa"/>
            <w:vMerge w:val="restart"/>
            <w:shd w:val="clear" w:color="auto" w:fill="CFDFE7"/>
          </w:tcPr>
          <w:p w14:paraId="7331B8EB"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559010C5" w14:textId="77777777" w:rsidR="00301357" w:rsidRDefault="00C441AB">
            <w:pPr>
              <w:pStyle w:val="TableParagraph"/>
              <w:spacing w:before="0" w:line="208" w:lineRule="exact"/>
              <w:ind w:left="107"/>
              <w:jc w:val="left"/>
              <w:rPr>
                <w:sz w:val="18"/>
              </w:rPr>
            </w:pPr>
            <w:r>
              <w:rPr>
                <w:spacing w:val="-2"/>
                <w:sz w:val="18"/>
              </w:rPr>
              <w:t>Avenue de la gare</w:t>
            </w:r>
          </w:p>
        </w:tc>
        <w:tc>
          <w:tcPr>
            <w:tcW w:w="709" w:type="dxa"/>
          </w:tcPr>
          <w:p w14:paraId="12E04A15" w14:textId="77777777" w:rsidR="00301357" w:rsidRDefault="00C441AB">
            <w:pPr>
              <w:pStyle w:val="TableParagraph"/>
              <w:ind w:left="2"/>
              <w:rPr>
                <w:sz w:val="18"/>
              </w:rPr>
            </w:pPr>
            <w:r>
              <w:rPr>
                <w:spacing w:val="-5"/>
                <w:sz w:val="18"/>
              </w:rPr>
              <w:t>Au</w:t>
            </w:r>
          </w:p>
        </w:tc>
        <w:tc>
          <w:tcPr>
            <w:tcW w:w="915" w:type="dxa"/>
          </w:tcPr>
          <w:p w14:paraId="4186CC6A" w14:textId="77777777" w:rsidR="00301357" w:rsidRDefault="00C441AB">
            <w:pPr>
              <w:pStyle w:val="TableParagraph"/>
              <w:ind w:right="3"/>
              <w:rPr>
                <w:sz w:val="18"/>
              </w:rPr>
            </w:pPr>
            <w:r>
              <w:rPr>
                <w:spacing w:val="-10"/>
                <w:sz w:val="18"/>
              </w:rPr>
              <w:t>0</w:t>
            </w:r>
          </w:p>
        </w:tc>
        <w:tc>
          <w:tcPr>
            <w:tcW w:w="915" w:type="dxa"/>
          </w:tcPr>
          <w:p w14:paraId="6B5CCE9B" w14:textId="77777777" w:rsidR="00301357" w:rsidRDefault="00C441AB">
            <w:pPr>
              <w:pStyle w:val="TableParagraph"/>
              <w:ind w:right="4"/>
              <w:rPr>
                <w:sz w:val="18"/>
              </w:rPr>
            </w:pPr>
            <w:r>
              <w:rPr>
                <w:spacing w:val="-5"/>
                <w:sz w:val="18"/>
              </w:rPr>
              <w:t>150</w:t>
            </w:r>
          </w:p>
        </w:tc>
        <w:tc>
          <w:tcPr>
            <w:tcW w:w="915" w:type="dxa"/>
          </w:tcPr>
          <w:p w14:paraId="626EF0D1" w14:textId="77777777" w:rsidR="00301357" w:rsidRDefault="00C441AB">
            <w:pPr>
              <w:pStyle w:val="TableParagraph"/>
              <w:ind w:right="6"/>
              <w:rPr>
                <w:sz w:val="18"/>
              </w:rPr>
            </w:pPr>
            <w:r>
              <w:rPr>
                <w:spacing w:val="-5"/>
                <w:sz w:val="18"/>
              </w:rPr>
              <w:t>170</w:t>
            </w:r>
          </w:p>
        </w:tc>
        <w:tc>
          <w:tcPr>
            <w:tcW w:w="915" w:type="dxa"/>
          </w:tcPr>
          <w:p w14:paraId="551959F7" w14:textId="77777777" w:rsidR="00301357" w:rsidRDefault="00C441AB">
            <w:pPr>
              <w:pStyle w:val="TableParagraph"/>
              <w:ind w:right="6"/>
              <w:rPr>
                <w:sz w:val="18"/>
              </w:rPr>
            </w:pPr>
            <w:r>
              <w:rPr>
                <w:spacing w:val="-10"/>
                <w:sz w:val="18"/>
              </w:rPr>
              <w:t>0</w:t>
            </w:r>
          </w:p>
        </w:tc>
        <w:tc>
          <w:tcPr>
            <w:tcW w:w="915" w:type="dxa"/>
          </w:tcPr>
          <w:p w14:paraId="489D42FB" w14:textId="77777777" w:rsidR="00301357" w:rsidRDefault="00C441AB">
            <w:pPr>
              <w:pStyle w:val="TableParagraph"/>
              <w:ind w:right="7"/>
              <w:rPr>
                <w:sz w:val="18"/>
              </w:rPr>
            </w:pPr>
            <w:r>
              <w:rPr>
                <w:spacing w:val="-5"/>
                <w:sz w:val="18"/>
              </w:rPr>
              <w:t>170</w:t>
            </w:r>
          </w:p>
        </w:tc>
        <w:tc>
          <w:tcPr>
            <w:tcW w:w="913" w:type="dxa"/>
          </w:tcPr>
          <w:p w14:paraId="541F6063" w14:textId="77777777" w:rsidR="00301357" w:rsidRDefault="00C441AB">
            <w:pPr>
              <w:pStyle w:val="TableParagraph"/>
              <w:ind w:left="3"/>
              <w:rPr>
                <w:sz w:val="18"/>
              </w:rPr>
            </w:pPr>
            <w:r>
              <w:rPr>
                <w:spacing w:val="-5"/>
                <w:sz w:val="18"/>
              </w:rPr>
              <w:t>140</w:t>
            </w:r>
          </w:p>
        </w:tc>
        <w:tc>
          <w:tcPr>
            <w:tcW w:w="915" w:type="dxa"/>
          </w:tcPr>
          <w:p w14:paraId="52C1A190" w14:textId="77777777" w:rsidR="00301357" w:rsidRDefault="00C441AB">
            <w:pPr>
              <w:pStyle w:val="TableParagraph"/>
              <w:ind w:right="9"/>
              <w:rPr>
                <w:sz w:val="18"/>
              </w:rPr>
            </w:pPr>
            <w:r>
              <w:rPr>
                <w:spacing w:val="-5"/>
                <w:sz w:val="18"/>
              </w:rPr>
              <w:t>140</w:t>
            </w:r>
          </w:p>
        </w:tc>
        <w:tc>
          <w:tcPr>
            <w:tcW w:w="915" w:type="dxa"/>
          </w:tcPr>
          <w:p w14:paraId="695FE4DB" w14:textId="77777777" w:rsidR="00301357" w:rsidRDefault="00C441AB">
            <w:pPr>
              <w:pStyle w:val="TableParagraph"/>
              <w:ind w:right="9"/>
              <w:rPr>
                <w:sz w:val="18"/>
              </w:rPr>
            </w:pPr>
            <w:r>
              <w:rPr>
                <w:spacing w:val="-5"/>
                <w:sz w:val="18"/>
              </w:rPr>
              <w:t>140</w:t>
            </w:r>
          </w:p>
        </w:tc>
      </w:tr>
      <w:tr w:rsidR="00301357" w14:paraId="0F2E23F2" w14:textId="77777777">
        <w:trPr>
          <w:trHeight w:val="218"/>
        </w:trPr>
        <w:tc>
          <w:tcPr>
            <w:tcW w:w="1219" w:type="dxa"/>
            <w:vMerge/>
            <w:tcBorders>
              <w:top w:val="nil"/>
            </w:tcBorders>
            <w:shd w:val="clear" w:color="auto" w:fill="CFDFE7"/>
          </w:tcPr>
          <w:p w14:paraId="68BE3AAD" w14:textId="77777777" w:rsidR="00301357" w:rsidRDefault="00301357">
            <w:pPr>
              <w:rPr>
                <w:sz w:val="2"/>
                <w:szCs w:val="2"/>
              </w:rPr>
            </w:pPr>
          </w:p>
        </w:tc>
        <w:tc>
          <w:tcPr>
            <w:tcW w:w="709" w:type="dxa"/>
          </w:tcPr>
          <w:p w14:paraId="64DDFA54" w14:textId="77777777" w:rsidR="00301357" w:rsidRDefault="00C441AB">
            <w:pPr>
              <w:pStyle w:val="TableParagraph"/>
              <w:spacing w:before="0" w:line="198" w:lineRule="exact"/>
              <w:ind w:left="2"/>
              <w:rPr>
                <w:sz w:val="18"/>
              </w:rPr>
            </w:pPr>
            <w:r>
              <w:rPr>
                <w:spacing w:val="-5"/>
                <w:sz w:val="18"/>
              </w:rPr>
              <w:t>De</w:t>
            </w:r>
          </w:p>
        </w:tc>
        <w:tc>
          <w:tcPr>
            <w:tcW w:w="915" w:type="dxa"/>
          </w:tcPr>
          <w:p w14:paraId="32D94F8B" w14:textId="77777777" w:rsidR="00301357" w:rsidRDefault="00C441AB">
            <w:pPr>
              <w:pStyle w:val="TableParagraph"/>
              <w:spacing w:before="0" w:line="198" w:lineRule="exact"/>
              <w:ind w:right="3"/>
              <w:rPr>
                <w:sz w:val="18"/>
              </w:rPr>
            </w:pPr>
            <w:r>
              <w:rPr>
                <w:spacing w:val="-10"/>
                <w:sz w:val="18"/>
              </w:rPr>
              <w:t>0</w:t>
            </w:r>
          </w:p>
        </w:tc>
        <w:tc>
          <w:tcPr>
            <w:tcW w:w="915" w:type="dxa"/>
          </w:tcPr>
          <w:p w14:paraId="55CD57F8" w14:textId="77777777" w:rsidR="00301357" w:rsidRDefault="00C441AB">
            <w:pPr>
              <w:pStyle w:val="TableParagraph"/>
              <w:spacing w:before="0" w:line="198" w:lineRule="exact"/>
              <w:ind w:right="4"/>
              <w:rPr>
                <w:sz w:val="18"/>
              </w:rPr>
            </w:pPr>
            <w:r>
              <w:rPr>
                <w:spacing w:val="-5"/>
                <w:sz w:val="18"/>
              </w:rPr>
              <w:t>40</w:t>
            </w:r>
          </w:p>
        </w:tc>
        <w:tc>
          <w:tcPr>
            <w:tcW w:w="915" w:type="dxa"/>
          </w:tcPr>
          <w:p w14:paraId="41B4A214" w14:textId="77777777" w:rsidR="00301357" w:rsidRDefault="00C441AB">
            <w:pPr>
              <w:pStyle w:val="TableParagraph"/>
              <w:spacing w:before="0" w:line="198" w:lineRule="exact"/>
              <w:ind w:right="6"/>
              <w:rPr>
                <w:sz w:val="18"/>
              </w:rPr>
            </w:pPr>
            <w:r>
              <w:rPr>
                <w:spacing w:val="-5"/>
                <w:sz w:val="18"/>
              </w:rPr>
              <w:t>40</w:t>
            </w:r>
          </w:p>
        </w:tc>
        <w:tc>
          <w:tcPr>
            <w:tcW w:w="915" w:type="dxa"/>
          </w:tcPr>
          <w:p w14:paraId="49BAC310" w14:textId="77777777" w:rsidR="00301357" w:rsidRDefault="00C441AB">
            <w:pPr>
              <w:pStyle w:val="TableParagraph"/>
              <w:spacing w:before="0" w:line="198" w:lineRule="exact"/>
              <w:ind w:right="6"/>
              <w:rPr>
                <w:sz w:val="18"/>
              </w:rPr>
            </w:pPr>
            <w:r>
              <w:rPr>
                <w:spacing w:val="-10"/>
                <w:sz w:val="18"/>
              </w:rPr>
              <w:t>0</w:t>
            </w:r>
          </w:p>
        </w:tc>
        <w:tc>
          <w:tcPr>
            <w:tcW w:w="915" w:type="dxa"/>
          </w:tcPr>
          <w:p w14:paraId="1CDA28F0" w14:textId="77777777" w:rsidR="00301357" w:rsidRDefault="00C441AB">
            <w:pPr>
              <w:pStyle w:val="TableParagraph"/>
              <w:spacing w:before="0" w:line="198" w:lineRule="exact"/>
              <w:ind w:right="7"/>
              <w:rPr>
                <w:sz w:val="18"/>
              </w:rPr>
            </w:pPr>
            <w:r>
              <w:rPr>
                <w:spacing w:val="-5"/>
                <w:sz w:val="18"/>
              </w:rPr>
              <w:t>40</w:t>
            </w:r>
          </w:p>
        </w:tc>
        <w:tc>
          <w:tcPr>
            <w:tcW w:w="913" w:type="dxa"/>
          </w:tcPr>
          <w:p w14:paraId="786136C8" w14:textId="77777777" w:rsidR="00301357" w:rsidRDefault="00C441AB">
            <w:pPr>
              <w:pStyle w:val="TableParagraph"/>
              <w:spacing w:before="0" w:line="198" w:lineRule="exact"/>
              <w:ind w:left="3"/>
              <w:rPr>
                <w:sz w:val="18"/>
              </w:rPr>
            </w:pPr>
            <w:r>
              <w:rPr>
                <w:spacing w:val="-5"/>
                <w:sz w:val="18"/>
              </w:rPr>
              <w:t>40</w:t>
            </w:r>
          </w:p>
        </w:tc>
        <w:tc>
          <w:tcPr>
            <w:tcW w:w="915" w:type="dxa"/>
          </w:tcPr>
          <w:p w14:paraId="447F8E51" w14:textId="77777777" w:rsidR="00301357" w:rsidRDefault="00C441AB">
            <w:pPr>
              <w:pStyle w:val="TableParagraph"/>
              <w:spacing w:before="0" w:line="198" w:lineRule="exact"/>
              <w:ind w:right="9"/>
              <w:rPr>
                <w:sz w:val="18"/>
              </w:rPr>
            </w:pPr>
            <w:r>
              <w:rPr>
                <w:spacing w:val="-5"/>
                <w:sz w:val="18"/>
              </w:rPr>
              <w:t>40</w:t>
            </w:r>
          </w:p>
        </w:tc>
        <w:tc>
          <w:tcPr>
            <w:tcW w:w="915" w:type="dxa"/>
          </w:tcPr>
          <w:p w14:paraId="6C839669" w14:textId="77777777" w:rsidR="00301357" w:rsidRDefault="00C441AB">
            <w:pPr>
              <w:pStyle w:val="TableParagraph"/>
              <w:spacing w:before="0" w:line="198" w:lineRule="exact"/>
              <w:ind w:right="9"/>
              <w:rPr>
                <w:sz w:val="18"/>
              </w:rPr>
            </w:pPr>
            <w:r>
              <w:rPr>
                <w:spacing w:val="-5"/>
                <w:sz w:val="18"/>
              </w:rPr>
              <w:t>40</w:t>
            </w:r>
          </w:p>
        </w:tc>
      </w:tr>
      <w:tr w:rsidR="00301357" w14:paraId="7DAB5EF1" w14:textId="77777777">
        <w:trPr>
          <w:trHeight w:val="220"/>
        </w:trPr>
        <w:tc>
          <w:tcPr>
            <w:tcW w:w="1219" w:type="dxa"/>
            <w:vMerge w:val="restart"/>
            <w:shd w:val="clear" w:color="auto" w:fill="CFDFE7"/>
          </w:tcPr>
          <w:p w14:paraId="7825C0AB"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5B5D6471" w14:textId="77777777" w:rsidR="00301357" w:rsidRDefault="00C441AB">
            <w:pPr>
              <w:pStyle w:val="TableParagraph"/>
              <w:ind w:left="2"/>
              <w:rPr>
                <w:sz w:val="18"/>
              </w:rPr>
            </w:pPr>
            <w:r>
              <w:rPr>
                <w:spacing w:val="-5"/>
                <w:sz w:val="18"/>
              </w:rPr>
              <w:t>Au</w:t>
            </w:r>
          </w:p>
        </w:tc>
        <w:tc>
          <w:tcPr>
            <w:tcW w:w="915" w:type="dxa"/>
          </w:tcPr>
          <w:p w14:paraId="28E33ADD" w14:textId="77777777" w:rsidR="00301357" w:rsidRDefault="00C441AB">
            <w:pPr>
              <w:pStyle w:val="TableParagraph"/>
              <w:ind w:right="3"/>
              <w:rPr>
                <w:sz w:val="18"/>
              </w:rPr>
            </w:pPr>
            <w:r>
              <w:rPr>
                <w:spacing w:val="-10"/>
                <w:sz w:val="18"/>
              </w:rPr>
              <w:t>0</w:t>
            </w:r>
          </w:p>
        </w:tc>
        <w:tc>
          <w:tcPr>
            <w:tcW w:w="915" w:type="dxa"/>
          </w:tcPr>
          <w:p w14:paraId="3055F4C5" w14:textId="77777777" w:rsidR="00301357" w:rsidRDefault="00C441AB">
            <w:pPr>
              <w:pStyle w:val="TableParagraph"/>
              <w:ind w:right="4"/>
              <w:rPr>
                <w:sz w:val="18"/>
              </w:rPr>
            </w:pPr>
            <w:r>
              <w:rPr>
                <w:spacing w:val="-5"/>
                <w:sz w:val="18"/>
              </w:rPr>
              <w:t>520</w:t>
            </w:r>
          </w:p>
        </w:tc>
        <w:tc>
          <w:tcPr>
            <w:tcW w:w="915" w:type="dxa"/>
          </w:tcPr>
          <w:p w14:paraId="6C9C0427" w14:textId="77777777" w:rsidR="00301357" w:rsidRDefault="00C441AB">
            <w:pPr>
              <w:pStyle w:val="TableParagraph"/>
              <w:ind w:right="6"/>
              <w:rPr>
                <w:sz w:val="18"/>
              </w:rPr>
            </w:pPr>
            <w:r>
              <w:rPr>
                <w:spacing w:val="-5"/>
                <w:sz w:val="18"/>
              </w:rPr>
              <w:t>600</w:t>
            </w:r>
          </w:p>
        </w:tc>
        <w:tc>
          <w:tcPr>
            <w:tcW w:w="915" w:type="dxa"/>
          </w:tcPr>
          <w:p w14:paraId="38583D29" w14:textId="77777777" w:rsidR="00301357" w:rsidRDefault="00C441AB">
            <w:pPr>
              <w:pStyle w:val="TableParagraph"/>
              <w:ind w:right="6"/>
              <w:rPr>
                <w:sz w:val="18"/>
              </w:rPr>
            </w:pPr>
            <w:r>
              <w:rPr>
                <w:spacing w:val="-10"/>
                <w:sz w:val="18"/>
              </w:rPr>
              <w:t>0</w:t>
            </w:r>
          </w:p>
        </w:tc>
        <w:tc>
          <w:tcPr>
            <w:tcW w:w="915" w:type="dxa"/>
          </w:tcPr>
          <w:p w14:paraId="2C2F2470" w14:textId="77777777" w:rsidR="00301357" w:rsidRDefault="00C441AB">
            <w:pPr>
              <w:pStyle w:val="TableParagraph"/>
              <w:ind w:right="7"/>
              <w:rPr>
                <w:sz w:val="18"/>
              </w:rPr>
            </w:pPr>
            <w:r>
              <w:rPr>
                <w:spacing w:val="-5"/>
                <w:sz w:val="18"/>
              </w:rPr>
              <w:t>600</w:t>
            </w:r>
          </w:p>
        </w:tc>
        <w:tc>
          <w:tcPr>
            <w:tcW w:w="913" w:type="dxa"/>
          </w:tcPr>
          <w:p w14:paraId="2795AEA9" w14:textId="77777777" w:rsidR="00301357" w:rsidRDefault="00C441AB">
            <w:pPr>
              <w:pStyle w:val="TableParagraph"/>
              <w:ind w:left="3"/>
              <w:rPr>
                <w:sz w:val="18"/>
              </w:rPr>
            </w:pPr>
            <w:r>
              <w:rPr>
                <w:spacing w:val="-5"/>
                <w:sz w:val="18"/>
              </w:rPr>
              <w:t>510</w:t>
            </w:r>
          </w:p>
        </w:tc>
        <w:tc>
          <w:tcPr>
            <w:tcW w:w="915" w:type="dxa"/>
          </w:tcPr>
          <w:p w14:paraId="345A584C" w14:textId="77777777" w:rsidR="00301357" w:rsidRDefault="00C441AB">
            <w:pPr>
              <w:pStyle w:val="TableParagraph"/>
              <w:ind w:right="9"/>
              <w:rPr>
                <w:sz w:val="18"/>
              </w:rPr>
            </w:pPr>
            <w:r>
              <w:rPr>
                <w:spacing w:val="-5"/>
                <w:sz w:val="18"/>
              </w:rPr>
              <w:t>510</w:t>
            </w:r>
          </w:p>
        </w:tc>
        <w:tc>
          <w:tcPr>
            <w:tcW w:w="915" w:type="dxa"/>
          </w:tcPr>
          <w:p w14:paraId="08FA195B" w14:textId="77777777" w:rsidR="00301357" w:rsidRDefault="00C441AB">
            <w:pPr>
              <w:pStyle w:val="TableParagraph"/>
              <w:ind w:right="9"/>
              <w:rPr>
                <w:sz w:val="18"/>
              </w:rPr>
            </w:pPr>
            <w:r>
              <w:rPr>
                <w:spacing w:val="-5"/>
                <w:sz w:val="18"/>
              </w:rPr>
              <w:t>510</w:t>
            </w:r>
          </w:p>
        </w:tc>
      </w:tr>
      <w:tr w:rsidR="00301357" w14:paraId="63B70C2B" w14:textId="77777777">
        <w:trPr>
          <w:trHeight w:val="221"/>
        </w:trPr>
        <w:tc>
          <w:tcPr>
            <w:tcW w:w="1219" w:type="dxa"/>
            <w:vMerge/>
            <w:tcBorders>
              <w:top w:val="nil"/>
            </w:tcBorders>
            <w:shd w:val="clear" w:color="auto" w:fill="CFDFE7"/>
          </w:tcPr>
          <w:p w14:paraId="32664E2B" w14:textId="77777777" w:rsidR="00301357" w:rsidRDefault="00301357">
            <w:pPr>
              <w:rPr>
                <w:sz w:val="2"/>
                <w:szCs w:val="2"/>
              </w:rPr>
            </w:pPr>
          </w:p>
        </w:tc>
        <w:tc>
          <w:tcPr>
            <w:tcW w:w="709" w:type="dxa"/>
          </w:tcPr>
          <w:p w14:paraId="19D1A2F6" w14:textId="77777777" w:rsidR="00301357" w:rsidRDefault="00C441AB">
            <w:pPr>
              <w:pStyle w:val="TableParagraph"/>
              <w:spacing w:line="200" w:lineRule="exact"/>
              <w:ind w:left="2"/>
              <w:rPr>
                <w:sz w:val="18"/>
              </w:rPr>
            </w:pPr>
            <w:r>
              <w:rPr>
                <w:spacing w:val="-5"/>
                <w:sz w:val="18"/>
              </w:rPr>
              <w:t>De</w:t>
            </w:r>
          </w:p>
        </w:tc>
        <w:tc>
          <w:tcPr>
            <w:tcW w:w="915" w:type="dxa"/>
          </w:tcPr>
          <w:p w14:paraId="1A657AF5" w14:textId="77777777" w:rsidR="00301357" w:rsidRDefault="00C441AB">
            <w:pPr>
              <w:pStyle w:val="TableParagraph"/>
              <w:spacing w:line="200" w:lineRule="exact"/>
              <w:ind w:right="3"/>
              <w:rPr>
                <w:sz w:val="18"/>
              </w:rPr>
            </w:pPr>
            <w:r>
              <w:rPr>
                <w:spacing w:val="-10"/>
                <w:sz w:val="18"/>
              </w:rPr>
              <w:t>0</w:t>
            </w:r>
          </w:p>
        </w:tc>
        <w:tc>
          <w:tcPr>
            <w:tcW w:w="915" w:type="dxa"/>
          </w:tcPr>
          <w:p w14:paraId="422AB656" w14:textId="77777777" w:rsidR="00301357" w:rsidRDefault="00C441AB">
            <w:pPr>
              <w:pStyle w:val="TableParagraph"/>
              <w:spacing w:line="200" w:lineRule="exact"/>
              <w:ind w:right="4"/>
              <w:rPr>
                <w:sz w:val="18"/>
              </w:rPr>
            </w:pPr>
            <w:r>
              <w:rPr>
                <w:spacing w:val="-5"/>
                <w:sz w:val="18"/>
              </w:rPr>
              <w:t>320</w:t>
            </w:r>
          </w:p>
        </w:tc>
        <w:tc>
          <w:tcPr>
            <w:tcW w:w="915" w:type="dxa"/>
          </w:tcPr>
          <w:p w14:paraId="7BA1D6F5" w14:textId="77777777" w:rsidR="00301357" w:rsidRDefault="00C441AB">
            <w:pPr>
              <w:pStyle w:val="TableParagraph"/>
              <w:spacing w:line="200" w:lineRule="exact"/>
              <w:ind w:right="6"/>
              <w:rPr>
                <w:sz w:val="18"/>
              </w:rPr>
            </w:pPr>
            <w:r>
              <w:rPr>
                <w:spacing w:val="-5"/>
                <w:sz w:val="18"/>
              </w:rPr>
              <w:t>370</w:t>
            </w:r>
          </w:p>
        </w:tc>
        <w:tc>
          <w:tcPr>
            <w:tcW w:w="915" w:type="dxa"/>
          </w:tcPr>
          <w:p w14:paraId="0AC06D6B" w14:textId="77777777" w:rsidR="00301357" w:rsidRDefault="00C441AB">
            <w:pPr>
              <w:pStyle w:val="TableParagraph"/>
              <w:spacing w:line="200" w:lineRule="exact"/>
              <w:ind w:right="6"/>
              <w:rPr>
                <w:sz w:val="18"/>
              </w:rPr>
            </w:pPr>
            <w:r>
              <w:rPr>
                <w:spacing w:val="-10"/>
                <w:sz w:val="18"/>
              </w:rPr>
              <w:t>0</w:t>
            </w:r>
          </w:p>
        </w:tc>
        <w:tc>
          <w:tcPr>
            <w:tcW w:w="915" w:type="dxa"/>
          </w:tcPr>
          <w:p w14:paraId="13325174" w14:textId="77777777" w:rsidR="00301357" w:rsidRDefault="00C441AB">
            <w:pPr>
              <w:pStyle w:val="TableParagraph"/>
              <w:spacing w:line="200" w:lineRule="exact"/>
              <w:ind w:right="7"/>
              <w:rPr>
                <w:sz w:val="18"/>
              </w:rPr>
            </w:pPr>
            <w:r>
              <w:rPr>
                <w:spacing w:val="-5"/>
                <w:sz w:val="18"/>
              </w:rPr>
              <w:t>370</w:t>
            </w:r>
          </w:p>
        </w:tc>
        <w:tc>
          <w:tcPr>
            <w:tcW w:w="913" w:type="dxa"/>
          </w:tcPr>
          <w:p w14:paraId="0C6B8FBB" w14:textId="77777777" w:rsidR="00301357" w:rsidRDefault="00C441AB">
            <w:pPr>
              <w:pStyle w:val="TableParagraph"/>
              <w:spacing w:line="200" w:lineRule="exact"/>
              <w:ind w:left="3"/>
              <w:rPr>
                <w:sz w:val="18"/>
              </w:rPr>
            </w:pPr>
            <w:r>
              <w:rPr>
                <w:spacing w:val="-5"/>
                <w:sz w:val="18"/>
              </w:rPr>
              <w:t>330</w:t>
            </w:r>
          </w:p>
        </w:tc>
        <w:tc>
          <w:tcPr>
            <w:tcW w:w="915" w:type="dxa"/>
          </w:tcPr>
          <w:p w14:paraId="1575C271" w14:textId="77777777" w:rsidR="00301357" w:rsidRDefault="00C441AB">
            <w:pPr>
              <w:pStyle w:val="TableParagraph"/>
              <w:spacing w:line="200" w:lineRule="exact"/>
              <w:ind w:right="9"/>
              <w:rPr>
                <w:sz w:val="18"/>
              </w:rPr>
            </w:pPr>
            <w:r>
              <w:rPr>
                <w:spacing w:val="-5"/>
                <w:sz w:val="18"/>
              </w:rPr>
              <w:t>330</w:t>
            </w:r>
          </w:p>
        </w:tc>
        <w:tc>
          <w:tcPr>
            <w:tcW w:w="915" w:type="dxa"/>
          </w:tcPr>
          <w:p w14:paraId="61B123CB" w14:textId="77777777" w:rsidR="00301357" w:rsidRDefault="00C441AB">
            <w:pPr>
              <w:pStyle w:val="TableParagraph"/>
              <w:spacing w:line="200" w:lineRule="exact"/>
              <w:ind w:right="9"/>
              <w:rPr>
                <w:sz w:val="18"/>
              </w:rPr>
            </w:pPr>
            <w:r>
              <w:rPr>
                <w:spacing w:val="-5"/>
                <w:sz w:val="18"/>
              </w:rPr>
              <w:t>330</w:t>
            </w:r>
          </w:p>
        </w:tc>
      </w:tr>
      <w:tr w:rsidR="00301357" w14:paraId="42C36012" w14:textId="77777777">
        <w:trPr>
          <w:trHeight w:val="220"/>
        </w:trPr>
        <w:tc>
          <w:tcPr>
            <w:tcW w:w="1219" w:type="dxa"/>
            <w:shd w:val="clear" w:color="auto" w:fill="CFDFE7"/>
          </w:tcPr>
          <w:p w14:paraId="005ABD45" w14:textId="77777777" w:rsidR="00301357" w:rsidRDefault="00C441AB">
            <w:pPr>
              <w:pStyle w:val="TableParagraph"/>
              <w:ind w:left="0" w:right="98"/>
              <w:jc w:val="right"/>
              <w:rPr>
                <w:sz w:val="18"/>
              </w:rPr>
            </w:pPr>
            <w:r>
              <w:rPr>
                <w:spacing w:val="-2"/>
                <w:sz w:val="18"/>
              </w:rPr>
              <w:t>Total</w:t>
            </w:r>
          </w:p>
        </w:tc>
        <w:tc>
          <w:tcPr>
            <w:tcW w:w="709" w:type="dxa"/>
          </w:tcPr>
          <w:p w14:paraId="341BA5E8" w14:textId="77777777" w:rsidR="00301357" w:rsidRDefault="00C441AB">
            <w:pPr>
              <w:pStyle w:val="TableParagraph"/>
              <w:ind w:left="2" w:right="2"/>
              <w:rPr>
                <w:sz w:val="18"/>
              </w:rPr>
            </w:pPr>
            <w:r>
              <w:rPr>
                <w:spacing w:val="-2"/>
                <w:sz w:val="18"/>
              </w:rPr>
              <w:t>Entrée+Sortie</w:t>
            </w:r>
          </w:p>
        </w:tc>
        <w:tc>
          <w:tcPr>
            <w:tcW w:w="915" w:type="dxa"/>
          </w:tcPr>
          <w:p w14:paraId="23B884B5" w14:textId="77777777" w:rsidR="00301357" w:rsidRDefault="00C441AB">
            <w:pPr>
              <w:pStyle w:val="TableParagraph"/>
              <w:ind w:right="3"/>
              <w:rPr>
                <w:sz w:val="18"/>
              </w:rPr>
            </w:pPr>
            <w:r>
              <w:rPr>
                <w:spacing w:val="-10"/>
                <w:sz w:val="18"/>
              </w:rPr>
              <w:t>0</w:t>
            </w:r>
          </w:p>
        </w:tc>
        <w:tc>
          <w:tcPr>
            <w:tcW w:w="915" w:type="dxa"/>
          </w:tcPr>
          <w:p w14:paraId="78C7EA4B" w14:textId="77777777" w:rsidR="00301357" w:rsidRDefault="00C441AB">
            <w:pPr>
              <w:pStyle w:val="TableParagraph"/>
              <w:ind w:right="4"/>
              <w:rPr>
                <w:sz w:val="18"/>
              </w:rPr>
            </w:pPr>
            <w:r>
              <w:rPr>
                <w:spacing w:val="-4"/>
                <w:sz w:val="18"/>
              </w:rPr>
              <w:t>1490</w:t>
            </w:r>
          </w:p>
        </w:tc>
        <w:tc>
          <w:tcPr>
            <w:tcW w:w="915" w:type="dxa"/>
          </w:tcPr>
          <w:p w14:paraId="28743795" w14:textId="77777777" w:rsidR="00301357" w:rsidRDefault="00C441AB">
            <w:pPr>
              <w:pStyle w:val="TableParagraph"/>
              <w:ind w:right="6"/>
              <w:rPr>
                <w:sz w:val="18"/>
              </w:rPr>
            </w:pPr>
            <w:r>
              <w:rPr>
                <w:spacing w:val="-4"/>
                <w:sz w:val="18"/>
              </w:rPr>
              <w:t>1720</w:t>
            </w:r>
          </w:p>
        </w:tc>
        <w:tc>
          <w:tcPr>
            <w:tcW w:w="915" w:type="dxa"/>
          </w:tcPr>
          <w:p w14:paraId="0D851E2F" w14:textId="77777777" w:rsidR="00301357" w:rsidRDefault="00C441AB">
            <w:pPr>
              <w:pStyle w:val="TableParagraph"/>
              <w:ind w:right="6"/>
              <w:rPr>
                <w:sz w:val="18"/>
              </w:rPr>
            </w:pPr>
            <w:r>
              <w:rPr>
                <w:spacing w:val="-10"/>
                <w:sz w:val="18"/>
              </w:rPr>
              <w:t>0</w:t>
            </w:r>
          </w:p>
        </w:tc>
        <w:tc>
          <w:tcPr>
            <w:tcW w:w="915" w:type="dxa"/>
          </w:tcPr>
          <w:p w14:paraId="46E39663" w14:textId="77777777" w:rsidR="00301357" w:rsidRDefault="00C441AB">
            <w:pPr>
              <w:pStyle w:val="TableParagraph"/>
              <w:ind w:right="7"/>
              <w:rPr>
                <w:sz w:val="18"/>
              </w:rPr>
            </w:pPr>
            <w:r>
              <w:rPr>
                <w:spacing w:val="-4"/>
                <w:sz w:val="18"/>
              </w:rPr>
              <w:t>1720</w:t>
            </w:r>
          </w:p>
        </w:tc>
        <w:tc>
          <w:tcPr>
            <w:tcW w:w="913" w:type="dxa"/>
          </w:tcPr>
          <w:p w14:paraId="240D3F57" w14:textId="77777777" w:rsidR="00301357" w:rsidRDefault="00C441AB">
            <w:pPr>
              <w:pStyle w:val="TableParagraph"/>
              <w:ind w:left="3"/>
              <w:rPr>
                <w:sz w:val="18"/>
              </w:rPr>
            </w:pPr>
            <w:r>
              <w:rPr>
                <w:spacing w:val="-4"/>
                <w:sz w:val="18"/>
              </w:rPr>
              <w:t>1490</w:t>
            </w:r>
          </w:p>
        </w:tc>
        <w:tc>
          <w:tcPr>
            <w:tcW w:w="915" w:type="dxa"/>
          </w:tcPr>
          <w:p w14:paraId="2B43AB3F" w14:textId="77777777" w:rsidR="00301357" w:rsidRDefault="00C441AB">
            <w:pPr>
              <w:pStyle w:val="TableParagraph"/>
              <w:ind w:right="9"/>
              <w:rPr>
                <w:sz w:val="18"/>
              </w:rPr>
            </w:pPr>
            <w:r>
              <w:rPr>
                <w:spacing w:val="-4"/>
                <w:sz w:val="18"/>
              </w:rPr>
              <w:t>1490</w:t>
            </w:r>
          </w:p>
        </w:tc>
        <w:tc>
          <w:tcPr>
            <w:tcW w:w="915" w:type="dxa"/>
          </w:tcPr>
          <w:p w14:paraId="5E0D6408" w14:textId="77777777" w:rsidR="00301357" w:rsidRDefault="00C441AB">
            <w:pPr>
              <w:pStyle w:val="TableParagraph"/>
              <w:ind w:right="9"/>
              <w:rPr>
                <w:sz w:val="18"/>
              </w:rPr>
            </w:pPr>
            <w:r>
              <w:rPr>
                <w:spacing w:val="-4"/>
                <w:sz w:val="18"/>
              </w:rPr>
              <w:t>1490</w:t>
            </w:r>
          </w:p>
        </w:tc>
      </w:tr>
      <w:tr w:rsidR="00301357" w14:paraId="08AFCCD4" w14:textId="77777777">
        <w:trPr>
          <w:trHeight w:val="218"/>
        </w:trPr>
        <w:tc>
          <w:tcPr>
            <w:tcW w:w="9246" w:type="dxa"/>
            <w:gridSpan w:val="10"/>
            <w:shd w:val="clear" w:color="auto" w:fill="7EACC0"/>
          </w:tcPr>
          <w:p w14:paraId="5C497239" w14:textId="77777777" w:rsidR="00301357" w:rsidRDefault="00C441AB">
            <w:pPr>
              <w:pStyle w:val="TableParagraph"/>
              <w:spacing w:before="0" w:line="198" w:lineRule="exact"/>
              <w:ind w:left="4"/>
              <w:rPr>
                <w:b/>
                <w:sz w:val="18"/>
              </w:rPr>
            </w:pPr>
            <w:r>
              <w:rPr>
                <w:b/>
                <w:color w:val="FFFFFF"/>
                <w:sz w:val="18"/>
              </w:rPr>
              <w:t xml:space="preserve">Côté passager et </w:t>
            </w:r>
            <w:r>
              <w:rPr>
                <w:b/>
                <w:color w:val="FFFFFF"/>
                <w:spacing w:val="-4"/>
                <w:sz w:val="18"/>
              </w:rPr>
              <w:t>BRUcargo</w:t>
            </w:r>
          </w:p>
        </w:tc>
      </w:tr>
      <w:tr w:rsidR="00301357" w14:paraId="6B00F206" w14:textId="77777777">
        <w:trPr>
          <w:trHeight w:val="220"/>
        </w:trPr>
        <w:tc>
          <w:tcPr>
            <w:tcW w:w="1219" w:type="dxa"/>
            <w:shd w:val="clear" w:color="auto" w:fill="CFDFE7"/>
          </w:tcPr>
          <w:p w14:paraId="5B518581" w14:textId="77777777" w:rsidR="00301357" w:rsidRDefault="00C441AB">
            <w:pPr>
              <w:pStyle w:val="TableParagraph"/>
              <w:ind w:left="0" w:right="98"/>
              <w:jc w:val="right"/>
              <w:rPr>
                <w:sz w:val="18"/>
              </w:rPr>
            </w:pPr>
            <w:r>
              <w:rPr>
                <w:spacing w:val="-2"/>
                <w:sz w:val="18"/>
              </w:rPr>
              <w:t>Total</w:t>
            </w:r>
          </w:p>
        </w:tc>
        <w:tc>
          <w:tcPr>
            <w:tcW w:w="709" w:type="dxa"/>
          </w:tcPr>
          <w:p w14:paraId="617B914F" w14:textId="77777777" w:rsidR="00301357" w:rsidRDefault="00C441AB">
            <w:pPr>
              <w:pStyle w:val="TableParagraph"/>
              <w:ind w:left="2" w:right="2"/>
              <w:rPr>
                <w:sz w:val="18"/>
              </w:rPr>
            </w:pPr>
            <w:r>
              <w:rPr>
                <w:spacing w:val="-2"/>
                <w:sz w:val="18"/>
              </w:rPr>
              <w:t>Entrée+Sortie</w:t>
            </w:r>
          </w:p>
        </w:tc>
        <w:tc>
          <w:tcPr>
            <w:tcW w:w="915" w:type="dxa"/>
          </w:tcPr>
          <w:p w14:paraId="5C826FAB" w14:textId="77777777" w:rsidR="00301357" w:rsidRDefault="00C441AB">
            <w:pPr>
              <w:pStyle w:val="TableParagraph"/>
              <w:ind w:right="3"/>
              <w:rPr>
                <w:sz w:val="18"/>
              </w:rPr>
            </w:pPr>
            <w:r>
              <w:rPr>
                <w:spacing w:val="-10"/>
                <w:sz w:val="18"/>
              </w:rPr>
              <w:t>0</w:t>
            </w:r>
          </w:p>
        </w:tc>
        <w:tc>
          <w:tcPr>
            <w:tcW w:w="915" w:type="dxa"/>
          </w:tcPr>
          <w:p w14:paraId="1302E983" w14:textId="77777777" w:rsidR="00301357" w:rsidRDefault="00C441AB">
            <w:pPr>
              <w:pStyle w:val="TableParagraph"/>
              <w:ind w:right="4"/>
              <w:rPr>
                <w:sz w:val="18"/>
              </w:rPr>
            </w:pPr>
            <w:r>
              <w:rPr>
                <w:spacing w:val="-4"/>
                <w:sz w:val="18"/>
              </w:rPr>
              <w:t>5090</w:t>
            </w:r>
          </w:p>
        </w:tc>
        <w:tc>
          <w:tcPr>
            <w:tcW w:w="915" w:type="dxa"/>
          </w:tcPr>
          <w:p w14:paraId="71C4F9C3" w14:textId="77777777" w:rsidR="00301357" w:rsidRDefault="00C441AB">
            <w:pPr>
              <w:pStyle w:val="TableParagraph"/>
              <w:ind w:right="6"/>
              <w:rPr>
                <w:sz w:val="18"/>
              </w:rPr>
            </w:pPr>
            <w:r>
              <w:rPr>
                <w:spacing w:val="-4"/>
                <w:sz w:val="18"/>
              </w:rPr>
              <w:t>5790</w:t>
            </w:r>
          </w:p>
        </w:tc>
        <w:tc>
          <w:tcPr>
            <w:tcW w:w="915" w:type="dxa"/>
          </w:tcPr>
          <w:p w14:paraId="2CAEB05E" w14:textId="77777777" w:rsidR="00301357" w:rsidRDefault="00C441AB">
            <w:pPr>
              <w:pStyle w:val="TableParagraph"/>
              <w:ind w:right="6"/>
              <w:rPr>
                <w:sz w:val="18"/>
              </w:rPr>
            </w:pPr>
            <w:r>
              <w:rPr>
                <w:spacing w:val="-10"/>
                <w:sz w:val="18"/>
              </w:rPr>
              <w:t>0</w:t>
            </w:r>
          </w:p>
        </w:tc>
        <w:tc>
          <w:tcPr>
            <w:tcW w:w="915" w:type="dxa"/>
          </w:tcPr>
          <w:p w14:paraId="44B0C9CF" w14:textId="77777777" w:rsidR="00301357" w:rsidRDefault="00C441AB">
            <w:pPr>
              <w:pStyle w:val="TableParagraph"/>
              <w:ind w:right="7"/>
              <w:rPr>
                <w:sz w:val="18"/>
              </w:rPr>
            </w:pPr>
            <w:r>
              <w:rPr>
                <w:spacing w:val="-4"/>
                <w:sz w:val="18"/>
              </w:rPr>
              <w:t>5790</w:t>
            </w:r>
          </w:p>
        </w:tc>
        <w:tc>
          <w:tcPr>
            <w:tcW w:w="913" w:type="dxa"/>
          </w:tcPr>
          <w:p w14:paraId="4D3AE4DD" w14:textId="77777777" w:rsidR="00301357" w:rsidRDefault="00C441AB">
            <w:pPr>
              <w:pStyle w:val="TableParagraph"/>
              <w:ind w:left="3"/>
              <w:rPr>
                <w:sz w:val="18"/>
              </w:rPr>
            </w:pPr>
            <w:r>
              <w:rPr>
                <w:spacing w:val="-4"/>
                <w:sz w:val="18"/>
              </w:rPr>
              <w:t>5270</w:t>
            </w:r>
          </w:p>
        </w:tc>
        <w:tc>
          <w:tcPr>
            <w:tcW w:w="915" w:type="dxa"/>
          </w:tcPr>
          <w:p w14:paraId="676AC3E1" w14:textId="77777777" w:rsidR="00301357" w:rsidRDefault="00C441AB">
            <w:pPr>
              <w:pStyle w:val="TableParagraph"/>
              <w:ind w:right="9"/>
              <w:rPr>
                <w:sz w:val="18"/>
              </w:rPr>
            </w:pPr>
            <w:r>
              <w:rPr>
                <w:spacing w:val="-4"/>
                <w:sz w:val="18"/>
              </w:rPr>
              <w:t>5270</w:t>
            </w:r>
          </w:p>
        </w:tc>
        <w:tc>
          <w:tcPr>
            <w:tcW w:w="915" w:type="dxa"/>
          </w:tcPr>
          <w:p w14:paraId="05E98787" w14:textId="77777777" w:rsidR="00301357" w:rsidRDefault="00C441AB">
            <w:pPr>
              <w:pStyle w:val="TableParagraph"/>
              <w:ind w:right="9"/>
              <w:rPr>
                <w:sz w:val="18"/>
              </w:rPr>
            </w:pPr>
            <w:r>
              <w:rPr>
                <w:spacing w:val="-4"/>
                <w:sz w:val="18"/>
              </w:rPr>
              <w:t>5470</w:t>
            </w:r>
          </w:p>
        </w:tc>
      </w:tr>
    </w:tbl>
    <w:p w14:paraId="1E51C1EC" w14:textId="77777777" w:rsidR="00301357" w:rsidRDefault="00301357">
      <w:pPr>
        <w:pStyle w:val="BodyText"/>
        <w:spacing w:before="188"/>
        <w:ind w:left="0"/>
        <w:jc w:val="left"/>
        <w:rPr>
          <w:i/>
          <w:sz w:val="18"/>
        </w:rPr>
      </w:pPr>
    </w:p>
    <w:p w14:paraId="41894A62" w14:textId="77777777" w:rsidR="00301357" w:rsidRDefault="00C441AB">
      <w:pPr>
        <w:ind w:left="1331"/>
        <w:rPr>
          <w:b/>
          <w:sz w:val="20"/>
        </w:rPr>
      </w:pPr>
      <w:r>
        <w:rPr>
          <w:b/>
          <w:color w:val="005B82"/>
          <w:spacing w:val="-2"/>
          <w:sz w:val="20"/>
        </w:rPr>
        <w:t>Heure de pointe du soir</w:t>
      </w:r>
    </w:p>
    <w:p w14:paraId="4AF76EAA" w14:textId="77777777" w:rsidR="00301357" w:rsidRDefault="00C441AB">
      <w:pPr>
        <w:spacing w:before="181"/>
        <w:ind w:left="1331"/>
        <w:rPr>
          <w:i/>
          <w:sz w:val="18"/>
        </w:rPr>
      </w:pPr>
      <w:r>
        <w:rPr>
          <w:i/>
          <w:color w:val="005B82"/>
          <w:sz w:val="18"/>
        </w:rPr>
        <w:t xml:space="preserve">Tableau 5-12 : Génération de trafic pour les activités aéroportuaires : heure de pointe du soir : </w:t>
      </w:r>
      <w:r>
        <w:rPr>
          <w:i/>
          <w:color w:val="005B82"/>
          <w:spacing w:val="-2"/>
          <w:sz w:val="18"/>
        </w:rPr>
        <w:t>voitures</w:t>
      </w:r>
    </w:p>
    <w:p w14:paraId="115D3A2A"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115129BE" w14:textId="77777777">
        <w:trPr>
          <w:trHeight w:val="463"/>
        </w:trPr>
        <w:tc>
          <w:tcPr>
            <w:tcW w:w="1219" w:type="dxa"/>
            <w:tcBorders>
              <w:top w:val="nil"/>
              <w:left w:val="nil"/>
              <w:bottom w:val="nil"/>
              <w:right w:val="nil"/>
            </w:tcBorders>
            <w:shd w:val="clear" w:color="auto" w:fill="7EACC0"/>
          </w:tcPr>
          <w:p w14:paraId="408D1EE5"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00E71588"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3C31A9D2" w14:textId="77777777" w:rsidR="00301357" w:rsidRDefault="00C441AB">
            <w:pPr>
              <w:pStyle w:val="TableParagraph"/>
              <w:spacing w:before="0"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584CA598"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0F79A864" w14:textId="77777777" w:rsidR="00301357" w:rsidRDefault="00C441AB">
            <w:pPr>
              <w:pStyle w:val="TableParagraph"/>
              <w:spacing w:before="0"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493DB495"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5F459111" w14:textId="77777777" w:rsidR="00301357" w:rsidRDefault="00C441AB">
            <w:pPr>
              <w:pStyle w:val="TableParagraph"/>
              <w:spacing w:before="0"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0ADB2A52" w14:textId="77777777" w:rsidR="00301357" w:rsidRDefault="00C441AB">
            <w:pPr>
              <w:pStyle w:val="TableParagraph"/>
              <w:spacing w:before="0"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14F349E8" w14:textId="77777777" w:rsidR="00301357" w:rsidRDefault="00C441AB">
            <w:pPr>
              <w:pStyle w:val="TableParagraph"/>
              <w:spacing w:before="0"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54671303" w14:textId="77777777" w:rsidR="00301357" w:rsidRDefault="00C441AB">
            <w:pPr>
              <w:pStyle w:val="TableParagraph"/>
              <w:spacing w:before="0"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7A54E58A" w14:textId="77777777">
        <w:trPr>
          <w:trHeight w:val="210"/>
        </w:trPr>
        <w:tc>
          <w:tcPr>
            <w:tcW w:w="1219" w:type="dxa"/>
            <w:tcBorders>
              <w:top w:val="nil"/>
              <w:right w:val="nil"/>
            </w:tcBorders>
            <w:shd w:val="clear" w:color="auto" w:fill="7EACC0"/>
          </w:tcPr>
          <w:p w14:paraId="71BB14B8"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3116C79D"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51F493BF"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2ED4EBB1"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3962AEF5" w14:textId="77777777" w:rsidR="00301357" w:rsidRDefault="00C441AB">
            <w:pPr>
              <w:pStyle w:val="TableParagraph"/>
              <w:spacing w:before="0" w:line="190"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19DEB5B0"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0FECDBC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0CB76B8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73A41F62" w14:textId="77777777" w:rsidR="00301357" w:rsidRDefault="00301357">
            <w:pPr>
              <w:pStyle w:val="TableParagraph"/>
              <w:spacing w:before="0" w:line="240" w:lineRule="auto"/>
              <w:ind w:left="0"/>
              <w:jc w:val="left"/>
              <w:rPr>
                <w:rFonts w:ascii="Times New Roman"/>
                <w:sz w:val="14"/>
              </w:rPr>
            </w:pPr>
          </w:p>
        </w:tc>
      </w:tr>
      <w:tr w:rsidR="00301357" w14:paraId="28396793" w14:textId="77777777">
        <w:trPr>
          <w:trHeight w:val="220"/>
        </w:trPr>
        <w:tc>
          <w:tcPr>
            <w:tcW w:w="1219" w:type="dxa"/>
            <w:vMerge w:val="restart"/>
            <w:shd w:val="clear" w:color="auto" w:fill="CFDFE7"/>
          </w:tcPr>
          <w:p w14:paraId="25F6D18D" w14:textId="77777777" w:rsidR="00301357" w:rsidRDefault="00C441AB">
            <w:pPr>
              <w:pStyle w:val="TableParagraph"/>
              <w:spacing w:line="219" w:lineRule="exact"/>
              <w:ind w:left="107"/>
              <w:jc w:val="left"/>
              <w:rPr>
                <w:sz w:val="18"/>
              </w:rPr>
            </w:pPr>
            <w:r>
              <w:rPr>
                <w:sz w:val="18"/>
              </w:rPr>
              <w:t xml:space="preserve">Via le </w:t>
            </w:r>
            <w:r>
              <w:rPr>
                <w:spacing w:val="-2"/>
                <w:sz w:val="18"/>
              </w:rPr>
              <w:t>rond-point</w:t>
            </w:r>
          </w:p>
          <w:p w14:paraId="08D1CFCA" w14:textId="77777777" w:rsidR="00301357" w:rsidRDefault="00C441AB">
            <w:pPr>
              <w:pStyle w:val="TableParagraph"/>
              <w:spacing w:before="0" w:line="208" w:lineRule="exact"/>
              <w:ind w:left="107"/>
              <w:jc w:val="left"/>
              <w:rPr>
                <w:sz w:val="18"/>
              </w:rPr>
            </w:pPr>
            <w:r>
              <w:rPr>
                <w:spacing w:val="-4"/>
                <w:sz w:val="18"/>
              </w:rPr>
              <w:t>A201</w:t>
            </w:r>
          </w:p>
        </w:tc>
        <w:tc>
          <w:tcPr>
            <w:tcW w:w="709" w:type="dxa"/>
          </w:tcPr>
          <w:p w14:paraId="741D2962" w14:textId="77777777" w:rsidR="00301357" w:rsidRDefault="00C441AB">
            <w:pPr>
              <w:pStyle w:val="TableParagraph"/>
              <w:ind w:left="2"/>
              <w:rPr>
                <w:sz w:val="18"/>
              </w:rPr>
            </w:pPr>
            <w:r>
              <w:rPr>
                <w:spacing w:val="-5"/>
                <w:sz w:val="18"/>
              </w:rPr>
              <w:t>Au</w:t>
            </w:r>
          </w:p>
        </w:tc>
        <w:tc>
          <w:tcPr>
            <w:tcW w:w="915" w:type="dxa"/>
          </w:tcPr>
          <w:p w14:paraId="1DC98CDD" w14:textId="77777777" w:rsidR="00301357" w:rsidRDefault="00C441AB">
            <w:pPr>
              <w:pStyle w:val="TableParagraph"/>
              <w:ind w:right="3"/>
              <w:rPr>
                <w:sz w:val="18"/>
              </w:rPr>
            </w:pPr>
            <w:r>
              <w:rPr>
                <w:spacing w:val="-10"/>
                <w:sz w:val="18"/>
              </w:rPr>
              <w:t>0</w:t>
            </w:r>
          </w:p>
        </w:tc>
        <w:tc>
          <w:tcPr>
            <w:tcW w:w="915" w:type="dxa"/>
          </w:tcPr>
          <w:p w14:paraId="582DC24A" w14:textId="77777777" w:rsidR="00301357" w:rsidRDefault="00C441AB">
            <w:pPr>
              <w:pStyle w:val="TableParagraph"/>
              <w:ind w:right="4"/>
              <w:rPr>
                <w:sz w:val="18"/>
              </w:rPr>
            </w:pPr>
            <w:r>
              <w:rPr>
                <w:spacing w:val="-5"/>
                <w:sz w:val="18"/>
              </w:rPr>
              <w:t>390</w:t>
            </w:r>
          </w:p>
        </w:tc>
        <w:tc>
          <w:tcPr>
            <w:tcW w:w="915" w:type="dxa"/>
          </w:tcPr>
          <w:p w14:paraId="6E838013" w14:textId="77777777" w:rsidR="00301357" w:rsidRDefault="00C441AB">
            <w:pPr>
              <w:pStyle w:val="TableParagraph"/>
              <w:ind w:right="6"/>
              <w:rPr>
                <w:sz w:val="18"/>
              </w:rPr>
            </w:pPr>
            <w:r>
              <w:rPr>
                <w:spacing w:val="-5"/>
                <w:sz w:val="18"/>
              </w:rPr>
              <w:t>470</w:t>
            </w:r>
          </w:p>
        </w:tc>
        <w:tc>
          <w:tcPr>
            <w:tcW w:w="915" w:type="dxa"/>
          </w:tcPr>
          <w:p w14:paraId="45D54805" w14:textId="77777777" w:rsidR="00301357" w:rsidRDefault="00C441AB">
            <w:pPr>
              <w:pStyle w:val="TableParagraph"/>
              <w:ind w:right="6"/>
              <w:rPr>
                <w:sz w:val="18"/>
              </w:rPr>
            </w:pPr>
            <w:r>
              <w:rPr>
                <w:spacing w:val="-10"/>
                <w:sz w:val="18"/>
              </w:rPr>
              <w:t>0</w:t>
            </w:r>
          </w:p>
        </w:tc>
        <w:tc>
          <w:tcPr>
            <w:tcW w:w="915" w:type="dxa"/>
          </w:tcPr>
          <w:p w14:paraId="2238D00B" w14:textId="77777777" w:rsidR="00301357" w:rsidRDefault="00C441AB">
            <w:pPr>
              <w:pStyle w:val="TableParagraph"/>
              <w:ind w:right="7"/>
              <w:rPr>
                <w:sz w:val="18"/>
              </w:rPr>
            </w:pPr>
            <w:r>
              <w:rPr>
                <w:spacing w:val="-5"/>
                <w:sz w:val="18"/>
              </w:rPr>
              <w:t>470</w:t>
            </w:r>
          </w:p>
        </w:tc>
        <w:tc>
          <w:tcPr>
            <w:tcW w:w="913" w:type="dxa"/>
          </w:tcPr>
          <w:p w14:paraId="789202DF" w14:textId="77777777" w:rsidR="00301357" w:rsidRDefault="00C441AB">
            <w:pPr>
              <w:pStyle w:val="TableParagraph"/>
              <w:ind w:left="3"/>
              <w:rPr>
                <w:sz w:val="18"/>
              </w:rPr>
            </w:pPr>
            <w:r>
              <w:rPr>
                <w:spacing w:val="-5"/>
                <w:sz w:val="18"/>
              </w:rPr>
              <w:t>440</w:t>
            </w:r>
          </w:p>
        </w:tc>
        <w:tc>
          <w:tcPr>
            <w:tcW w:w="915" w:type="dxa"/>
          </w:tcPr>
          <w:p w14:paraId="14850CCA" w14:textId="77777777" w:rsidR="00301357" w:rsidRDefault="00C441AB">
            <w:pPr>
              <w:pStyle w:val="TableParagraph"/>
              <w:ind w:right="9"/>
              <w:rPr>
                <w:sz w:val="18"/>
              </w:rPr>
            </w:pPr>
            <w:r>
              <w:rPr>
                <w:spacing w:val="-5"/>
                <w:sz w:val="18"/>
              </w:rPr>
              <w:t>440</w:t>
            </w:r>
          </w:p>
        </w:tc>
        <w:tc>
          <w:tcPr>
            <w:tcW w:w="915" w:type="dxa"/>
          </w:tcPr>
          <w:p w14:paraId="4F486AE3" w14:textId="77777777" w:rsidR="00301357" w:rsidRDefault="00C441AB">
            <w:pPr>
              <w:pStyle w:val="TableParagraph"/>
              <w:ind w:right="9"/>
              <w:rPr>
                <w:sz w:val="18"/>
              </w:rPr>
            </w:pPr>
            <w:r>
              <w:rPr>
                <w:spacing w:val="-5"/>
                <w:sz w:val="18"/>
              </w:rPr>
              <w:t>440</w:t>
            </w:r>
          </w:p>
        </w:tc>
      </w:tr>
      <w:tr w:rsidR="00301357" w14:paraId="7959F6EE" w14:textId="77777777">
        <w:trPr>
          <w:trHeight w:val="218"/>
        </w:trPr>
        <w:tc>
          <w:tcPr>
            <w:tcW w:w="1219" w:type="dxa"/>
            <w:vMerge/>
            <w:tcBorders>
              <w:top w:val="nil"/>
            </w:tcBorders>
            <w:shd w:val="clear" w:color="auto" w:fill="CFDFE7"/>
          </w:tcPr>
          <w:p w14:paraId="3D473577" w14:textId="77777777" w:rsidR="00301357" w:rsidRDefault="00301357">
            <w:pPr>
              <w:rPr>
                <w:sz w:val="2"/>
                <w:szCs w:val="2"/>
              </w:rPr>
            </w:pPr>
          </w:p>
        </w:tc>
        <w:tc>
          <w:tcPr>
            <w:tcW w:w="709" w:type="dxa"/>
          </w:tcPr>
          <w:p w14:paraId="6FDADF82" w14:textId="77777777" w:rsidR="00301357" w:rsidRDefault="00C441AB">
            <w:pPr>
              <w:pStyle w:val="TableParagraph"/>
              <w:spacing w:before="0" w:line="198" w:lineRule="exact"/>
              <w:ind w:left="2"/>
              <w:rPr>
                <w:sz w:val="18"/>
              </w:rPr>
            </w:pPr>
            <w:r>
              <w:rPr>
                <w:spacing w:val="-5"/>
                <w:sz w:val="18"/>
              </w:rPr>
              <w:t>De</w:t>
            </w:r>
          </w:p>
        </w:tc>
        <w:tc>
          <w:tcPr>
            <w:tcW w:w="915" w:type="dxa"/>
          </w:tcPr>
          <w:p w14:paraId="3ABD70CB" w14:textId="77777777" w:rsidR="00301357" w:rsidRDefault="00C441AB">
            <w:pPr>
              <w:pStyle w:val="TableParagraph"/>
              <w:spacing w:before="0" w:line="198" w:lineRule="exact"/>
              <w:ind w:right="3"/>
              <w:rPr>
                <w:sz w:val="18"/>
              </w:rPr>
            </w:pPr>
            <w:r>
              <w:rPr>
                <w:spacing w:val="-10"/>
                <w:sz w:val="18"/>
              </w:rPr>
              <w:t>0</w:t>
            </w:r>
          </w:p>
        </w:tc>
        <w:tc>
          <w:tcPr>
            <w:tcW w:w="915" w:type="dxa"/>
          </w:tcPr>
          <w:p w14:paraId="109CEB40" w14:textId="77777777" w:rsidR="00301357" w:rsidRDefault="00C441AB">
            <w:pPr>
              <w:pStyle w:val="TableParagraph"/>
              <w:spacing w:before="0" w:line="198" w:lineRule="exact"/>
              <w:ind w:right="4"/>
              <w:rPr>
                <w:sz w:val="18"/>
              </w:rPr>
            </w:pPr>
            <w:r>
              <w:rPr>
                <w:spacing w:val="-5"/>
                <w:sz w:val="18"/>
              </w:rPr>
              <w:t>690</w:t>
            </w:r>
          </w:p>
        </w:tc>
        <w:tc>
          <w:tcPr>
            <w:tcW w:w="915" w:type="dxa"/>
          </w:tcPr>
          <w:p w14:paraId="6EF99F02" w14:textId="77777777" w:rsidR="00301357" w:rsidRDefault="00C441AB">
            <w:pPr>
              <w:pStyle w:val="TableParagraph"/>
              <w:spacing w:before="0" w:line="198" w:lineRule="exact"/>
              <w:ind w:right="6"/>
              <w:rPr>
                <w:sz w:val="18"/>
              </w:rPr>
            </w:pPr>
            <w:r>
              <w:rPr>
                <w:spacing w:val="-5"/>
                <w:sz w:val="18"/>
              </w:rPr>
              <w:t>830</w:t>
            </w:r>
          </w:p>
        </w:tc>
        <w:tc>
          <w:tcPr>
            <w:tcW w:w="915" w:type="dxa"/>
          </w:tcPr>
          <w:p w14:paraId="795608BC" w14:textId="77777777" w:rsidR="00301357" w:rsidRDefault="00C441AB">
            <w:pPr>
              <w:pStyle w:val="TableParagraph"/>
              <w:spacing w:before="0" w:line="198" w:lineRule="exact"/>
              <w:ind w:right="6"/>
              <w:rPr>
                <w:sz w:val="18"/>
              </w:rPr>
            </w:pPr>
            <w:r>
              <w:rPr>
                <w:spacing w:val="-10"/>
                <w:sz w:val="18"/>
              </w:rPr>
              <w:t>0</w:t>
            </w:r>
          </w:p>
        </w:tc>
        <w:tc>
          <w:tcPr>
            <w:tcW w:w="915" w:type="dxa"/>
          </w:tcPr>
          <w:p w14:paraId="7499FB9F" w14:textId="77777777" w:rsidR="00301357" w:rsidRDefault="00C441AB">
            <w:pPr>
              <w:pStyle w:val="TableParagraph"/>
              <w:spacing w:before="0" w:line="198" w:lineRule="exact"/>
              <w:ind w:right="7"/>
              <w:rPr>
                <w:sz w:val="18"/>
              </w:rPr>
            </w:pPr>
            <w:r>
              <w:rPr>
                <w:spacing w:val="-5"/>
                <w:sz w:val="18"/>
              </w:rPr>
              <w:t>830</w:t>
            </w:r>
          </w:p>
        </w:tc>
        <w:tc>
          <w:tcPr>
            <w:tcW w:w="913" w:type="dxa"/>
          </w:tcPr>
          <w:p w14:paraId="5256EF2F" w14:textId="77777777" w:rsidR="00301357" w:rsidRDefault="00C441AB">
            <w:pPr>
              <w:pStyle w:val="TableParagraph"/>
              <w:spacing w:before="0" w:line="198" w:lineRule="exact"/>
              <w:ind w:left="3"/>
              <w:rPr>
                <w:sz w:val="18"/>
              </w:rPr>
            </w:pPr>
            <w:r>
              <w:rPr>
                <w:spacing w:val="-5"/>
                <w:sz w:val="18"/>
              </w:rPr>
              <w:t>800</w:t>
            </w:r>
          </w:p>
        </w:tc>
        <w:tc>
          <w:tcPr>
            <w:tcW w:w="915" w:type="dxa"/>
          </w:tcPr>
          <w:p w14:paraId="6C22B19E" w14:textId="77777777" w:rsidR="00301357" w:rsidRDefault="00C441AB">
            <w:pPr>
              <w:pStyle w:val="TableParagraph"/>
              <w:spacing w:before="0" w:line="198" w:lineRule="exact"/>
              <w:ind w:right="9"/>
              <w:rPr>
                <w:sz w:val="18"/>
              </w:rPr>
            </w:pPr>
            <w:r>
              <w:rPr>
                <w:spacing w:val="-5"/>
                <w:sz w:val="18"/>
              </w:rPr>
              <w:t>800</w:t>
            </w:r>
          </w:p>
        </w:tc>
        <w:tc>
          <w:tcPr>
            <w:tcW w:w="915" w:type="dxa"/>
          </w:tcPr>
          <w:p w14:paraId="0A04E88C" w14:textId="77777777" w:rsidR="00301357" w:rsidRDefault="00C441AB">
            <w:pPr>
              <w:pStyle w:val="TableParagraph"/>
              <w:spacing w:before="0" w:line="198" w:lineRule="exact"/>
              <w:ind w:right="9"/>
              <w:rPr>
                <w:sz w:val="18"/>
              </w:rPr>
            </w:pPr>
            <w:r>
              <w:rPr>
                <w:spacing w:val="-5"/>
                <w:sz w:val="18"/>
              </w:rPr>
              <w:t>870</w:t>
            </w:r>
          </w:p>
        </w:tc>
      </w:tr>
      <w:tr w:rsidR="00301357" w14:paraId="6700DCD1" w14:textId="77777777">
        <w:trPr>
          <w:trHeight w:val="220"/>
        </w:trPr>
        <w:tc>
          <w:tcPr>
            <w:tcW w:w="1219" w:type="dxa"/>
            <w:vMerge w:val="restart"/>
            <w:shd w:val="clear" w:color="auto" w:fill="CFDFE7"/>
          </w:tcPr>
          <w:p w14:paraId="0B6311E2"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72B1C3AB" w14:textId="77777777" w:rsidR="00301357" w:rsidRDefault="00C441AB">
            <w:pPr>
              <w:pStyle w:val="TableParagraph"/>
              <w:ind w:left="2"/>
              <w:rPr>
                <w:sz w:val="18"/>
              </w:rPr>
            </w:pPr>
            <w:r>
              <w:rPr>
                <w:spacing w:val="-5"/>
                <w:sz w:val="18"/>
              </w:rPr>
              <w:t>Au</w:t>
            </w:r>
          </w:p>
        </w:tc>
        <w:tc>
          <w:tcPr>
            <w:tcW w:w="915" w:type="dxa"/>
          </w:tcPr>
          <w:p w14:paraId="28AC7CA5" w14:textId="77777777" w:rsidR="00301357" w:rsidRDefault="00C441AB">
            <w:pPr>
              <w:pStyle w:val="TableParagraph"/>
              <w:ind w:right="3"/>
              <w:rPr>
                <w:sz w:val="18"/>
              </w:rPr>
            </w:pPr>
            <w:r>
              <w:rPr>
                <w:spacing w:val="-10"/>
                <w:sz w:val="18"/>
              </w:rPr>
              <w:t>0</w:t>
            </w:r>
          </w:p>
        </w:tc>
        <w:tc>
          <w:tcPr>
            <w:tcW w:w="915" w:type="dxa"/>
          </w:tcPr>
          <w:p w14:paraId="7C3693CA" w14:textId="77777777" w:rsidR="00301357" w:rsidRDefault="00C441AB">
            <w:pPr>
              <w:pStyle w:val="TableParagraph"/>
              <w:ind w:right="4"/>
              <w:rPr>
                <w:sz w:val="18"/>
              </w:rPr>
            </w:pPr>
            <w:r>
              <w:rPr>
                <w:spacing w:val="-5"/>
                <w:sz w:val="18"/>
              </w:rPr>
              <w:t>900</w:t>
            </w:r>
          </w:p>
        </w:tc>
        <w:tc>
          <w:tcPr>
            <w:tcW w:w="915" w:type="dxa"/>
          </w:tcPr>
          <w:p w14:paraId="54D0A205" w14:textId="77777777" w:rsidR="00301357" w:rsidRDefault="00C441AB">
            <w:pPr>
              <w:pStyle w:val="TableParagraph"/>
              <w:ind w:right="6"/>
              <w:rPr>
                <w:sz w:val="18"/>
              </w:rPr>
            </w:pPr>
            <w:r>
              <w:rPr>
                <w:spacing w:val="-4"/>
                <w:sz w:val="18"/>
              </w:rPr>
              <w:t>1090</w:t>
            </w:r>
          </w:p>
        </w:tc>
        <w:tc>
          <w:tcPr>
            <w:tcW w:w="915" w:type="dxa"/>
          </w:tcPr>
          <w:p w14:paraId="62E47A8C" w14:textId="77777777" w:rsidR="00301357" w:rsidRDefault="00C441AB">
            <w:pPr>
              <w:pStyle w:val="TableParagraph"/>
              <w:ind w:right="6"/>
              <w:rPr>
                <w:sz w:val="18"/>
              </w:rPr>
            </w:pPr>
            <w:r>
              <w:rPr>
                <w:spacing w:val="-10"/>
                <w:sz w:val="18"/>
              </w:rPr>
              <w:t>0</w:t>
            </w:r>
          </w:p>
        </w:tc>
        <w:tc>
          <w:tcPr>
            <w:tcW w:w="915" w:type="dxa"/>
          </w:tcPr>
          <w:p w14:paraId="723E39CD" w14:textId="77777777" w:rsidR="00301357" w:rsidRDefault="00C441AB">
            <w:pPr>
              <w:pStyle w:val="TableParagraph"/>
              <w:ind w:right="7"/>
              <w:rPr>
                <w:sz w:val="18"/>
              </w:rPr>
            </w:pPr>
            <w:r>
              <w:rPr>
                <w:spacing w:val="-4"/>
                <w:sz w:val="18"/>
              </w:rPr>
              <w:t>1090</w:t>
            </w:r>
          </w:p>
        </w:tc>
        <w:tc>
          <w:tcPr>
            <w:tcW w:w="913" w:type="dxa"/>
          </w:tcPr>
          <w:p w14:paraId="583C71B8" w14:textId="77777777" w:rsidR="00301357" w:rsidRDefault="00C441AB">
            <w:pPr>
              <w:pStyle w:val="TableParagraph"/>
              <w:ind w:left="3"/>
              <w:rPr>
                <w:sz w:val="18"/>
              </w:rPr>
            </w:pPr>
            <w:r>
              <w:rPr>
                <w:spacing w:val="-4"/>
                <w:sz w:val="18"/>
              </w:rPr>
              <w:t>1010</w:t>
            </w:r>
          </w:p>
        </w:tc>
        <w:tc>
          <w:tcPr>
            <w:tcW w:w="915" w:type="dxa"/>
          </w:tcPr>
          <w:p w14:paraId="21E3909D" w14:textId="77777777" w:rsidR="00301357" w:rsidRDefault="00C441AB">
            <w:pPr>
              <w:pStyle w:val="TableParagraph"/>
              <w:ind w:right="9"/>
              <w:rPr>
                <w:sz w:val="18"/>
              </w:rPr>
            </w:pPr>
            <w:r>
              <w:rPr>
                <w:spacing w:val="-4"/>
                <w:sz w:val="18"/>
              </w:rPr>
              <w:t>1010</w:t>
            </w:r>
          </w:p>
        </w:tc>
        <w:tc>
          <w:tcPr>
            <w:tcW w:w="915" w:type="dxa"/>
          </w:tcPr>
          <w:p w14:paraId="322F98AC" w14:textId="77777777" w:rsidR="00301357" w:rsidRDefault="00C441AB">
            <w:pPr>
              <w:pStyle w:val="TableParagraph"/>
              <w:ind w:right="9"/>
              <w:rPr>
                <w:sz w:val="18"/>
              </w:rPr>
            </w:pPr>
            <w:r>
              <w:rPr>
                <w:spacing w:val="-4"/>
                <w:sz w:val="18"/>
              </w:rPr>
              <w:t>1010</w:t>
            </w:r>
          </w:p>
        </w:tc>
      </w:tr>
      <w:tr w:rsidR="00301357" w14:paraId="2D1D8E47" w14:textId="77777777">
        <w:trPr>
          <w:trHeight w:val="220"/>
        </w:trPr>
        <w:tc>
          <w:tcPr>
            <w:tcW w:w="1219" w:type="dxa"/>
            <w:vMerge/>
            <w:tcBorders>
              <w:top w:val="nil"/>
            </w:tcBorders>
            <w:shd w:val="clear" w:color="auto" w:fill="CFDFE7"/>
          </w:tcPr>
          <w:p w14:paraId="27243211" w14:textId="77777777" w:rsidR="00301357" w:rsidRDefault="00301357">
            <w:pPr>
              <w:rPr>
                <w:sz w:val="2"/>
                <w:szCs w:val="2"/>
              </w:rPr>
            </w:pPr>
          </w:p>
        </w:tc>
        <w:tc>
          <w:tcPr>
            <w:tcW w:w="709" w:type="dxa"/>
          </w:tcPr>
          <w:p w14:paraId="32A17E7C" w14:textId="77777777" w:rsidR="00301357" w:rsidRDefault="00C441AB">
            <w:pPr>
              <w:pStyle w:val="TableParagraph"/>
              <w:ind w:left="2"/>
              <w:rPr>
                <w:sz w:val="18"/>
              </w:rPr>
            </w:pPr>
            <w:r>
              <w:rPr>
                <w:spacing w:val="-5"/>
                <w:sz w:val="18"/>
              </w:rPr>
              <w:t>De</w:t>
            </w:r>
          </w:p>
        </w:tc>
        <w:tc>
          <w:tcPr>
            <w:tcW w:w="915" w:type="dxa"/>
          </w:tcPr>
          <w:p w14:paraId="787E1962" w14:textId="77777777" w:rsidR="00301357" w:rsidRDefault="00C441AB">
            <w:pPr>
              <w:pStyle w:val="TableParagraph"/>
              <w:ind w:right="3"/>
              <w:rPr>
                <w:sz w:val="18"/>
              </w:rPr>
            </w:pPr>
            <w:r>
              <w:rPr>
                <w:spacing w:val="-10"/>
                <w:sz w:val="18"/>
              </w:rPr>
              <w:t>0</w:t>
            </w:r>
          </w:p>
        </w:tc>
        <w:tc>
          <w:tcPr>
            <w:tcW w:w="915" w:type="dxa"/>
          </w:tcPr>
          <w:p w14:paraId="18A0C99A" w14:textId="77777777" w:rsidR="00301357" w:rsidRDefault="00C441AB">
            <w:pPr>
              <w:pStyle w:val="TableParagraph"/>
              <w:ind w:right="4"/>
              <w:rPr>
                <w:sz w:val="18"/>
              </w:rPr>
            </w:pPr>
            <w:r>
              <w:rPr>
                <w:spacing w:val="-4"/>
                <w:sz w:val="18"/>
              </w:rPr>
              <w:t>1540</w:t>
            </w:r>
          </w:p>
        </w:tc>
        <w:tc>
          <w:tcPr>
            <w:tcW w:w="915" w:type="dxa"/>
          </w:tcPr>
          <w:p w14:paraId="6B62DC4E" w14:textId="77777777" w:rsidR="00301357" w:rsidRDefault="00C441AB">
            <w:pPr>
              <w:pStyle w:val="TableParagraph"/>
              <w:ind w:right="6"/>
              <w:rPr>
                <w:sz w:val="18"/>
              </w:rPr>
            </w:pPr>
            <w:r>
              <w:rPr>
                <w:spacing w:val="-4"/>
                <w:sz w:val="18"/>
              </w:rPr>
              <w:t>1860</w:t>
            </w:r>
          </w:p>
        </w:tc>
        <w:tc>
          <w:tcPr>
            <w:tcW w:w="915" w:type="dxa"/>
          </w:tcPr>
          <w:p w14:paraId="4AAA817D" w14:textId="77777777" w:rsidR="00301357" w:rsidRDefault="00C441AB">
            <w:pPr>
              <w:pStyle w:val="TableParagraph"/>
              <w:ind w:right="6"/>
              <w:rPr>
                <w:sz w:val="18"/>
              </w:rPr>
            </w:pPr>
            <w:r>
              <w:rPr>
                <w:spacing w:val="-10"/>
                <w:sz w:val="18"/>
              </w:rPr>
              <w:t>0</w:t>
            </w:r>
          </w:p>
        </w:tc>
        <w:tc>
          <w:tcPr>
            <w:tcW w:w="915" w:type="dxa"/>
          </w:tcPr>
          <w:p w14:paraId="0A367AA5" w14:textId="77777777" w:rsidR="00301357" w:rsidRDefault="00C441AB">
            <w:pPr>
              <w:pStyle w:val="TableParagraph"/>
              <w:ind w:right="7"/>
              <w:rPr>
                <w:sz w:val="18"/>
              </w:rPr>
            </w:pPr>
            <w:r>
              <w:rPr>
                <w:spacing w:val="-4"/>
                <w:sz w:val="18"/>
              </w:rPr>
              <w:t>1860</w:t>
            </w:r>
          </w:p>
        </w:tc>
        <w:tc>
          <w:tcPr>
            <w:tcW w:w="913" w:type="dxa"/>
          </w:tcPr>
          <w:p w14:paraId="670BC46F" w14:textId="77777777" w:rsidR="00301357" w:rsidRDefault="00C441AB">
            <w:pPr>
              <w:pStyle w:val="TableParagraph"/>
              <w:ind w:left="3"/>
              <w:rPr>
                <w:sz w:val="18"/>
              </w:rPr>
            </w:pPr>
            <w:r>
              <w:rPr>
                <w:spacing w:val="-4"/>
                <w:sz w:val="18"/>
              </w:rPr>
              <w:t>1800</w:t>
            </w:r>
          </w:p>
        </w:tc>
        <w:tc>
          <w:tcPr>
            <w:tcW w:w="915" w:type="dxa"/>
          </w:tcPr>
          <w:p w14:paraId="497BD4E1" w14:textId="77777777" w:rsidR="00301357" w:rsidRDefault="00C441AB">
            <w:pPr>
              <w:pStyle w:val="TableParagraph"/>
              <w:ind w:right="9"/>
              <w:rPr>
                <w:sz w:val="18"/>
              </w:rPr>
            </w:pPr>
            <w:r>
              <w:rPr>
                <w:spacing w:val="-4"/>
                <w:sz w:val="18"/>
              </w:rPr>
              <w:t>1800</w:t>
            </w:r>
          </w:p>
        </w:tc>
        <w:tc>
          <w:tcPr>
            <w:tcW w:w="915" w:type="dxa"/>
          </w:tcPr>
          <w:p w14:paraId="2EA28D90" w14:textId="77777777" w:rsidR="00301357" w:rsidRDefault="00C441AB">
            <w:pPr>
              <w:pStyle w:val="TableParagraph"/>
              <w:ind w:right="9"/>
              <w:rPr>
                <w:sz w:val="18"/>
              </w:rPr>
            </w:pPr>
            <w:r>
              <w:rPr>
                <w:spacing w:val="-4"/>
                <w:sz w:val="18"/>
              </w:rPr>
              <w:t>1950</w:t>
            </w:r>
          </w:p>
        </w:tc>
      </w:tr>
      <w:tr w:rsidR="00301357" w14:paraId="48E9E19D" w14:textId="77777777">
        <w:trPr>
          <w:trHeight w:val="218"/>
        </w:trPr>
        <w:tc>
          <w:tcPr>
            <w:tcW w:w="1219" w:type="dxa"/>
            <w:shd w:val="clear" w:color="auto" w:fill="CFDFE7"/>
          </w:tcPr>
          <w:p w14:paraId="61E7FFC6" w14:textId="77777777" w:rsidR="00301357" w:rsidRDefault="00C441AB">
            <w:pPr>
              <w:pStyle w:val="TableParagraph"/>
              <w:spacing w:before="0" w:line="198" w:lineRule="exact"/>
              <w:ind w:left="0" w:right="98"/>
              <w:jc w:val="right"/>
              <w:rPr>
                <w:sz w:val="18"/>
              </w:rPr>
            </w:pPr>
            <w:r>
              <w:rPr>
                <w:spacing w:val="-2"/>
                <w:sz w:val="18"/>
              </w:rPr>
              <w:t>Total</w:t>
            </w:r>
          </w:p>
        </w:tc>
        <w:tc>
          <w:tcPr>
            <w:tcW w:w="709" w:type="dxa"/>
          </w:tcPr>
          <w:p w14:paraId="1C4C41CC" w14:textId="77777777" w:rsidR="00301357" w:rsidRDefault="00C441AB">
            <w:pPr>
              <w:pStyle w:val="TableParagraph"/>
              <w:spacing w:before="0" w:line="198" w:lineRule="exact"/>
              <w:ind w:left="2" w:right="2"/>
              <w:rPr>
                <w:sz w:val="18"/>
              </w:rPr>
            </w:pPr>
            <w:r>
              <w:rPr>
                <w:spacing w:val="-2"/>
                <w:sz w:val="18"/>
              </w:rPr>
              <w:t>Entrée+Sortie</w:t>
            </w:r>
          </w:p>
        </w:tc>
        <w:tc>
          <w:tcPr>
            <w:tcW w:w="915" w:type="dxa"/>
          </w:tcPr>
          <w:p w14:paraId="3484F40B" w14:textId="77777777" w:rsidR="00301357" w:rsidRDefault="00C441AB">
            <w:pPr>
              <w:pStyle w:val="TableParagraph"/>
              <w:spacing w:before="0" w:line="198" w:lineRule="exact"/>
              <w:ind w:right="3"/>
              <w:rPr>
                <w:sz w:val="18"/>
              </w:rPr>
            </w:pPr>
            <w:r>
              <w:rPr>
                <w:spacing w:val="-10"/>
                <w:sz w:val="18"/>
              </w:rPr>
              <w:t>0</w:t>
            </w:r>
          </w:p>
        </w:tc>
        <w:tc>
          <w:tcPr>
            <w:tcW w:w="915" w:type="dxa"/>
          </w:tcPr>
          <w:p w14:paraId="6B932807" w14:textId="77777777" w:rsidR="00301357" w:rsidRDefault="00C441AB">
            <w:pPr>
              <w:pStyle w:val="TableParagraph"/>
              <w:spacing w:before="0" w:line="198" w:lineRule="exact"/>
              <w:ind w:right="4"/>
              <w:rPr>
                <w:sz w:val="18"/>
              </w:rPr>
            </w:pPr>
            <w:r>
              <w:rPr>
                <w:spacing w:val="-4"/>
                <w:sz w:val="18"/>
              </w:rPr>
              <w:t>3510</w:t>
            </w:r>
          </w:p>
        </w:tc>
        <w:tc>
          <w:tcPr>
            <w:tcW w:w="915" w:type="dxa"/>
          </w:tcPr>
          <w:p w14:paraId="0773932D" w14:textId="77777777" w:rsidR="00301357" w:rsidRDefault="00C441AB">
            <w:pPr>
              <w:pStyle w:val="TableParagraph"/>
              <w:spacing w:before="0" w:line="198" w:lineRule="exact"/>
              <w:ind w:right="6"/>
              <w:rPr>
                <w:sz w:val="18"/>
              </w:rPr>
            </w:pPr>
            <w:r>
              <w:rPr>
                <w:spacing w:val="-4"/>
                <w:sz w:val="18"/>
              </w:rPr>
              <w:t>4250</w:t>
            </w:r>
          </w:p>
        </w:tc>
        <w:tc>
          <w:tcPr>
            <w:tcW w:w="915" w:type="dxa"/>
          </w:tcPr>
          <w:p w14:paraId="77E1D7EC" w14:textId="77777777" w:rsidR="00301357" w:rsidRDefault="00C441AB">
            <w:pPr>
              <w:pStyle w:val="TableParagraph"/>
              <w:spacing w:before="0" w:line="198" w:lineRule="exact"/>
              <w:ind w:right="6"/>
              <w:rPr>
                <w:sz w:val="18"/>
              </w:rPr>
            </w:pPr>
            <w:r>
              <w:rPr>
                <w:spacing w:val="-10"/>
                <w:sz w:val="18"/>
              </w:rPr>
              <w:t>0</w:t>
            </w:r>
          </w:p>
        </w:tc>
        <w:tc>
          <w:tcPr>
            <w:tcW w:w="915" w:type="dxa"/>
          </w:tcPr>
          <w:p w14:paraId="2E2569E1" w14:textId="77777777" w:rsidR="00301357" w:rsidRDefault="00C441AB">
            <w:pPr>
              <w:pStyle w:val="TableParagraph"/>
              <w:spacing w:before="0" w:line="198" w:lineRule="exact"/>
              <w:ind w:right="7"/>
              <w:rPr>
                <w:sz w:val="18"/>
              </w:rPr>
            </w:pPr>
            <w:r>
              <w:rPr>
                <w:spacing w:val="-4"/>
                <w:sz w:val="18"/>
              </w:rPr>
              <w:t>4250</w:t>
            </w:r>
          </w:p>
        </w:tc>
        <w:tc>
          <w:tcPr>
            <w:tcW w:w="913" w:type="dxa"/>
          </w:tcPr>
          <w:p w14:paraId="6C5B9B00" w14:textId="77777777" w:rsidR="00301357" w:rsidRDefault="00C441AB">
            <w:pPr>
              <w:pStyle w:val="TableParagraph"/>
              <w:spacing w:before="0" w:line="198" w:lineRule="exact"/>
              <w:ind w:left="3"/>
              <w:rPr>
                <w:sz w:val="18"/>
              </w:rPr>
            </w:pPr>
            <w:r>
              <w:rPr>
                <w:spacing w:val="-4"/>
                <w:sz w:val="18"/>
              </w:rPr>
              <w:t>4060</w:t>
            </w:r>
          </w:p>
        </w:tc>
        <w:tc>
          <w:tcPr>
            <w:tcW w:w="915" w:type="dxa"/>
          </w:tcPr>
          <w:p w14:paraId="11564D08" w14:textId="77777777" w:rsidR="00301357" w:rsidRDefault="00C441AB">
            <w:pPr>
              <w:pStyle w:val="TableParagraph"/>
              <w:spacing w:before="0" w:line="198" w:lineRule="exact"/>
              <w:ind w:right="9"/>
              <w:rPr>
                <w:sz w:val="18"/>
              </w:rPr>
            </w:pPr>
            <w:r>
              <w:rPr>
                <w:spacing w:val="-4"/>
                <w:sz w:val="18"/>
              </w:rPr>
              <w:t>4060</w:t>
            </w:r>
          </w:p>
        </w:tc>
        <w:tc>
          <w:tcPr>
            <w:tcW w:w="915" w:type="dxa"/>
          </w:tcPr>
          <w:p w14:paraId="36D5F377" w14:textId="77777777" w:rsidR="00301357" w:rsidRDefault="00C441AB">
            <w:pPr>
              <w:pStyle w:val="TableParagraph"/>
              <w:spacing w:before="0" w:line="198" w:lineRule="exact"/>
              <w:ind w:right="9"/>
              <w:rPr>
                <w:sz w:val="18"/>
              </w:rPr>
            </w:pPr>
            <w:r>
              <w:rPr>
                <w:spacing w:val="-4"/>
                <w:sz w:val="18"/>
              </w:rPr>
              <w:t>4280</w:t>
            </w:r>
          </w:p>
        </w:tc>
      </w:tr>
      <w:tr w:rsidR="00301357" w14:paraId="28891EDB" w14:textId="77777777">
        <w:trPr>
          <w:trHeight w:val="220"/>
        </w:trPr>
        <w:tc>
          <w:tcPr>
            <w:tcW w:w="9246" w:type="dxa"/>
            <w:gridSpan w:val="10"/>
            <w:shd w:val="clear" w:color="auto" w:fill="7EACC0"/>
          </w:tcPr>
          <w:p w14:paraId="4F812584" w14:textId="77777777" w:rsidR="00301357" w:rsidRDefault="00C441AB">
            <w:pPr>
              <w:pStyle w:val="TableParagraph"/>
              <w:ind w:left="4" w:right="4"/>
              <w:rPr>
                <w:b/>
                <w:sz w:val="18"/>
              </w:rPr>
            </w:pPr>
            <w:r>
              <w:rPr>
                <w:b/>
                <w:color w:val="FFFFFF"/>
                <w:spacing w:val="-2"/>
                <w:sz w:val="18"/>
              </w:rPr>
              <w:t>BRUcargo side</w:t>
            </w:r>
          </w:p>
        </w:tc>
      </w:tr>
      <w:tr w:rsidR="00301357" w14:paraId="40FEF5B0" w14:textId="77777777">
        <w:trPr>
          <w:trHeight w:val="220"/>
        </w:trPr>
        <w:tc>
          <w:tcPr>
            <w:tcW w:w="1219" w:type="dxa"/>
            <w:vMerge w:val="restart"/>
            <w:shd w:val="clear" w:color="auto" w:fill="CFDFE7"/>
          </w:tcPr>
          <w:p w14:paraId="2F719299"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3311C5A9" w14:textId="77777777" w:rsidR="00301357" w:rsidRDefault="00C441AB">
            <w:pPr>
              <w:pStyle w:val="TableParagraph"/>
              <w:spacing w:before="0" w:line="211" w:lineRule="exact"/>
              <w:ind w:left="107"/>
              <w:jc w:val="left"/>
              <w:rPr>
                <w:sz w:val="18"/>
              </w:rPr>
            </w:pPr>
            <w:r>
              <w:rPr>
                <w:spacing w:val="-4"/>
                <w:sz w:val="18"/>
              </w:rPr>
              <w:t>N211</w:t>
            </w:r>
          </w:p>
        </w:tc>
        <w:tc>
          <w:tcPr>
            <w:tcW w:w="709" w:type="dxa"/>
          </w:tcPr>
          <w:p w14:paraId="4BD8A236" w14:textId="77777777" w:rsidR="00301357" w:rsidRDefault="00C441AB">
            <w:pPr>
              <w:pStyle w:val="TableParagraph"/>
              <w:ind w:left="2"/>
              <w:rPr>
                <w:sz w:val="18"/>
              </w:rPr>
            </w:pPr>
            <w:r>
              <w:rPr>
                <w:spacing w:val="-5"/>
                <w:sz w:val="18"/>
              </w:rPr>
              <w:t>Au</w:t>
            </w:r>
          </w:p>
        </w:tc>
        <w:tc>
          <w:tcPr>
            <w:tcW w:w="915" w:type="dxa"/>
          </w:tcPr>
          <w:p w14:paraId="50D3C5D6" w14:textId="77777777" w:rsidR="00301357" w:rsidRDefault="00C441AB">
            <w:pPr>
              <w:pStyle w:val="TableParagraph"/>
              <w:ind w:right="3"/>
              <w:rPr>
                <w:sz w:val="18"/>
              </w:rPr>
            </w:pPr>
            <w:r>
              <w:rPr>
                <w:spacing w:val="-10"/>
                <w:sz w:val="18"/>
              </w:rPr>
              <w:t>0</w:t>
            </w:r>
          </w:p>
        </w:tc>
        <w:tc>
          <w:tcPr>
            <w:tcW w:w="915" w:type="dxa"/>
          </w:tcPr>
          <w:p w14:paraId="675982E0" w14:textId="77777777" w:rsidR="00301357" w:rsidRDefault="00C441AB">
            <w:pPr>
              <w:pStyle w:val="TableParagraph"/>
              <w:ind w:right="4"/>
              <w:rPr>
                <w:sz w:val="18"/>
              </w:rPr>
            </w:pPr>
            <w:r>
              <w:rPr>
                <w:spacing w:val="-5"/>
                <w:sz w:val="18"/>
              </w:rPr>
              <w:t>340</w:t>
            </w:r>
          </w:p>
        </w:tc>
        <w:tc>
          <w:tcPr>
            <w:tcW w:w="915" w:type="dxa"/>
          </w:tcPr>
          <w:p w14:paraId="6FFEA6EF" w14:textId="77777777" w:rsidR="00301357" w:rsidRDefault="00C441AB">
            <w:pPr>
              <w:pStyle w:val="TableParagraph"/>
              <w:ind w:right="6"/>
              <w:rPr>
                <w:sz w:val="18"/>
              </w:rPr>
            </w:pPr>
            <w:r>
              <w:rPr>
                <w:spacing w:val="-5"/>
                <w:sz w:val="18"/>
              </w:rPr>
              <w:t>430</w:t>
            </w:r>
          </w:p>
        </w:tc>
        <w:tc>
          <w:tcPr>
            <w:tcW w:w="915" w:type="dxa"/>
          </w:tcPr>
          <w:p w14:paraId="17571DAE" w14:textId="77777777" w:rsidR="00301357" w:rsidRDefault="00C441AB">
            <w:pPr>
              <w:pStyle w:val="TableParagraph"/>
              <w:ind w:right="6"/>
              <w:rPr>
                <w:sz w:val="18"/>
              </w:rPr>
            </w:pPr>
            <w:r>
              <w:rPr>
                <w:spacing w:val="-10"/>
                <w:sz w:val="18"/>
              </w:rPr>
              <w:t>0</w:t>
            </w:r>
          </w:p>
        </w:tc>
        <w:tc>
          <w:tcPr>
            <w:tcW w:w="915" w:type="dxa"/>
          </w:tcPr>
          <w:p w14:paraId="041A639F" w14:textId="77777777" w:rsidR="00301357" w:rsidRDefault="00C441AB">
            <w:pPr>
              <w:pStyle w:val="TableParagraph"/>
              <w:ind w:right="7"/>
              <w:rPr>
                <w:sz w:val="18"/>
              </w:rPr>
            </w:pPr>
            <w:r>
              <w:rPr>
                <w:spacing w:val="-5"/>
                <w:sz w:val="18"/>
              </w:rPr>
              <w:t>430</w:t>
            </w:r>
          </w:p>
        </w:tc>
        <w:tc>
          <w:tcPr>
            <w:tcW w:w="913" w:type="dxa"/>
          </w:tcPr>
          <w:p w14:paraId="036C8236" w14:textId="77777777" w:rsidR="00301357" w:rsidRDefault="00C441AB">
            <w:pPr>
              <w:pStyle w:val="TableParagraph"/>
              <w:ind w:left="3"/>
              <w:rPr>
                <w:sz w:val="18"/>
              </w:rPr>
            </w:pPr>
            <w:r>
              <w:rPr>
                <w:spacing w:val="-5"/>
                <w:sz w:val="18"/>
              </w:rPr>
              <w:t>350</w:t>
            </w:r>
          </w:p>
        </w:tc>
        <w:tc>
          <w:tcPr>
            <w:tcW w:w="915" w:type="dxa"/>
          </w:tcPr>
          <w:p w14:paraId="74CC14FA" w14:textId="77777777" w:rsidR="00301357" w:rsidRDefault="00C441AB">
            <w:pPr>
              <w:pStyle w:val="TableParagraph"/>
              <w:ind w:right="9"/>
              <w:rPr>
                <w:sz w:val="18"/>
              </w:rPr>
            </w:pPr>
            <w:r>
              <w:rPr>
                <w:spacing w:val="-5"/>
                <w:sz w:val="18"/>
              </w:rPr>
              <w:t>350</w:t>
            </w:r>
          </w:p>
        </w:tc>
        <w:tc>
          <w:tcPr>
            <w:tcW w:w="915" w:type="dxa"/>
          </w:tcPr>
          <w:p w14:paraId="544D9FF9" w14:textId="77777777" w:rsidR="00301357" w:rsidRDefault="00C441AB">
            <w:pPr>
              <w:pStyle w:val="TableParagraph"/>
              <w:ind w:right="9"/>
              <w:rPr>
                <w:sz w:val="18"/>
              </w:rPr>
            </w:pPr>
            <w:r>
              <w:rPr>
                <w:spacing w:val="-5"/>
                <w:sz w:val="18"/>
              </w:rPr>
              <w:t>350</w:t>
            </w:r>
          </w:p>
        </w:tc>
      </w:tr>
      <w:tr w:rsidR="00301357" w14:paraId="40D93D6A" w14:textId="77777777">
        <w:trPr>
          <w:trHeight w:val="220"/>
        </w:trPr>
        <w:tc>
          <w:tcPr>
            <w:tcW w:w="1219" w:type="dxa"/>
            <w:vMerge/>
            <w:tcBorders>
              <w:top w:val="nil"/>
            </w:tcBorders>
            <w:shd w:val="clear" w:color="auto" w:fill="CFDFE7"/>
          </w:tcPr>
          <w:p w14:paraId="10243FCD" w14:textId="77777777" w:rsidR="00301357" w:rsidRDefault="00301357">
            <w:pPr>
              <w:rPr>
                <w:sz w:val="2"/>
                <w:szCs w:val="2"/>
              </w:rPr>
            </w:pPr>
          </w:p>
        </w:tc>
        <w:tc>
          <w:tcPr>
            <w:tcW w:w="709" w:type="dxa"/>
          </w:tcPr>
          <w:p w14:paraId="59B04D4C" w14:textId="77777777" w:rsidR="00301357" w:rsidRDefault="00C441AB">
            <w:pPr>
              <w:pStyle w:val="TableParagraph"/>
              <w:ind w:left="2"/>
              <w:rPr>
                <w:sz w:val="18"/>
              </w:rPr>
            </w:pPr>
            <w:r>
              <w:rPr>
                <w:spacing w:val="-5"/>
                <w:sz w:val="18"/>
              </w:rPr>
              <w:t>De</w:t>
            </w:r>
          </w:p>
        </w:tc>
        <w:tc>
          <w:tcPr>
            <w:tcW w:w="915" w:type="dxa"/>
          </w:tcPr>
          <w:p w14:paraId="5B9254CB" w14:textId="77777777" w:rsidR="00301357" w:rsidRDefault="00C441AB">
            <w:pPr>
              <w:pStyle w:val="TableParagraph"/>
              <w:ind w:right="3"/>
              <w:rPr>
                <w:sz w:val="18"/>
              </w:rPr>
            </w:pPr>
            <w:r>
              <w:rPr>
                <w:spacing w:val="-10"/>
                <w:sz w:val="18"/>
              </w:rPr>
              <w:t>0</w:t>
            </w:r>
          </w:p>
        </w:tc>
        <w:tc>
          <w:tcPr>
            <w:tcW w:w="915" w:type="dxa"/>
          </w:tcPr>
          <w:p w14:paraId="17CBD713" w14:textId="77777777" w:rsidR="00301357" w:rsidRDefault="00C441AB">
            <w:pPr>
              <w:pStyle w:val="TableParagraph"/>
              <w:ind w:right="4"/>
              <w:rPr>
                <w:sz w:val="18"/>
              </w:rPr>
            </w:pPr>
            <w:r>
              <w:rPr>
                <w:spacing w:val="-5"/>
                <w:sz w:val="18"/>
              </w:rPr>
              <w:t>240</w:t>
            </w:r>
          </w:p>
        </w:tc>
        <w:tc>
          <w:tcPr>
            <w:tcW w:w="915" w:type="dxa"/>
          </w:tcPr>
          <w:p w14:paraId="0206B9E4" w14:textId="77777777" w:rsidR="00301357" w:rsidRDefault="00C441AB">
            <w:pPr>
              <w:pStyle w:val="TableParagraph"/>
              <w:ind w:right="6"/>
              <w:rPr>
                <w:sz w:val="18"/>
              </w:rPr>
            </w:pPr>
            <w:r>
              <w:rPr>
                <w:spacing w:val="-5"/>
                <w:sz w:val="18"/>
              </w:rPr>
              <w:t>300</w:t>
            </w:r>
          </w:p>
        </w:tc>
        <w:tc>
          <w:tcPr>
            <w:tcW w:w="915" w:type="dxa"/>
          </w:tcPr>
          <w:p w14:paraId="571605F7" w14:textId="77777777" w:rsidR="00301357" w:rsidRDefault="00C441AB">
            <w:pPr>
              <w:pStyle w:val="TableParagraph"/>
              <w:ind w:right="6"/>
              <w:rPr>
                <w:sz w:val="18"/>
              </w:rPr>
            </w:pPr>
            <w:r>
              <w:rPr>
                <w:spacing w:val="-10"/>
                <w:sz w:val="18"/>
              </w:rPr>
              <w:t>0</w:t>
            </w:r>
          </w:p>
        </w:tc>
        <w:tc>
          <w:tcPr>
            <w:tcW w:w="915" w:type="dxa"/>
          </w:tcPr>
          <w:p w14:paraId="02EFC009" w14:textId="77777777" w:rsidR="00301357" w:rsidRDefault="00C441AB">
            <w:pPr>
              <w:pStyle w:val="TableParagraph"/>
              <w:ind w:right="7"/>
              <w:rPr>
                <w:sz w:val="18"/>
              </w:rPr>
            </w:pPr>
            <w:r>
              <w:rPr>
                <w:spacing w:val="-5"/>
                <w:sz w:val="18"/>
              </w:rPr>
              <w:t>300</w:t>
            </w:r>
          </w:p>
        </w:tc>
        <w:tc>
          <w:tcPr>
            <w:tcW w:w="913" w:type="dxa"/>
          </w:tcPr>
          <w:p w14:paraId="42A6C195" w14:textId="77777777" w:rsidR="00301357" w:rsidRDefault="00C441AB">
            <w:pPr>
              <w:pStyle w:val="TableParagraph"/>
              <w:ind w:left="3"/>
              <w:rPr>
                <w:sz w:val="18"/>
              </w:rPr>
            </w:pPr>
            <w:r>
              <w:rPr>
                <w:spacing w:val="-5"/>
                <w:sz w:val="18"/>
              </w:rPr>
              <w:t>250</w:t>
            </w:r>
          </w:p>
        </w:tc>
        <w:tc>
          <w:tcPr>
            <w:tcW w:w="915" w:type="dxa"/>
          </w:tcPr>
          <w:p w14:paraId="125D4055" w14:textId="77777777" w:rsidR="00301357" w:rsidRDefault="00C441AB">
            <w:pPr>
              <w:pStyle w:val="TableParagraph"/>
              <w:ind w:right="9"/>
              <w:rPr>
                <w:sz w:val="18"/>
              </w:rPr>
            </w:pPr>
            <w:r>
              <w:rPr>
                <w:spacing w:val="-5"/>
                <w:sz w:val="18"/>
              </w:rPr>
              <w:t>250</w:t>
            </w:r>
          </w:p>
        </w:tc>
        <w:tc>
          <w:tcPr>
            <w:tcW w:w="915" w:type="dxa"/>
          </w:tcPr>
          <w:p w14:paraId="1E79C723" w14:textId="77777777" w:rsidR="00301357" w:rsidRDefault="00C441AB">
            <w:pPr>
              <w:pStyle w:val="TableParagraph"/>
              <w:ind w:right="9"/>
              <w:rPr>
                <w:sz w:val="18"/>
              </w:rPr>
            </w:pPr>
            <w:r>
              <w:rPr>
                <w:spacing w:val="-5"/>
                <w:sz w:val="18"/>
              </w:rPr>
              <w:t>250</w:t>
            </w:r>
          </w:p>
        </w:tc>
      </w:tr>
      <w:tr w:rsidR="00301357" w14:paraId="0C12C06A" w14:textId="77777777">
        <w:trPr>
          <w:trHeight w:val="218"/>
        </w:trPr>
        <w:tc>
          <w:tcPr>
            <w:tcW w:w="1219" w:type="dxa"/>
            <w:vMerge w:val="restart"/>
            <w:shd w:val="clear" w:color="auto" w:fill="CFDFE7"/>
          </w:tcPr>
          <w:p w14:paraId="6915F215"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09F50306" w14:textId="77777777" w:rsidR="00301357" w:rsidRDefault="00C441AB">
            <w:pPr>
              <w:pStyle w:val="TableParagraph"/>
              <w:spacing w:line="209" w:lineRule="exact"/>
              <w:ind w:left="107"/>
              <w:jc w:val="left"/>
              <w:rPr>
                <w:sz w:val="18"/>
              </w:rPr>
            </w:pPr>
            <w:r>
              <w:rPr>
                <w:spacing w:val="-2"/>
                <w:sz w:val="18"/>
              </w:rPr>
              <w:t>Avenue de la gare</w:t>
            </w:r>
          </w:p>
        </w:tc>
        <w:tc>
          <w:tcPr>
            <w:tcW w:w="709" w:type="dxa"/>
          </w:tcPr>
          <w:p w14:paraId="1781A62B" w14:textId="77777777" w:rsidR="00301357" w:rsidRDefault="00C441AB">
            <w:pPr>
              <w:pStyle w:val="TableParagraph"/>
              <w:spacing w:before="0" w:line="198" w:lineRule="exact"/>
              <w:ind w:left="2"/>
              <w:rPr>
                <w:sz w:val="18"/>
              </w:rPr>
            </w:pPr>
            <w:r>
              <w:rPr>
                <w:spacing w:val="-5"/>
                <w:sz w:val="18"/>
              </w:rPr>
              <w:t>Au</w:t>
            </w:r>
          </w:p>
        </w:tc>
        <w:tc>
          <w:tcPr>
            <w:tcW w:w="915" w:type="dxa"/>
          </w:tcPr>
          <w:p w14:paraId="63D080CF" w14:textId="77777777" w:rsidR="00301357" w:rsidRDefault="00C441AB">
            <w:pPr>
              <w:pStyle w:val="TableParagraph"/>
              <w:spacing w:before="0" w:line="198" w:lineRule="exact"/>
              <w:ind w:right="3"/>
              <w:rPr>
                <w:sz w:val="18"/>
              </w:rPr>
            </w:pPr>
            <w:r>
              <w:rPr>
                <w:spacing w:val="-10"/>
                <w:sz w:val="18"/>
              </w:rPr>
              <w:t>0</w:t>
            </w:r>
          </w:p>
        </w:tc>
        <w:tc>
          <w:tcPr>
            <w:tcW w:w="915" w:type="dxa"/>
          </w:tcPr>
          <w:p w14:paraId="50EA6016" w14:textId="77777777" w:rsidR="00301357" w:rsidRDefault="00C441AB">
            <w:pPr>
              <w:pStyle w:val="TableParagraph"/>
              <w:spacing w:before="0" w:line="198" w:lineRule="exact"/>
              <w:ind w:right="4"/>
              <w:rPr>
                <w:sz w:val="18"/>
              </w:rPr>
            </w:pPr>
            <w:r>
              <w:rPr>
                <w:spacing w:val="-5"/>
                <w:sz w:val="18"/>
              </w:rPr>
              <w:t>50</w:t>
            </w:r>
          </w:p>
        </w:tc>
        <w:tc>
          <w:tcPr>
            <w:tcW w:w="915" w:type="dxa"/>
          </w:tcPr>
          <w:p w14:paraId="4A75127E" w14:textId="77777777" w:rsidR="00301357" w:rsidRDefault="00C441AB">
            <w:pPr>
              <w:pStyle w:val="TableParagraph"/>
              <w:spacing w:before="0" w:line="198" w:lineRule="exact"/>
              <w:ind w:right="6"/>
              <w:rPr>
                <w:sz w:val="18"/>
              </w:rPr>
            </w:pPr>
            <w:r>
              <w:rPr>
                <w:spacing w:val="-5"/>
                <w:sz w:val="18"/>
              </w:rPr>
              <w:t>60</w:t>
            </w:r>
          </w:p>
        </w:tc>
        <w:tc>
          <w:tcPr>
            <w:tcW w:w="915" w:type="dxa"/>
          </w:tcPr>
          <w:p w14:paraId="08535833" w14:textId="77777777" w:rsidR="00301357" w:rsidRDefault="00C441AB">
            <w:pPr>
              <w:pStyle w:val="TableParagraph"/>
              <w:spacing w:before="0" w:line="198" w:lineRule="exact"/>
              <w:ind w:right="6"/>
              <w:rPr>
                <w:sz w:val="18"/>
              </w:rPr>
            </w:pPr>
            <w:r>
              <w:rPr>
                <w:spacing w:val="-10"/>
                <w:sz w:val="18"/>
              </w:rPr>
              <w:t>0</w:t>
            </w:r>
          </w:p>
        </w:tc>
        <w:tc>
          <w:tcPr>
            <w:tcW w:w="915" w:type="dxa"/>
          </w:tcPr>
          <w:p w14:paraId="006B49A3" w14:textId="77777777" w:rsidR="00301357" w:rsidRDefault="00C441AB">
            <w:pPr>
              <w:pStyle w:val="TableParagraph"/>
              <w:spacing w:before="0" w:line="198" w:lineRule="exact"/>
              <w:ind w:right="7"/>
              <w:rPr>
                <w:sz w:val="18"/>
              </w:rPr>
            </w:pPr>
            <w:r>
              <w:rPr>
                <w:spacing w:val="-5"/>
                <w:sz w:val="18"/>
              </w:rPr>
              <w:t>60</w:t>
            </w:r>
          </w:p>
        </w:tc>
        <w:tc>
          <w:tcPr>
            <w:tcW w:w="913" w:type="dxa"/>
          </w:tcPr>
          <w:p w14:paraId="2EF4B307" w14:textId="77777777" w:rsidR="00301357" w:rsidRDefault="00C441AB">
            <w:pPr>
              <w:pStyle w:val="TableParagraph"/>
              <w:spacing w:before="0" w:line="198" w:lineRule="exact"/>
              <w:ind w:left="3"/>
              <w:rPr>
                <w:sz w:val="18"/>
              </w:rPr>
            </w:pPr>
            <w:r>
              <w:rPr>
                <w:spacing w:val="-5"/>
                <w:sz w:val="18"/>
              </w:rPr>
              <w:t>50</w:t>
            </w:r>
          </w:p>
        </w:tc>
        <w:tc>
          <w:tcPr>
            <w:tcW w:w="915" w:type="dxa"/>
          </w:tcPr>
          <w:p w14:paraId="7C84F1F3" w14:textId="77777777" w:rsidR="00301357" w:rsidRDefault="00C441AB">
            <w:pPr>
              <w:pStyle w:val="TableParagraph"/>
              <w:spacing w:before="0" w:line="198" w:lineRule="exact"/>
              <w:ind w:right="9"/>
              <w:rPr>
                <w:sz w:val="18"/>
              </w:rPr>
            </w:pPr>
            <w:r>
              <w:rPr>
                <w:spacing w:val="-5"/>
                <w:sz w:val="18"/>
              </w:rPr>
              <w:t>50</w:t>
            </w:r>
          </w:p>
        </w:tc>
        <w:tc>
          <w:tcPr>
            <w:tcW w:w="915" w:type="dxa"/>
          </w:tcPr>
          <w:p w14:paraId="1342FDE4" w14:textId="77777777" w:rsidR="00301357" w:rsidRDefault="00C441AB">
            <w:pPr>
              <w:pStyle w:val="TableParagraph"/>
              <w:spacing w:before="0" w:line="198" w:lineRule="exact"/>
              <w:ind w:right="9"/>
              <w:rPr>
                <w:sz w:val="18"/>
              </w:rPr>
            </w:pPr>
            <w:r>
              <w:rPr>
                <w:spacing w:val="-5"/>
                <w:sz w:val="18"/>
              </w:rPr>
              <w:t>50</w:t>
            </w:r>
          </w:p>
        </w:tc>
      </w:tr>
      <w:tr w:rsidR="00301357" w14:paraId="3A381297" w14:textId="77777777">
        <w:trPr>
          <w:trHeight w:val="220"/>
        </w:trPr>
        <w:tc>
          <w:tcPr>
            <w:tcW w:w="1219" w:type="dxa"/>
            <w:vMerge/>
            <w:tcBorders>
              <w:top w:val="nil"/>
            </w:tcBorders>
            <w:shd w:val="clear" w:color="auto" w:fill="CFDFE7"/>
          </w:tcPr>
          <w:p w14:paraId="466C58E8" w14:textId="77777777" w:rsidR="00301357" w:rsidRDefault="00301357">
            <w:pPr>
              <w:rPr>
                <w:sz w:val="2"/>
                <w:szCs w:val="2"/>
              </w:rPr>
            </w:pPr>
          </w:p>
        </w:tc>
        <w:tc>
          <w:tcPr>
            <w:tcW w:w="709" w:type="dxa"/>
          </w:tcPr>
          <w:p w14:paraId="459B912D" w14:textId="77777777" w:rsidR="00301357" w:rsidRDefault="00C441AB">
            <w:pPr>
              <w:pStyle w:val="TableParagraph"/>
              <w:ind w:left="2"/>
              <w:rPr>
                <w:sz w:val="18"/>
              </w:rPr>
            </w:pPr>
            <w:r>
              <w:rPr>
                <w:spacing w:val="-5"/>
                <w:sz w:val="18"/>
              </w:rPr>
              <w:t>De</w:t>
            </w:r>
          </w:p>
        </w:tc>
        <w:tc>
          <w:tcPr>
            <w:tcW w:w="915" w:type="dxa"/>
          </w:tcPr>
          <w:p w14:paraId="7C1D3D77" w14:textId="77777777" w:rsidR="00301357" w:rsidRDefault="00C441AB">
            <w:pPr>
              <w:pStyle w:val="TableParagraph"/>
              <w:ind w:right="3"/>
              <w:rPr>
                <w:sz w:val="18"/>
              </w:rPr>
            </w:pPr>
            <w:r>
              <w:rPr>
                <w:spacing w:val="-10"/>
                <w:sz w:val="18"/>
              </w:rPr>
              <w:t>0</w:t>
            </w:r>
          </w:p>
        </w:tc>
        <w:tc>
          <w:tcPr>
            <w:tcW w:w="915" w:type="dxa"/>
          </w:tcPr>
          <w:p w14:paraId="08CC016F" w14:textId="77777777" w:rsidR="00301357" w:rsidRDefault="00C441AB">
            <w:pPr>
              <w:pStyle w:val="TableParagraph"/>
              <w:ind w:right="4"/>
              <w:rPr>
                <w:sz w:val="18"/>
              </w:rPr>
            </w:pPr>
            <w:r>
              <w:rPr>
                <w:spacing w:val="-5"/>
                <w:sz w:val="18"/>
              </w:rPr>
              <w:t>110</w:t>
            </w:r>
          </w:p>
        </w:tc>
        <w:tc>
          <w:tcPr>
            <w:tcW w:w="915" w:type="dxa"/>
          </w:tcPr>
          <w:p w14:paraId="155FB4E7" w14:textId="77777777" w:rsidR="00301357" w:rsidRDefault="00C441AB">
            <w:pPr>
              <w:pStyle w:val="TableParagraph"/>
              <w:ind w:right="6"/>
              <w:rPr>
                <w:sz w:val="18"/>
              </w:rPr>
            </w:pPr>
            <w:r>
              <w:rPr>
                <w:spacing w:val="-5"/>
                <w:sz w:val="18"/>
              </w:rPr>
              <w:t>140</w:t>
            </w:r>
          </w:p>
        </w:tc>
        <w:tc>
          <w:tcPr>
            <w:tcW w:w="915" w:type="dxa"/>
          </w:tcPr>
          <w:p w14:paraId="13ABB087" w14:textId="77777777" w:rsidR="00301357" w:rsidRDefault="00C441AB">
            <w:pPr>
              <w:pStyle w:val="TableParagraph"/>
              <w:ind w:right="6"/>
              <w:rPr>
                <w:sz w:val="18"/>
              </w:rPr>
            </w:pPr>
            <w:r>
              <w:rPr>
                <w:spacing w:val="-10"/>
                <w:sz w:val="18"/>
              </w:rPr>
              <w:t>0</w:t>
            </w:r>
          </w:p>
        </w:tc>
        <w:tc>
          <w:tcPr>
            <w:tcW w:w="915" w:type="dxa"/>
          </w:tcPr>
          <w:p w14:paraId="3C9FDDC5" w14:textId="77777777" w:rsidR="00301357" w:rsidRDefault="00C441AB">
            <w:pPr>
              <w:pStyle w:val="TableParagraph"/>
              <w:ind w:right="7"/>
              <w:rPr>
                <w:sz w:val="18"/>
              </w:rPr>
            </w:pPr>
            <w:r>
              <w:rPr>
                <w:spacing w:val="-5"/>
                <w:sz w:val="18"/>
              </w:rPr>
              <w:t>140</w:t>
            </w:r>
          </w:p>
        </w:tc>
        <w:tc>
          <w:tcPr>
            <w:tcW w:w="913" w:type="dxa"/>
          </w:tcPr>
          <w:p w14:paraId="5C0BA748" w14:textId="77777777" w:rsidR="00301357" w:rsidRDefault="00C441AB">
            <w:pPr>
              <w:pStyle w:val="TableParagraph"/>
              <w:ind w:left="3"/>
              <w:rPr>
                <w:sz w:val="18"/>
              </w:rPr>
            </w:pPr>
            <w:r>
              <w:rPr>
                <w:spacing w:val="-5"/>
                <w:sz w:val="18"/>
              </w:rPr>
              <w:t>110</w:t>
            </w:r>
          </w:p>
        </w:tc>
        <w:tc>
          <w:tcPr>
            <w:tcW w:w="915" w:type="dxa"/>
          </w:tcPr>
          <w:p w14:paraId="461D5165" w14:textId="77777777" w:rsidR="00301357" w:rsidRDefault="00C441AB">
            <w:pPr>
              <w:pStyle w:val="TableParagraph"/>
              <w:ind w:right="9"/>
              <w:rPr>
                <w:sz w:val="18"/>
              </w:rPr>
            </w:pPr>
            <w:r>
              <w:rPr>
                <w:spacing w:val="-5"/>
                <w:sz w:val="18"/>
              </w:rPr>
              <w:t>110</w:t>
            </w:r>
          </w:p>
        </w:tc>
        <w:tc>
          <w:tcPr>
            <w:tcW w:w="915" w:type="dxa"/>
          </w:tcPr>
          <w:p w14:paraId="6DC85A2B" w14:textId="77777777" w:rsidR="00301357" w:rsidRDefault="00C441AB">
            <w:pPr>
              <w:pStyle w:val="TableParagraph"/>
              <w:ind w:right="9"/>
              <w:rPr>
                <w:sz w:val="18"/>
              </w:rPr>
            </w:pPr>
            <w:r>
              <w:rPr>
                <w:spacing w:val="-5"/>
                <w:sz w:val="18"/>
              </w:rPr>
              <w:t>110</w:t>
            </w:r>
          </w:p>
        </w:tc>
      </w:tr>
      <w:tr w:rsidR="00301357" w14:paraId="0D4286CB" w14:textId="77777777">
        <w:trPr>
          <w:trHeight w:val="220"/>
        </w:trPr>
        <w:tc>
          <w:tcPr>
            <w:tcW w:w="1219" w:type="dxa"/>
            <w:vMerge w:val="restart"/>
            <w:shd w:val="clear" w:color="auto" w:fill="CFDFE7"/>
          </w:tcPr>
          <w:p w14:paraId="142E0526"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4488318F" w14:textId="77777777" w:rsidR="00301357" w:rsidRDefault="00C441AB">
            <w:pPr>
              <w:pStyle w:val="TableParagraph"/>
              <w:ind w:left="2"/>
              <w:rPr>
                <w:sz w:val="18"/>
              </w:rPr>
            </w:pPr>
            <w:r>
              <w:rPr>
                <w:spacing w:val="-5"/>
                <w:sz w:val="18"/>
              </w:rPr>
              <w:t>Au</w:t>
            </w:r>
          </w:p>
        </w:tc>
        <w:tc>
          <w:tcPr>
            <w:tcW w:w="915" w:type="dxa"/>
          </w:tcPr>
          <w:p w14:paraId="37E221FA" w14:textId="77777777" w:rsidR="00301357" w:rsidRDefault="00C441AB">
            <w:pPr>
              <w:pStyle w:val="TableParagraph"/>
              <w:ind w:right="3"/>
              <w:rPr>
                <w:sz w:val="18"/>
              </w:rPr>
            </w:pPr>
            <w:r>
              <w:rPr>
                <w:spacing w:val="-10"/>
                <w:sz w:val="18"/>
              </w:rPr>
              <w:t>0</w:t>
            </w:r>
          </w:p>
        </w:tc>
        <w:tc>
          <w:tcPr>
            <w:tcW w:w="915" w:type="dxa"/>
          </w:tcPr>
          <w:p w14:paraId="793E444A" w14:textId="77777777" w:rsidR="00301357" w:rsidRDefault="00C441AB">
            <w:pPr>
              <w:pStyle w:val="TableParagraph"/>
              <w:ind w:right="4"/>
              <w:rPr>
                <w:sz w:val="18"/>
              </w:rPr>
            </w:pPr>
            <w:r>
              <w:rPr>
                <w:spacing w:val="-5"/>
                <w:sz w:val="18"/>
              </w:rPr>
              <w:t>220</w:t>
            </w:r>
          </w:p>
        </w:tc>
        <w:tc>
          <w:tcPr>
            <w:tcW w:w="915" w:type="dxa"/>
          </w:tcPr>
          <w:p w14:paraId="64CECE3B" w14:textId="77777777" w:rsidR="00301357" w:rsidRDefault="00C441AB">
            <w:pPr>
              <w:pStyle w:val="TableParagraph"/>
              <w:ind w:right="6"/>
              <w:rPr>
                <w:sz w:val="18"/>
              </w:rPr>
            </w:pPr>
            <w:r>
              <w:rPr>
                <w:spacing w:val="-5"/>
                <w:sz w:val="18"/>
              </w:rPr>
              <w:t>270</w:t>
            </w:r>
          </w:p>
        </w:tc>
        <w:tc>
          <w:tcPr>
            <w:tcW w:w="915" w:type="dxa"/>
          </w:tcPr>
          <w:p w14:paraId="6CCA974E" w14:textId="77777777" w:rsidR="00301357" w:rsidRDefault="00C441AB">
            <w:pPr>
              <w:pStyle w:val="TableParagraph"/>
              <w:ind w:right="6"/>
              <w:rPr>
                <w:sz w:val="18"/>
              </w:rPr>
            </w:pPr>
            <w:r>
              <w:rPr>
                <w:spacing w:val="-10"/>
                <w:sz w:val="18"/>
              </w:rPr>
              <w:t>0</w:t>
            </w:r>
          </w:p>
        </w:tc>
        <w:tc>
          <w:tcPr>
            <w:tcW w:w="915" w:type="dxa"/>
          </w:tcPr>
          <w:p w14:paraId="331B7E6D" w14:textId="77777777" w:rsidR="00301357" w:rsidRDefault="00C441AB">
            <w:pPr>
              <w:pStyle w:val="TableParagraph"/>
              <w:ind w:right="7"/>
              <w:rPr>
                <w:sz w:val="18"/>
              </w:rPr>
            </w:pPr>
            <w:r>
              <w:rPr>
                <w:spacing w:val="-5"/>
                <w:sz w:val="18"/>
              </w:rPr>
              <w:t>270</w:t>
            </w:r>
          </w:p>
        </w:tc>
        <w:tc>
          <w:tcPr>
            <w:tcW w:w="913" w:type="dxa"/>
          </w:tcPr>
          <w:p w14:paraId="40CDF570" w14:textId="77777777" w:rsidR="00301357" w:rsidRDefault="00C441AB">
            <w:pPr>
              <w:pStyle w:val="TableParagraph"/>
              <w:ind w:left="3"/>
              <w:rPr>
                <w:sz w:val="18"/>
              </w:rPr>
            </w:pPr>
            <w:r>
              <w:rPr>
                <w:spacing w:val="-5"/>
                <w:sz w:val="18"/>
              </w:rPr>
              <w:t>220</w:t>
            </w:r>
          </w:p>
        </w:tc>
        <w:tc>
          <w:tcPr>
            <w:tcW w:w="915" w:type="dxa"/>
          </w:tcPr>
          <w:p w14:paraId="384D9B5C" w14:textId="77777777" w:rsidR="00301357" w:rsidRDefault="00C441AB">
            <w:pPr>
              <w:pStyle w:val="TableParagraph"/>
              <w:ind w:right="9"/>
              <w:rPr>
                <w:sz w:val="18"/>
              </w:rPr>
            </w:pPr>
            <w:r>
              <w:rPr>
                <w:spacing w:val="-5"/>
                <w:sz w:val="18"/>
              </w:rPr>
              <w:t>220</w:t>
            </w:r>
          </w:p>
        </w:tc>
        <w:tc>
          <w:tcPr>
            <w:tcW w:w="915" w:type="dxa"/>
          </w:tcPr>
          <w:p w14:paraId="144DF1D0" w14:textId="77777777" w:rsidR="00301357" w:rsidRDefault="00C441AB">
            <w:pPr>
              <w:pStyle w:val="TableParagraph"/>
              <w:ind w:right="9"/>
              <w:rPr>
                <w:sz w:val="18"/>
              </w:rPr>
            </w:pPr>
            <w:r>
              <w:rPr>
                <w:spacing w:val="-5"/>
                <w:sz w:val="18"/>
              </w:rPr>
              <w:t>220</w:t>
            </w:r>
          </w:p>
        </w:tc>
      </w:tr>
      <w:tr w:rsidR="00301357" w14:paraId="4D483536" w14:textId="77777777">
        <w:trPr>
          <w:trHeight w:val="217"/>
        </w:trPr>
        <w:tc>
          <w:tcPr>
            <w:tcW w:w="1219" w:type="dxa"/>
            <w:vMerge/>
            <w:tcBorders>
              <w:top w:val="nil"/>
            </w:tcBorders>
            <w:shd w:val="clear" w:color="auto" w:fill="CFDFE7"/>
          </w:tcPr>
          <w:p w14:paraId="4C39BF23" w14:textId="77777777" w:rsidR="00301357" w:rsidRDefault="00301357">
            <w:pPr>
              <w:rPr>
                <w:sz w:val="2"/>
                <w:szCs w:val="2"/>
              </w:rPr>
            </w:pPr>
          </w:p>
        </w:tc>
        <w:tc>
          <w:tcPr>
            <w:tcW w:w="709" w:type="dxa"/>
          </w:tcPr>
          <w:p w14:paraId="5E666DB1" w14:textId="77777777" w:rsidR="00301357" w:rsidRDefault="00C441AB">
            <w:pPr>
              <w:pStyle w:val="TableParagraph"/>
              <w:spacing w:before="0" w:line="198" w:lineRule="exact"/>
              <w:ind w:left="2"/>
              <w:rPr>
                <w:sz w:val="18"/>
              </w:rPr>
            </w:pPr>
            <w:r>
              <w:rPr>
                <w:spacing w:val="-5"/>
                <w:sz w:val="18"/>
              </w:rPr>
              <w:t>De</w:t>
            </w:r>
          </w:p>
        </w:tc>
        <w:tc>
          <w:tcPr>
            <w:tcW w:w="915" w:type="dxa"/>
          </w:tcPr>
          <w:p w14:paraId="1A8B0030" w14:textId="77777777" w:rsidR="00301357" w:rsidRDefault="00C441AB">
            <w:pPr>
              <w:pStyle w:val="TableParagraph"/>
              <w:spacing w:before="0" w:line="198" w:lineRule="exact"/>
              <w:ind w:right="3"/>
              <w:rPr>
                <w:sz w:val="18"/>
              </w:rPr>
            </w:pPr>
            <w:r>
              <w:rPr>
                <w:spacing w:val="-10"/>
                <w:sz w:val="18"/>
              </w:rPr>
              <w:t>0</w:t>
            </w:r>
          </w:p>
        </w:tc>
        <w:tc>
          <w:tcPr>
            <w:tcW w:w="915" w:type="dxa"/>
          </w:tcPr>
          <w:p w14:paraId="6192DF97" w14:textId="77777777" w:rsidR="00301357" w:rsidRDefault="00C441AB">
            <w:pPr>
              <w:pStyle w:val="TableParagraph"/>
              <w:spacing w:before="0" w:line="198" w:lineRule="exact"/>
              <w:ind w:right="4"/>
              <w:rPr>
                <w:sz w:val="18"/>
              </w:rPr>
            </w:pPr>
            <w:r>
              <w:rPr>
                <w:spacing w:val="-5"/>
                <w:sz w:val="18"/>
              </w:rPr>
              <w:t>640</w:t>
            </w:r>
          </w:p>
        </w:tc>
        <w:tc>
          <w:tcPr>
            <w:tcW w:w="915" w:type="dxa"/>
          </w:tcPr>
          <w:p w14:paraId="5A989FDC" w14:textId="77777777" w:rsidR="00301357" w:rsidRDefault="00C441AB">
            <w:pPr>
              <w:pStyle w:val="TableParagraph"/>
              <w:spacing w:before="0" w:line="198" w:lineRule="exact"/>
              <w:ind w:right="6"/>
              <w:rPr>
                <w:sz w:val="18"/>
              </w:rPr>
            </w:pPr>
            <w:r>
              <w:rPr>
                <w:spacing w:val="-5"/>
                <w:sz w:val="18"/>
              </w:rPr>
              <w:t>800</w:t>
            </w:r>
          </w:p>
        </w:tc>
        <w:tc>
          <w:tcPr>
            <w:tcW w:w="915" w:type="dxa"/>
          </w:tcPr>
          <w:p w14:paraId="2C39AC5D" w14:textId="77777777" w:rsidR="00301357" w:rsidRDefault="00C441AB">
            <w:pPr>
              <w:pStyle w:val="TableParagraph"/>
              <w:spacing w:before="0" w:line="198" w:lineRule="exact"/>
              <w:ind w:right="6"/>
              <w:rPr>
                <w:sz w:val="18"/>
              </w:rPr>
            </w:pPr>
            <w:r>
              <w:rPr>
                <w:spacing w:val="-10"/>
                <w:sz w:val="18"/>
              </w:rPr>
              <w:t>0</w:t>
            </w:r>
          </w:p>
        </w:tc>
        <w:tc>
          <w:tcPr>
            <w:tcW w:w="915" w:type="dxa"/>
          </w:tcPr>
          <w:p w14:paraId="3B9645C6" w14:textId="77777777" w:rsidR="00301357" w:rsidRDefault="00C441AB">
            <w:pPr>
              <w:pStyle w:val="TableParagraph"/>
              <w:spacing w:before="0" w:line="198" w:lineRule="exact"/>
              <w:ind w:right="7"/>
              <w:rPr>
                <w:sz w:val="18"/>
              </w:rPr>
            </w:pPr>
            <w:r>
              <w:rPr>
                <w:spacing w:val="-5"/>
                <w:sz w:val="18"/>
              </w:rPr>
              <w:t>800</w:t>
            </w:r>
          </w:p>
        </w:tc>
        <w:tc>
          <w:tcPr>
            <w:tcW w:w="913" w:type="dxa"/>
          </w:tcPr>
          <w:p w14:paraId="0EFF9C8B" w14:textId="77777777" w:rsidR="00301357" w:rsidRDefault="00C441AB">
            <w:pPr>
              <w:pStyle w:val="TableParagraph"/>
              <w:spacing w:before="0" w:line="198" w:lineRule="exact"/>
              <w:ind w:left="3"/>
              <w:rPr>
                <w:sz w:val="18"/>
              </w:rPr>
            </w:pPr>
            <w:r>
              <w:rPr>
                <w:spacing w:val="-5"/>
                <w:sz w:val="18"/>
              </w:rPr>
              <w:t>650</w:t>
            </w:r>
          </w:p>
        </w:tc>
        <w:tc>
          <w:tcPr>
            <w:tcW w:w="915" w:type="dxa"/>
          </w:tcPr>
          <w:p w14:paraId="7F252B47" w14:textId="77777777" w:rsidR="00301357" w:rsidRDefault="00C441AB">
            <w:pPr>
              <w:pStyle w:val="TableParagraph"/>
              <w:spacing w:before="0" w:line="198" w:lineRule="exact"/>
              <w:ind w:right="9"/>
              <w:rPr>
                <w:sz w:val="18"/>
              </w:rPr>
            </w:pPr>
            <w:r>
              <w:rPr>
                <w:spacing w:val="-5"/>
                <w:sz w:val="18"/>
              </w:rPr>
              <w:t>650</w:t>
            </w:r>
          </w:p>
        </w:tc>
        <w:tc>
          <w:tcPr>
            <w:tcW w:w="915" w:type="dxa"/>
          </w:tcPr>
          <w:p w14:paraId="4FFA3821" w14:textId="77777777" w:rsidR="00301357" w:rsidRDefault="00C441AB">
            <w:pPr>
              <w:pStyle w:val="TableParagraph"/>
              <w:spacing w:before="0" w:line="198" w:lineRule="exact"/>
              <w:ind w:right="9"/>
              <w:rPr>
                <w:sz w:val="18"/>
              </w:rPr>
            </w:pPr>
            <w:r>
              <w:rPr>
                <w:spacing w:val="-5"/>
                <w:sz w:val="18"/>
              </w:rPr>
              <w:t>650</w:t>
            </w:r>
          </w:p>
        </w:tc>
      </w:tr>
      <w:tr w:rsidR="00301357" w14:paraId="0D872E9A" w14:textId="77777777">
        <w:trPr>
          <w:trHeight w:val="220"/>
        </w:trPr>
        <w:tc>
          <w:tcPr>
            <w:tcW w:w="1219" w:type="dxa"/>
            <w:shd w:val="clear" w:color="auto" w:fill="CFDFE7"/>
          </w:tcPr>
          <w:p w14:paraId="662E2FAF" w14:textId="77777777" w:rsidR="00301357" w:rsidRDefault="00C441AB">
            <w:pPr>
              <w:pStyle w:val="TableParagraph"/>
              <w:ind w:left="0" w:right="98"/>
              <w:jc w:val="right"/>
              <w:rPr>
                <w:sz w:val="18"/>
              </w:rPr>
            </w:pPr>
            <w:r>
              <w:rPr>
                <w:spacing w:val="-2"/>
                <w:sz w:val="18"/>
              </w:rPr>
              <w:t>Total</w:t>
            </w:r>
          </w:p>
        </w:tc>
        <w:tc>
          <w:tcPr>
            <w:tcW w:w="709" w:type="dxa"/>
          </w:tcPr>
          <w:p w14:paraId="14E828F7" w14:textId="77777777" w:rsidR="00301357" w:rsidRDefault="00C441AB">
            <w:pPr>
              <w:pStyle w:val="TableParagraph"/>
              <w:ind w:left="2" w:right="2"/>
              <w:rPr>
                <w:sz w:val="18"/>
              </w:rPr>
            </w:pPr>
            <w:r>
              <w:rPr>
                <w:spacing w:val="-2"/>
                <w:sz w:val="18"/>
              </w:rPr>
              <w:t>Entrée+Sortie</w:t>
            </w:r>
          </w:p>
        </w:tc>
        <w:tc>
          <w:tcPr>
            <w:tcW w:w="915" w:type="dxa"/>
          </w:tcPr>
          <w:p w14:paraId="29783DC9" w14:textId="77777777" w:rsidR="00301357" w:rsidRDefault="00C441AB">
            <w:pPr>
              <w:pStyle w:val="TableParagraph"/>
              <w:ind w:right="3"/>
              <w:rPr>
                <w:sz w:val="18"/>
              </w:rPr>
            </w:pPr>
            <w:r>
              <w:rPr>
                <w:spacing w:val="-10"/>
                <w:sz w:val="18"/>
              </w:rPr>
              <w:t>0</w:t>
            </w:r>
          </w:p>
        </w:tc>
        <w:tc>
          <w:tcPr>
            <w:tcW w:w="915" w:type="dxa"/>
          </w:tcPr>
          <w:p w14:paraId="04E70863" w14:textId="77777777" w:rsidR="00301357" w:rsidRDefault="00C441AB">
            <w:pPr>
              <w:pStyle w:val="TableParagraph"/>
              <w:ind w:right="4"/>
              <w:rPr>
                <w:sz w:val="18"/>
              </w:rPr>
            </w:pPr>
            <w:r>
              <w:rPr>
                <w:spacing w:val="-4"/>
                <w:sz w:val="18"/>
              </w:rPr>
              <w:t>1590</w:t>
            </w:r>
          </w:p>
        </w:tc>
        <w:tc>
          <w:tcPr>
            <w:tcW w:w="915" w:type="dxa"/>
          </w:tcPr>
          <w:p w14:paraId="2E397291" w14:textId="77777777" w:rsidR="00301357" w:rsidRDefault="00C441AB">
            <w:pPr>
              <w:pStyle w:val="TableParagraph"/>
              <w:ind w:right="6"/>
              <w:rPr>
                <w:sz w:val="18"/>
              </w:rPr>
            </w:pPr>
            <w:r>
              <w:rPr>
                <w:spacing w:val="-4"/>
                <w:sz w:val="18"/>
              </w:rPr>
              <w:t>2010</w:t>
            </w:r>
          </w:p>
        </w:tc>
        <w:tc>
          <w:tcPr>
            <w:tcW w:w="915" w:type="dxa"/>
          </w:tcPr>
          <w:p w14:paraId="6CECEBC8" w14:textId="77777777" w:rsidR="00301357" w:rsidRDefault="00C441AB">
            <w:pPr>
              <w:pStyle w:val="TableParagraph"/>
              <w:ind w:right="6"/>
              <w:rPr>
                <w:sz w:val="18"/>
              </w:rPr>
            </w:pPr>
            <w:r>
              <w:rPr>
                <w:spacing w:val="-10"/>
                <w:sz w:val="18"/>
              </w:rPr>
              <w:t>0</w:t>
            </w:r>
          </w:p>
        </w:tc>
        <w:tc>
          <w:tcPr>
            <w:tcW w:w="915" w:type="dxa"/>
          </w:tcPr>
          <w:p w14:paraId="581E3FF5" w14:textId="77777777" w:rsidR="00301357" w:rsidRDefault="00C441AB">
            <w:pPr>
              <w:pStyle w:val="TableParagraph"/>
              <w:ind w:right="7"/>
              <w:rPr>
                <w:sz w:val="18"/>
              </w:rPr>
            </w:pPr>
            <w:r>
              <w:rPr>
                <w:spacing w:val="-4"/>
                <w:sz w:val="18"/>
              </w:rPr>
              <w:t>2010</w:t>
            </w:r>
          </w:p>
        </w:tc>
        <w:tc>
          <w:tcPr>
            <w:tcW w:w="913" w:type="dxa"/>
          </w:tcPr>
          <w:p w14:paraId="1B886DDA" w14:textId="77777777" w:rsidR="00301357" w:rsidRDefault="00C441AB">
            <w:pPr>
              <w:pStyle w:val="TableParagraph"/>
              <w:ind w:left="3"/>
              <w:rPr>
                <w:sz w:val="18"/>
              </w:rPr>
            </w:pPr>
            <w:r>
              <w:rPr>
                <w:spacing w:val="-4"/>
                <w:sz w:val="18"/>
              </w:rPr>
              <w:t>1630</w:t>
            </w:r>
          </w:p>
        </w:tc>
        <w:tc>
          <w:tcPr>
            <w:tcW w:w="915" w:type="dxa"/>
          </w:tcPr>
          <w:p w14:paraId="5BEB017C" w14:textId="77777777" w:rsidR="00301357" w:rsidRDefault="00C441AB">
            <w:pPr>
              <w:pStyle w:val="TableParagraph"/>
              <w:ind w:right="9"/>
              <w:rPr>
                <w:sz w:val="18"/>
              </w:rPr>
            </w:pPr>
            <w:r>
              <w:rPr>
                <w:spacing w:val="-4"/>
                <w:sz w:val="18"/>
              </w:rPr>
              <w:t>1630</w:t>
            </w:r>
          </w:p>
        </w:tc>
        <w:tc>
          <w:tcPr>
            <w:tcW w:w="915" w:type="dxa"/>
          </w:tcPr>
          <w:p w14:paraId="61A4E236" w14:textId="77777777" w:rsidR="00301357" w:rsidRDefault="00C441AB">
            <w:pPr>
              <w:pStyle w:val="TableParagraph"/>
              <w:ind w:right="9"/>
              <w:rPr>
                <w:sz w:val="18"/>
              </w:rPr>
            </w:pPr>
            <w:r>
              <w:rPr>
                <w:spacing w:val="-4"/>
                <w:sz w:val="18"/>
              </w:rPr>
              <w:t>1630</w:t>
            </w:r>
          </w:p>
        </w:tc>
      </w:tr>
      <w:tr w:rsidR="00301357" w14:paraId="049CEB76" w14:textId="77777777">
        <w:trPr>
          <w:trHeight w:val="220"/>
        </w:trPr>
        <w:tc>
          <w:tcPr>
            <w:tcW w:w="9246" w:type="dxa"/>
            <w:gridSpan w:val="10"/>
            <w:shd w:val="clear" w:color="auto" w:fill="7EACC0"/>
          </w:tcPr>
          <w:p w14:paraId="16137C86" w14:textId="77777777" w:rsidR="00301357" w:rsidRDefault="00C441AB">
            <w:pPr>
              <w:pStyle w:val="TableParagraph"/>
              <w:ind w:left="4"/>
              <w:rPr>
                <w:b/>
                <w:sz w:val="18"/>
              </w:rPr>
            </w:pPr>
            <w:r>
              <w:rPr>
                <w:b/>
                <w:color w:val="FFFFFF"/>
                <w:sz w:val="18"/>
              </w:rPr>
              <w:t xml:space="preserve">Côté passager et </w:t>
            </w:r>
            <w:r>
              <w:rPr>
                <w:b/>
                <w:color w:val="FFFFFF"/>
                <w:spacing w:val="-4"/>
                <w:sz w:val="18"/>
              </w:rPr>
              <w:t>BRUcargo</w:t>
            </w:r>
          </w:p>
        </w:tc>
      </w:tr>
      <w:tr w:rsidR="00301357" w14:paraId="459D7ECD" w14:textId="77777777">
        <w:trPr>
          <w:trHeight w:val="220"/>
        </w:trPr>
        <w:tc>
          <w:tcPr>
            <w:tcW w:w="1219" w:type="dxa"/>
            <w:shd w:val="clear" w:color="auto" w:fill="CFDFE7"/>
          </w:tcPr>
          <w:p w14:paraId="1301CBFC" w14:textId="77777777" w:rsidR="00301357" w:rsidRDefault="00C441AB">
            <w:pPr>
              <w:pStyle w:val="TableParagraph"/>
              <w:ind w:left="0" w:right="98"/>
              <w:jc w:val="right"/>
              <w:rPr>
                <w:sz w:val="18"/>
              </w:rPr>
            </w:pPr>
            <w:r>
              <w:rPr>
                <w:spacing w:val="-2"/>
                <w:sz w:val="18"/>
              </w:rPr>
              <w:t>Total</w:t>
            </w:r>
          </w:p>
        </w:tc>
        <w:tc>
          <w:tcPr>
            <w:tcW w:w="709" w:type="dxa"/>
          </w:tcPr>
          <w:p w14:paraId="46FB4C47" w14:textId="77777777" w:rsidR="00301357" w:rsidRDefault="00C441AB">
            <w:pPr>
              <w:pStyle w:val="TableParagraph"/>
              <w:ind w:left="2" w:right="2"/>
              <w:rPr>
                <w:sz w:val="18"/>
              </w:rPr>
            </w:pPr>
            <w:r>
              <w:rPr>
                <w:spacing w:val="-2"/>
                <w:sz w:val="18"/>
              </w:rPr>
              <w:t>Entrée+Sortie</w:t>
            </w:r>
          </w:p>
        </w:tc>
        <w:tc>
          <w:tcPr>
            <w:tcW w:w="915" w:type="dxa"/>
          </w:tcPr>
          <w:p w14:paraId="31AA0F71" w14:textId="77777777" w:rsidR="00301357" w:rsidRDefault="00C441AB">
            <w:pPr>
              <w:pStyle w:val="TableParagraph"/>
              <w:ind w:right="3"/>
              <w:rPr>
                <w:sz w:val="18"/>
              </w:rPr>
            </w:pPr>
            <w:r>
              <w:rPr>
                <w:spacing w:val="-10"/>
                <w:sz w:val="18"/>
              </w:rPr>
              <w:t>0</w:t>
            </w:r>
          </w:p>
        </w:tc>
        <w:tc>
          <w:tcPr>
            <w:tcW w:w="915" w:type="dxa"/>
          </w:tcPr>
          <w:p w14:paraId="641F3F1C" w14:textId="77777777" w:rsidR="00301357" w:rsidRDefault="00C441AB">
            <w:pPr>
              <w:pStyle w:val="TableParagraph"/>
              <w:ind w:right="4"/>
              <w:rPr>
                <w:sz w:val="18"/>
              </w:rPr>
            </w:pPr>
            <w:r>
              <w:rPr>
                <w:spacing w:val="-4"/>
                <w:sz w:val="18"/>
              </w:rPr>
              <w:t>5100</w:t>
            </w:r>
          </w:p>
        </w:tc>
        <w:tc>
          <w:tcPr>
            <w:tcW w:w="915" w:type="dxa"/>
          </w:tcPr>
          <w:p w14:paraId="1DC505F1" w14:textId="77777777" w:rsidR="00301357" w:rsidRDefault="00C441AB">
            <w:pPr>
              <w:pStyle w:val="TableParagraph"/>
              <w:ind w:right="6"/>
              <w:rPr>
                <w:sz w:val="18"/>
              </w:rPr>
            </w:pPr>
            <w:r>
              <w:rPr>
                <w:spacing w:val="-4"/>
                <w:sz w:val="18"/>
              </w:rPr>
              <w:t>6260</w:t>
            </w:r>
          </w:p>
        </w:tc>
        <w:tc>
          <w:tcPr>
            <w:tcW w:w="915" w:type="dxa"/>
          </w:tcPr>
          <w:p w14:paraId="2A81B031" w14:textId="77777777" w:rsidR="00301357" w:rsidRDefault="00C441AB">
            <w:pPr>
              <w:pStyle w:val="TableParagraph"/>
              <w:ind w:right="6"/>
              <w:rPr>
                <w:sz w:val="18"/>
              </w:rPr>
            </w:pPr>
            <w:r>
              <w:rPr>
                <w:spacing w:val="-10"/>
                <w:sz w:val="18"/>
              </w:rPr>
              <w:t>0</w:t>
            </w:r>
          </w:p>
        </w:tc>
        <w:tc>
          <w:tcPr>
            <w:tcW w:w="915" w:type="dxa"/>
          </w:tcPr>
          <w:p w14:paraId="4C50FFC6" w14:textId="77777777" w:rsidR="00301357" w:rsidRDefault="00C441AB">
            <w:pPr>
              <w:pStyle w:val="TableParagraph"/>
              <w:ind w:right="7"/>
              <w:rPr>
                <w:sz w:val="18"/>
              </w:rPr>
            </w:pPr>
            <w:r>
              <w:rPr>
                <w:spacing w:val="-4"/>
                <w:sz w:val="18"/>
              </w:rPr>
              <w:t>6260</w:t>
            </w:r>
          </w:p>
        </w:tc>
        <w:tc>
          <w:tcPr>
            <w:tcW w:w="913" w:type="dxa"/>
          </w:tcPr>
          <w:p w14:paraId="5A711CB4" w14:textId="77777777" w:rsidR="00301357" w:rsidRDefault="00C441AB">
            <w:pPr>
              <w:pStyle w:val="TableParagraph"/>
              <w:ind w:left="3"/>
              <w:rPr>
                <w:sz w:val="18"/>
              </w:rPr>
            </w:pPr>
            <w:r>
              <w:rPr>
                <w:spacing w:val="-4"/>
                <w:sz w:val="18"/>
              </w:rPr>
              <w:t>5690</w:t>
            </w:r>
          </w:p>
        </w:tc>
        <w:tc>
          <w:tcPr>
            <w:tcW w:w="915" w:type="dxa"/>
          </w:tcPr>
          <w:p w14:paraId="4067140F" w14:textId="77777777" w:rsidR="00301357" w:rsidRDefault="00C441AB">
            <w:pPr>
              <w:pStyle w:val="TableParagraph"/>
              <w:ind w:right="9"/>
              <w:rPr>
                <w:sz w:val="18"/>
              </w:rPr>
            </w:pPr>
            <w:r>
              <w:rPr>
                <w:spacing w:val="-4"/>
                <w:sz w:val="18"/>
              </w:rPr>
              <w:t>5690</w:t>
            </w:r>
          </w:p>
        </w:tc>
        <w:tc>
          <w:tcPr>
            <w:tcW w:w="915" w:type="dxa"/>
          </w:tcPr>
          <w:p w14:paraId="4D796827" w14:textId="77777777" w:rsidR="00301357" w:rsidRDefault="00C441AB">
            <w:pPr>
              <w:pStyle w:val="TableParagraph"/>
              <w:ind w:right="9"/>
              <w:rPr>
                <w:sz w:val="18"/>
              </w:rPr>
            </w:pPr>
            <w:r>
              <w:rPr>
                <w:spacing w:val="-4"/>
                <w:sz w:val="18"/>
              </w:rPr>
              <w:t>5910</w:t>
            </w:r>
          </w:p>
        </w:tc>
      </w:tr>
    </w:tbl>
    <w:p w14:paraId="4616681F" w14:textId="77777777" w:rsidR="00301357" w:rsidRDefault="00301357">
      <w:pPr>
        <w:rPr>
          <w:sz w:val="18"/>
        </w:rPr>
        <w:sectPr w:rsidR="00301357">
          <w:pgSz w:w="11910" w:h="16840"/>
          <w:pgMar w:top="1740" w:right="480" w:bottom="1040" w:left="1220" w:header="748" w:footer="852" w:gutter="0"/>
          <w:cols w:space="720"/>
        </w:sectPr>
      </w:pPr>
    </w:p>
    <w:p w14:paraId="64A54B72" w14:textId="77777777" w:rsidR="00301357" w:rsidRDefault="00C441AB">
      <w:pPr>
        <w:spacing w:before="90"/>
        <w:ind w:left="1331"/>
        <w:rPr>
          <w:i/>
          <w:sz w:val="18"/>
        </w:rPr>
      </w:pPr>
      <w:r>
        <w:rPr>
          <w:i/>
          <w:color w:val="005B82"/>
          <w:sz w:val="18"/>
        </w:rPr>
        <w:lastRenderedPageBreak/>
        <w:t xml:space="preserve">Tableau 5-13 : Génération de trafic pour les </w:t>
      </w:r>
      <w:r>
        <w:rPr>
          <w:i/>
          <w:color w:val="005B82"/>
          <w:sz w:val="18"/>
        </w:rPr>
        <w:t xml:space="preserve">activités aéroportuaires : heure de pointe du soir : fret (en </w:t>
      </w:r>
      <w:r>
        <w:rPr>
          <w:i/>
          <w:color w:val="005B82"/>
          <w:spacing w:val="-2"/>
          <w:sz w:val="18"/>
        </w:rPr>
        <w:t>véhicules)</w:t>
      </w:r>
    </w:p>
    <w:p w14:paraId="344C3A9E"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58D267B0" w14:textId="77777777">
        <w:trPr>
          <w:trHeight w:val="463"/>
        </w:trPr>
        <w:tc>
          <w:tcPr>
            <w:tcW w:w="1219" w:type="dxa"/>
            <w:tcBorders>
              <w:top w:val="nil"/>
              <w:left w:val="nil"/>
              <w:bottom w:val="nil"/>
              <w:right w:val="nil"/>
            </w:tcBorders>
            <w:shd w:val="clear" w:color="auto" w:fill="7EACC0"/>
          </w:tcPr>
          <w:p w14:paraId="6B718FF2"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7EAC1ADD"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2B8F9C7A"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3F72C877"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31815665"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49DC4060"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219E7AFE"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57E12D20" w14:textId="77777777" w:rsidR="00301357" w:rsidRDefault="00C441AB">
            <w:pPr>
              <w:pStyle w:val="TableParagraph"/>
              <w:spacing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748D1012" w14:textId="77777777" w:rsidR="00301357" w:rsidRDefault="00C441AB">
            <w:pPr>
              <w:pStyle w:val="TableParagraph"/>
              <w:spacing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62AE6E82" w14:textId="77777777" w:rsidR="00301357" w:rsidRDefault="00C441AB">
            <w:pPr>
              <w:pStyle w:val="TableParagraph"/>
              <w:spacing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68424B0F" w14:textId="77777777">
        <w:trPr>
          <w:trHeight w:val="210"/>
        </w:trPr>
        <w:tc>
          <w:tcPr>
            <w:tcW w:w="1219" w:type="dxa"/>
            <w:tcBorders>
              <w:top w:val="nil"/>
              <w:right w:val="nil"/>
            </w:tcBorders>
            <w:shd w:val="clear" w:color="auto" w:fill="7EACC0"/>
          </w:tcPr>
          <w:p w14:paraId="1AE0AB73"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381E0C75"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73D0A863"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26D8CD89"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6651C614" w14:textId="77777777" w:rsidR="00301357" w:rsidRDefault="00C441AB">
            <w:pPr>
              <w:pStyle w:val="TableParagraph"/>
              <w:spacing w:before="0" w:line="190"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6A28C7C7"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39850751"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3F768917"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417608F4" w14:textId="77777777" w:rsidR="00301357" w:rsidRDefault="00301357">
            <w:pPr>
              <w:pStyle w:val="TableParagraph"/>
              <w:spacing w:before="0" w:line="240" w:lineRule="auto"/>
              <w:ind w:left="0"/>
              <w:jc w:val="left"/>
              <w:rPr>
                <w:rFonts w:ascii="Times New Roman"/>
                <w:sz w:val="14"/>
              </w:rPr>
            </w:pPr>
          </w:p>
        </w:tc>
      </w:tr>
      <w:tr w:rsidR="00301357" w14:paraId="3056E74C" w14:textId="77777777">
        <w:trPr>
          <w:trHeight w:val="220"/>
        </w:trPr>
        <w:tc>
          <w:tcPr>
            <w:tcW w:w="1219" w:type="dxa"/>
            <w:vMerge w:val="restart"/>
            <w:shd w:val="clear" w:color="auto" w:fill="CFDFE7"/>
          </w:tcPr>
          <w:p w14:paraId="52467728" w14:textId="77777777" w:rsidR="00301357" w:rsidRDefault="00C441AB">
            <w:pPr>
              <w:pStyle w:val="TableParagraph"/>
              <w:spacing w:line="219" w:lineRule="exact"/>
              <w:ind w:left="107"/>
              <w:jc w:val="left"/>
              <w:rPr>
                <w:sz w:val="18"/>
              </w:rPr>
            </w:pPr>
            <w:r>
              <w:rPr>
                <w:sz w:val="18"/>
              </w:rPr>
              <w:t xml:space="preserve">Via le </w:t>
            </w:r>
            <w:r>
              <w:rPr>
                <w:spacing w:val="-2"/>
                <w:sz w:val="18"/>
              </w:rPr>
              <w:t>rond-point</w:t>
            </w:r>
          </w:p>
          <w:p w14:paraId="74562B45" w14:textId="77777777" w:rsidR="00301357" w:rsidRDefault="00C441AB">
            <w:pPr>
              <w:pStyle w:val="TableParagraph"/>
              <w:spacing w:before="0" w:line="211" w:lineRule="exact"/>
              <w:ind w:left="107"/>
              <w:jc w:val="left"/>
              <w:rPr>
                <w:sz w:val="18"/>
              </w:rPr>
            </w:pPr>
            <w:r>
              <w:rPr>
                <w:spacing w:val="-4"/>
                <w:sz w:val="18"/>
              </w:rPr>
              <w:t>A201</w:t>
            </w:r>
          </w:p>
        </w:tc>
        <w:tc>
          <w:tcPr>
            <w:tcW w:w="709" w:type="dxa"/>
          </w:tcPr>
          <w:p w14:paraId="28C6EBEE" w14:textId="77777777" w:rsidR="00301357" w:rsidRDefault="00C441AB">
            <w:pPr>
              <w:pStyle w:val="TableParagraph"/>
              <w:ind w:left="2"/>
              <w:rPr>
                <w:sz w:val="18"/>
              </w:rPr>
            </w:pPr>
            <w:r>
              <w:rPr>
                <w:spacing w:val="-5"/>
                <w:sz w:val="18"/>
              </w:rPr>
              <w:t>Au</w:t>
            </w:r>
          </w:p>
        </w:tc>
        <w:tc>
          <w:tcPr>
            <w:tcW w:w="915" w:type="dxa"/>
          </w:tcPr>
          <w:p w14:paraId="7255D8A8" w14:textId="77777777" w:rsidR="00301357" w:rsidRDefault="00C441AB">
            <w:pPr>
              <w:pStyle w:val="TableParagraph"/>
              <w:ind w:right="3"/>
              <w:rPr>
                <w:sz w:val="18"/>
              </w:rPr>
            </w:pPr>
            <w:r>
              <w:rPr>
                <w:spacing w:val="-10"/>
                <w:sz w:val="18"/>
              </w:rPr>
              <w:t>0</w:t>
            </w:r>
          </w:p>
        </w:tc>
        <w:tc>
          <w:tcPr>
            <w:tcW w:w="915" w:type="dxa"/>
          </w:tcPr>
          <w:p w14:paraId="6265A502" w14:textId="77777777" w:rsidR="00301357" w:rsidRDefault="00C441AB">
            <w:pPr>
              <w:pStyle w:val="TableParagraph"/>
              <w:ind w:right="4"/>
              <w:rPr>
                <w:sz w:val="18"/>
              </w:rPr>
            </w:pPr>
            <w:r>
              <w:rPr>
                <w:spacing w:val="-5"/>
                <w:sz w:val="18"/>
              </w:rPr>
              <w:t>30</w:t>
            </w:r>
          </w:p>
        </w:tc>
        <w:tc>
          <w:tcPr>
            <w:tcW w:w="915" w:type="dxa"/>
          </w:tcPr>
          <w:p w14:paraId="707820DB" w14:textId="77777777" w:rsidR="00301357" w:rsidRDefault="00C441AB">
            <w:pPr>
              <w:pStyle w:val="TableParagraph"/>
              <w:ind w:right="6"/>
              <w:rPr>
                <w:sz w:val="18"/>
              </w:rPr>
            </w:pPr>
            <w:r>
              <w:rPr>
                <w:spacing w:val="-5"/>
                <w:sz w:val="18"/>
              </w:rPr>
              <w:t>40</w:t>
            </w:r>
          </w:p>
        </w:tc>
        <w:tc>
          <w:tcPr>
            <w:tcW w:w="915" w:type="dxa"/>
          </w:tcPr>
          <w:p w14:paraId="4B915750" w14:textId="77777777" w:rsidR="00301357" w:rsidRDefault="00C441AB">
            <w:pPr>
              <w:pStyle w:val="TableParagraph"/>
              <w:ind w:right="6"/>
              <w:rPr>
                <w:sz w:val="18"/>
              </w:rPr>
            </w:pPr>
            <w:r>
              <w:rPr>
                <w:spacing w:val="-10"/>
                <w:sz w:val="18"/>
              </w:rPr>
              <w:t>0</w:t>
            </w:r>
          </w:p>
        </w:tc>
        <w:tc>
          <w:tcPr>
            <w:tcW w:w="915" w:type="dxa"/>
          </w:tcPr>
          <w:p w14:paraId="21CF6551" w14:textId="77777777" w:rsidR="00301357" w:rsidRDefault="00C441AB">
            <w:pPr>
              <w:pStyle w:val="TableParagraph"/>
              <w:ind w:right="7"/>
              <w:rPr>
                <w:sz w:val="18"/>
              </w:rPr>
            </w:pPr>
            <w:r>
              <w:rPr>
                <w:spacing w:val="-5"/>
                <w:sz w:val="18"/>
              </w:rPr>
              <w:t>40</w:t>
            </w:r>
          </w:p>
        </w:tc>
        <w:tc>
          <w:tcPr>
            <w:tcW w:w="913" w:type="dxa"/>
          </w:tcPr>
          <w:p w14:paraId="2C6E9251" w14:textId="77777777" w:rsidR="00301357" w:rsidRDefault="00C441AB">
            <w:pPr>
              <w:pStyle w:val="TableParagraph"/>
              <w:ind w:left="3"/>
              <w:rPr>
                <w:sz w:val="18"/>
              </w:rPr>
            </w:pPr>
            <w:r>
              <w:rPr>
                <w:spacing w:val="-5"/>
                <w:sz w:val="18"/>
              </w:rPr>
              <w:t>40</w:t>
            </w:r>
          </w:p>
        </w:tc>
        <w:tc>
          <w:tcPr>
            <w:tcW w:w="915" w:type="dxa"/>
          </w:tcPr>
          <w:p w14:paraId="28F0089E" w14:textId="77777777" w:rsidR="00301357" w:rsidRDefault="00C441AB">
            <w:pPr>
              <w:pStyle w:val="TableParagraph"/>
              <w:ind w:right="9"/>
              <w:rPr>
                <w:sz w:val="18"/>
              </w:rPr>
            </w:pPr>
            <w:r>
              <w:rPr>
                <w:spacing w:val="-5"/>
                <w:sz w:val="18"/>
              </w:rPr>
              <w:t>40</w:t>
            </w:r>
          </w:p>
        </w:tc>
        <w:tc>
          <w:tcPr>
            <w:tcW w:w="915" w:type="dxa"/>
          </w:tcPr>
          <w:p w14:paraId="1B874B0D" w14:textId="77777777" w:rsidR="00301357" w:rsidRDefault="00C441AB">
            <w:pPr>
              <w:pStyle w:val="TableParagraph"/>
              <w:ind w:right="9"/>
              <w:rPr>
                <w:sz w:val="18"/>
              </w:rPr>
            </w:pPr>
            <w:r>
              <w:rPr>
                <w:spacing w:val="-5"/>
                <w:sz w:val="18"/>
              </w:rPr>
              <w:t>40</w:t>
            </w:r>
          </w:p>
        </w:tc>
      </w:tr>
      <w:tr w:rsidR="00301357" w14:paraId="67D2493C" w14:textId="77777777">
        <w:trPr>
          <w:trHeight w:val="220"/>
        </w:trPr>
        <w:tc>
          <w:tcPr>
            <w:tcW w:w="1219" w:type="dxa"/>
            <w:vMerge/>
            <w:tcBorders>
              <w:top w:val="nil"/>
            </w:tcBorders>
            <w:shd w:val="clear" w:color="auto" w:fill="CFDFE7"/>
          </w:tcPr>
          <w:p w14:paraId="10F42395" w14:textId="77777777" w:rsidR="00301357" w:rsidRDefault="00301357">
            <w:pPr>
              <w:rPr>
                <w:sz w:val="2"/>
                <w:szCs w:val="2"/>
              </w:rPr>
            </w:pPr>
          </w:p>
        </w:tc>
        <w:tc>
          <w:tcPr>
            <w:tcW w:w="709" w:type="dxa"/>
          </w:tcPr>
          <w:p w14:paraId="0105BDDC" w14:textId="77777777" w:rsidR="00301357" w:rsidRDefault="00C441AB">
            <w:pPr>
              <w:pStyle w:val="TableParagraph"/>
              <w:ind w:left="2"/>
              <w:rPr>
                <w:sz w:val="18"/>
              </w:rPr>
            </w:pPr>
            <w:r>
              <w:rPr>
                <w:spacing w:val="-5"/>
                <w:sz w:val="18"/>
              </w:rPr>
              <w:t>De</w:t>
            </w:r>
          </w:p>
        </w:tc>
        <w:tc>
          <w:tcPr>
            <w:tcW w:w="915" w:type="dxa"/>
          </w:tcPr>
          <w:p w14:paraId="54515346" w14:textId="77777777" w:rsidR="00301357" w:rsidRDefault="00C441AB">
            <w:pPr>
              <w:pStyle w:val="TableParagraph"/>
              <w:ind w:right="3"/>
              <w:rPr>
                <w:sz w:val="18"/>
              </w:rPr>
            </w:pPr>
            <w:r>
              <w:rPr>
                <w:spacing w:val="-10"/>
                <w:sz w:val="18"/>
              </w:rPr>
              <w:t>0</w:t>
            </w:r>
          </w:p>
        </w:tc>
        <w:tc>
          <w:tcPr>
            <w:tcW w:w="915" w:type="dxa"/>
          </w:tcPr>
          <w:p w14:paraId="4EF480AB" w14:textId="77777777" w:rsidR="00301357" w:rsidRDefault="00C441AB">
            <w:pPr>
              <w:pStyle w:val="TableParagraph"/>
              <w:ind w:right="4"/>
              <w:rPr>
                <w:sz w:val="18"/>
              </w:rPr>
            </w:pPr>
            <w:r>
              <w:rPr>
                <w:spacing w:val="-5"/>
                <w:sz w:val="18"/>
              </w:rPr>
              <w:t>10</w:t>
            </w:r>
          </w:p>
        </w:tc>
        <w:tc>
          <w:tcPr>
            <w:tcW w:w="915" w:type="dxa"/>
          </w:tcPr>
          <w:p w14:paraId="14F8F611" w14:textId="77777777" w:rsidR="00301357" w:rsidRDefault="00C441AB">
            <w:pPr>
              <w:pStyle w:val="TableParagraph"/>
              <w:ind w:right="6"/>
              <w:rPr>
                <w:sz w:val="18"/>
              </w:rPr>
            </w:pPr>
            <w:r>
              <w:rPr>
                <w:spacing w:val="-5"/>
                <w:sz w:val="18"/>
              </w:rPr>
              <w:t>10</w:t>
            </w:r>
          </w:p>
        </w:tc>
        <w:tc>
          <w:tcPr>
            <w:tcW w:w="915" w:type="dxa"/>
          </w:tcPr>
          <w:p w14:paraId="2E04AAC4" w14:textId="77777777" w:rsidR="00301357" w:rsidRDefault="00C441AB">
            <w:pPr>
              <w:pStyle w:val="TableParagraph"/>
              <w:ind w:right="6"/>
              <w:rPr>
                <w:sz w:val="18"/>
              </w:rPr>
            </w:pPr>
            <w:r>
              <w:rPr>
                <w:spacing w:val="-10"/>
                <w:sz w:val="18"/>
              </w:rPr>
              <w:t>0</w:t>
            </w:r>
          </w:p>
        </w:tc>
        <w:tc>
          <w:tcPr>
            <w:tcW w:w="915" w:type="dxa"/>
          </w:tcPr>
          <w:p w14:paraId="0417EAB6" w14:textId="77777777" w:rsidR="00301357" w:rsidRDefault="00C441AB">
            <w:pPr>
              <w:pStyle w:val="TableParagraph"/>
              <w:ind w:right="7"/>
              <w:rPr>
                <w:sz w:val="18"/>
              </w:rPr>
            </w:pPr>
            <w:r>
              <w:rPr>
                <w:spacing w:val="-5"/>
                <w:sz w:val="18"/>
              </w:rPr>
              <w:t>10</w:t>
            </w:r>
          </w:p>
        </w:tc>
        <w:tc>
          <w:tcPr>
            <w:tcW w:w="913" w:type="dxa"/>
          </w:tcPr>
          <w:p w14:paraId="249402DD" w14:textId="77777777" w:rsidR="00301357" w:rsidRDefault="00C441AB">
            <w:pPr>
              <w:pStyle w:val="TableParagraph"/>
              <w:ind w:left="3"/>
              <w:rPr>
                <w:sz w:val="18"/>
              </w:rPr>
            </w:pPr>
            <w:r>
              <w:rPr>
                <w:spacing w:val="-5"/>
                <w:sz w:val="18"/>
              </w:rPr>
              <w:t>10</w:t>
            </w:r>
          </w:p>
        </w:tc>
        <w:tc>
          <w:tcPr>
            <w:tcW w:w="915" w:type="dxa"/>
          </w:tcPr>
          <w:p w14:paraId="5D3E9B58" w14:textId="77777777" w:rsidR="00301357" w:rsidRDefault="00C441AB">
            <w:pPr>
              <w:pStyle w:val="TableParagraph"/>
              <w:ind w:right="9"/>
              <w:rPr>
                <w:sz w:val="18"/>
              </w:rPr>
            </w:pPr>
            <w:r>
              <w:rPr>
                <w:spacing w:val="-5"/>
                <w:sz w:val="18"/>
              </w:rPr>
              <w:t>10</w:t>
            </w:r>
          </w:p>
        </w:tc>
        <w:tc>
          <w:tcPr>
            <w:tcW w:w="915" w:type="dxa"/>
          </w:tcPr>
          <w:p w14:paraId="45DA6E9D" w14:textId="77777777" w:rsidR="00301357" w:rsidRDefault="00C441AB">
            <w:pPr>
              <w:pStyle w:val="TableParagraph"/>
              <w:ind w:right="9"/>
              <w:rPr>
                <w:sz w:val="18"/>
              </w:rPr>
            </w:pPr>
            <w:r>
              <w:rPr>
                <w:spacing w:val="-5"/>
                <w:sz w:val="18"/>
              </w:rPr>
              <w:t>10</w:t>
            </w:r>
          </w:p>
        </w:tc>
      </w:tr>
      <w:tr w:rsidR="00301357" w14:paraId="2B54CBFC" w14:textId="77777777">
        <w:trPr>
          <w:trHeight w:val="218"/>
        </w:trPr>
        <w:tc>
          <w:tcPr>
            <w:tcW w:w="1219" w:type="dxa"/>
            <w:vMerge w:val="restart"/>
            <w:shd w:val="clear" w:color="auto" w:fill="CFDFE7"/>
          </w:tcPr>
          <w:p w14:paraId="09507896"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6F2EDAA5" w14:textId="77777777" w:rsidR="00301357" w:rsidRDefault="00C441AB">
            <w:pPr>
              <w:pStyle w:val="TableParagraph"/>
              <w:spacing w:before="0" w:line="198" w:lineRule="exact"/>
              <w:ind w:left="2"/>
              <w:rPr>
                <w:sz w:val="18"/>
              </w:rPr>
            </w:pPr>
            <w:r>
              <w:rPr>
                <w:spacing w:val="-5"/>
                <w:sz w:val="18"/>
              </w:rPr>
              <w:t>Au</w:t>
            </w:r>
          </w:p>
        </w:tc>
        <w:tc>
          <w:tcPr>
            <w:tcW w:w="915" w:type="dxa"/>
          </w:tcPr>
          <w:p w14:paraId="7386E912" w14:textId="77777777" w:rsidR="00301357" w:rsidRDefault="00C441AB">
            <w:pPr>
              <w:pStyle w:val="TableParagraph"/>
              <w:spacing w:before="0" w:line="198" w:lineRule="exact"/>
              <w:ind w:right="3"/>
              <w:rPr>
                <w:sz w:val="18"/>
              </w:rPr>
            </w:pPr>
            <w:r>
              <w:rPr>
                <w:spacing w:val="-10"/>
                <w:sz w:val="18"/>
              </w:rPr>
              <w:t>0</w:t>
            </w:r>
          </w:p>
        </w:tc>
        <w:tc>
          <w:tcPr>
            <w:tcW w:w="915" w:type="dxa"/>
          </w:tcPr>
          <w:p w14:paraId="19A83E91" w14:textId="77777777" w:rsidR="00301357" w:rsidRDefault="00C441AB">
            <w:pPr>
              <w:pStyle w:val="TableParagraph"/>
              <w:spacing w:before="0" w:line="198" w:lineRule="exact"/>
              <w:ind w:right="4"/>
              <w:rPr>
                <w:sz w:val="18"/>
              </w:rPr>
            </w:pPr>
            <w:r>
              <w:rPr>
                <w:spacing w:val="-10"/>
                <w:sz w:val="18"/>
              </w:rPr>
              <w:t>0</w:t>
            </w:r>
          </w:p>
        </w:tc>
        <w:tc>
          <w:tcPr>
            <w:tcW w:w="915" w:type="dxa"/>
          </w:tcPr>
          <w:p w14:paraId="66751139" w14:textId="77777777" w:rsidR="00301357" w:rsidRDefault="00C441AB">
            <w:pPr>
              <w:pStyle w:val="TableParagraph"/>
              <w:spacing w:before="0" w:line="198" w:lineRule="exact"/>
              <w:ind w:right="6"/>
              <w:rPr>
                <w:sz w:val="18"/>
              </w:rPr>
            </w:pPr>
            <w:r>
              <w:rPr>
                <w:spacing w:val="-10"/>
                <w:sz w:val="18"/>
              </w:rPr>
              <w:t>0</w:t>
            </w:r>
          </w:p>
        </w:tc>
        <w:tc>
          <w:tcPr>
            <w:tcW w:w="915" w:type="dxa"/>
          </w:tcPr>
          <w:p w14:paraId="34229BAA" w14:textId="77777777" w:rsidR="00301357" w:rsidRDefault="00C441AB">
            <w:pPr>
              <w:pStyle w:val="TableParagraph"/>
              <w:spacing w:before="0" w:line="198" w:lineRule="exact"/>
              <w:ind w:right="6"/>
              <w:rPr>
                <w:sz w:val="18"/>
              </w:rPr>
            </w:pPr>
            <w:r>
              <w:rPr>
                <w:spacing w:val="-10"/>
                <w:sz w:val="18"/>
              </w:rPr>
              <w:t>0</w:t>
            </w:r>
          </w:p>
        </w:tc>
        <w:tc>
          <w:tcPr>
            <w:tcW w:w="915" w:type="dxa"/>
          </w:tcPr>
          <w:p w14:paraId="2EBA8813" w14:textId="77777777" w:rsidR="00301357" w:rsidRDefault="00C441AB">
            <w:pPr>
              <w:pStyle w:val="TableParagraph"/>
              <w:spacing w:before="0" w:line="198" w:lineRule="exact"/>
              <w:ind w:right="7"/>
              <w:rPr>
                <w:sz w:val="18"/>
              </w:rPr>
            </w:pPr>
            <w:r>
              <w:rPr>
                <w:spacing w:val="-10"/>
                <w:sz w:val="18"/>
              </w:rPr>
              <w:t>0</w:t>
            </w:r>
          </w:p>
        </w:tc>
        <w:tc>
          <w:tcPr>
            <w:tcW w:w="913" w:type="dxa"/>
          </w:tcPr>
          <w:p w14:paraId="45030709" w14:textId="77777777" w:rsidR="00301357" w:rsidRDefault="00C441AB">
            <w:pPr>
              <w:pStyle w:val="TableParagraph"/>
              <w:spacing w:before="0" w:line="198" w:lineRule="exact"/>
              <w:ind w:left="3"/>
              <w:rPr>
                <w:sz w:val="18"/>
              </w:rPr>
            </w:pPr>
            <w:r>
              <w:rPr>
                <w:spacing w:val="-10"/>
                <w:sz w:val="18"/>
              </w:rPr>
              <w:t>0</w:t>
            </w:r>
          </w:p>
        </w:tc>
        <w:tc>
          <w:tcPr>
            <w:tcW w:w="915" w:type="dxa"/>
          </w:tcPr>
          <w:p w14:paraId="2031BEB6" w14:textId="77777777" w:rsidR="00301357" w:rsidRDefault="00C441AB">
            <w:pPr>
              <w:pStyle w:val="TableParagraph"/>
              <w:spacing w:before="0" w:line="198" w:lineRule="exact"/>
              <w:ind w:right="9"/>
              <w:rPr>
                <w:sz w:val="18"/>
              </w:rPr>
            </w:pPr>
            <w:r>
              <w:rPr>
                <w:spacing w:val="-10"/>
                <w:sz w:val="18"/>
              </w:rPr>
              <w:t>0</w:t>
            </w:r>
          </w:p>
        </w:tc>
        <w:tc>
          <w:tcPr>
            <w:tcW w:w="915" w:type="dxa"/>
          </w:tcPr>
          <w:p w14:paraId="2F6E08CF" w14:textId="77777777" w:rsidR="00301357" w:rsidRDefault="00C441AB">
            <w:pPr>
              <w:pStyle w:val="TableParagraph"/>
              <w:spacing w:before="0" w:line="198" w:lineRule="exact"/>
              <w:ind w:right="9"/>
              <w:rPr>
                <w:sz w:val="18"/>
              </w:rPr>
            </w:pPr>
            <w:r>
              <w:rPr>
                <w:spacing w:val="-10"/>
                <w:sz w:val="18"/>
              </w:rPr>
              <w:t>0</w:t>
            </w:r>
          </w:p>
        </w:tc>
      </w:tr>
      <w:tr w:rsidR="00301357" w14:paraId="2B811289" w14:textId="77777777">
        <w:trPr>
          <w:trHeight w:val="220"/>
        </w:trPr>
        <w:tc>
          <w:tcPr>
            <w:tcW w:w="1219" w:type="dxa"/>
            <w:vMerge/>
            <w:tcBorders>
              <w:top w:val="nil"/>
            </w:tcBorders>
            <w:shd w:val="clear" w:color="auto" w:fill="CFDFE7"/>
          </w:tcPr>
          <w:p w14:paraId="6F2253C4" w14:textId="77777777" w:rsidR="00301357" w:rsidRDefault="00301357">
            <w:pPr>
              <w:rPr>
                <w:sz w:val="2"/>
                <w:szCs w:val="2"/>
              </w:rPr>
            </w:pPr>
          </w:p>
        </w:tc>
        <w:tc>
          <w:tcPr>
            <w:tcW w:w="709" w:type="dxa"/>
          </w:tcPr>
          <w:p w14:paraId="12F48283" w14:textId="77777777" w:rsidR="00301357" w:rsidRDefault="00C441AB">
            <w:pPr>
              <w:pStyle w:val="TableParagraph"/>
              <w:ind w:left="2"/>
              <w:rPr>
                <w:sz w:val="18"/>
              </w:rPr>
            </w:pPr>
            <w:r>
              <w:rPr>
                <w:spacing w:val="-5"/>
                <w:sz w:val="18"/>
              </w:rPr>
              <w:t>De</w:t>
            </w:r>
          </w:p>
        </w:tc>
        <w:tc>
          <w:tcPr>
            <w:tcW w:w="915" w:type="dxa"/>
          </w:tcPr>
          <w:p w14:paraId="493F9C41" w14:textId="77777777" w:rsidR="00301357" w:rsidRDefault="00C441AB">
            <w:pPr>
              <w:pStyle w:val="TableParagraph"/>
              <w:ind w:right="3"/>
              <w:rPr>
                <w:sz w:val="18"/>
              </w:rPr>
            </w:pPr>
            <w:r>
              <w:rPr>
                <w:spacing w:val="-10"/>
                <w:sz w:val="18"/>
              </w:rPr>
              <w:t>0</w:t>
            </w:r>
          </w:p>
        </w:tc>
        <w:tc>
          <w:tcPr>
            <w:tcW w:w="915" w:type="dxa"/>
          </w:tcPr>
          <w:p w14:paraId="285A3A17" w14:textId="77777777" w:rsidR="00301357" w:rsidRDefault="00C441AB">
            <w:pPr>
              <w:pStyle w:val="TableParagraph"/>
              <w:ind w:right="4"/>
              <w:rPr>
                <w:sz w:val="18"/>
              </w:rPr>
            </w:pPr>
            <w:r>
              <w:rPr>
                <w:spacing w:val="-5"/>
                <w:sz w:val="18"/>
              </w:rPr>
              <w:t>10</w:t>
            </w:r>
          </w:p>
        </w:tc>
        <w:tc>
          <w:tcPr>
            <w:tcW w:w="915" w:type="dxa"/>
          </w:tcPr>
          <w:p w14:paraId="28733AFB" w14:textId="77777777" w:rsidR="00301357" w:rsidRDefault="00C441AB">
            <w:pPr>
              <w:pStyle w:val="TableParagraph"/>
              <w:ind w:right="6"/>
              <w:rPr>
                <w:sz w:val="18"/>
              </w:rPr>
            </w:pPr>
            <w:r>
              <w:rPr>
                <w:spacing w:val="-5"/>
                <w:sz w:val="18"/>
              </w:rPr>
              <w:t>10</w:t>
            </w:r>
          </w:p>
        </w:tc>
        <w:tc>
          <w:tcPr>
            <w:tcW w:w="915" w:type="dxa"/>
          </w:tcPr>
          <w:p w14:paraId="67AA729E" w14:textId="77777777" w:rsidR="00301357" w:rsidRDefault="00C441AB">
            <w:pPr>
              <w:pStyle w:val="TableParagraph"/>
              <w:ind w:right="6"/>
              <w:rPr>
                <w:sz w:val="18"/>
              </w:rPr>
            </w:pPr>
            <w:r>
              <w:rPr>
                <w:spacing w:val="-10"/>
                <w:sz w:val="18"/>
              </w:rPr>
              <w:t>0</w:t>
            </w:r>
          </w:p>
        </w:tc>
        <w:tc>
          <w:tcPr>
            <w:tcW w:w="915" w:type="dxa"/>
          </w:tcPr>
          <w:p w14:paraId="10FC0386" w14:textId="77777777" w:rsidR="00301357" w:rsidRDefault="00C441AB">
            <w:pPr>
              <w:pStyle w:val="TableParagraph"/>
              <w:ind w:right="7"/>
              <w:rPr>
                <w:sz w:val="18"/>
              </w:rPr>
            </w:pPr>
            <w:r>
              <w:rPr>
                <w:spacing w:val="-5"/>
                <w:sz w:val="18"/>
              </w:rPr>
              <w:t>10</w:t>
            </w:r>
          </w:p>
        </w:tc>
        <w:tc>
          <w:tcPr>
            <w:tcW w:w="913" w:type="dxa"/>
          </w:tcPr>
          <w:p w14:paraId="2F1FE347" w14:textId="77777777" w:rsidR="00301357" w:rsidRDefault="00C441AB">
            <w:pPr>
              <w:pStyle w:val="TableParagraph"/>
              <w:ind w:left="3"/>
              <w:rPr>
                <w:sz w:val="18"/>
              </w:rPr>
            </w:pPr>
            <w:r>
              <w:rPr>
                <w:spacing w:val="-5"/>
                <w:sz w:val="18"/>
              </w:rPr>
              <w:t>10</w:t>
            </w:r>
          </w:p>
        </w:tc>
        <w:tc>
          <w:tcPr>
            <w:tcW w:w="915" w:type="dxa"/>
          </w:tcPr>
          <w:p w14:paraId="755EEC16" w14:textId="77777777" w:rsidR="00301357" w:rsidRDefault="00C441AB">
            <w:pPr>
              <w:pStyle w:val="TableParagraph"/>
              <w:ind w:right="9"/>
              <w:rPr>
                <w:sz w:val="18"/>
              </w:rPr>
            </w:pPr>
            <w:r>
              <w:rPr>
                <w:spacing w:val="-5"/>
                <w:sz w:val="18"/>
              </w:rPr>
              <w:t>10</w:t>
            </w:r>
          </w:p>
        </w:tc>
        <w:tc>
          <w:tcPr>
            <w:tcW w:w="915" w:type="dxa"/>
          </w:tcPr>
          <w:p w14:paraId="55940B44" w14:textId="77777777" w:rsidR="00301357" w:rsidRDefault="00C441AB">
            <w:pPr>
              <w:pStyle w:val="TableParagraph"/>
              <w:ind w:right="9"/>
              <w:rPr>
                <w:sz w:val="18"/>
              </w:rPr>
            </w:pPr>
            <w:r>
              <w:rPr>
                <w:spacing w:val="-5"/>
                <w:sz w:val="18"/>
              </w:rPr>
              <w:t>10</w:t>
            </w:r>
          </w:p>
        </w:tc>
      </w:tr>
      <w:tr w:rsidR="00301357" w14:paraId="53D4B3AB" w14:textId="77777777">
        <w:trPr>
          <w:trHeight w:val="220"/>
        </w:trPr>
        <w:tc>
          <w:tcPr>
            <w:tcW w:w="1219" w:type="dxa"/>
            <w:shd w:val="clear" w:color="auto" w:fill="CFDFE7"/>
          </w:tcPr>
          <w:p w14:paraId="11B0DBA7" w14:textId="77777777" w:rsidR="00301357" w:rsidRDefault="00C441AB">
            <w:pPr>
              <w:pStyle w:val="TableParagraph"/>
              <w:ind w:left="0" w:right="98"/>
              <w:jc w:val="right"/>
              <w:rPr>
                <w:sz w:val="18"/>
              </w:rPr>
            </w:pPr>
            <w:r>
              <w:rPr>
                <w:spacing w:val="-2"/>
                <w:sz w:val="18"/>
              </w:rPr>
              <w:t>Total</w:t>
            </w:r>
          </w:p>
        </w:tc>
        <w:tc>
          <w:tcPr>
            <w:tcW w:w="709" w:type="dxa"/>
          </w:tcPr>
          <w:p w14:paraId="48E74CE4" w14:textId="77777777" w:rsidR="00301357" w:rsidRDefault="00C441AB">
            <w:pPr>
              <w:pStyle w:val="TableParagraph"/>
              <w:ind w:left="2" w:right="2"/>
              <w:rPr>
                <w:sz w:val="18"/>
              </w:rPr>
            </w:pPr>
            <w:r>
              <w:rPr>
                <w:spacing w:val="-2"/>
                <w:sz w:val="18"/>
              </w:rPr>
              <w:t>Entrée+Sortie</w:t>
            </w:r>
          </w:p>
        </w:tc>
        <w:tc>
          <w:tcPr>
            <w:tcW w:w="915" w:type="dxa"/>
          </w:tcPr>
          <w:p w14:paraId="6C7D9BA5" w14:textId="77777777" w:rsidR="00301357" w:rsidRDefault="00C441AB">
            <w:pPr>
              <w:pStyle w:val="TableParagraph"/>
              <w:ind w:right="3"/>
              <w:rPr>
                <w:sz w:val="18"/>
              </w:rPr>
            </w:pPr>
            <w:r>
              <w:rPr>
                <w:spacing w:val="-10"/>
                <w:sz w:val="18"/>
              </w:rPr>
              <w:t>0</w:t>
            </w:r>
          </w:p>
        </w:tc>
        <w:tc>
          <w:tcPr>
            <w:tcW w:w="915" w:type="dxa"/>
          </w:tcPr>
          <w:p w14:paraId="29C8FA76" w14:textId="77777777" w:rsidR="00301357" w:rsidRDefault="00C441AB">
            <w:pPr>
              <w:pStyle w:val="TableParagraph"/>
              <w:ind w:right="4"/>
              <w:rPr>
                <w:sz w:val="18"/>
              </w:rPr>
            </w:pPr>
            <w:r>
              <w:rPr>
                <w:spacing w:val="-5"/>
                <w:sz w:val="18"/>
              </w:rPr>
              <w:t>60</w:t>
            </w:r>
          </w:p>
        </w:tc>
        <w:tc>
          <w:tcPr>
            <w:tcW w:w="915" w:type="dxa"/>
          </w:tcPr>
          <w:p w14:paraId="1E3D3B8A" w14:textId="77777777" w:rsidR="00301357" w:rsidRDefault="00C441AB">
            <w:pPr>
              <w:pStyle w:val="TableParagraph"/>
              <w:ind w:right="6"/>
              <w:rPr>
                <w:sz w:val="18"/>
              </w:rPr>
            </w:pPr>
            <w:r>
              <w:rPr>
                <w:spacing w:val="-5"/>
                <w:sz w:val="18"/>
              </w:rPr>
              <w:t>70</w:t>
            </w:r>
          </w:p>
        </w:tc>
        <w:tc>
          <w:tcPr>
            <w:tcW w:w="915" w:type="dxa"/>
          </w:tcPr>
          <w:p w14:paraId="2E21D93A" w14:textId="77777777" w:rsidR="00301357" w:rsidRDefault="00C441AB">
            <w:pPr>
              <w:pStyle w:val="TableParagraph"/>
              <w:ind w:right="6"/>
              <w:rPr>
                <w:sz w:val="18"/>
              </w:rPr>
            </w:pPr>
            <w:r>
              <w:rPr>
                <w:spacing w:val="-10"/>
                <w:sz w:val="18"/>
              </w:rPr>
              <w:t>0</w:t>
            </w:r>
          </w:p>
        </w:tc>
        <w:tc>
          <w:tcPr>
            <w:tcW w:w="915" w:type="dxa"/>
          </w:tcPr>
          <w:p w14:paraId="63975378" w14:textId="77777777" w:rsidR="00301357" w:rsidRDefault="00C441AB">
            <w:pPr>
              <w:pStyle w:val="TableParagraph"/>
              <w:ind w:right="7"/>
              <w:rPr>
                <w:sz w:val="18"/>
              </w:rPr>
            </w:pPr>
            <w:r>
              <w:rPr>
                <w:spacing w:val="-5"/>
                <w:sz w:val="18"/>
              </w:rPr>
              <w:t>70</w:t>
            </w:r>
          </w:p>
        </w:tc>
        <w:tc>
          <w:tcPr>
            <w:tcW w:w="913" w:type="dxa"/>
          </w:tcPr>
          <w:p w14:paraId="3F6A14C9" w14:textId="77777777" w:rsidR="00301357" w:rsidRDefault="00C441AB">
            <w:pPr>
              <w:pStyle w:val="TableParagraph"/>
              <w:ind w:left="3"/>
              <w:rPr>
                <w:sz w:val="18"/>
              </w:rPr>
            </w:pPr>
            <w:r>
              <w:rPr>
                <w:spacing w:val="-5"/>
                <w:sz w:val="18"/>
              </w:rPr>
              <w:t>70</w:t>
            </w:r>
          </w:p>
        </w:tc>
        <w:tc>
          <w:tcPr>
            <w:tcW w:w="915" w:type="dxa"/>
          </w:tcPr>
          <w:p w14:paraId="63AC35F7" w14:textId="77777777" w:rsidR="00301357" w:rsidRDefault="00C441AB">
            <w:pPr>
              <w:pStyle w:val="TableParagraph"/>
              <w:ind w:right="9"/>
              <w:rPr>
                <w:sz w:val="18"/>
              </w:rPr>
            </w:pPr>
            <w:r>
              <w:rPr>
                <w:spacing w:val="-5"/>
                <w:sz w:val="18"/>
              </w:rPr>
              <w:t>70</w:t>
            </w:r>
          </w:p>
        </w:tc>
        <w:tc>
          <w:tcPr>
            <w:tcW w:w="915" w:type="dxa"/>
          </w:tcPr>
          <w:p w14:paraId="609F217D" w14:textId="77777777" w:rsidR="00301357" w:rsidRDefault="00C441AB">
            <w:pPr>
              <w:pStyle w:val="TableParagraph"/>
              <w:ind w:right="9"/>
              <w:rPr>
                <w:sz w:val="18"/>
              </w:rPr>
            </w:pPr>
            <w:r>
              <w:rPr>
                <w:spacing w:val="-5"/>
                <w:sz w:val="18"/>
              </w:rPr>
              <w:t>70</w:t>
            </w:r>
          </w:p>
        </w:tc>
      </w:tr>
      <w:tr w:rsidR="00301357" w14:paraId="14211C5D" w14:textId="77777777">
        <w:trPr>
          <w:trHeight w:val="220"/>
        </w:trPr>
        <w:tc>
          <w:tcPr>
            <w:tcW w:w="9246" w:type="dxa"/>
            <w:gridSpan w:val="10"/>
            <w:shd w:val="clear" w:color="auto" w:fill="7EACC0"/>
          </w:tcPr>
          <w:p w14:paraId="21FD793F" w14:textId="77777777" w:rsidR="00301357" w:rsidRDefault="00C441AB">
            <w:pPr>
              <w:pStyle w:val="TableParagraph"/>
              <w:ind w:left="4" w:right="4"/>
              <w:rPr>
                <w:b/>
                <w:sz w:val="18"/>
              </w:rPr>
            </w:pPr>
            <w:r>
              <w:rPr>
                <w:b/>
                <w:color w:val="FFFFFF"/>
                <w:spacing w:val="-2"/>
                <w:sz w:val="18"/>
              </w:rPr>
              <w:t>BRUcargo side</w:t>
            </w:r>
          </w:p>
        </w:tc>
      </w:tr>
      <w:tr w:rsidR="00301357" w14:paraId="0917A7D2" w14:textId="77777777">
        <w:trPr>
          <w:trHeight w:val="217"/>
        </w:trPr>
        <w:tc>
          <w:tcPr>
            <w:tcW w:w="1219" w:type="dxa"/>
            <w:vMerge w:val="restart"/>
            <w:shd w:val="clear" w:color="auto" w:fill="CFDFE7"/>
          </w:tcPr>
          <w:p w14:paraId="5549D148"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0BEEAB86" w14:textId="77777777" w:rsidR="00301357" w:rsidRDefault="00C441AB">
            <w:pPr>
              <w:pStyle w:val="TableParagraph"/>
              <w:spacing w:line="209" w:lineRule="exact"/>
              <w:ind w:left="107"/>
              <w:jc w:val="left"/>
              <w:rPr>
                <w:sz w:val="18"/>
              </w:rPr>
            </w:pPr>
            <w:r>
              <w:rPr>
                <w:spacing w:val="-4"/>
                <w:sz w:val="18"/>
              </w:rPr>
              <w:t>N211</w:t>
            </w:r>
          </w:p>
        </w:tc>
        <w:tc>
          <w:tcPr>
            <w:tcW w:w="709" w:type="dxa"/>
          </w:tcPr>
          <w:p w14:paraId="5E36EA87" w14:textId="77777777" w:rsidR="00301357" w:rsidRDefault="00C441AB">
            <w:pPr>
              <w:pStyle w:val="TableParagraph"/>
              <w:spacing w:before="0" w:line="198" w:lineRule="exact"/>
              <w:ind w:left="2"/>
              <w:rPr>
                <w:sz w:val="18"/>
              </w:rPr>
            </w:pPr>
            <w:r>
              <w:rPr>
                <w:spacing w:val="-5"/>
                <w:sz w:val="18"/>
              </w:rPr>
              <w:t>Au</w:t>
            </w:r>
          </w:p>
        </w:tc>
        <w:tc>
          <w:tcPr>
            <w:tcW w:w="915" w:type="dxa"/>
          </w:tcPr>
          <w:p w14:paraId="7BD01561" w14:textId="77777777" w:rsidR="00301357" w:rsidRDefault="00C441AB">
            <w:pPr>
              <w:pStyle w:val="TableParagraph"/>
              <w:spacing w:before="0" w:line="198" w:lineRule="exact"/>
              <w:ind w:right="3"/>
              <w:rPr>
                <w:sz w:val="18"/>
              </w:rPr>
            </w:pPr>
            <w:r>
              <w:rPr>
                <w:spacing w:val="-10"/>
                <w:sz w:val="18"/>
              </w:rPr>
              <w:t>0</w:t>
            </w:r>
          </w:p>
        </w:tc>
        <w:tc>
          <w:tcPr>
            <w:tcW w:w="915" w:type="dxa"/>
          </w:tcPr>
          <w:p w14:paraId="78D1305B" w14:textId="77777777" w:rsidR="00301357" w:rsidRDefault="00C441AB">
            <w:pPr>
              <w:pStyle w:val="TableParagraph"/>
              <w:spacing w:before="0" w:line="198" w:lineRule="exact"/>
              <w:ind w:right="4"/>
              <w:rPr>
                <w:sz w:val="18"/>
              </w:rPr>
            </w:pPr>
            <w:r>
              <w:rPr>
                <w:spacing w:val="-5"/>
                <w:sz w:val="18"/>
              </w:rPr>
              <w:t>50</w:t>
            </w:r>
          </w:p>
        </w:tc>
        <w:tc>
          <w:tcPr>
            <w:tcW w:w="915" w:type="dxa"/>
          </w:tcPr>
          <w:p w14:paraId="0C3918A9" w14:textId="77777777" w:rsidR="00301357" w:rsidRDefault="00C441AB">
            <w:pPr>
              <w:pStyle w:val="TableParagraph"/>
              <w:spacing w:before="0" w:line="198" w:lineRule="exact"/>
              <w:ind w:right="6"/>
              <w:rPr>
                <w:sz w:val="18"/>
              </w:rPr>
            </w:pPr>
            <w:r>
              <w:rPr>
                <w:spacing w:val="-5"/>
                <w:sz w:val="18"/>
              </w:rPr>
              <w:t>60</w:t>
            </w:r>
          </w:p>
        </w:tc>
        <w:tc>
          <w:tcPr>
            <w:tcW w:w="915" w:type="dxa"/>
          </w:tcPr>
          <w:p w14:paraId="0573B9C7" w14:textId="77777777" w:rsidR="00301357" w:rsidRDefault="00C441AB">
            <w:pPr>
              <w:pStyle w:val="TableParagraph"/>
              <w:spacing w:before="0" w:line="198" w:lineRule="exact"/>
              <w:ind w:right="6"/>
              <w:rPr>
                <w:sz w:val="18"/>
              </w:rPr>
            </w:pPr>
            <w:r>
              <w:rPr>
                <w:spacing w:val="-10"/>
                <w:sz w:val="18"/>
              </w:rPr>
              <w:t>0</w:t>
            </w:r>
          </w:p>
        </w:tc>
        <w:tc>
          <w:tcPr>
            <w:tcW w:w="915" w:type="dxa"/>
          </w:tcPr>
          <w:p w14:paraId="43AACB7A" w14:textId="77777777" w:rsidR="00301357" w:rsidRDefault="00C441AB">
            <w:pPr>
              <w:pStyle w:val="TableParagraph"/>
              <w:spacing w:before="0" w:line="198" w:lineRule="exact"/>
              <w:ind w:right="7"/>
              <w:rPr>
                <w:sz w:val="18"/>
              </w:rPr>
            </w:pPr>
            <w:r>
              <w:rPr>
                <w:spacing w:val="-5"/>
                <w:sz w:val="18"/>
              </w:rPr>
              <w:t>60</w:t>
            </w:r>
          </w:p>
        </w:tc>
        <w:tc>
          <w:tcPr>
            <w:tcW w:w="913" w:type="dxa"/>
          </w:tcPr>
          <w:p w14:paraId="0A4CEC67" w14:textId="77777777" w:rsidR="00301357" w:rsidRDefault="00C441AB">
            <w:pPr>
              <w:pStyle w:val="TableParagraph"/>
              <w:spacing w:before="0" w:line="198" w:lineRule="exact"/>
              <w:ind w:left="3"/>
              <w:rPr>
                <w:sz w:val="18"/>
              </w:rPr>
            </w:pPr>
            <w:r>
              <w:rPr>
                <w:spacing w:val="-5"/>
                <w:sz w:val="18"/>
              </w:rPr>
              <w:t>60</w:t>
            </w:r>
          </w:p>
        </w:tc>
        <w:tc>
          <w:tcPr>
            <w:tcW w:w="915" w:type="dxa"/>
          </w:tcPr>
          <w:p w14:paraId="4415E02B" w14:textId="77777777" w:rsidR="00301357" w:rsidRDefault="00C441AB">
            <w:pPr>
              <w:pStyle w:val="TableParagraph"/>
              <w:spacing w:before="0" w:line="198" w:lineRule="exact"/>
              <w:ind w:right="9"/>
              <w:rPr>
                <w:sz w:val="18"/>
              </w:rPr>
            </w:pPr>
            <w:r>
              <w:rPr>
                <w:spacing w:val="-5"/>
                <w:sz w:val="18"/>
              </w:rPr>
              <w:t>60</w:t>
            </w:r>
          </w:p>
        </w:tc>
        <w:tc>
          <w:tcPr>
            <w:tcW w:w="915" w:type="dxa"/>
          </w:tcPr>
          <w:p w14:paraId="1645A6AB" w14:textId="77777777" w:rsidR="00301357" w:rsidRDefault="00C441AB">
            <w:pPr>
              <w:pStyle w:val="TableParagraph"/>
              <w:spacing w:before="0" w:line="198" w:lineRule="exact"/>
              <w:ind w:right="9"/>
              <w:rPr>
                <w:sz w:val="18"/>
              </w:rPr>
            </w:pPr>
            <w:r>
              <w:rPr>
                <w:spacing w:val="-5"/>
                <w:sz w:val="18"/>
              </w:rPr>
              <w:t>60</w:t>
            </w:r>
          </w:p>
        </w:tc>
      </w:tr>
      <w:tr w:rsidR="00301357" w14:paraId="050216CD" w14:textId="77777777">
        <w:trPr>
          <w:trHeight w:val="220"/>
        </w:trPr>
        <w:tc>
          <w:tcPr>
            <w:tcW w:w="1219" w:type="dxa"/>
            <w:vMerge/>
            <w:tcBorders>
              <w:top w:val="nil"/>
            </w:tcBorders>
            <w:shd w:val="clear" w:color="auto" w:fill="CFDFE7"/>
          </w:tcPr>
          <w:p w14:paraId="6B8DD184" w14:textId="77777777" w:rsidR="00301357" w:rsidRDefault="00301357">
            <w:pPr>
              <w:rPr>
                <w:sz w:val="2"/>
                <w:szCs w:val="2"/>
              </w:rPr>
            </w:pPr>
          </w:p>
        </w:tc>
        <w:tc>
          <w:tcPr>
            <w:tcW w:w="709" w:type="dxa"/>
          </w:tcPr>
          <w:p w14:paraId="3AABB7EE" w14:textId="77777777" w:rsidR="00301357" w:rsidRDefault="00C441AB">
            <w:pPr>
              <w:pStyle w:val="TableParagraph"/>
              <w:ind w:left="2"/>
              <w:rPr>
                <w:sz w:val="18"/>
              </w:rPr>
            </w:pPr>
            <w:r>
              <w:rPr>
                <w:spacing w:val="-5"/>
                <w:sz w:val="18"/>
              </w:rPr>
              <w:t>De</w:t>
            </w:r>
          </w:p>
        </w:tc>
        <w:tc>
          <w:tcPr>
            <w:tcW w:w="915" w:type="dxa"/>
          </w:tcPr>
          <w:p w14:paraId="68BBEC6A" w14:textId="77777777" w:rsidR="00301357" w:rsidRDefault="00C441AB">
            <w:pPr>
              <w:pStyle w:val="TableParagraph"/>
              <w:ind w:right="3"/>
              <w:rPr>
                <w:sz w:val="18"/>
              </w:rPr>
            </w:pPr>
            <w:r>
              <w:rPr>
                <w:spacing w:val="-10"/>
                <w:sz w:val="18"/>
              </w:rPr>
              <w:t>0</w:t>
            </w:r>
          </w:p>
        </w:tc>
        <w:tc>
          <w:tcPr>
            <w:tcW w:w="915" w:type="dxa"/>
          </w:tcPr>
          <w:p w14:paraId="0C699F3D" w14:textId="77777777" w:rsidR="00301357" w:rsidRDefault="00C441AB">
            <w:pPr>
              <w:pStyle w:val="TableParagraph"/>
              <w:ind w:right="4"/>
              <w:rPr>
                <w:sz w:val="18"/>
              </w:rPr>
            </w:pPr>
            <w:r>
              <w:rPr>
                <w:spacing w:val="-5"/>
                <w:sz w:val="18"/>
              </w:rPr>
              <w:t>30</w:t>
            </w:r>
          </w:p>
        </w:tc>
        <w:tc>
          <w:tcPr>
            <w:tcW w:w="915" w:type="dxa"/>
          </w:tcPr>
          <w:p w14:paraId="4B0E9CE2" w14:textId="77777777" w:rsidR="00301357" w:rsidRDefault="00C441AB">
            <w:pPr>
              <w:pStyle w:val="TableParagraph"/>
              <w:ind w:right="6"/>
              <w:rPr>
                <w:sz w:val="18"/>
              </w:rPr>
            </w:pPr>
            <w:r>
              <w:rPr>
                <w:spacing w:val="-5"/>
                <w:sz w:val="18"/>
              </w:rPr>
              <w:t>40</w:t>
            </w:r>
          </w:p>
        </w:tc>
        <w:tc>
          <w:tcPr>
            <w:tcW w:w="915" w:type="dxa"/>
          </w:tcPr>
          <w:p w14:paraId="0AA56D03" w14:textId="77777777" w:rsidR="00301357" w:rsidRDefault="00C441AB">
            <w:pPr>
              <w:pStyle w:val="TableParagraph"/>
              <w:ind w:right="6"/>
              <w:rPr>
                <w:sz w:val="18"/>
              </w:rPr>
            </w:pPr>
            <w:r>
              <w:rPr>
                <w:spacing w:val="-10"/>
                <w:sz w:val="18"/>
              </w:rPr>
              <w:t>0</w:t>
            </w:r>
          </w:p>
        </w:tc>
        <w:tc>
          <w:tcPr>
            <w:tcW w:w="915" w:type="dxa"/>
          </w:tcPr>
          <w:p w14:paraId="0753B694" w14:textId="77777777" w:rsidR="00301357" w:rsidRDefault="00C441AB">
            <w:pPr>
              <w:pStyle w:val="TableParagraph"/>
              <w:ind w:right="7"/>
              <w:rPr>
                <w:sz w:val="18"/>
              </w:rPr>
            </w:pPr>
            <w:r>
              <w:rPr>
                <w:spacing w:val="-5"/>
                <w:sz w:val="18"/>
              </w:rPr>
              <w:t>40</w:t>
            </w:r>
          </w:p>
        </w:tc>
        <w:tc>
          <w:tcPr>
            <w:tcW w:w="913" w:type="dxa"/>
          </w:tcPr>
          <w:p w14:paraId="318FFEDE" w14:textId="77777777" w:rsidR="00301357" w:rsidRDefault="00C441AB">
            <w:pPr>
              <w:pStyle w:val="TableParagraph"/>
              <w:ind w:left="3"/>
              <w:rPr>
                <w:sz w:val="18"/>
              </w:rPr>
            </w:pPr>
            <w:r>
              <w:rPr>
                <w:spacing w:val="-5"/>
                <w:sz w:val="18"/>
              </w:rPr>
              <w:t>40</w:t>
            </w:r>
          </w:p>
        </w:tc>
        <w:tc>
          <w:tcPr>
            <w:tcW w:w="915" w:type="dxa"/>
          </w:tcPr>
          <w:p w14:paraId="7C315FD7" w14:textId="77777777" w:rsidR="00301357" w:rsidRDefault="00C441AB">
            <w:pPr>
              <w:pStyle w:val="TableParagraph"/>
              <w:ind w:right="9"/>
              <w:rPr>
                <w:sz w:val="18"/>
              </w:rPr>
            </w:pPr>
            <w:r>
              <w:rPr>
                <w:spacing w:val="-5"/>
                <w:sz w:val="18"/>
              </w:rPr>
              <w:t>40</w:t>
            </w:r>
          </w:p>
        </w:tc>
        <w:tc>
          <w:tcPr>
            <w:tcW w:w="915" w:type="dxa"/>
          </w:tcPr>
          <w:p w14:paraId="0D36A91B" w14:textId="77777777" w:rsidR="00301357" w:rsidRDefault="00C441AB">
            <w:pPr>
              <w:pStyle w:val="TableParagraph"/>
              <w:ind w:right="9"/>
              <w:rPr>
                <w:sz w:val="18"/>
              </w:rPr>
            </w:pPr>
            <w:r>
              <w:rPr>
                <w:spacing w:val="-5"/>
                <w:sz w:val="18"/>
              </w:rPr>
              <w:t>40</w:t>
            </w:r>
          </w:p>
        </w:tc>
      </w:tr>
      <w:tr w:rsidR="00301357" w14:paraId="49F67AE5" w14:textId="77777777">
        <w:trPr>
          <w:trHeight w:val="220"/>
        </w:trPr>
        <w:tc>
          <w:tcPr>
            <w:tcW w:w="1219" w:type="dxa"/>
            <w:vMerge w:val="restart"/>
            <w:shd w:val="clear" w:color="auto" w:fill="CFDFE7"/>
          </w:tcPr>
          <w:p w14:paraId="3C316D78"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4F417ADF" w14:textId="77777777" w:rsidR="00301357" w:rsidRDefault="00C441AB">
            <w:pPr>
              <w:pStyle w:val="TableParagraph"/>
              <w:spacing w:before="0" w:line="208" w:lineRule="exact"/>
              <w:ind w:left="107"/>
              <w:jc w:val="left"/>
              <w:rPr>
                <w:sz w:val="18"/>
              </w:rPr>
            </w:pPr>
            <w:r>
              <w:rPr>
                <w:spacing w:val="-2"/>
                <w:sz w:val="18"/>
              </w:rPr>
              <w:t>Avenue de la gare</w:t>
            </w:r>
          </w:p>
        </w:tc>
        <w:tc>
          <w:tcPr>
            <w:tcW w:w="709" w:type="dxa"/>
          </w:tcPr>
          <w:p w14:paraId="1E139488" w14:textId="77777777" w:rsidR="00301357" w:rsidRDefault="00C441AB">
            <w:pPr>
              <w:pStyle w:val="TableParagraph"/>
              <w:ind w:left="2"/>
              <w:rPr>
                <w:sz w:val="18"/>
              </w:rPr>
            </w:pPr>
            <w:r>
              <w:rPr>
                <w:spacing w:val="-5"/>
                <w:sz w:val="18"/>
              </w:rPr>
              <w:t>Au</w:t>
            </w:r>
          </w:p>
        </w:tc>
        <w:tc>
          <w:tcPr>
            <w:tcW w:w="915" w:type="dxa"/>
          </w:tcPr>
          <w:p w14:paraId="7035DEE0" w14:textId="77777777" w:rsidR="00301357" w:rsidRDefault="00C441AB">
            <w:pPr>
              <w:pStyle w:val="TableParagraph"/>
              <w:ind w:right="3"/>
              <w:rPr>
                <w:sz w:val="18"/>
              </w:rPr>
            </w:pPr>
            <w:r>
              <w:rPr>
                <w:spacing w:val="-10"/>
                <w:sz w:val="18"/>
              </w:rPr>
              <w:t>0</w:t>
            </w:r>
          </w:p>
        </w:tc>
        <w:tc>
          <w:tcPr>
            <w:tcW w:w="915" w:type="dxa"/>
          </w:tcPr>
          <w:p w14:paraId="5DB41D6D" w14:textId="77777777" w:rsidR="00301357" w:rsidRDefault="00C441AB">
            <w:pPr>
              <w:pStyle w:val="TableParagraph"/>
              <w:ind w:right="4"/>
              <w:rPr>
                <w:sz w:val="18"/>
              </w:rPr>
            </w:pPr>
            <w:r>
              <w:rPr>
                <w:spacing w:val="-5"/>
                <w:sz w:val="18"/>
              </w:rPr>
              <w:t>10</w:t>
            </w:r>
          </w:p>
        </w:tc>
        <w:tc>
          <w:tcPr>
            <w:tcW w:w="915" w:type="dxa"/>
          </w:tcPr>
          <w:p w14:paraId="61D9C7B8" w14:textId="77777777" w:rsidR="00301357" w:rsidRDefault="00C441AB">
            <w:pPr>
              <w:pStyle w:val="TableParagraph"/>
              <w:ind w:right="6"/>
              <w:rPr>
                <w:sz w:val="18"/>
              </w:rPr>
            </w:pPr>
            <w:r>
              <w:rPr>
                <w:spacing w:val="-5"/>
                <w:sz w:val="18"/>
              </w:rPr>
              <w:t>20</w:t>
            </w:r>
          </w:p>
        </w:tc>
        <w:tc>
          <w:tcPr>
            <w:tcW w:w="915" w:type="dxa"/>
          </w:tcPr>
          <w:p w14:paraId="7ACFD7F9" w14:textId="77777777" w:rsidR="00301357" w:rsidRDefault="00C441AB">
            <w:pPr>
              <w:pStyle w:val="TableParagraph"/>
              <w:ind w:right="6"/>
              <w:rPr>
                <w:sz w:val="18"/>
              </w:rPr>
            </w:pPr>
            <w:r>
              <w:rPr>
                <w:spacing w:val="-10"/>
                <w:sz w:val="18"/>
              </w:rPr>
              <w:t>0</w:t>
            </w:r>
          </w:p>
        </w:tc>
        <w:tc>
          <w:tcPr>
            <w:tcW w:w="915" w:type="dxa"/>
          </w:tcPr>
          <w:p w14:paraId="129D6E82" w14:textId="77777777" w:rsidR="00301357" w:rsidRDefault="00C441AB">
            <w:pPr>
              <w:pStyle w:val="TableParagraph"/>
              <w:ind w:right="7"/>
              <w:rPr>
                <w:sz w:val="18"/>
              </w:rPr>
            </w:pPr>
            <w:r>
              <w:rPr>
                <w:spacing w:val="-5"/>
                <w:sz w:val="18"/>
              </w:rPr>
              <w:t>20</w:t>
            </w:r>
          </w:p>
        </w:tc>
        <w:tc>
          <w:tcPr>
            <w:tcW w:w="913" w:type="dxa"/>
          </w:tcPr>
          <w:p w14:paraId="3CA53F3A" w14:textId="77777777" w:rsidR="00301357" w:rsidRDefault="00C441AB">
            <w:pPr>
              <w:pStyle w:val="TableParagraph"/>
              <w:ind w:left="3"/>
              <w:rPr>
                <w:sz w:val="18"/>
              </w:rPr>
            </w:pPr>
            <w:r>
              <w:rPr>
                <w:spacing w:val="-5"/>
                <w:sz w:val="18"/>
              </w:rPr>
              <w:t>20</w:t>
            </w:r>
          </w:p>
        </w:tc>
        <w:tc>
          <w:tcPr>
            <w:tcW w:w="915" w:type="dxa"/>
          </w:tcPr>
          <w:p w14:paraId="2A777148" w14:textId="77777777" w:rsidR="00301357" w:rsidRDefault="00C441AB">
            <w:pPr>
              <w:pStyle w:val="TableParagraph"/>
              <w:ind w:right="9"/>
              <w:rPr>
                <w:sz w:val="18"/>
              </w:rPr>
            </w:pPr>
            <w:r>
              <w:rPr>
                <w:spacing w:val="-5"/>
                <w:sz w:val="18"/>
              </w:rPr>
              <w:t>20</w:t>
            </w:r>
          </w:p>
        </w:tc>
        <w:tc>
          <w:tcPr>
            <w:tcW w:w="915" w:type="dxa"/>
          </w:tcPr>
          <w:p w14:paraId="4341AF7F" w14:textId="77777777" w:rsidR="00301357" w:rsidRDefault="00C441AB">
            <w:pPr>
              <w:pStyle w:val="TableParagraph"/>
              <w:ind w:right="9"/>
              <w:rPr>
                <w:sz w:val="18"/>
              </w:rPr>
            </w:pPr>
            <w:r>
              <w:rPr>
                <w:spacing w:val="-5"/>
                <w:sz w:val="18"/>
              </w:rPr>
              <w:t>20</w:t>
            </w:r>
          </w:p>
        </w:tc>
      </w:tr>
      <w:tr w:rsidR="00301357" w14:paraId="23D601DC" w14:textId="77777777">
        <w:trPr>
          <w:trHeight w:val="218"/>
        </w:trPr>
        <w:tc>
          <w:tcPr>
            <w:tcW w:w="1219" w:type="dxa"/>
            <w:vMerge/>
            <w:tcBorders>
              <w:top w:val="nil"/>
            </w:tcBorders>
            <w:shd w:val="clear" w:color="auto" w:fill="CFDFE7"/>
          </w:tcPr>
          <w:p w14:paraId="0FD58247" w14:textId="77777777" w:rsidR="00301357" w:rsidRDefault="00301357">
            <w:pPr>
              <w:rPr>
                <w:sz w:val="2"/>
                <w:szCs w:val="2"/>
              </w:rPr>
            </w:pPr>
          </w:p>
        </w:tc>
        <w:tc>
          <w:tcPr>
            <w:tcW w:w="709" w:type="dxa"/>
          </w:tcPr>
          <w:p w14:paraId="0CF3A487" w14:textId="77777777" w:rsidR="00301357" w:rsidRDefault="00C441AB">
            <w:pPr>
              <w:pStyle w:val="TableParagraph"/>
              <w:spacing w:before="0" w:line="198" w:lineRule="exact"/>
              <w:ind w:left="2"/>
              <w:rPr>
                <w:sz w:val="18"/>
              </w:rPr>
            </w:pPr>
            <w:r>
              <w:rPr>
                <w:spacing w:val="-5"/>
                <w:sz w:val="18"/>
              </w:rPr>
              <w:t>De</w:t>
            </w:r>
          </w:p>
        </w:tc>
        <w:tc>
          <w:tcPr>
            <w:tcW w:w="915" w:type="dxa"/>
          </w:tcPr>
          <w:p w14:paraId="79FB9480" w14:textId="77777777" w:rsidR="00301357" w:rsidRDefault="00C441AB">
            <w:pPr>
              <w:pStyle w:val="TableParagraph"/>
              <w:spacing w:before="0" w:line="198" w:lineRule="exact"/>
              <w:ind w:right="3"/>
              <w:rPr>
                <w:sz w:val="18"/>
              </w:rPr>
            </w:pPr>
            <w:r>
              <w:rPr>
                <w:spacing w:val="-10"/>
                <w:sz w:val="18"/>
              </w:rPr>
              <w:t>0</w:t>
            </w:r>
          </w:p>
        </w:tc>
        <w:tc>
          <w:tcPr>
            <w:tcW w:w="915" w:type="dxa"/>
          </w:tcPr>
          <w:p w14:paraId="437CDAF3" w14:textId="77777777" w:rsidR="00301357" w:rsidRDefault="00C441AB">
            <w:pPr>
              <w:pStyle w:val="TableParagraph"/>
              <w:spacing w:before="0" w:line="198" w:lineRule="exact"/>
              <w:ind w:right="4"/>
              <w:rPr>
                <w:sz w:val="18"/>
              </w:rPr>
            </w:pPr>
            <w:r>
              <w:rPr>
                <w:spacing w:val="-5"/>
                <w:sz w:val="18"/>
              </w:rPr>
              <w:t>10</w:t>
            </w:r>
          </w:p>
        </w:tc>
        <w:tc>
          <w:tcPr>
            <w:tcW w:w="915" w:type="dxa"/>
          </w:tcPr>
          <w:p w14:paraId="27E87E36" w14:textId="77777777" w:rsidR="00301357" w:rsidRDefault="00C441AB">
            <w:pPr>
              <w:pStyle w:val="TableParagraph"/>
              <w:spacing w:before="0" w:line="198" w:lineRule="exact"/>
              <w:ind w:right="6"/>
              <w:rPr>
                <w:sz w:val="18"/>
              </w:rPr>
            </w:pPr>
            <w:r>
              <w:rPr>
                <w:spacing w:val="-5"/>
                <w:sz w:val="18"/>
              </w:rPr>
              <w:t>20</w:t>
            </w:r>
          </w:p>
        </w:tc>
        <w:tc>
          <w:tcPr>
            <w:tcW w:w="915" w:type="dxa"/>
          </w:tcPr>
          <w:p w14:paraId="1D3EA09B" w14:textId="77777777" w:rsidR="00301357" w:rsidRDefault="00C441AB">
            <w:pPr>
              <w:pStyle w:val="TableParagraph"/>
              <w:spacing w:before="0" w:line="198" w:lineRule="exact"/>
              <w:ind w:right="6"/>
              <w:rPr>
                <w:sz w:val="18"/>
              </w:rPr>
            </w:pPr>
            <w:r>
              <w:rPr>
                <w:spacing w:val="-10"/>
                <w:sz w:val="18"/>
              </w:rPr>
              <w:t>0</w:t>
            </w:r>
          </w:p>
        </w:tc>
        <w:tc>
          <w:tcPr>
            <w:tcW w:w="915" w:type="dxa"/>
          </w:tcPr>
          <w:p w14:paraId="06A41CA0" w14:textId="77777777" w:rsidR="00301357" w:rsidRDefault="00C441AB">
            <w:pPr>
              <w:pStyle w:val="TableParagraph"/>
              <w:spacing w:before="0" w:line="198" w:lineRule="exact"/>
              <w:ind w:right="7"/>
              <w:rPr>
                <w:sz w:val="18"/>
              </w:rPr>
            </w:pPr>
            <w:r>
              <w:rPr>
                <w:spacing w:val="-5"/>
                <w:sz w:val="18"/>
              </w:rPr>
              <w:t>20</w:t>
            </w:r>
          </w:p>
        </w:tc>
        <w:tc>
          <w:tcPr>
            <w:tcW w:w="913" w:type="dxa"/>
          </w:tcPr>
          <w:p w14:paraId="60EAD015" w14:textId="77777777" w:rsidR="00301357" w:rsidRDefault="00C441AB">
            <w:pPr>
              <w:pStyle w:val="TableParagraph"/>
              <w:spacing w:before="0" w:line="198" w:lineRule="exact"/>
              <w:ind w:left="3"/>
              <w:rPr>
                <w:sz w:val="18"/>
              </w:rPr>
            </w:pPr>
            <w:r>
              <w:rPr>
                <w:spacing w:val="-5"/>
                <w:sz w:val="18"/>
              </w:rPr>
              <w:t>20</w:t>
            </w:r>
          </w:p>
        </w:tc>
        <w:tc>
          <w:tcPr>
            <w:tcW w:w="915" w:type="dxa"/>
          </w:tcPr>
          <w:p w14:paraId="2B3DAB0B" w14:textId="77777777" w:rsidR="00301357" w:rsidRDefault="00C441AB">
            <w:pPr>
              <w:pStyle w:val="TableParagraph"/>
              <w:spacing w:before="0" w:line="198" w:lineRule="exact"/>
              <w:ind w:right="9"/>
              <w:rPr>
                <w:sz w:val="18"/>
              </w:rPr>
            </w:pPr>
            <w:r>
              <w:rPr>
                <w:spacing w:val="-5"/>
                <w:sz w:val="18"/>
              </w:rPr>
              <w:t>20</w:t>
            </w:r>
          </w:p>
        </w:tc>
        <w:tc>
          <w:tcPr>
            <w:tcW w:w="915" w:type="dxa"/>
          </w:tcPr>
          <w:p w14:paraId="77D790AC" w14:textId="77777777" w:rsidR="00301357" w:rsidRDefault="00C441AB">
            <w:pPr>
              <w:pStyle w:val="TableParagraph"/>
              <w:spacing w:before="0" w:line="198" w:lineRule="exact"/>
              <w:ind w:right="9"/>
              <w:rPr>
                <w:sz w:val="18"/>
              </w:rPr>
            </w:pPr>
            <w:r>
              <w:rPr>
                <w:spacing w:val="-5"/>
                <w:sz w:val="18"/>
              </w:rPr>
              <w:t>20</w:t>
            </w:r>
          </w:p>
        </w:tc>
      </w:tr>
      <w:tr w:rsidR="00301357" w14:paraId="64A7B598" w14:textId="77777777">
        <w:trPr>
          <w:trHeight w:val="220"/>
        </w:trPr>
        <w:tc>
          <w:tcPr>
            <w:tcW w:w="1219" w:type="dxa"/>
            <w:vMerge w:val="restart"/>
            <w:shd w:val="clear" w:color="auto" w:fill="CFDFE7"/>
          </w:tcPr>
          <w:p w14:paraId="641213A3"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24882F54" w14:textId="77777777" w:rsidR="00301357" w:rsidRDefault="00C441AB">
            <w:pPr>
              <w:pStyle w:val="TableParagraph"/>
              <w:ind w:left="2"/>
              <w:rPr>
                <w:sz w:val="18"/>
              </w:rPr>
            </w:pPr>
            <w:r>
              <w:rPr>
                <w:spacing w:val="-5"/>
                <w:sz w:val="18"/>
              </w:rPr>
              <w:t>Au</w:t>
            </w:r>
          </w:p>
        </w:tc>
        <w:tc>
          <w:tcPr>
            <w:tcW w:w="915" w:type="dxa"/>
          </w:tcPr>
          <w:p w14:paraId="178C7E90" w14:textId="77777777" w:rsidR="00301357" w:rsidRDefault="00C441AB">
            <w:pPr>
              <w:pStyle w:val="TableParagraph"/>
              <w:ind w:right="3"/>
              <w:rPr>
                <w:sz w:val="18"/>
              </w:rPr>
            </w:pPr>
            <w:r>
              <w:rPr>
                <w:spacing w:val="-10"/>
                <w:sz w:val="18"/>
              </w:rPr>
              <w:t>0</w:t>
            </w:r>
          </w:p>
        </w:tc>
        <w:tc>
          <w:tcPr>
            <w:tcW w:w="915" w:type="dxa"/>
          </w:tcPr>
          <w:p w14:paraId="03E01403" w14:textId="77777777" w:rsidR="00301357" w:rsidRDefault="00C441AB">
            <w:pPr>
              <w:pStyle w:val="TableParagraph"/>
              <w:ind w:right="4"/>
              <w:rPr>
                <w:sz w:val="18"/>
              </w:rPr>
            </w:pPr>
            <w:r>
              <w:rPr>
                <w:spacing w:val="-5"/>
                <w:sz w:val="18"/>
              </w:rPr>
              <w:t>40</w:t>
            </w:r>
          </w:p>
        </w:tc>
        <w:tc>
          <w:tcPr>
            <w:tcW w:w="915" w:type="dxa"/>
          </w:tcPr>
          <w:p w14:paraId="466C6552" w14:textId="77777777" w:rsidR="00301357" w:rsidRDefault="00C441AB">
            <w:pPr>
              <w:pStyle w:val="TableParagraph"/>
              <w:ind w:right="6"/>
              <w:rPr>
                <w:sz w:val="18"/>
              </w:rPr>
            </w:pPr>
            <w:r>
              <w:rPr>
                <w:spacing w:val="-5"/>
                <w:sz w:val="18"/>
              </w:rPr>
              <w:t>50</w:t>
            </w:r>
          </w:p>
        </w:tc>
        <w:tc>
          <w:tcPr>
            <w:tcW w:w="915" w:type="dxa"/>
          </w:tcPr>
          <w:p w14:paraId="4777D766" w14:textId="77777777" w:rsidR="00301357" w:rsidRDefault="00C441AB">
            <w:pPr>
              <w:pStyle w:val="TableParagraph"/>
              <w:ind w:right="6"/>
              <w:rPr>
                <w:sz w:val="18"/>
              </w:rPr>
            </w:pPr>
            <w:r>
              <w:rPr>
                <w:spacing w:val="-10"/>
                <w:sz w:val="18"/>
              </w:rPr>
              <w:t>0</w:t>
            </w:r>
          </w:p>
        </w:tc>
        <w:tc>
          <w:tcPr>
            <w:tcW w:w="915" w:type="dxa"/>
          </w:tcPr>
          <w:p w14:paraId="5B8F5160" w14:textId="77777777" w:rsidR="00301357" w:rsidRDefault="00C441AB">
            <w:pPr>
              <w:pStyle w:val="TableParagraph"/>
              <w:ind w:right="7"/>
              <w:rPr>
                <w:sz w:val="18"/>
              </w:rPr>
            </w:pPr>
            <w:r>
              <w:rPr>
                <w:spacing w:val="-5"/>
                <w:sz w:val="18"/>
              </w:rPr>
              <w:t>50</w:t>
            </w:r>
          </w:p>
        </w:tc>
        <w:tc>
          <w:tcPr>
            <w:tcW w:w="913" w:type="dxa"/>
          </w:tcPr>
          <w:p w14:paraId="2431AA3E" w14:textId="77777777" w:rsidR="00301357" w:rsidRDefault="00C441AB">
            <w:pPr>
              <w:pStyle w:val="TableParagraph"/>
              <w:ind w:left="3"/>
              <w:rPr>
                <w:sz w:val="18"/>
              </w:rPr>
            </w:pPr>
            <w:r>
              <w:rPr>
                <w:spacing w:val="-5"/>
                <w:sz w:val="18"/>
              </w:rPr>
              <w:t>50</w:t>
            </w:r>
          </w:p>
        </w:tc>
        <w:tc>
          <w:tcPr>
            <w:tcW w:w="915" w:type="dxa"/>
          </w:tcPr>
          <w:p w14:paraId="205CC240" w14:textId="77777777" w:rsidR="00301357" w:rsidRDefault="00C441AB">
            <w:pPr>
              <w:pStyle w:val="TableParagraph"/>
              <w:ind w:right="9"/>
              <w:rPr>
                <w:sz w:val="18"/>
              </w:rPr>
            </w:pPr>
            <w:r>
              <w:rPr>
                <w:spacing w:val="-5"/>
                <w:sz w:val="18"/>
              </w:rPr>
              <w:t>50</w:t>
            </w:r>
          </w:p>
        </w:tc>
        <w:tc>
          <w:tcPr>
            <w:tcW w:w="915" w:type="dxa"/>
          </w:tcPr>
          <w:p w14:paraId="2194CDCB" w14:textId="77777777" w:rsidR="00301357" w:rsidRDefault="00C441AB">
            <w:pPr>
              <w:pStyle w:val="TableParagraph"/>
              <w:ind w:right="9"/>
              <w:rPr>
                <w:sz w:val="18"/>
              </w:rPr>
            </w:pPr>
            <w:r>
              <w:rPr>
                <w:spacing w:val="-5"/>
                <w:sz w:val="18"/>
              </w:rPr>
              <w:t>50</w:t>
            </w:r>
          </w:p>
        </w:tc>
      </w:tr>
      <w:tr w:rsidR="00301357" w14:paraId="284845A2" w14:textId="77777777">
        <w:trPr>
          <w:trHeight w:val="221"/>
        </w:trPr>
        <w:tc>
          <w:tcPr>
            <w:tcW w:w="1219" w:type="dxa"/>
            <w:vMerge/>
            <w:tcBorders>
              <w:top w:val="nil"/>
            </w:tcBorders>
            <w:shd w:val="clear" w:color="auto" w:fill="CFDFE7"/>
          </w:tcPr>
          <w:p w14:paraId="10EE61B0" w14:textId="77777777" w:rsidR="00301357" w:rsidRDefault="00301357">
            <w:pPr>
              <w:rPr>
                <w:sz w:val="2"/>
                <w:szCs w:val="2"/>
              </w:rPr>
            </w:pPr>
          </w:p>
        </w:tc>
        <w:tc>
          <w:tcPr>
            <w:tcW w:w="709" w:type="dxa"/>
          </w:tcPr>
          <w:p w14:paraId="24264BC5" w14:textId="77777777" w:rsidR="00301357" w:rsidRDefault="00C441AB">
            <w:pPr>
              <w:pStyle w:val="TableParagraph"/>
              <w:spacing w:line="200" w:lineRule="exact"/>
              <w:ind w:left="2"/>
              <w:rPr>
                <w:sz w:val="18"/>
              </w:rPr>
            </w:pPr>
            <w:r>
              <w:rPr>
                <w:spacing w:val="-5"/>
                <w:sz w:val="18"/>
              </w:rPr>
              <w:t>De</w:t>
            </w:r>
          </w:p>
        </w:tc>
        <w:tc>
          <w:tcPr>
            <w:tcW w:w="915" w:type="dxa"/>
          </w:tcPr>
          <w:p w14:paraId="6C358C32" w14:textId="77777777" w:rsidR="00301357" w:rsidRDefault="00C441AB">
            <w:pPr>
              <w:pStyle w:val="TableParagraph"/>
              <w:spacing w:line="200" w:lineRule="exact"/>
              <w:ind w:right="3"/>
              <w:rPr>
                <w:sz w:val="18"/>
              </w:rPr>
            </w:pPr>
            <w:r>
              <w:rPr>
                <w:spacing w:val="-10"/>
                <w:sz w:val="18"/>
              </w:rPr>
              <w:t>0</w:t>
            </w:r>
          </w:p>
        </w:tc>
        <w:tc>
          <w:tcPr>
            <w:tcW w:w="915" w:type="dxa"/>
          </w:tcPr>
          <w:p w14:paraId="5D504CE1" w14:textId="77777777" w:rsidR="00301357" w:rsidRDefault="00C441AB">
            <w:pPr>
              <w:pStyle w:val="TableParagraph"/>
              <w:spacing w:line="200" w:lineRule="exact"/>
              <w:ind w:right="4"/>
              <w:rPr>
                <w:sz w:val="18"/>
              </w:rPr>
            </w:pPr>
            <w:r>
              <w:rPr>
                <w:spacing w:val="-5"/>
                <w:sz w:val="18"/>
              </w:rPr>
              <w:t>50</w:t>
            </w:r>
          </w:p>
        </w:tc>
        <w:tc>
          <w:tcPr>
            <w:tcW w:w="915" w:type="dxa"/>
          </w:tcPr>
          <w:p w14:paraId="6CA2312C" w14:textId="77777777" w:rsidR="00301357" w:rsidRDefault="00C441AB">
            <w:pPr>
              <w:pStyle w:val="TableParagraph"/>
              <w:spacing w:line="200" w:lineRule="exact"/>
              <w:ind w:right="6"/>
              <w:rPr>
                <w:sz w:val="18"/>
              </w:rPr>
            </w:pPr>
            <w:r>
              <w:rPr>
                <w:spacing w:val="-5"/>
                <w:sz w:val="18"/>
              </w:rPr>
              <w:t>60</w:t>
            </w:r>
          </w:p>
        </w:tc>
        <w:tc>
          <w:tcPr>
            <w:tcW w:w="915" w:type="dxa"/>
          </w:tcPr>
          <w:p w14:paraId="2545523B" w14:textId="77777777" w:rsidR="00301357" w:rsidRDefault="00C441AB">
            <w:pPr>
              <w:pStyle w:val="TableParagraph"/>
              <w:spacing w:line="200" w:lineRule="exact"/>
              <w:ind w:right="6"/>
              <w:rPr>
                <w:sz w:val="18"/>
              </w:rPr>
            </w:pPr>
            <w:r>
              <w:rPr>
                <w:spacing w:val="-10"/>
                <w:sz w:val="18"/>
              </w:rPr>
              <w:t>0</w:t>
            </w:r>
          </w:p>
        </w:tc>
        <w:tc>
          <w:tcPr>
            <w:tcW w:w="915" w:type="dxa"/>
          </w:tcPr>
          <w:p w14:paraId="6F7074FA" w14:textId="77777777" w:rsidR="00301357" w:rsidRDefault="00C441AB">
            <w:pPr>
              <w:pStyle w:val="TableParagraph"/>
              <w:spacing w:line="200" w:lineRule="exact"/>
              <w:ind w:right="7"/>
              <w:rPr>
                <w:sz w:val="18"/>
              </w:rPr>
            </w:pPr>
            <w:r>
              <w:rPr>
                <w:spacing w:val="-5"/>
                <w:sz w:val="18"/>
              </w:rPr>
              <w:t>60</w:t>
            </w:r>
          </w:p>
        </w:tc>
        <w:tc>
          <w:tcPr>
            <w:tcW w:w="913" w:type="dxa"/>
          </w:tcPr>
          <w:p w14:paraId="484488F7" w14:textId="77777777" w:rsidR="00301357" w:rsidRDefault="00C441AB">
            <w:pPr>
              <w:pStyle w:val="TableParagraph"/>
              <w:spacing w:line="200" w:lineRule="exact"/>
              <w:ind w:left="3"/>
              <w:rPr>
                <w:sz w:val="18"/>
              </w:rPr>
            </w:pPr>
            <w:r>
              <w:rPr>
                <w:spacing w:val="-5"/>
                <w:sz w:val="18"/>
              </w:rPr>
              <w:t>60</w:t>
            </w:r>
          </w:p>
        </w:tc>
        <w:tc>
          <w:tcPr>
            <w:tcW w:w="915" w:type="dxa"/>
          </w:tcPr>
          <w:p w14:paraId="0847462C" w14:textId="77777777" w:rsidR="00301357" w:rsidRDefault="00C441AB">
            <w:pPr>
              <w:pStyle w:val="TableParagraph"/>
              <w:spacing w:line="200" w:lineRule="exact"/>
              <w:ind w:right="9"/>
              <w:rPr>
                <w:sz w:val="18"/>
              </w:rPr>
            </w:pPr>
            <w:r>
              <w:rPr>
                <w:spacing w:val="-5"/>
                <w:sz w:val="18"/>
              </w:rPr>
              <w:t>60</w:t>
            </w:r>
          </w:p>
        </w:tc>
        <w:tc>
          <w:tcPr>
            <w:tcW w:w="915" w:type="dxa"/>
          </w:tcPr>
          <w:p w14:paraId="315BC2AD" w14:textId="77777777" w:rsidR="00301357" w:rsidRDefault="00C441AB">
            <w:pPr>
              <w:pStyle w:val="TableParagraph"/>
              <w:spacing w:line="200" w:lineRule="exact"/>
              <w:ind w:right="9"/>
              <w:rPr>
                <w:sz w:val="18"/>
              </w:rPr>
            </w:pPr>
            <w:r>
              <w:rPr>
                <w:spacing w:val="-5"/>
                <w:sz w:val="18"/>
              </w:rPr>
              <w:t>60</w:t>
            </w:r>
          </w:p>
        </w:tc>
      </w:tr>
      <w:tr w:rsidR="00301357" w14:paraId="21F0B558" w14:textId="77777777">
        <w:trPr>
          <w:trHeight w:val="220"/>
        </w:trPr>
        <w:tc>
          <w:tcPr>
            <w:tcW w:w="1219" w:type="dxa"/>
            <w:shd w:val="clear" w:color="auto" w:fill="CFDFE7"/>
          </w:tcPr>
          <w:p w14:paraId="77A42912" w14:textId="77777777" w:rsidR="00301357" w:rsidRDefault="00C441AB">
            <w:pPr>
              <w:pStyle w:val="TableParagraph"/>
              <w:ind w:left="0" w:right="98"/>
              <w:jc w:val="right"/>
              <w:rPr>
                <w:sz w:val="18"/>
              </w:rPr>
            </w:pPr>
            <w:r>
              <w:rPr>
                <w:spacing w:val="-2"/>
                <w:sz w:val="18"/>
              </w:rPr>
              <w:t>Total</w:t>
            </w:r>
          </w:p>
        </w:tc>
        <w:tc>
          <w:tcPr>
            <w:tcW w:w="709" w:type="dxa"/>
          </w:tcPr>
          <w:p w14:paraId="6FC893D8" w14:textId="77777777" w:rsidR="00301357" w:rsidRDefault="00C441AB">
            <w:pPr>
              <w:pStyle w:val="TableParagraph"/>
              <w:ind w:left="2" w:right="2"/>
              <w:rPr>
                <w:sz w:val="18"/>
              </w:rPr>
            </w:pPr>
            <w:r>
              <w:rPr>
                <w:spacing w:val="-2"/>
                <w:sz w:val="18"/>
              </w:rPr>
              <w:t>Entrée+Sortie</w:t>
            </w:r>
          </w:p>
        </w:tc>
        <w:tc>
          <w:tcPr>
            <w:tcW w:w="915" w:type="dxa"/>
          </w:tcPr>
          <w:p w14:paraId="7CDCAC7E" w14:textId="77777777" w:rsidR="00301357" w:rsidRDefault="00C441AB">
            <w:pPr>
              <w:pStyle w:val="TableParagraph"/>
              <w:ind w:right="3"/>
              <w:rPr>
                <w:sz w:val="18"/>
              </w:rPr>
            </w:pPr>
            <w:r>
              <w:rPr>
                <w:spacing w:val="-10"/>
                <w:sz w:val="18"/>
              </w:rPr>
              <w:t>0</w:t>
            </w:r>
          </w:p>
        </w:tc>
        <w:tc>
          <w:tcPr>
            <w:tcW w:w="915" w:type="dxa"/>
          </w:tcPr>
          <w:p w14:paraId="38D254AF" w14:textId="77777777" w:rsidR="00301357" w:rsidRDefault="00C441AB">
            <w:pPr>
              <w:pStyle w:val="TableParagraph"/>
              <w:ind w:right="4"/>
              <w:rPr>
                <w:sz w:val="18"/>
              </w:rPr>
            </w:pPr>
            <w:r>
              <w:rPr>
                <w:spacing w:val="-5"/>
                <w:sz w:val="18"/>
              </w:rPr>
              <w:t>200</w:t>
            </w:r>
          </w:p>
        </w:tc>
        <w:tc>
          <w:tcPr>
            <w:tcW w:w="915" w:type="dxa"/>
          </w:tcPr>
          <w:p w14:paraId="7807A19A" w14:textId="77777777" w:rsidR="00301357" w:rsidRDefault="00C441AB">
            <w:pPr>
              <w:pStyle w:val="TableParagraph"/>
              <w:ind w:right="6"/>
              <w:rPr>
                <w:sz w:val="18"/>
              </w:rPr>
            </w:pPr>
            <w:r>
              <w:rPr>
                <w:spacing w:val="-5"/>
                <w:sz w:val="18"/>
              </w:rPr>
              <w:t>250</w:t>
            </w:r>
          </w:p>
        </w:tc>
        <w:tc>
          <w:tcPr>
            <w:tcW w:w="915" w:type="dxa"/>
          </w:tcPr>
          <w:p w14:paraId="57CF7D97" w14:textId="77777777" w:rsidR="00301357" w:rsidRDefault="00C441AB">
            <w:pPr>
              <w:pStyle w:val="TableParagraph"/>
              <w:ind w:right="6"/>
              <w:rPr>
                <w:sz w:val="18"/>
              </w:rPr>
            </w:pPr>
            <w:r>
              <w:rPr>
                <w:spacing w:val="-10"/>
                <w:sz w:val="18"/>
              </w:rPr>
              <w:t>0</w:t>
            </w:r>
          </w:p>
        </w:tc>
        <w:tc>
          <w:tcPr>
            <w:tcW w:w="915" w:type="dxa"/>
          </w:tcPr>
          <w:p w14:paraId="4E11F261" w14:textId="77777777" w:rsidR="00301357" w:rsidRDefault="00C441AB">
            <w:pPr>
              <w:pStyle w:val="TableParagraph"/>
              <w:ind w:right="7"/>
              <w:rPr>
                <w:sz w:val="18"/>
              </w:rPr>
            </w:pPr>
            <w:r>
              <w:rPr>
                <w:spacing w:val="-5"/>
                <w:sz w:val="18"/>
              </w:rPr>
              <w:t>250</w:t>
            </w:r>
          </w:p>
        </w:tc>
        <w:tc>
          <w:tcPr>
            <w:tcW w:w="913" w:type="dxa"/>
          </w:tcPr>
          <w:p w14:paraId="218C5BFD" w14:textId="77777777" w:rsidR="00301357" w:rsidRDefault="00C441AB">
            <w:pPr>
              <w:pStyle w:val="TableParagraph"/>
              <w:ind w:left="3"/>
              <w:rPr>
                <w:sz w:val="18"/>
              </w:rPr>
            </w:pPr>
            <w:r>
              <w:rPr>
                <w:spacing w:val="-5"/>
                <w:sz w:val="18"/>
              </w:rPr>
              <w:t>250</w:t>
            </w:r>
          </w:p>
        </w:tc>
        <w:tc>
          <w:tcPr>
            <w:tcW w:w="915" w:type="dxa"/>
          </w:tcPr>
          <w:p w14:paraId="20B1D034" w14:textId="77777777" w:rsidR="00301357" w:rsidRDefault="00C441AB">
            <w:pPr>
              <w:pStyle w:val="TableParagraph"/>
              <w:ind w:right="9"/>
              <w:rPr>
                <w:sz w:val="18"/>
              </w:rPr>
            </w:pPr>
            <w:r>
              <w:rPr>
                <w:spacing w:val="-5"/>
                <w:sz w:val="18"/>
              </w:rPr>
              <w:t>250</w:t>
            </w:r>
          </w:p>
        </w:tc>
        <w:tc>
          <w:tcPr>
            <w:tcW w:w="915" w:type="dxa"/>
          </w:tcPr>
          <w:p w14:paraId="608D25D1" w14:textId="77777777" w:rsidR="00301357" w:rsidRDefault="00C441AB">
            <w:pPr>
              <w:pStyle w:val="TableParagraph"/>
              <w:ind w:right="9"/>
              <w:rPr>
                <w:sz w:val="18"/>
              </w:rPr>
            </w:pPr>
            <w:r>
              <w:rPr>
                <w:spacing w:val="-5"/>
                <w:sz w:val="18"/>
              </w:rPr>
              <w:t>250</w:t>
            </w:r>
          </w:p>
        </w:tc>
      </w:tr>
      <w:tr w:rsidR="00301357" w14:paraId="33F002E7" w14:textId="77777777">
        <w:trPr>
          <w:trHeight w:val="218"/>
        </w:trPr>
        <w:tc>
          <w:tcPr>
            <w:tcW w:w="9246" w:type="dxa"/>
            <w:gridSpan w:val="10"/>
            <w:shd w:val="clear" w:color="auto" w:fill="7EACC0"/>
          </w:tcPr>
          <w:p w14:paraId="2A69B275" w14:textId="77777777" w:rsidR="00301357" w:rsidRDefault="00C441AB">
            <w:pPr>
              <w:pStyle w:val="TableParagraph"/>
              <w:spacing w:before="0" w:line="198" w:lineRule="exact"/>
              <w:ind w:left="4"/>
              <w:rPr>
                <w:b/>
                <w:sz w:val="18"/>
              </w:rPr>
            </w:pPr>
            <w:r>
              <w:rPr>
                <w:b/>
                <w:color w:val="FFFFFF"/>
                <w:sz w:val="18"/>
              </w:rPr>
              <w:t xml:space="preserve">Côté passager et </w:t>
            </w:r>
            <w:r>
              <w:rPr>
                <w:b/>
                <w:color w:val="FFFFFF"/>
                <w:spacing w:val="-4"/>
                <w:sz w:val="18"/>
              </w:rPr>
              <w:t>BRUcargo</w:t>
            </w:r>
          </w:p>
        </w:tc>
      </w:tr>
      <w:tr w:rsidR="00301357" w14:paraId="579377F0" w14:textId="77777777">
        <w:trPr>
          <w:trHeight w:val="220"/>
        </w:trPr>
        <w:tc>
          <w:tcPr>
            <w:tcW w:w="1219" w:type="dxa"/>
            <w:shd w:val="clear" w:color="auto" w:fill="CFDFE7"/>
          </w:tcPr>
          <w:p w14:paraId="19AC2DF0" w14:textId="77777777" w:rsidR="00301357" w:rsidRDefault="00C441AB">
            <w:pPr>
              <w:pStyle w:val="TableParagraph"/>
              <w:ind w:left="0" w:right="98"/>
              <w:jc w:val="right"/>
              <w:rPr>
                <w:sz w:val="18"/>
              </w:rPr>
            </w:pPr>
            <w:r>
              <w:rPr>
                <w:spacing w:val="-2"/>
                <w:sz w:val="18"/>
              </w:rPr>
              <w:t>Total</w:t>
            </w:r>
          </w:p>
        </w:tc>
        <w:tc>
          <w:tcPr>
            <w:tcW w:w="709" w:type="dxa"/>
          </w:tcPr>
          <w:p w14:paraId="7D6B17BE" w14:textId="77777777" w:rsidR="00301357" w:rsidRDefault="00C441AB">
            <w:pPr>
              <w:pStyle w:val="TableParagraph"/>
              <w:ind w:left="2" w:right="2"/>
              <w:rPr>
                <w:sz w:val="18"/>
              </w:rPr>
            </w:pPr>
            <w:r>
              <w:rPr>
                <w:spacing w:val="-2"/>
                <w:sz w:val="18"/>
              </w:rPr>
              <w:t>Entrée+Sortie</w:t>
            </w:r>
          </w:p>
        </w:tc>
        <w:tc>
          <w:tcPr>
            <w:tcW w:w="915" w:type="dxa"/>
          </w:tcPr>
          <w:p w14:paraId="107ABFC6" w14:textId="77777777" w:rsidR="00301357" w:rsidRDefault="00C441AB">
            <w:pPr>
              <w:pStyle w:val="TableParagraph"/>
              <w:ind w:right="3"/>
              <w:rPr>
                <w:sz w:val="18"/>
              </w:rPr>
            </w:pPr>
            <w:r>
              <w:rPr>
                <w:spacing w:val="-10"/>
                <w:sz w:val="18"/>
              </w:rPr>
              <w:t>0</w:t>
            </w:r>
          </w:p>
        </w:tc>
        <w:tc>
          <w:tcPr>
            <w:tcW w:w="915" w:type="dxa"/>
          </w:tcPr>
          <w:p w14:paraId="501BCA33" w14:textId="77777777" w:rsidR="00301357" w:rsidRDefault="00C441AB">
            <w:pPr>
              <w:pStyle w:val="TableParagraph"/>
              <w:ind w:right="4"/>
              <w:rPr>
                <w:sz w:val="18"/>
              </w:rPr>
            </w:pPr>
            <w:r>
              <w:rPr>
                <w:spacing w:val="-5"/>
                <w:sz w:val="18"/>
              </w:rPr>
              <w:t>260</w:t>
            </w:r>
          </w:p>
        </w:tc>
        <w:tc>
          <w:tcPr>
            <w:tcW w:w="915" w:type="dxa"/>
          </w:tcPr>
          <w:p w14:paraId="5528D401" w14:textId="77777777" w:rsidR="00301357" w:rsidRDefault="00C441AB">
            <w:pPr>
              <w:pStyle w:val="TableParagraph"/>
              <w:ind w:right="6"/>
              <w:rPr>
                <w:sz w:val="18"/>
              </w:rPr>
            </w:pPr>
            <w:r>
              <w:rPr>
                <w:spacing w:val="-5"/>
                <w:sz w:val="18"/>
              </w:rPr>
              <w:t>320</w:t>
            </w:r>
          </w:p>
        </w:tc>
        <w:tc>
          <w:tcPr>
            <w:tcW w:w="915" w:type="dxa"/>
          </w:tcPr>
          <w:p w14:paraId="1A59FD29" w14:textId="77777777" w:rsidR="00301357" w:rsidRDefault="00C441AB">
            <w:pPr>
              <w:pStyle w:val="TableParagraph"/>
              <w:ind w:right="6"/>
              <w:rPr>
                <w:sz w:val="18"/>
              </w:rPr>
            </w:pPr>
            <w:r>
              <w:rPr>
                <w:spacing w:val="-10"/>
                <w:sz w:val="18"/>
              </w:rPr>
              <w:t>0</w:t>
            </w:r>
          </w:p>
        </w:tc>
        <w:tc>
          <w:tcPr>
            <w:tcW w:w="915" w:type="dxa"/>
          </w:tcPr>
          <w:p w14:paraId="0951DCB9" w14:textId="77777777" w:rsidR="00301357" w:rsidRDefault="00C441AB">
            <w:pPr>
              <w:pStyle w:val="TableParagraph"/>
              <w:ind w:right="7"/>
              <w:rPr>
                <w:sz w:val="18"/>
              </w:rPr>
            </w:pPr>
            <w:r>
              <w:rPr>
                <w:spacing w:val="-5"/>
                <w:sz w:val="18"/>
              </w:rPr>
              <w:t>320</w:t>
            </w:r>
          </w:p>
        </w:tc>
        <w:tc>
          <w:tcPr>
            <w:tcW w:w="913" w:type="dxa"/>
          </w:tcPr>
          <w:p w14:paraId="248D5BFB" w14:textId="77777777" w:rsidR="00301357" w:rsidRDefault="00C441AB">
            <w:pPr>
              <w:pStyle w:val="TableParagraph"/>
              <w:ind w:left="3"/>
              <w:rPr>
                <w:sz w:val="18"/>
              </w:rPr>
            </w:pPr>
            <w:r>
              <w:rPr>
                <w:spacing w:val="-5"/>
                <w:sz w:val="18"/>
              </w:rPr>
              <w:t>320</w:t>
            </w:r>
          </w:p>
        </w:tc>
        <w:tc>
          <w:tcPr>
            <w:tcW w:w="915" w:type="dxa"/>
          </w:tcPr>
          <w:p w14:paraId="5E0E7D8E" w14:textId="77777777" w:rsidR="00301357" w:rsidRDefault="00C441AB">
            <w:pPr>
              <w:pStyle w:val="TableParagraph"/>
              <w:ind w:right="9"/>
              <w:rPr>
                <w:sz w:val="18"/>
              </w:rPr>
            </w:pPr>
            <w:r>
              <w:rPr>
                <w:spacing w:val="-5"/>
                <w:sz w:val="18"/>
              </w:rPr>
              <w:t>320</w:t>
            </w:r>
          </w:p>
        </w:tc>
        <w:tc>
          <w:tcPr>
            <w:tcW w:w="915" w:type="dxa"/>
          </w:tcPr>
          <w:p w14:paraId="6CF39477" w14:textId="77777777" w:rsidR="00301357" w:rsidRDefault="00C441AB">
            <w:pPr>
              <w:pStyle w:val="TableParagraph"/>
              <w:ind w:right="9"/>
              <w:rPr>
                <w:sz w:val="18"/>
              </w:rPr>
            </w:pPr>
            <w:r>
              <w:rPr>
                <w:spacing w:val="-5"/>
                <w:sz w:val="18"/>
              </w:rPr>
              <w:t>320</w:t>
            </w:r>
          </w:p>
        </w:tc>
      </w:tr>
    </w:tbl>
    <w:p w14:paraId="4F6D22CE" w14:textId="77777777" w:rsidR="00301357" w:rsidRDefault="00301357">
      <w:pPr>
        <w:pStyle w:val="BodyText"/>
        <w:spacing w:before="217"/>
        <w:ind w:left="0"/>
        <w:jc w:val="left"/>
        <w:rPr>
          <w:i/>
          <w:sz w:val="18"/>
        </w:rPr>
      </w:pPr>
    </w:p>
    <w:p w14:paraId="28DD12E7" w14:textId="77777777" w:rsidR="00301357" w:rsidRDefault="00C441AB">
      <w:pPr>
        <w:ind w:left="1331"/>
        <w:rPr>
          <w:i/>
          <w:sz w:val="18"/>
        </w:rPr>
      </w:pPr>
      <w:r>
        <w:rPr>
          <w:i/>
          <w:color w:val="005B82"/>
          <w:sz w:val="18"/>
        </w:rPr>
        <w:t xml:space="preserve">Tableau 5-14 : Génération de trafic pour les activités aéroportuaires : heure de pointe du soir : voitures + fret (en </w:t>
      </w:r>
      <w:r>
        <w:rPr>
          <w:i/>
          <w:color w:val="005B82"/>
          <w:spacing w:val="-2"/>
          <w:sz w:val="18"/>
        </w:rPr>
        <w:t>véhicules)</w:t>
      </w:r>
    </w:p>
    <w:p w14:paraId="442AE822" w14:textId="77777777" w:rsidR="00301357" w:rsidRDefault="00301357">
      <w:pPr>
        <w:pStyle w:val="BodyText"/>
        <w:spacing w:before="8" w:after="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4F9B37E2" w14:textId="77777777">
        <w:trPr>
          <w:trHeight w:val="464"/>
        </w:trPr>
        <w:tc>
          <w:tcPr>
            <w:tcW w:w="1219" w:type="dxa"/>
            <w:tcBorders>
              <w:top w:val="nil"/>
              <w:left w:val="nil"/>
              <w:bottom w:val="nil"/>
              <w:right w:val="nil"/>
            </w:tcBorders>
            <w:shd w:val="clear" w:color="auto" w:fill="7EACC0"/>
          </w:tcPr>
          <w:p w14:paraId="3D182D61"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6391B196"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6756AF0A"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038613E3"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49B5AB9A"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59851F5E"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63112C9E"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24E99094" w14:textId="77777777" w:rsidR="00301357" w:rsidRDefault="00C441AB">
            <w:pPr>
              <w:pStyle w:val="TableParagraph"/>
              <w:spacing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2F5C35D0" w14:textId="77777777" w:rsidR="00301357" w:rsidRDefault="00C441AB">
            <w:pPr>
              <w:pStyle w:val="TableParagraph"/>
              <w:spacing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7F89414E" w14:textId="77777777" w:rsidR="00301357" w:rsidRDefault="00C441AB">
            <w:pPr>
              <w:pStyle w:val="TableParagraph"/>
              <w:spacing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26AB5D14" w14:textId="77777777">
        <w:trPr>
          <w:trHeight w:val="209"/>
        </w:trPr>
        <w:tc>
          <w:tcPr>
            <w:tcW w:w="1219" w:type="dxa"/>
            <w:tcBorders>
              <w:top w:val="nil"/>
              <w:right w:val="nil"/>
            </w:tcBorders>
            <w:shd w:val="clear" w:color="auto" w:fill="7EACC0"/>
          </w:tcPr>
          <w:p w14:paraId="10BBBE55"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0D81859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3CEDD87A"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0B96A122"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2CB03C8A" w14:textId="77777777" w:rsidR="00301357" w:rsidRDefault="00C441AB">
            <w:pPr>
              <w:pStyle w:val="TableParagraph"/>
              <w:spacing w:before="0" w:line="189"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000F53E7"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67126942"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85CE67D"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2F0324E6" w14:textId="77777777" w:rsidR="00301357" w:rsidRDefault="00301357">
            <w:pPr>
              <w:pStyle w:val="TableParagraph"/>
              <w:spacing w:before="0" w:line="240" w:lineRule="auto"/>
              <w:ind w:left="0"/>
              <w:jc w:val="left"/>
              <w:rPr>
                <w:rFonts w:ascii="Times New Roman"/>
                <w:sz w:val="14"/>
              </w:rPr>
            </w:pPr>
          </w:p>
        </w:tc>
      </w:tr>
      <w:tr w:rsidR="00301357" w14:paraId="7AADF100" w14:textId="77777777">
        <w:trPr>
          <w:trHeight w:val="220"/>
        </w:trPr>
        <w:tc>
          <w:tcPr>
            <w:tcW w:w="1219" w:type="dxa"/>
            <w:vMerge w:val="restart"/>
            <w:shd w:val="clear" w:color="auto" w:fill="CFDFE7"/>
          </w:tcPr>
          <w:p w14:paraId="171E93B9" w14:textId="77777777" w:rsidR="00301357" w:rsidRDefault="00C441AB">
            <w:pPr>
              <w:pStyle w:val="TableParagraph"/>
              <w:spacing w:before="0" w:line="220" w:lineRule="atLeast"/>
              <w:ind w:left="107" w:right="231"/>
              <w:jc w:val="left"/>
              <w:rPr>
                <w:sz w:val="18"/>
              </w:rPr>
            </w:pPr>
            <w:r>
              <w:rPr>
                <w:sz w:val="18"/>
              </w:rPr>
              <w:t xml:space="preserve">Via le rond-point </w:t>
            </w:r>
            <w:r>
              <w:rPr>
                <w:spacing w:val="-4"/>
                <w:sz w:val="18"/>
              </w:rPr>
              <w:t>A201</w:t>
            </w:r>
          </w:p>
        </w:tc>
        <w:tc>
          <w:tcPr>
            <w:tcW w:w="709" w:type="dxa"/>
          </w:tcPr>
          <w:p w14:paraId="0B15D051" w14:textId="77777777" w:rsidR="00301357" w:rsidRDefault="00C441AB">
            <w:pPr>
              <w:pStyle w:val="TableParagraph"/>
              <w:ind w:left="2"/>
              <w:rPr>
                <w:sz w:val="18"/>
              </w:rPr>
            </w:pPr>
            <w:r>
              <w:rPr>
                <w:spacing w:val="-5"/>
                <w:sz w:val="18"/>
              </w:rPr>
              <w:t>Au</w:t>
            </w:r>
          </w:p>
        </w:tc>
        <w:tc>
          <w:tcPr>
            <w:tcW w:w="915" w:type="dxa"/>
          </w:tcPr>
          <w:p w14:paraId="5EE55810" w14:textId="77777777" w:rsidR="00301357" w:rsidRDefault="00C441AB">
            <w:pPr>
              <w:pStyle w:val="TableParagraph"/>
              <w:ind w:right="3"/>
              <w:rPr>
                <w:sz w:val="18"/>
              </w:rPr>
            </w:pPr>
            <w:r>
              <w:rPr>
                <w:spacing w:val="-10"/>
                <w:sz w:val="18"/>
              </w:rPr>
              <w:t>0</w:t>
            </w:r>
          </w:p>
        </w:tc>
        <w:tc>
          <w:tcPr>
            <w:tcW w:w="915" w:type="dxa"/>
          </w:tcPr>
          <w:p w14:paraId="1F705733" w14:textId="77777777" w:rsidR="00301357" w:rsidRDefault="00C441AB">
            <w:pPr>
              <w:pStyle w:val="TableParagraph"/>
              <w:ind w:right="4"/>
              <w:rPr>
                <w:sz w:val="18"/>
              </w:rPr>
            </w:pPr>
            <w:r>
              <w:rPr>
                <w:spacing w:val="-5"/>
                <w:sz w:val="18"/>
              </w:rPr>
              <w:t>420</w:t>
            </w:r>
          </w:p>
        </w:tc>
        <w:tc>
          <w:tcPr>
            <w:tcW w:w="915" w:type="dxa"/>
          </w:tcPr>
          <w:p w14:paraId="33CDFCE5" w14:textId="77777777" w:rsidR="00301357" w:rsidRDefault="00C441AB">
            <w:pPr>
              <w:pStyle w:val="TableParagraph"/>
              <w:ind w:right="6"/>
              <w:rPr>
                <w:sz w:val="18"/>
              </w:rPr>
            </w:pPr>
            <w:r>
              <w:rPr>
                <w:spacing w:val="-5"/>
                <w:sz w:val="18"/>
              </w:rPr>
              <w:t>510</w:t>
            </w:r>
          </w:p>
        </w:tc>
        <w:tc>
          <w:tcPr>
            <w:tcW w:w="915" w:type="dxa"/>
          </w:tcPr>
          <w:p w14:paraId="006BADF8" w14:textId="77777777" w:rsidR="00301357" w:rsidRDefault="00C441AB">
            <w:pPr>
              <w:pStyle w:val="TableParagraph"/>
              <w:ind w:right="6"/>
              <w:rPr>
                <w:sz w:val="18"/>
              </w:rPr>
            </w:pPr>
            <w:r>
              <w:rPr>
                <w:spacing w:val="-10"/>
                <w:sz w:val="18"/>
              </w:rPr>
              <w:t>0</w:t>
            </w:r>
          </w:p>
        </w:tc>
        <w:tc>
          <w:tcPr>
            <w:tcW w:w="915" w:type="dxa"/>
          </w:tcPr>
          <w:p w14:paraId="3DFDAF3A" w14:textId="77777777" w:rsidR="00301357" w:rsidRDefault="00C441AB">
            <w:pPr>
              <w:pStyle w:val="TableParagraph"/>
              <w:ind w:right="7"/>
              <w:rPr>
                <w:sz w:val="18"/>
              </w:rPr>
            </w:pPr>
            <w:r>
              <w:rPr>
                <w:spacing w:val="-5"/>
                <w:sz w:val="18"/>
              </w:rPr>
              <w:t>510</w:t>
            </w:r>
          </w:p>
        </w:tc>
        <w:tc>
          <w:tcPr>
            <w:tcW w:w="913" w:type="dxa"/>
          </w:tcPr>
          <w:p w14:paraId="48381D63" w14:textId="77777777" w:rsidR="00301357" w:rsidRDefault="00C441AB">
            <w:pPr>
              <w:pStyle w:val="TableParagraph"/>
              <w:ind w:left="3"/>
              <w:rPr>
                <w:sz w:val="18"/>
              </w:rPr>
            </w:pPr>
            <w:r>
              <w:rPr>
                <w:spacing w:val="-5"/>
                <w:sz w:val="18"/>
              </w:rPr>
              <w:t>470</w:t>
            </w:r>
          </w:p>
        </w:tc>
        <w:tc>
          <w:tcPr>
            <w:tcW w:w="915" w:type="dxa"/>
          </w:tcPr>
          <w:p w14:paraId="2BCC31B0" w14:textId="77777777" w:rsidR="00301357" w:rsidRDefault="00C441AB">
            <w:pPr>
              <w:pStyle w:val="TableParagraph"/>
              <w:ind w:right="9"/>
              <w:rPr>
                <w:sz w:val="18"/>
              </w:rPr>
            </w:pPr>
            <w:r>
              <w:rPr>
                <w:spacing w:val="-5"/>
                <w:sz w:val="18"/>
              </w:rPr>
              <w:t>470</w:t>
            </w:r>
          </w:p>
        </w:tc>
        <w:tc>
          <w:tcPr>
            <w:tcW w:w="915" w:type="dxa"/>
          </w:tcPr>
          <w:p w14:paraId="539AF4CB" w14:textId="77777777" w:rsidR="00301357" w:rsidRDefault="00C441AB">
            <w:pPr>
              <w:pStyle w:val="TableParagraph"/>
              <w:ind w:right="9"/>
              <w:rPr>
                <w:sz w:val="18"/>
              </w:rPr>
            </w:pPr>
            <w:r>
              <w:rPr>
                <w:spacing w:val="-5"/>
                <w:sz w:val="18"/>
              </w:rPr>
              <w:t>470</w:t>
            </w:r>
          </w:p>
        </w:tc>
      </w:tr>
      <w:tr w:rsidR="00301357" w14:paraId="291C3BBB" w14:textId="77777777">
        <w:trPr>
          <w:trHeight w:val="220"/>
        </w:trPr>
        <w:tc>
          <w:tcPr>
            <w:tcW w:w="1219" w:type="dxa"/>
            <w:vMerge/>
            <w:tcBorders>
              <w:top w:val="nil"/>
            </w:tcBorders>
            <w:shd w:val="clear" w:color="auto" w:fill="CFDFE7"/>
          </w:tcPr>
          <w:p w14:paraId="7E03845B" w14:textId="77777777" w:rsidR="00301357" w:rsidRDefault="00301357">
            <w:pPr>
              <w:rPr>
                <w:sz w:val="2"/>
                <w:szCs w:val="2"/>
              </w:rPr>
            </w:pPr>
          </w:p>
        </w:tc>
        <w:tc>
          <w:tcPr>
            <w:tcW w:w="709" w:type="dxa"/>
          </w:tcPr>
          <w:p w14:paraId="67F9A4E5" w14:textId="77777777" w:rsidR="00301357" w:rsidRDefault="00C441AB">
            <w:pPr>
              <w:pStyle w:val="TableParagraph"/>
              <w:ind w:left="2"/>
              <w:rPr>
                <w:sz w:val="18"/>
              </w:rPr>
            </w:pPr>
            <w:r>
              <w:rPr>
                <w:spacing w:val="-5"/>
                <w:sz w:val="18"/>
              </w:rPr>
              <w:t>De</w:t>
            </w:r>
          </w:p>
        </w:tc>
        <w:tc>
          <w:tcPr>
            <w:tcW w:w="915" w:type="dxa"/>
          </w:tcPr>
          <w:p w14:paraId="6F37DF8C" w14:textId="77777777" w:rsidR="00301357" w:rsidRDefault="00C441AB">
            <w:pPr>
              <w:pStyle w:val="TableParagraph"/>
              <w:ind w:right="3"/>
              <w:rPr>
                <w:sz w:val="18"/>
              </w:rPr>
            </w:pPr>
            <w:r>
              <w:rPr>
                <w:spacing w:val="-10"/>
                <w:sz w:val="18"/>
              </w:rPr>
              <w:t>0</w:t>
            </w:r>
          </w:p>
        </w:tc>
        <w:tc>
          <w:tcPr>
            <w:tcW w:w="915" w:type="dxa"/>
          </w:tcPr>
          <w:p w14:paraId="4D87EF73" w14:textId="77777777" w:rsidR="00301357" w:rsidRDefault="00C441AB">
            <w:pPr>
              <w:pStyle w:val="TableParagraph"/>
              <w:ind w:right="4"/>
              <w:rPr>
                <w:sz w:val="18"/>
              </w:rPr>
            </w:pPr>
            <w:r>
              <w:rPr>
                <w:spacing w:val="-5"/>
                <w:sz w:val="18"/>
              </w:rPr>
              <w:t>700</w:t>
            </w:r>
          </w:p>
        </w:tc>
        <w:tc>
          <w:tcPr>
            <w:tcW w:w="915" w:type="dxa"/>
          </w:tcPr>
          <w:p w14:paraId="72F9F6B3" w14:textId="77777777" w:rsidR="00301357" w:rsidRDefault="00C441AB">
            <w:pPr>
              <w:pStyle w:val="TableParagraph"/>
              <w:ind w:right="6"/>
              <w:rPr>
                <w:sz w:val="18"/>
              </w:rPr>
            </w:pPr>
            <w:r>
              <w:rPr>
                <w:spacing w:val="-5"/>
                <w:sz w:val="18"/>
              </w:rPr>
              <w:t>840</w:t>
            </w:r>
          </w:p>
        </w:tc>
        <w:tc>
          <w:tcPr>
            <w:tcW w:w="915" w:type="dxa"/>
          </w:tcPr>
          <w:p w14:paraId="7A7A2EC1" w14:textId="77777777" w:rsidR="00301357" w:rsidRDefault="00C441AB">
            <w:pPr>
              <w:pStyle w:val="TableParagraph"/>
              <w:ind w:right="6"/>
              <w:rPr>
                <w:sz w:val="18"/>
              </w:rPr>
            </w:pPr>
            <w:r>
              <w:rPr>
                <w:spacing w:val="-10"/>
                <w:sz w:val="18"/>
              </w:rPr>
              <w:t>0</w:t>
            </w:r>
          </w:p>
        </w:tc>
        <w:tc>
          <w:tcPr>
            <w:tcW w:w="915" w:type="dxa"/>
          </w:tcPr>
          <w:p w14:paraId="3C609A86" w14:textId="77777777" w:rsidR="00301357" w:rsidRDefault="00C441AB">
            <w:pPr>
              <w:pStyle w:val="TableParagraph"/>
              <w:ind w:right="7"/>
              <w:rPr>
                <w:sz w:val="18"/>
              </w:rPr>
            </w:pPr>
            <w:r>
              <w:rPr>
                <w:spacing w:val="-5"/>
                <w:sz w:val="18"/>
              </w:rPr>
              <w:t>840</w:t>
            </w:r>
          </w:p>
        </w:tc>
        <w:tc>
          <w:tcPr>
            <w:tcW w:w="913" w:type="dxa"/>
          </w:tcPr>
          <w:p w14:paraId="6114DC9F" w14:textId="77777777" w:rsidR="00301357" w:rsidRDefault="00C441AB">
            <w:pPr>
              <w:pStyle w:val="TableParagraph"/>
              <w:ind w:left="3"/>
              <w:rPr>
                <w:sz w:val="18"/>
              </w:rPr>
            </w:pPr>
            <w:r>
              <w:rPr>
                <w:spacing w:val="-5"/>
                <w:sz w:val="18"/>
              </w:rPr>
              <w:t>820</w:t>
            </w:r>
          </w:p>
        </w:tc>
        <w:tc>
          <w:tcPr>
            <w:tcW w:w="915" w:type="dxa"/>
          </w:tcPr>
          <w:p w14:paraId="7860A6B6" w14:textId="77777777" w:rsidR="00301357" w:rsidRDefault="00C441AB">
            <w:pPr>
              <w:pStyle w:val="TableParagraph"/>
              <w:ind w:right="9"/>
              <w:rPr>
                <w:sz w:val="18"/>
              </w:rPr>
            </w:pPr>
            <w:r>
              <w:rPr>
                <w:spacing w:val="-5"/>
                <w:sz w:val="18"/>
              </w:rPr>
              <w:t>820</w:t>
            </w:r>
          </w:p>
        </w:tc>
        <w:tc>
          <w:tcPr>
            <w:tcW w:w="915" w:type="dxa"/>
          </w:tcPr>
          <w:p w14:paraId="2EE883FD" w14:textId="77777777" w:rsidR="00301357" w:rsidRDefault="00C441AB">
            <w:pPr>
              <w:pStyle w:val="TableParagraph"/>
              <w:ind w:right="9"/>
              <w:rPr>
                <w:sz w:val="18"/>
              </w:rPr>
            </w:pPr>
            <w:r>
              <w:rPr>
                <w:spacing w:val="-5"/>
                <w:sz w:val="18"/>
              </w:rPr>
              <w:t>890</w:t>
            </w:r>
          </w:p>
        </w:tc>
      </w:tr>
      <w:tr w:rsidR="00301357" w14:paraId="30D32FC1" w14:textId="77777777">
        <w:trPr>
          <w:trHeight w:val="220"/>
        </w:trPr>
        <w:tc>
          <w:tcPr>
            <w:tcW w:w="1219" w:type="dxa"/>
            <w:vMerge w:val="restart"/>
            <w:shd w:val="clear" w:color="auto" w:fill="CFDFE7"/>
          </w:tcPr>
          <w:p w14:paraId="3B2C3EF7"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2B784EE4" w14:textId="77777777" w:rsidR="00301357" w:rsidRDefault="00C441AB">
            <w:pPr>
              <w:pStyle w:val="TableParagraph"/>
              <w:ind w:left="2"/>
              <w:rPr>
                <w:sz w:val="18"/>
              </w:rPr>
            </w:pPr>
            <w:r>
              <w:rPr>
                <w:spacing w:val="-5"/>
                <w:sz w:val="18"/>
              </w:rPr>
              <w:t>Au</w:t>
            </w:r>
          </w:p>
        </w:tc>
        <w:tc>
          <w:tcPr>
            <w:tcW w:w="915" w:type="dxa"/>
          </w:tcPr>
          <w:p w14:paraId="41774D68" w14:textId="77777777" w:rsidR="00301357" w:rsidRDefault="00C441AB">
            <w:pPr>
              <w:pStyle w:val="TableParagraph"/>
              <w:ind w:right="3"/>
              <w:rPr>
                <w:sz w:val="18"/>
              </w:rPr>
            </w:pPr>
            <w:r>
              <w:rPr>
                <w:spacing w:val="-10"/>
                <w:sz w:val="18"/>
              </w:rPr>
              <w:t>0</w:t>
            </w:r>
          </w:p>
        </w:tc>
        <w:tc>
          <w:tcPr>
            <w:tcW w:w="915" w:type="dxa"/>
          </w:tcPr>
          <w:p w14:paraId="18E15AB0" w14:textId="77777777" w:rsidR="00301357" w:rsidRDefault="00C441AB">
            <w:pPr>
              <w:pStyle w:val="TableParagraph"/>
              <w:ind w:right="4"/>
              <w:rPr>
                <w:sz w:val="18"/>
              </w:rPr>
            </w:pPr>
            <w:r>
              <w:rPr>
                <w:spacing w:val="-5"/>
                <w:sz w:val="18"/>
              </w:rPr>
              <w:t>900</w:t>
            </w:r>
          </w:p>
        </w:tc>
        <w:tc>
          <w:tcPr>
            <w:tcW w:w="915" w:type="dxa"/>
          </w:tcPr>
          <w:p w14:paraId="1860C57E" w14:textId="77777777" w:rsidR="00301357" w:rsidRDefault="00C441AB">
            <w:pPr>
              <w:pStyle w:val="TableParagraph"/>
              <w:ind w:right="6"/>
              <w:rPr>
                <w:sz w:val="18"/>
              </w:rPr>
            </w:pPr>
            <w:r>
              <w:rPr>
                <w:spacing w:val="-4"/>
                <w:sz w:val="18"/>
              </w:rPr>
              <w:t>1090</w:t>
            </w:r>
          </w:p>
        </w:tc>
        <w:tc>
          <w:tcPr>
            <w:tcW w:w="915" w:type="dxa"/>
          </w:tcPr>
          <w:p w14:paraId="5385250D" w14:textId="77777777" w:rsidR="00301357" w:rsidRDefault="00C441AB">
            <w:pPr>
              <w:pStyle w:val="TableParagraph"/>
              <w:ind w:right="6"/>
              <w:rPr>
                <w:sz w:val="18"/>
              </w:rPr>
            </w:pPr>
            <w:r>
              <w:rPr>
                <w:spacing w:val="-10"/>
                <w:sz w:val="18"/>
              </w:rPr>
              <w:t>0</w:t>
            </w:r>
          </w:p>
        </w:tc>
        <w:tc>
          <w:tcPr>
            <w:tcW w:w="915" w:type="dxa"/>
          </w:tcPr>
          <w:p w14:paraId="35EB38FE" w14:textId="77777777" w:rsidR="00301357" w:rsidRDefault="00C441AB">
            <w:pPr>
              <w:pStyle w:val="TableParagraph"/>
              <w:ind w:right="7"/>
              <w:rPr>
                <w:sz w:val="18"/>
              </w:rPr>
            </w:pPr>
            <w:r>
              <w:rPr>
                <w:spacing w:val="-4"/>
                <w:sz w:val="18"/>
              </w:rPr>
              <w:t>1090</w:t>
            </w:r>
          </w:p>
        </w:tc>
        <w:tc>
          <w:tcPr>
            <w:tcW w:w="913" w:type="dxa"/>
          </w:tcPr>
          <w:p w14:paraId="1BF636E0" w14:textId="77777777" w:rsidR="00301357" w:rsidRDefault="00C441AB">
            <w:pPr>
              <w:pStyle w:val="TableParagraph"/>
              <w:ind w:left="3"/>
              <w:rPr>
                <w:sz w:val="18"/>
              </w:rPr>
            </w:pPr>
            <w:r>
              <w:rPr>
                <w:spacing w:val="-4"/>
                <w:sz w:val="18"/>
              </w:rPr>
              <w:t>1020</w:t>
            </w:r>
          </w:p>
        </w:tc>
        <w:tc>
          <w:tcPr>
            <w:tcW w:w="915" w:type="dxa"/>
          </w:tcPr>
          <w:p w14:paraId="4FA3F79B" w14:textId="77777777" w:rsidR="00301357" w:rsidRDefault="00C441AB">
            <w:pPr>
              <w:pStyle w:val="TableParagraph"/>
              <w:ind w:right="9"/>
              <w:rPr>
                <w:sz w:val="18"/>
              </w:rPr>
            </w:pPr>
            <w:r>
              <w:rPr>
                <w:spacing w:val="-4"/>
                <w:sz w:val="18"/>
              </w:rPr>
              <w:t>1020</w:t>
            </w:r>
          </w:p>
        </w:tc>
        <w:tc>
          <w:tcPr>
            <w:tcW w:w="915" w:type="dxa"/>
          </w:tcPr>
          <w:p w14:paraId="605ED30B" w14:textId="77777777" w:rsidR="00301357" w:rsidRDefault="00C441AB">
            <w:pPr>
              <w:pStyle w:val="TableParagraph"/>
              <w:ind w:right="9"/>
              <w:rPr>
                <w:sz w:val="18"/>
              </w:rPr>
            </w:pPr>
            <w:r>
              <w:rPr>
                <w:spacing w:val="-4"/>
                <w:sz w:val="18"/>
              </w:rPr>
              <w:t>1020</w:t>
            </w:r>
          </w:p>
        </w:tc>
      </w:tr>
      <w:tr w:rsidR="00301357" w14:paraId="424E2BF5" w14:textId="77777777">
        <w:trPr>
          <w:trHeight w:val="217"/>
        </w:trPr>
        <w:tc>
          <w:tcPr>
            <w:tcW w:w="1219" w:type="dxa"/>
            <w:vMerge/>
            <w:tcBorders>
              <w:top w:val="nil"/>
            </w:tcBorders>
            <w:shd w:val="clear" w:color="auto" w:fill="CFDFE7"/>
          </w:tcPr>
          <w:p w14:paraId="30DBC207" w14:textId="77777777" w:rsidR="00301357" w:rsidRDefault="00301357">
            <w:pPr>
              <w:rPr>
                <w:sz w:val="2"/>
                <w:szCs w:val="2"/>
              </w:rPr>
            </w:pPr>
          </w:p>
        </w:tc>
        <w:tc>
          <w:tcPr>
            <w:tcW w:w="709" w:type="dxa"/>
          </w:tcPr>
          <w:p w14:paraId="79AF41E2" w14:textId="77777777" w:rsidR="00301357" w:rsidRDefault="00C441AB">
            <w:pPr>
              <w:pStyle w:val="TableParagraph"/>
              <w:spacing w:before="0" w:line="198" w:lineRule="exact"/>
              <w:ind w:left="2"/>
              <w:rPr>
                <w:sz w:val="18"/>
              </w:rPr>
            </w:pPr>
            <w:r>
              <w:rPr>
                <w:spacing w:val="-5"/>
                <w:sz w:val="18"/>
              </w:rPr>
              <w:t>De</w:t>
            </w:r>
          </w:p>
        </w:tc>
        <w:tc>
          <w:tcPr>
            <w:tcW w:w="915" w:type="dxa"/>
          </w:tcPr>
          <w:p w14:paraId="537F75E8" w14:textId="77777777" w:rsidR="00301357" w:rsidRDefault="00C441AB">
            <w:pPr>
              <w:pStyle w:val="TableParagraph"/>
              <w:spacing w:before="0" w:line="198" w:lineRule="exact"/>
              <w:ind w:right="3"/>
              <w:rPr>
                <w:sz w:val="18"/>
              </w:rPr>
            </w:pPr>
            <w:r>
              <w:rPr>
                <w:spacing w:val="-10"/>
                <w:sz w:val="18"/>
              </w:rPr>
              <w:t>0</w:t>
            </w:r>
          </w:p>
        </w:tc>
        <w:tc>
          <w:tcPr>
            <w:tcW w:w="915" w:type="dxa"/>
          </w:tcPr>
          <w:p w14:paraId="5BDB3A65" w14:textId="77777777" w:rsidR="00301357" w:rsidRDefault="00C441AB">
            <w:pPr>
              <w:pStyle w:val="TableParagraph"/>
              <w:spacing w:before="0" w:line="198" w:lineRule="exact"/>
              <w:ind w:right="4"/>
              <w:rPr>
                <w:sz w:val="18"/>
              </w:rPr>
            </w:pPr>
            <w:r>
              <w:rPr>
                <w:spacing w:val="-4"/>
                <w:sz w:val="18"/>
              </w:rPr>
              <w:t>1550</w:t>
            </w:r>
          </w:p>
        </w:tc>
        <w:tc>
          <w:tcPr>
            <w:tcW w:w="915" w:type="dxa"/>
          </w:tcPr>
          <w:p w14:paraId="045C0ADD" w14:textId="77777777" w:rsidR="00301357" w:rsidRDefault="00C441AB">
            <w:pPr>
              <w:pStyle w:val="TableParagraph"/>
              <w:spacing w:before="0" w:line="198" w:lineRule="exact"/>
              <w:ind w:right="6"/>
              <w:rPr>
                <w:sz w:val="18"/>
              </w:rPr>
            </w:pPr>
            <w:r>
              <w:rPr>
                <w:spacing w:val="-4"/>
                <w:sz w:val="18"/>
              </w:rPr>
              <w:t>1870</w:t>
            </w:r>
          </w:p>
        </w:tc>
        <w:tc>
          <w:tcPr>
            <w:tcW w:w="915" w:type="dxa"/>
          </w:tcPr>
          <w:p w14:paraId="5A196F6A" w14:textId="77777777" w:rsidR="00301357" w:rsidRDefault="00C441AB">
            <w:pPr>
              <w:pStyle w:val="TableParagraph"/>
              <w:spacing w:before="0" w:line="198" w:lineRule="exact"/>
              <w:ind w:right="6"/>
              <w:rPr>
                <w:sz w:val="18"/>
              </w:rPr>
            </w:pPr>
            <w:r>
              <w:rPr>
                <w:spacing w:val="-10"/>
                <w:sz w:val="18"/>
              </w:rPr>
              <w:t>0</w:t>
            </w:r>
          </w:p>
        </w:tc>
        <w:tc>
          <w:tcPr>
            <w:tcW w:w="915" w:type="dxa"/>
          </w:tcPr>
          <w:p w14:paraId="1CD41904" w14:textId="77777777" w:rsidR="00301357" w:rsidRDefault="00C441AB">
            <w:pPr>
              <w:pStyle w:val="TableParagraph"/>
              <w:spacing w:before="0" w:line="198" w:lineRule="exact"/>
              <w:ind w:right="7"/>
              <w:rPr>
                <w:sz w:val="18"/>
              </w:rPr>
            </w:pPr>
            <w:r>
              <w:rPr>
                <w:spacing w:val="-4"/>
                <w:sz w:val="18"/>
              </w:rPr>
              <w:t>1870</w:t>
            </w:r>
          </w:p>
        </w:tc>
        <w:tc>
          <w:tcPr>
            <w:tcW w:w="913" w:type="dxa"/>
          </w:tcPr>
          <w:p w14:paraId="0FD06A53" w14:textId="77777777" w:rsidR="00301357" w:rsidRDefault="00C441AB">
            <w:pPr>
              <w:pStyle w:val="TableParagraph"/>
              <w:spacing w:before="0" w:line="198" w:lineRule="exact"/>
              <w:ind w:left="3"/>
              <w:rPr>
                <w:sz w:val="18"/>
              </w:rPr>
            </w:pPr>
            <w:r>
              <w:rPr>
                <w:spacing w:val="-4"/>
                <w:sz w:val="18"/>
              </w:rPr>
              <w:t>1810</w:t>
            </w:r>
          </w:p>
        </w:tc>
        <w:tc>
          <w:tcPr>
            <w:tcW w:w="915" w:type="dxa"/>
          </w:tcPr>
          <w:p w14:paraId="498BAAA6" w14:textId="77777777" w:rsidR="00301357" w:rsidRDefault="00C441AB">
            <w:pPr>
              <w:pStyle w:val="TableParagraph"/>
              <w:spacing w:before="0" w:line="198" w:lineRule="exact"/>
              <w:ind w:right="9"/>
              <w:rPr>
                <w:sz w:val="18"/>
              </w:rPr>
            </w:pPr>
            <w:r>
              <w:rPr>
                <w:spacing w:val="-4"/>
                <w:sz w:val="18"/>
              </w:rPr>
              <w:t>1810</w:t>
            </w:r>
          </w:p>
        </w:tc>
        <w:tc>
          <w:tcPr>
            <w:tcW w:w="915" w:type="dxa"/>
          </w:tcPr>
          <w:p w14:paraId="0E1E7A80" w14:textId="77777777" w:rsidR="00301357" w:rsidRDefault="00C441AB">
            <w:pPr>
              <w:pStyle w:val="TableParagraph"/>
              <w:spacing w:before="0" w:line="198" w:lineRule="exact"/>
              <w:ind w:right="9"/>
              <w:rPr>
                <w:sz w:val="18"/>
              </w:rPr>
            </w:pPr>
            <w:r>
              <w:rPr>
                <w:spacing w:val="-4"/>
                <w:sz w:val="18"/>
              </w:rPr>
              <w:t>1970</w:t>
            </w:r>
          </w:p>
        </w:tc>
      </w:tr>
      <w:tr w:rsidR="00301357" w14:paraId="71E8D7BC" w14:textId="77777777">
        <w:trPr>
          <w:trHeight w:val="220"/>
        </w:trPr>
        <w:tc>
          <w:tcPr>
            <w:tcW w:w="1219" w:type="dxa"/>
            <w:shd w:val="clear" w:color="auto" w:fill="CFDFE7"/>
          </w:tcPr>
          <w:p w14:paraId="4BF93D54" w14:textId="77777777" w:rsidR="00301357" w:rsidRDefault="00C441AB">
            <w:pPr>
              <w:pStyle w:val="TableParagraph"/>
              <w:ind w:left="0" w:right="98"/>
              <w:jc w:val="right"/>
              <w:rPr>
                <w:sz w:val="18"/>
              </w:rPr>
            </w:pPr>
            <w:r>
              <w:rPr>
                <w:spacing w:val="-2"/>
                <w:sz w:val="18"/>
              </w:rPr>
              <w:t>Total</w:t>
            </w:r>
          </w:p>
        </w:tc>
        <w:tc>
          <w:tcPr>
            <w:tcW w:w="709" w:type="dxa"/>
          </w:tcPr>
          <w:p w14:paraId="33B2ABDD" w14:textId="77777777" w:rsidR="00301357" w:rsidRDefault="00C441AB">
            <w:pPr>
              <w:pStyle w:val="TableParagraph"/>
              <w:ind w:left="2" w:right="2"/>
              <w:rPr>
                <w:sz w:val="18"/>
              </w:rPr>
            </w:pPr>
            <w:r>
              <w:rPr>
                <w:spacing w:val="-2"/>
                <w:sz w:val="18"/>
              </w:rPr>
              <w:t>Entrée+Sortie</w:t>
            </w:r>
          </w:p>
        </w:tc>
        <w:tc>
          <w:tcPr>
            <w:tcW w:w="915" w:type="dxa"/>
          </w:tcPr>
          <w:p w14:paraId="687809C9" w14:textId="77777777" w:rsidR="00301357" w:rsidRDefault="00C441AB">
            <w:pPr>
              <w:pStyle w:val="TableParagraph"/>
              <w:ind w:right="3"/>
              <w:rPr>
                <w:sz w:val="18"/>
              </w:rPr>
            </w:pPr>
            <w:r>
              <w:rPr>
                <w:spacing w:val="-10"/>
                <w:sz w:val="18"/>
              </w:rPr>
              <w:t>0</w:t>
            </w:r>
          </w:p>
        </w:tc>
        <w:tc>
          <w:tcPr>
            <w:tcW w:w="915" w:type="dxa"/>
          </w:tcPr>
          <w:p w14:paraId="601C4F51" w14:textId="77777777" w:rsidR="00301357" w:rsidRDefault="00C441AB">
            <w:pPr>
              <w:pStyle w:val="TableParagraph"/>
              <w:ind w:right="4"/>
              <w:rPr>
                <w:sz w:val="18"/>
              </w:rPr>
            </w:pPr>
            <w:r>
              <w:rPr>
                <w:spacing w:val="-4"/>
                <w:sz w:val="18"/>
              </w:rPr>
              <w:t>3570</w:t>
            </w:r>
          </w:p>
        </w:tc>
        <w:tc>
          <w:tcPr>
            <w:tcW w:w="915" w:type="dxa"/>
          </w:tcPr>
          <w:p w14:paraId="391BB476" w14:textId="77777777" w:rsidR="00301357" w:rsidRDefault="00C441AB">
            <w:pPr>
              <w:pStyle w:val="TableParagraph"/>
              <w:ind w:right="6"/>
              <w:rPr>
                <w:sz w:val="18"/>
              </w:rPr>
            </w:pPr>
            <w:r>
              <w:rPr>
                <w:spacing w:val="-4"/>
                <w:sz w:val="18"/>
              </w:rPr>
              <w:t>4320</w:t>
            </w:r>
          </w:p>
        </w:tc>
        <w:tc>
          <w:tcPr>
            <w:tcW w:w="915" w:type="dxa"/>
          </w:tcPr>
          <w:p w14:paraId="76E6EB21" w14:textId="77777777" w:rsidR="00301357" w:rsidRDefault="00C441AB">
            <w:pPr>
              <w:pStyle w:val="TableParagraph"/>
              <w:ind w:right="6"/>
              <w:rPr>
                <w:sz w:val="18"/>
              </w:rPr>
            </w:pPr>
            <w:r>
              <w:rPr>
                <w:spacing w:val="-10"/>
                <w:sz w:val="18"/>
              </w:rPr>
              <w:t>0</w:t>
            </w:r>
          </w:p>
        </w:tc>
        <w:tc>
          <w:tcPr>
            <w:tcW w:w="915" w:type="dxa"/>
          </w:tcPr>
          <w:p w14:paraId="13D75025" w14:textId="77777777" w:rsidR="00301357" w:rsidRDefault="00C441AB">
            <w:pPr>
              <w:pStyle w:val="TableParagraph"/>
              <w:ind w:right="7"/>
              <w:rPr>
                <w:sz w:val="18"/>
              </w:rPr>
            </w:pPr>
            <w:r>
              <w:rPr>
                <w:spacing w:val="-4"/>
                <w:sz w:val="18"/>
              </w:rPr>
              <w:t>4320</w:t>
            </w:r>
          </w:p>
        </w:tc>
        <w:tc>
          <w:tcPr>
            <w:tcW w:w="913" w:type="dxa"/>
          </w:tcPr>
          <w:p w14:paraId="462A585C" w14:textId="77777777" w:rsidR="00301357" w:rsidRDefault="00C441AB">
            <w:pPr>
              <w:pStyle w:val="TableParagraph"/>
              <w:ind w:left="3"/>
              <w:rPr>
                <w:sz w:val="18"/>
              </w:rPr>
            </w:pPr>
            <w:r>
              <w:rPr>
                <w:spacing w:val="-4"/>
                <w:sz w:val="18"/>
              </w:rPr>
              <w:t>4120</w:t>
            </w:r>
          </w:p>
        </w:tc>
        <w:tc>
          <w:tcPr>
            <w:tcW w:w="915" w:type="dxa"/>
          </w:tcPr>
          <w:p w14:paraId="618C8EBF" w14:textId="77777777" w:rsidR="00301357" w:rsidRDefault="00C441AB">
            <w:pPr>
              <w:pStyle w:val="TableParagraph"/>
              <w:ind w:right="9"/>
              <w:rPr>
                <w:sz w:val="18"/>
              </w:rPr>
            </w:pPr>
            <w:r>
              <w:rPr>
                <w:spacing w:val="-4"/>
                <w:sz w:val="18"/>
              </w:rPr>
              <w:t>4120</w:t>
            </w:r>
          </w:p>
        </w:tc>
        <w:tc>
          <w:tcPr>
            <w:tcW w:w="915" w:type="dxa"/>
          </w:tcPr>
          <w:p w14:paraId="684D209B" w14:textId="77777777" w:rsidR="00301357" w:rsidRDefault="00C441AB">
            <w:pPr>
              <w:pStyle w:val="TableParagraph"/>
              <w:ind w:right="9"/>
              <w:rPr>
                <w:sz w:val="18"/>
              </w:rPr>
            </w:pPr>
            <w:r>
              <w:rPr>
                <w:spacing w:val="-4"/>
                <w:sz w:val="18"/>
              </w:rPr>
              <w:t>4340</w:t>
            </w:r>
          </w:p>
        </w:tc>
      </w:tr>
      <w:tr w:rsidR="00301357" w14:paraId="558A86D9" w14:textId="77777777">
        <w:trPr>
          <w:trHeight w:val="220"/>
        </w:trPr>
        <w:tc>
          <w:tcPr>
            <w:tcW w:w="9246" w:type="dxa"/>
            <w:gridSpan w:val="10"/>
            <w:shd w:val="clear" w:color="auto" w:fill="7EACC0"/>
          </w:tcPr>
          <w:p w14:paraId="0CA94A0D" w14:textId="77777777" w:rsidR="00301357" w:rsidRDefault="00C441AB">
            <w:pPr>
              <w:pStyle w:val="TableParagraph"/>
              <w:ind w:left="4" w:right="4"/>
              <w:rPr>
                <w:b/>
                <w:sz w:val="18"/>
              </w:rPr>
            </w:pPr>
            <w:r>
              <w:rPr>
                <w:b/>
                <w:color w:val="FFFFFF"/>
                <w:spacing w:val="-2"/>
                <w:sz w:val="18"/>
              </w:rPr>
              <w:t>BRUcargo side</w:t>
            </w:r>
          </w:p>
        </w:tc>
      </w:tr>
      <w:tr w:rsidR="00301357" w14:paraId="290A194A" w14:textId="77777777">
        <w:trPr>
          <w:trHeight w:val="218"/>
        </w:trPr>
        <w:tc>
          <w:tcPr>
            <w:tcW w:w="1219" w:type="dxa"/>
            <w:vMerge w:val="restart"/>
            <w:shd w:val="clear" w:color="auto" w:fill="CFDFE7"/>
          </w:tcPr>
          <w:p w14:paraId="3E642087"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2240B1E3" w14:textId="77777777" w:rsidR="00301357" w:rsidRDefault="00C441AB">
            <w:pPr>
              <w:pStyle w:val="TableParagraph"/>
              <w:spacing w:line="209" w:lineRule="exact"/>
              <w:ind w:left="107"/>
              <w:jc w:val="left"/>
              <w:rPr>
                <w:sz w:val="18"/>
              </w:rPr>
            </w:pPr>
            <w:r>
              <w:rPr>
                <w:spacing w:val="-4"/>
                <w:sz w:val="18"/>
              </w:rPr>
              <w:t>N211</w:t>
            </w:r>
          </w:p>
        </w:tc>
        <w:tc>
          <w:tcPr>
            <w:tcW w:w="709" w:type="dxa"/>
          </w:tcPr>
          <w:p w14:paraId="26F518F3" w14:textId="77777777" w:rsidR="00301357" w:rsidRDefault="00C441AB">
            <w:pPr>
              <w:pStyle w:val="TableParagraph"/>
              <w:spacing w:before="0" w:line="198" w:lineRule="exact"/>
              <w:ind w:left="2"/>
              <w:rPr>
                <w:sz w:val="18"/>
              </w:rPr>
            </w:pPr>
            <w:r>
              <w:rPr>
                <w:spacing w:val="-5"/>
                <w:sz w:val="18"/>
              </w:rPr>
              <w:t>Au</w:t>
            </w:r>
          </w:p>
        </w:tc>
        <w:tc>
          <w:tcPr>
            <w:tcW w:w="915" w:type="dxa"/>
          </w:tcPr>
          <w:p w14:paraId="23CAE0B2" w14:textId="77777777" w:rsidR="00301357" w:rsidRDefault="00C441AB">
            <w:pPr>
              <w:pStyle w:val="TableParagraph"/>
              <w:spacing w:before="0" w:line="198" w:lineRule="exact"/>
              <w:ind w:right="3"/>
              <w:rPr>
                <w:sz w:val="18"/>
              </w:rPr>
            </w:pPr>
            <w:r>
              <w:rPr>
                <w:spacing w:val="-10"/>
                <w:sz w:val="18"/>
              </w:rPr>
              <w:t>0</w:t>
            </w:r>
          </w:p>
        </w:tc>
        <w:tc>
          <w:tcPr>
            <w:tcW w:w="915" w:type="dxa"/>
          </w:tcPr>
          <w:p w14:paraId="391ACBE7" w14:textId="77777777" w:rsidR="00301357" w:rsidRDefault="00C441AB">
            <w:pPr>
              <w:pStyle w:val="TableParagraph"/>
              <w:spacing w:before="0" w:line="198" w:lineRule="exact"/>
              <w:ind w:right="4"/>
              <w:rPr>
                <w:sz w:val="18"/>
              </w:rPr>
            </w:pPr>
            <w:r>
              <w:rPr>
                <w:spacing w:val="-5"/>
                <w:sz w:val="18"/>
              </w:rPr>
              <w:t>390</w:t>
            </w:r>
          </w:p>
        </w:tc>
        <w:tc>
          <w:tcPr>
            <w:tcW w:w="915" w:type="dxa"/>
          </w:tcPr>
          <w:p w14:paraId="540D4272" w14:textId="77777777" w:rsidR="00301357" w:rsidRDefault="00C441AB">
            <w:pPr>
              <w:pStyle w:val="TableParagraph"/>
              <w:spacing w:before="0" w:line="198" w:lineRule="exact"/>
              <w:ind w:right="6"/>
              <w:rPr>
                <w:sz w:val="18"/>
              </w:rPr>
            </w:pPr>
            <w:r>
              <w:rPr>
                <w:spacing w:val="-5"/>
                <w:sz w:val="18"/>
              </w:rPr>
              <w:t>490</w:t>
            </w:r>
          </w:p>
        </w:tc>
        <w:tc>
          <w:tcPr>
            <w:tcW w:w="915" w:type="dxa"/>
          </w:tcPr>
          <w:p w14:paraId="1BBAEDFA" w14:textId="77777777" w:rsidR="00301357" w:rsidRDefault="00C441AB">
            <w:pPr>
              <w:pStyle w:val="TableParagraph"/>
              <w:spacing w:before="0" w:line="198" w:lineRule="exact"/>
              <w:ind w:right="6"/>
              <w:rPr>
                <w:sz w:val="18"/>
              </w:rPr>
            </w:pPr>
            <w:r>
              <w:rPr>
                <w:spacing w:val="-10"/>
                <w:sz w:val="18"/>
              </w:rPr>
              <w:t>0</w:t>
            </w:r>
          </w:p>
        </w:tc>
        <w:tc>
          <w:tcPr>
            <w:tcW w:w="915" w:type="dxa"/>
          </w:tcPr>
          <w:p w14:paraId="6D484C23" w14:textId="77777777" w:rsidR="00301357" w:rsidRDefault="00C441AB">
            <w:pPr>
              <w:pStyle w:val="TableParagraph"/>
              <w:spacing w:before="0" w:line="198" w:lineRule="exact"/>
              <w:ind w:right="7"/>
              <w:rPr>
                <w:sz w:val="18"/>
              </w:rPr>
            </w:pPr>
            <w:r>
              <w:rPr>
                <w:spacing w:val="-5"/>
                <w:sz w:val="18"/>
              </w:rPr>
              <w:t>490</w:t>
            </w:r>
          </w:p>
        </w:tc>
        <w:tc>
          <w:tcPr>
            <w:tcW w:w="913" w:type="dxa"/>
          </w:tcPr>
          <w:p w14:paraId="099DBD06" w14:textId="77777777" w:rsidR="00301357" w:rsidRDefault="00C441AB">
            <w:pPr>
              <w:pStyle w:val="TableParagraph"/>
              <w:spacing w:before="0" w:line="198" w:lineRule="exact"/>
              <w:ind w:left="3"/>
              <w:rPr>
                <w:sz w:val="18"/>
              </w:rPr>
            </w:pPr>
            <w:r>
              <w:rPr>
                <w:spacing w:val="-5"/>
                <w:sz w:val="18"/>
              </w:rPr>
              <w:t>410</w:t>
            </w:r>
          </w:p>
        </w:tc>
        <w:tc>
          <w:tcPr>
            <w:tcW w:w="915" w:type="dxa"/>
          </w:tcPr>
          <w:p w14:paraId="03694EA6" w14:textId="77777777" w:rsidR="00301357" w:rsidRDefault="00C441AB">
            <w:pPr>
              <w:pStyle w:val="TableParagraph"/>
              <w:spacing w:before="0" w:line="198" w:lineRule="exact"/>
              <w:ind w:right="9"/>
              <w:rPr>
                <w:sz w:val="18"/>
              </w:rPr>
            </w:pPr>
            <w:r>
              <w:rPr>
                <w:spacing w:val="-5"/>
                <w:sz w:val="18"/>
              </w:rPr>
              <w:t>410</w:t>
            </w:r>
          </w:p>
        </w:tc>
        <w:tc>
          <w:tcPr>
            <w:tcW w:w="915" w:type="dxa"/>
          </w:tcPr>
          <w:p w14:paraId="79FAE402" w14:textId="77777777" w:rsidR="00301357" w:rsidRDefault="00C441AB">
            <w:pPr>
              <w:pStyle w:val="TableParagraph"/>
              <w:spacing w:before="0" w:line="198" w:lineRule="exact"/>
              <w:ind w:right="9"/>
              <w:rPr>
                <w:sz w:val="18"/>
              </w:rPr>
            </w:pPr>
            <w:r>
              <w:rPr>
                <w:spacing w:val="-5"/>
                <w:sz w:val="18"/>
              </w:rPr>
              <w:t>410</w:t>
            </w:r>
          </w:p>
        </w:tc>
      </w:tr>
      <w:tr w:rsidR="00301357" w14:paraId="2B4B959C" w14:textId="77777777">
        <w:trPr>
          <w:trHeight w:val="220"/>
        </w:trPr>
        <w:tc>
          <w:tcPr>
            <w:tcW w:w="1219" w:type="dxa"/>
            <w:vMerge/>
            <w:tcBorders>
              <w:top w:val="nil"/>
            </w:tcBorders>
            <w:shd w:val="clear" w:color="auto" w:fill="CFDFE7"/>
          </w:tcPr>
          <w:p w14:paraId="0378E967" w14:textId="77777777" w:rsidR="00301357" w:rsidRDefault="00301357">
            <w:pPr>
              <w:rPr>
                <w:sz w:val="2"/>
                <w:szCs w:val="2"/>
              </w:rPr>
            </w:pPr>
          </w:p>
        </w:tc>
        <w:tc>
          <w:tcPr>
            <w:tcW w:w="709" w:type="dxa"/>
          </w:tcPr>
          <w:p w14:paraId="509ECCC3" w14:textId="77777777" w:rsidR="00301357" w:rsidRDefault="00C441AB">
            <w:pPr>
              <w:pStyle w:val="TableParagraph"/>
              <w:ind w:left="2"/>
              <w:rPr>
                <w:sz w:val="18"/>
              </w:rPr>
            </w:pPr>
            <w:r>
              <w:rPr>
                <w:spacing w:val="-5"/>
                <w:sz w:val="18"/>
              </w:rPr>
              <w:t>De</w:t>
            </w:r>
          </w:p>
        </w:tc>
        <w:tc>
          <w:tcPr>
            <w:tcW w:w="915" w:type="dxa"/>
          </w:tcPr>
          <w:p w14:paraId="77224574" w14:textId="77777777" w:rsidR="00301357" w:rsidRDefault="00C441AB">
            <w:pPr>
              <w:pStyle w:val="TableParagraph"/>
              <w:ind w:right="3"/>
              <w:rPr>
                <w:sz w:val="18"/>
              </w:rPr>
            </w:pPr>
            <w:r>
              <w:rPr>
                <w:spacing w:val="-10"/>
                <w:sz w:val="18"/>
              </w:rPr>
              <w:t>0</w:t>
            </w:r>
          </w:p>
        </w:tc>
        <w:tc>
          <w:tcPr>
            <w:tcW w:w="915" w:type="dxa"/>
          </w:tcPr>
          <w:p w14:paraId="78CF7391" w14:textId="77777777" w:rsidR="00301357" w:rsidRDefault="00C441AB">
            <w:pPr>
              <w:pStyle w:val="TableParagraph"/>
              <w:ind w:right="4"/>
              <w:rPr>
                <w:sz w:val="18"/>
              </w:rPr>
            </w:pPr>
            <w:r>
              <w:rPr>
                <w:spacing w:val="-5"/>
                <w:sz w:val="18"/>
              </w:rPr>
              <w:t>270</w:t>
            </w:r>
          </w:p>
        </w:tc>
        <w:tc>
          <w:tcPr>
            <w:tcW w:w="915" w:type="dxa"/>
          </w:tcPr>
          <w:p w14:paraId="49916867" w14:textId="77777777" w:rsidR="00301357" w:rsidRDefault="00C441AB">
            <w:pPr>
              <w:pStyle w:val="TableParagraph"/>
              <w:ind w:right="6"/>
              <w:rPr>
                <w:sz w:val="18"/>
              </w:rPr>
            </w:pPr>
            <w:r>
              <w:rPr>
                <w:spacing w:val="-5"/>
                <w:sz w:val="18"/>
              </w:rPr>
              <w:t>350</w:t>
            </w:r>
          </w:p>
        </w:tc>
        <w:tc>
          <w:tcPr>
            <w:tcW w:w="915" w:type="dxa"/>
          </w:tcPr>
          <w:p w14:paraId="6A5F1274" w14:textId="77777777" w:rsidR="00301357" w:rsidRDefault="00C441AB">
            <w:pPr>
              <w:pStyle w:val="TableParagraph"/>
              <w:ind w:right="6"/>
              <w:rPr>
                <w:sz w:val="18"/>
              </w:rPr>
            </w:pPr>
            <w:r>
              <w:rPr>
                <w:spacing w:val="-10"/>
                <w:sz w:val="18"/>
              </w:rPr>
              <w:t>0</w:t>
            </w:r>
          </w:p>
        </w:tc>
        <w:tc>
          <w:tcPr>
            <w:tcW w:w="915" w:type="dxa"/>
          </w:tcPr>
          <w:p w14:paraId="5C53E094" w14:textId="77777777" w:rsidR="00301357" w:rsidRDefault="00C441AB">
            <w:pPr>
              <w:pStyle w:val="TableParagraph"/>
              <w:ind w:right="7"/>
              <w:rPr>
                <w:sz w:val="18"/>
              </w:rPr>
            </w:pPr>
            <w:r>
              <w:rPr>
                <w:spacing w:val="-5"/>
                <w:sz w:val="18"/>
              </w:rPr>
              <w:t>350</w:t>
            </w:r>
          </w:p>
        </w:tc>
        <w:tc>
          <w:tcPr>
            <w:tcW w:w="913" w:type="dxa"/>
          </w:tcPr>
          <w:p w14:paraId="18DB71F3" w14:textId="77777777" w:rsidR="00301357" w:rsidRDefault="00C441AB">
            <w:pPr>
              <w:pStyle w:val="TableParagraph"/>
              <w:ind w:left="3"/>
              <w:rPr>
                <w:sz w:val="18"/>
              </w:rPr>
            </w:pPr>
            <w:r>
              <w:rPr>
                <w:spacing w:val="-5"/>
                <w:sz w:val="18"/>
              </w:rPr>
              <w:t>290</w:t>
            </w:r>
          </w:p>
        </w:tc>
        <w:tc>
          <w:tcPr>
            <w:tcW w:w="915" w:type="dxa"/>
          </w:tcPr>
          <w:p w14:paraId="35AF2522" w14:textId="77777777" w:rsidR="00301357" w:rsidRDefault="00C441AB">
            <w:pPr>
              <w:pStyle w:val="TableParagraph"/>
              <w:ind w:right="9"/>
              <w:rPr>
                <w:sz w:val="18"/>
              </w:rPr>
            </w:pPr>
            <w:r>
              <w:rPr>
                <w:spacing w:val="-5"/>
                <w:sz w:val="18"/>
              </w:rPr>
              <w:t>290</w:t>
            </w:r>
          </w:p>
        </w:tc>
        <w:tc>
          <w:tcPr>
            <w:tcW w:w="915" w:type="dxa"/>
          </w:tcPr>
          <w:p w14:paraId="1B30697D" w14:textId="77777777" w:rsidR="00301357" w:rsidRDefault="00C441AB">
            <w:pPr>
              <w:pStyle w:val="TableParagraph"/>
              <w:ind w:right="9"/>
              <w:rPr>
                <w:sz w:val="18"/>
              </w:rPr>
            </w:pPr>
            <w:r>
              <w:rPr>
                <w:spacing w:val="-5"/>
                <w:sz w:val="18"/>
              </w:rPr>
              <w:t>290</w:t>
            </w:r>
          </w:p>
        </w:tc>
      </w:tr>
      <w:tr w:rsidR="00301357" w14:paraId="6C8F5EA5" w14:textId="77777777">
        <w:trPr>
          <w:trHeight w:val="220"/>
        </w:trPr>
        <w:tc>
          <w:tcPr>
            <w:tcW w:w="1219" w:type="dxa"/>
            <w:vMerge w:val="restart"/>
            <w:shd w:val="clear" w:color="auto" w:fill="CFDFE7"/>
          </w:tcPr>
          <w:p w14:paraId="0DB75A2A"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4E0AC497" w14:textId="77777777" w:rsidR="00301357" w:rsidRDefault="00C441AB">
            <w:pPr>
              <w:pStyle w:val="TableParagraph"/>
              <w:spacing w:before="0" w:line="211" w:lineRule="exact"/>
              <w:ind w:left="107"/>
              <w:jc w:val="left"/>
              <w:rPr>
                <w:sz w:val="18"/>
              </w:rPr>
            </w:pPr>
            <w:r>
              <w:rPr>
                <w:spacing w:val="-2"/>
                <w:sz w:val="18"/>
              </w:rPr>
              <w:t>Avenue de la gare</w:t>
            </w:r>
          </w:p>
        </w:tc>
        <w:tc>
          <w:tcPr>
            <w:tcW w:w="709" w:type="dxa"/>
          </w:tcPr>
          <w:p w14:paraId="0E24ABB3" w14:textId="77777777" w:rsidR="00301357" w:rsidRDefault="00C441AB">
            <w:pPr>
              <w:pStyle w:val="TableParagraph"/>
              <w:ind w:left="2"/>
              <w:rPr>
                <w:sz w:val="18"/>
              </w:rPr>
            </w:pPr>
            <w:r>
              <w:rPr>
                <w:spacing w:val="-5"/>
                <w:sz w:val="18"/>
              </w:rPr>
              <w:t>Au</w:t>
            </w:r>
          </w:p>
        </w:tc>
        <w:tc>
          <w:tcPr>
            <w:tcW w:w="915" w:type="dxa"/>
          </w:tcPr>
          <w:p w14:paraId="2FDBB983" w14:textId="77777777" w:rsidR="00301357" w:rsidRDefault="00C441AB">
            <w:pPr>
              <w:pStyle w:val="TableParagraph"/>
              <w:ind w:right="3"/>
              <w:rPr>
                <w:sz w:val="18"/>
              </w:rPr>
            </w:pPr>
            <w:r>
              <w:rPr>
                <w:spacing w:val="-10"/>
                <w:sz w:val="18"/>
              </w:rPr>
              <w:t>0</w:t>
            </w:r>
          </w:p>
        </w:tc>
        <w:tc>
          <w:tcPr>
            <w:tcW w:w="915" w:type="dxa"/>
          </w:tcPr>
          <w:p w14:paraId="1B689502" w14:textId="77777777" w:rsidR="00301357" w:rsidRDefault="00C441AB">
            <w:pPr>
              <w:pStyle w:val="TableParagraph"/>
              <w:ind w:right="4"/>
              <w:rPr>
                <w:sz w:val="18"/>
              </w:rPr>
            </w:pPr>
            <w:r>
              <w:rPr>
                <w:spacing w:val="-5"/>
                <w:sz w:val="18"/>
              </w:rPr>
              <w:t>60</w:t>
            </w:r>
          </w:p>
        </w:tc>
        <w:tc>
          <w:tcPr>
            <w:tcW w:w="915" w:type="dxa"/>
          </w:tcPr>
          <w:p w14:paraId="16292CF8" w14:textId="77777777" w:rsidR="00301357" w:rsidRDefault="00C441AB">
            <w:pPr>
              <w:pStyle w:val="TableParagraph"/>
              <w:ind w:right="6"/>
              <w:rPr>
                <w:sz w:val="18"/>
              </w:rPr>
            </w:pPr>
            <w:r>
              <w:rPr>
                <w:spacing w:val="-5"/>
                <w:sz w:val="18"/>
              </w:rPr>
              <w:t>70</w:t>
            </w:r>
          </w:p>
        </w:tc>
        <w:tc>
          <w:tcPr>
            <w:tcW w:w="915" w:type="dxa"/>
          </w:tcPr>
          <w:p w14:paraId="44AEE542" w14:textId="77777777" w:rsidR="00301357" w:rsidRDefault="00C441AB">
            <w:pPr>
              <w:pStyle w:val="TableParagraph"/>
              <w:ind w:right="6"/>
              <w:rPr>
                <w:sz w:val="18"/>
              </w:rPr>
            </w:pPr>
            <w:r>
              <w:rPr>
                <w:spacing w:val="-10"/>
                <w:sz w:val="18"/>
              </w:rPr>
              <w:t>0</w:t>
            </w:r>
          </w:p>
        </w:tc>
        <w:tc>
          <w:tcPr>
            <w:tcW w:w="915" w:type="dxa"/>
          </w:tcPr>
          <w:p w14:paraId="049DF38A" w14:textId="77777777" w:rsidR="00301357" w:rsidRDefault="00C441AB">
            <w:pPr>
              <w:pStyle w:val="TableParagraph"/>
              <w:ind w:right="7"/>
              <w:rPr>
                <w:sz w:val="18"/>
              </w:rPr>
            </w:pPr>
            <w:r>
              <w:rPr>
                <w:spacing w:val="-5"/>
                <w:sz w:val="18"/>
              </w:rPr>
              <w:t>70</w:t>
            </w:r>
          </w:p>
        </w:tc>
        <w:tc>
          <w:tcPr>
            <w:tcW w:w="913" w:type="dxa"/>
          </w:tcPr>
          <w:p w14:paraId="3A94B173" w14:textId="77777777" w:rsidR="00301357" w:rsidRDefault="00C441AB">
            <w:pPr>
              <w:pStyle w:val="TableParagraph"/>
              <w:ind w:left="3"/>
              <w:rPr>
                <w:sz w:val="18"/>
              </w:rPr>
            </w:pPr>
            <w:r>
              <w:rPr>
                <w:spacing w:val="-5"/>
                <w:sz w:val="18"/>
              </w:rPr>
              <w:t>60</w:t>
            </w:r>
          </w:p>
        </w:tc>
        <w:tc>
          <w:tcPr>
            <w:tcW w:w="915" w:type="dxa"/>
          </w:tcPr>
          <w:p w14:paraId="75686B15" w14:textId="77777777" w:rsidR="00301357" w:rsidRDefault="00C441AB">
            <w:pPr>
              <w:pStyle w:val="TableParagraph"/>
              <w:ind w:right="9"/>
              <w:rPr>
                <w:sz w:val="18"/>
              </w:rPr>
            </w:pPr>
            <w:r>
              <w:rPr>
                <w:spacing w:val="-5"/>
                <w:sz w:val="18"/>
              </w:rPr>
              <w:t>60</w:t>
            </w:r>
          </w:p>
        </w:tc>
        <w:tc>
          <w:tcPr>
            <w:tcW w:w="915" w:type="dxa"/>
          </w:tcPr>
          <w:p w14:paraId="41E0EA75" w14:textId="77777777" w:rsidR="00301357" w:rsidRDefault="00C441AB">
            <w:pPr>
              <w:pStyle w:val="TableParagraph"/>
              <w:ind w:right="9"/>
              <w:rPr>
                <w:sz w:val="18"/>
              </w:rPr>
            </w:pPr>
            <w:r>
              <w:rPr>
                <w:spacing w:val="-5"/>
                <w:sz w:val="18"/>
              </w:rPr>
              <w:t>60</w:t>
            </w:r>
          </w:p>
        </w:tc>
      </w:tr>
      <w:tr w:rsidR="00301357" w14:paraId="6981D0FB" w14:textId="77777777">
        <w:trPr>
          <w:trHeight w:val="220"/>
        </w:trPr>
        <w:tc>
          <w:tcPr>
            <w:tcW w:w="1219" w:type="dxa"/>
            <w:vMerge/>
            <w:tcBorders>
              <w:top w:val="nil"/>
            </w:tcBorders>
            <w:shd w:val="clear" w:color="auto" w:fill="CFDFE7"/>
          </w:tcPr>
          <w:p w14:paraId="532EDF78" w14:textId="77777777" w:rsidR="00301357" w:rsidRDefault="00301357">
            <w:pPr>
              <w:rPr>
                <w:sz w:val="2"/>
                <w:szCs w:val="2"/>
              </w:rPr>
            </w:pPr>
          </w:p>
        </w:tc>
        <w:tc>
          <w:tcPr>
            <w:tcW w:w="709" w:type="dxa"/>
          </w:tcPr>
          <w:p w14:paraId="483FDE6D" w14:textId="77777777" w:rsidR="00301357" w:rsidRDefault="00C441AB">
            <w:pPr>
              <w:pStyle w:val="TableParagraph"/>
              <w:ind w:left="2"/>
              <w:rPr>
                <w:sz w:val="18"/>
              </w:rPr>
            </w:pPr>
            <w:r>
              <w:rPr>
                <w:spacing w:val="-5"/>
                <w:sz w:val="18"/>
              </w:rPr>
              <w:t>De</w:t>
            </w:r>
          </w:p>
        </w:tc>
        <w:tc>
          <w:tcPr>
            <w:tcW w:w="915" w:type="dxa"/>
          </w:tcPr>
          <w:p w14:paraId="5544E1A6" w14:textId="77777777" w:rsidR="00301357" w:rsidRDefault="00C441AB">
            <w:pPr>
              <w:pStyle w:val="TableParagraph"/>
              <w:ind w:right="3"/>
              <w:rPr>
                <w:sz w:val="18"/>
              </w:rPr>
            </w:pPr>
            <w:r>
              <w:rPr>
                <w:spacing w:val="-10"/>
                <w:sz w:val="18"/>
              </w:rPr>
              <w:t>0</w:t>
            </w:r>
          </w:p>
        </w:tc>
        <w:tc>
          <w:tcPr>
            <w:tcW w:w="915" w:type="dxa"/>
          </w:tcPr>
          <w:p w14:paraId="4E918647" w14:textId="77777777" w:rsidR="00301357" w:rsidRDefault="00C441AB">
            <w:pPr>
              <w:pStyle w:val="TableParagraph"/>
              <w:ind w:right="4"/>
              <w:rPr>
                <w:sz w:val="18"/>
              </w:rPr>
            </w:pPr>
            <w:r>
              <w:rPr>
                <w:spacing w:val="-5"/>
                <w:sz w:val="18"/>
              </w:rPr>
              <w:t>130</w:t>
            </w:r>
          </w:p>
        </w:tc>
        <w:tc>
          <w:tcPr>
            <w:tcW w:w="915" w:type="dxa"/>
          </w:tcPr>
          <w:p w14:paraId="3FD93DFD" w14:textId="77777777" w:rsidR="00301357" w:rsidRDefault="00C441AB">
            <w:pPr>
              <w:pStyle w:val="TableParagraph"/>
              <w:ind w:right="6"/>
              <w:rPr>
                <w:sz w:val="18"/>
              </w:rPr>
            </w:pPr>
            <w:r>
              <w:rPr>
                <w:spacing w:val="-5"/>
                <w:sz w:val="18"/>
              </w:rPr>
              <w:t>160</w:t>
            </w:r>
          </w:p>
        </w:tc>
        <w:tc>
          <w:tcPr>
            <w:tcW w:w="915" w:type="dxa"/>
          </w:tcPr>
          <w:p w14:paraId="0C2BF7D8" w14:textId="77777777" w:rsidR="00301357" w:rsidRDefault="00C441AB">
            <w:pPr>
              <w:pStyle w:val="TableParagraph"/>
              <w:ind w:right="6"/>
              <w:rPr>
                <w:sz w:val="18"/>
              </w:rPr>
            </w:pPr>
            <w:r>
              <w:rPr>
                <w:spacing w:val="-10"/>
                <w:sz w:val="18"/>
              </w:rPr>
              <w:t>0</w:t>
            </w:r>
          </w:p>
        </w:tc>
        <w:tc>
          <w:tcPr>
            <w:tcW w:w="915" w:type="dxa"/>
          </w:tcPr>
          <w:p w14:paraId="0DCFC049" w14:textId="77777777" w:rsidR="00301357" w:rsidRDefault="00C441AB">
            <w:pPr>
              <w:pStyle w:val="TableParagraph"/>
              <w:ind w:right="7"/>
              <w:rPr>
                <w:sz w:val="18"/>
              </w:rPr>
            </w:pPr>
            <w:r>
              <w:rPr>
                <w:spacing w:val="-5"/>
                <w:sz w:val="18"/>
              </w:rPr>
              <w:t>160</w:t>
            </w:r>
          </w:p>
        </w:tc>
        <w:tc>
          <w:tcPr>
            <w:tcW w:w="913" w:type="dxa"/>
          </w:tcPr>
          <w:p w14:paraId="76106770" w14:textId="77777777" w:rsidR="00301357" w:rsidRDefault="00C441AB">
            <w:pPr>
              <w:pStyle w:val="TableParagraph"/>
              <w:ind w:left="3"/>
              <w:rPr>
                <w:sz w:val="18"/>
              </w:rPr>
            </w:pPr>
            <w:r>
              <w:rPr>
                <w:spacing w:val="-5"/>
                <w:sz w:val="18"/>
              </w:rPr>
              <w:t>130</w:t>
            </w:r>
          </w:p>
        </w:tc>
        <w:tc>
          <w:tcPr>
            <w:tcW w:w="915" w:type="dxa"/>
          </w:tcPr>
          <w:p w14:paraId="6E5D395B" w14:textId="77777777" w:rsidR="00301357" w:rsidRDefault="00C441AB">
            <w:pPr>
              <w:pStyle w:val="TableParagraph"/>
              <w:ind w:right="9"/>
              <w:rPr>
                <w:sz w:val="18"/>
              </w:rPr>
            </w:pPr>
            <w:r>
              <w:rPr>
                <w:spacing w:val="-5"/>
                <w:sz w:val="18"/>
              </w:rPr>
              <w:t>130</w:t>
            </w:r>
          </w:p>
        </w:tc>
        <w:tc>
          <w:tcPr>
            <w:tcW w:w="915" w:type="dxa"/>
          </w:tcPr>
          <w:p w14:paraId="096E5A10" w14:textId="77777777" w:rsidR="00301357" w:rsidRDefault="00C441AB">
            <w:pPr>
              <w:pStyle w:val="TableParagraph"/>
              <w:ind w:right="9"/>
              <w:rPr>
                <w:sz w:val="18"/>
              </w:rPr>
            </w:pPr>
            <w:r>
              <w:rPr>
                <w:spacing w:val="-5"/>
                <w:sz w:val="18"/>
              </w:rPr>
              <w:t>130</w:t>
            </w:r>
          </w:p>
        </w:tc>
      </w:tr>
      <w:tr w:rsidR="00301357" w14:paraId="3CA6BCF9" w14:textId="77777777">
        <w:trPr>
          <w:trHeight w:val="217"/>
        </w:trPr>
        <w:tc>
          <w:tcPr>
            <w:tcW w:w="1219" w:type="dxa"/>
            <w:vMerge w:val="restart"/>
            <w:shd w:val="clear" w:color="auto" w:fill="CFDFE7"/>
          </w:tcPr>
          <w:p w14:paraId="343B1DBA"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5AF03BAA" w14:textId="77777777" w:rsidR="00301357" w:rsidRDefault="00C441AB">
            <w:pPr>
              <w:pStyle w:val="TableParagraph"/>
              <w:spacing w:before="0" w:line="198" w:lineRule="exact"/>
              <w:ind w:left="2"/>
              <w:rPr>
                <w:sz w:val="18"/>
              </w:rPr>
            </w:pPr>
            <w:r>
              <w:rPr>
                <w:spacing w:val="-5"/>
                <w:sz w:val="18"/>
              </w:rPr>
              <w:t>Au</w:t>
            </w:r>
          </w:p>
        </w:tc>
        <w:tc>
          <w:tcPr>
            <w:tcW w:w="915" w:type="dxa"/>
          </w:tcPr>
          <w:p w14:paraId="4D2DD375" w14:textId="77777777" w:rsidR="00301357" w:rsidRDefault="00C441AB">
            <w:pPr>
              <w:pStyle w:val="TableParagraph"/>
              <w:spacing w:before="0" w:line="198" w:lineRule="exact"/>
              <w:ind w:right="3"/>
              <w:rPr>
                <w:sz w:val="18"/>
              </w:rPr>
            </w:pPr>
            <w:r>
              <w:rPr>
                <w:spacing w:val="-10"/>
                <w:sz w:val="18"/>
              </w:rPr>
              <w:t>0</w:t>
            </w:r>
          </w:p>
        </w:tc>
        <w:tc>
          <w:tcPr>
            <w:tcW w:w="915" w:type="dxa"/>
          </w:tcPr>
          <w:p w14:paraId="7215FC27" w14:textId="77777777" w:rsidR="00301357" w:rsidRDefault="00C441AB">
            <w:pPr>
              <w:pStyle w:val="TableParagraph"/>
              <w:spacing w:before="0" w:line="198" w:lineRule="exact"/>
              <w:ind w:right="4"/>
              <w:rPr>
                <w:sz w:val="18"/>
              </w:rPr>
            </w:pPr>
            <w:r>
              <w:rPr>
                <w:spacing w:val="-5"/>
                <w:sz w:val="18"/>
              </w:rPr>
              <w:t>260</w:t>
            </w:r>
          </w:p>
        </w:tc>
        <w:tc>
          <w:tcPr>
            <w:tcW w:w="915" w:type="dxa"/>
          </w:tcPr>
          <w:p w14:paraId="50775D67" w14:textId="77777777" w:rsidR="00301357" w:rsidRDefault="00C441AB">
            <w:pPr>
              <w:pStyle w:val="TableParagraph"/>
              <w:spacing w:before="0" w:line="198" w:lineRule="exact"/>
              <w:ind w:right="6"/>
              <w:rPr>
                <w:sz w:val="18"/>
              </w:rPr>
            </w:pPr>
            <w:r>
              <w:rPr>
                <w:spacing w:val="-5"/>
                <w:sz w:val="18"/>
              </w:rPr>
              <w:t>330</w:t>
            </w:r>
          </w:p>
        </w:tc>
        <w:tc>
          <w:tcPr>
            <w:tcW w:w="915" w:type="dxa"/>
          </w:tcPr>
          <w:p w14:paraId="0E470E5D" w14:textId="77777777" w:rsidR="00301357" w:rsidRDefault="00C441AB">
            <w:pPr>
              <w:pStyle w:val="TableParagraph"/>
              <w:spacing w:before="0" w:line="198" w:lineRule="exact"/>
              <w:ind w:right="6"/>
              <w:rPr>
                <w:sz w:val="18"/>
              </w:rPr>
            </w:pPr>
            <w:r>
              <w:rPr>
                <w:spacing w:val="-10"/>
                <w:sz w:val="18"/>
              </w:rPr>
              <w:t>0</w:t>
            </w:r>
          </w:p>
        </w:tc>
        <w:tc>
          <w:tcPr>
            <w:tcW w:w="915" w:type="dxa"/>
          </w:tcPr>
          <w:p w14:paraId="56FEC65F" w14:textId="77777777" w:rsidR="00301357" w:rsidRDefault="00C441AB">
            <w:pPr>
              <w:pStyle w:val="TableParagraph"/>
              <w:spacing w:before="0" w:line="198" w:lineRule="exact"/>
              <w:ind w:right="7"/>
              <w:rPr>
                <w:sz w:val="18"/>
              </w:rPr>
            </w:pPr>
            <w:r>
              <w:rPr>
                <w:spacing w:val="-5"/>
                <w:sz w:val="18"/>
              </w:rPr>
              <w:t>330</w:t>
            </w:r>
          </w:p>
        </w:tc>
        <w:tc>
          <w:tcPr>
            <w:tcW w:w="913" w:type="dxa"/>
          </w:tcPr>
          <w:p w14:paraId="070D1A62" w14:textId="77777777" w:rsidR="00301357" w:rsidRDefault="00C441AB">
            <w:pPr>
              <w:pStyle w:val="TableParagraph"/>
              <w:spacing w:before="0" w:line="198" w:lineRule="exact"/>
              <w:ind w:left="3"/>
              <w:rPr>
                <w:sz w:val="18"/>
              </w:rPr>
            </w:pPr>
            <w:r>
              <w:rPr>
                <w:spacing w:val="-5"/>
                <w:sz w:val="18"/>
              </w:rPr>
              <w:t>270</w:t>
            </w:r>
          </w:p>
        </w:tc>
        <w:tc>
          <w:tcPr>
            <w:tcW w:w="915" w:type="dxa"/>
          </w:tcPr>
          <w:p w14:paraId="1CB9DC59" w14:textId="77777777" w:rsidR="00301357" w:rsidRDefault="00C441AB">
            <w:pPr>
              <w:pStyle w:val="TableParagraph"/>
              <w:spacing w:before="0" w:line="198" w:lineRule="exact"/>
              <w:ind w:right="9"/>
              <w:rPr>
                <w:sz w:val="18"/>
              </w:rPr>
            </w:pPr>
            <w:r>
              <w:rPr>
                <w:spacing w:val="-5"/>
                <w:sz w:val="18"/>
              </w:rPr>
              <w:t>270</w:t>
            </w:r>
          </w:p>
        </w:tc>
        <w:tc>
          <w:tcPr>
            <w:tcW w:w="915" w:type="dxa"/>
          </w:tcPr>
          <w:p w14:paraId="21470565" w14:textId="77777777" w:rsidR="00301357" w:rsidRDefault="00C441AB">
            <w:pPr>
              <w:pStyle w:val="TableParagraph"/>
              <w:spacing w:before="0" w:line="198" w:lineRule="exact"/>
              <w:ind w:right="9"/>
              <w:rPr>
                <w:sz w:val="18"/>
              </w:rPr>
            </w:pPr>
            <w:r>
              <w:rPr>
                <w:spacing w:val="-5"/>
                <w:sz w:val="18"/>
              </w:rPr>
              <w:t>270</w:t>
            </w:r>
          </w:p>
        </w:tc>
      </w:tr>
      <w:tr w:rsidR="00301357" w14:paraId="2548ACE5" w14:textId="77777777">
        <w:trPr>
          <w:trHeight w:val="220"/>
        </w:trPr>
        <w:tc>
          <w:tcPr>
            <w:tcW w:w="1219" w:type="dxa"/>
            <w:vMerge/>
            <w:tcBorders>
              <w:top w:val="nil"/>
            </w:tcBorders>
            <w:shd w:val="clear" w:color="auto" w:fill="CFDFE7"/>
          </w:tcPr>
          <w:p w14:paraId="63AC68A8" w14:textId="77777777" w:rsidR="00301357" w:rsidRDefault="00301357">
            <w:pPr>
              <w:rPr>
                <w:sz w:val="2"/>
                <w:szCs w:val="2"/>
              </w:rPr>
            </w:pPr>
          </w:p>
        </w:tc>
        <w:tc>
          <w:tcPr>
            <w:tcW w:w="709" w:type="dxa"/>
          </w:tcPr>
          <w:p w14:paraId="6837EAD1" w14:textId="77777777" w:rsidR="00301357" w:rsidRDefault="00C441AB">
            <w:pPr>
              <w:pStyle w:val="TableParagraph"/>
              <w:ind w:left="2"/>
              <w:rPr>
                <w:sz w:val="18"/>
              </w:rPr>
            </w:pPr>
            <w:r>
              <w:rPr>
                <w:spacing w:val="-5"/>
                <w:sz w:val="18"/>
              </w:rPr>
              <w:t>De</w:t>
            </w:r>
          </w:p>
        </w:tc>
        <w:tc>
          <w:tcPr>
            <w:tcW w:w="915" w:type="dxa"/>
          </w:tcPr>
          <w:p w14:paraId="44384272" w14:textId="77777777" w:rsidR="00301357" w:rsidRDefault="00C441AB">
            <w:pPr>
              <w:pStyle w:val="TableParagraph"/>
              <w:ind w:right="3"/>
              <w:rPr>
                <w:sz w:val="18"/>
              </w:rPr>
            </w:pPr>
            <w:r>
              <w:rPr>
                <w:spacing w:val="-10"/>
                <w:sz w:val="18"/>
              </w:rPr>
              <w:t>0</w:t>
            </w:r>
          </w:p>
        </w:tc>
        <w:tc>
          <w:tcPr>
            <w:tcW w:w="915" w:type="dxa"/>
          </w:tcPr>
          <w:p w14:paraId="3D59E62E" w14:textId="77777777" w:rsidR="00301357" w:rsidRDefault="00C441AB">
            <w:pPr>
              <w:pStyle w:val="TableParagraph"/>
              <w:ind w:right="4"/>
              <w:rPr>
                <w:sz w:val="18"/>
              </w:rPr>
            </w:pPr>
            <w:r>
              <w:rPr>
                <w:spacing w:val="-5"/>
                <w:sz w:val="18"/>
              </w:rPr>
              <w:t>690</w:t>
            </w:r>
          </w:p>
        </w:tc>
        <w:tc>
          <w:tcPr>
            <w:tcW w:w="915" w:type="dxa"/>
          </w:tcPr>
          <w:p w14:paraId="3CE05997" w14:textId="77777777" w:rsidR="00301357" w:rsidRDefault="00C441AB">
            <w:pPr>
              <w:pStyle w:val="TableParagraph"/>
              <w:ind w:right="6"/>
              <w:rPr>
                <w:sz w:val="18"/>
              </w:rPr>
            </w:pPr>
            <w:r>
              <w:rPr>
                <w:spacing w:val="-5"/>
                <w:sz w:val="18"/>
              </w:rPr>
              <w:t>870</w:t>
            </w:r>
          </w:p>
        </w:tc>
        <w:tc>
          <w:tcPr>
            <w:tcW w:w="915" w:type="dxa"/>
          </w:tcPr>
          <w:p w14:paraId="05D9B865" w14:textId="77777777" w:rsidR="00301357" w:rsidRDefault="00C441AB">
            <w:pPr>
              <w:pStyle w:val="TableParagraph"/>
              <w:ind w:right="6"/>
              <w:rPr>
                <w:sz w:val="18"/>
              </w:rPr>
            </w:pPr>
            <w:r>
              <w:rPr>
                <w:spacing w:val="-10"/>
                <w:sz w:val="18"/>
              </w:rPr>
              <w:t>0</w:t>
            </w:r>
          </w:p>
        </w:tc>
        <w:tc>
          <w:tcPr>
            <w:tcW w:w="915" w:type="dxa"/>
          </w:tcPr>
          <w:p w14:paraId="0C83B98F" w14:textId="77777777" w:rsidR="00301357" w:rsidRDefault="00C441AB">
            <w:pPr>
              <w:pStyle w:val="TableParagraph"/>
              <w:ind w:right="7"/>
              <w:rPr>
                <w:sz w:val="18"/>
              </w:rPr>
            </w:pPr>
            <w:r>
              <w:rPr>
                <w:spacing w:val="-5"/>
                <w:sz w:val="18"/>
              </w:rPr>
              <w:t>870</w:t>
            </w:r>
          </w:p>
        </w:tc>
        <w:tc>
          <w:tcPr>
            <w:tcW w:w="913" w:type="dxa"/>
          </w:tcPr>
          <w:p w14:paraId="347265A3" w14:textId="77777777" w:rsidR="00301357" w:rsidRDefault="00C441AB">
            <w:pPr>
              <w:pStyle w:val="TableParagraph"/>
              <w:ind w:left="3"/>
              <w:rPr>
                <w:sz w:val="18"/>
              </w:rPr>
            </w:pPr>
            <w:r>
              <w:rPr>
                <w:spacing w:val="-5"/>
                <w:sz w:val="18"/>
              </w:rPr>
              <w:t>710</w:t>
            </w:r>
          </w:p>
        </w:tc>
        <w:tc>
          <w:tcPr>
            <w:tcW w:w="915" w:type="dxa"/>
          </w:tcPr>
          <w:p w14:paraId="23B1EB05" w14:textId="77777777" w:rsidR="00301357" w:rsidRDefault="00C441AB">
            <w:pPr>
              <w:pStyle w:val="TableParagraph"/>
              <w:ind w:right="9"/>
              <w:rPr>
                <w:sz w:val="18"/>
              </w:rPr>
            </w:pPr>
            <w:r>
              <w:rPr>
                <w:spacing w:val="-5"/>
                <w:sz w:val="18"/>
              </w:rPr>
              <w:t>710</w:t>
            </w:r>
          </w:p>
        </w:tc>
        <w:tc>
          <w:tcPr>
            <w:tcW w:w="915" w:type="dxa"/>
          </w:tcPr>
          <w:p w14:paraId="7B91D942" w14:textId="77777777" w:rsidR="00301357" w:rsidRDefault="00C441AB">
            <w:pPr>
              <w:pStyle w:val="TableParagraph"/>
              <w:ind w:right="9"/>
              <w:rPr>
                <w:sz w:val="18"/>
              </w:rPr>
            </w:pPr>
            <w:r>
              <w:rPr>
                <w:spacing w:val="-5"/>
                <w:sz w:val="18"/>
              </w:rPr>
              <w:t>710</w:t>
            </w:r>
          </w:p>
        </w:tc>
      </w:tr>
      <w:tr w:rsidR="00301357" w14:paraId="234D8DC0" w14:textId="77777777">
        <w:trPr>
          <w:trHeight w:val="220"/>
        </w:trPr>
        <w:tc>
          <w:tcPr>
            <w:tcW w:w="1219" w:type="dxa"/>
            <w:shd w:val="clear" w:color="auto" w:fill="CFDFE7"/>
          </w:tcPr>
          <w:p w14:paraId="701D80AA" w14:textId="77777777" w:rsidR="00301357" w:rsidRDefault="00C441AB">
            <w:pPr>
              <w:pStyle w:val="TableParagraph"/>
              <w:ind w:left="0" w:right="98"/>
              <w:jc w:val="right"/>
              <w:rPr>
                <w:sz w:val="18"/>
              </w:rPr>
            </w:pPr>
            <w:r>
              <w:rPr>
                <w:spacing w:val="-2"/>
                <w:sz w:val="18"/>
              </w:rPr>
              <w:t>Total</w:t>
            </w:r>
          </w:p>
        </w:tc>
        <w:tc>
          <w:tcPr>
            <w:tcW w:w="709" w:type="dxa"/>
          </w:tcPr>
          <w:p w14:paraId="36DDF1CB" w14:textId="77777777" w:rsidR="00301357" w:rsidRDefault="00C441AB">
            <w:pPr>
              <w:pStyle w:val="TableParagraph"/>
              <w:ind w:left="2" w:right="2"/>
              <w:rPr>
                <w:sz w:val="18"/>
              </w:rPr>
            </w:pPr>
            <w:r>
              <w:rPr>
                <w:spacing w:val="-2"/>
                <w:sz w:val="18"/>
              </w:rPr>
              <w:t>Entrée+Sortie</w:t>
            </w:r>
          </w:p>
        </w:tc>
        <w:tc>
          <w:tcPr>
            <w:tcW w:w="915" w:type="dxa"/>
          </w:tcPr>
          <w:p w14:paraId="7B91D248" w14:textId="77777777" w:rsidR="00301357" w:rsidRDefault="00C441AB">
            <w:pPr>
              <w:pStyle w:val="TableParagraph"/>
              <w:ind w:right="3"/>
              <w:rPr>
                <w:sz w:val="18"/>
              </w:rPr>
            </w:pPr>
            <w:r>
              <w:rPr>
                <w:spacing w:val="-10"/>
                <w:sz w:val="18"/>
              </w:rPr>
              <w:t>0</w:t>
            </w:r>
          </w:p>
        </w:tc>
        <w:tc>
          <w:tcPr>
            <w:tcW w:w="915" w:type="dxa"/>
          </w:tcPr>
          <w:p w14:paraId="243D16AF" w14:textId="77777777" w:rsidR="00301357" w:rsidRDefault="00C441AB">
            <w:pPr>
              <w:pStyle w:val="TableParagraph"/>
              <w:ind w:right="4"/>
              <w:rPr>
                <w:sz w:val="18"/>
              </w:rPr>
            </w:pPr>
            <w:r>
              <w:rPr>
                <w:spacing w:val="-4"/>
                <w:sz w:val="18"/>
              </w:rPr>
              <w:t>1800</w:t>
            </w:r>
          </w:p>
        </w:tc>
        <w:tc>
          <w:tcPr>
            <w:tcW w:w="915" w:type="dxa"/>
          </w:tcPr>
          <w:p w14:paraId="569BFB3C" w14:textId="77777777" w:rsidR="00301357" w:rsidRDefault="00C441AB">
            <w:pPr>
              <w:pStyle w:val="TableParagraph"/>
              <w:ind w:right="6"/>
              <w:rPr>
                <w:sz w:val="18"/>
              </w:rPr>
            </w:pPr>
            <w:r>
              <w:rPr>
                <w:spacing w:val="-4"/>
                <w:sz w:val="18"/>
              </w:rPr>
              <w:t>2260</w:t>
            </w:r>
          </w:p>
        </w:tc>
        <w:tc>
          <w:tcPr>
            <w:tcW w:w="915" w:type="dxa"/>
          </w:tcPr>
          <w:p w14:paraId="39020776" w14:textId="77777777" w:rsidR="00301357" w:rsidRDefault="00C441AB">
            <w:pPr>
              <w:pStyle w:val="TableParagraph"/>
              <w:ind w:right="6"/>
              <w:rPr>
                <w:sz w:val="18"/>
              </w:rPr>
            </w:pPr>
            <w:r>
              <w:rPr>
                <w:spacing w:val="-10"/>
                <w:sz w:val="18"/>
              </w:rPr>
              <w:t>0</w:t>
            </w:r>
          </w:p>
        </w:tc>
        <w:tc>
          <w:tcPr>
            <w:tcW w:w="915" w:type="dxa"/>
          </w:tcPr>
          <w:p w14:paraId="1DE50B77" w14:textId="77777777" w:rsidR="00301357" w:rsidRDefault="00C441AB">
            <w:pPr>
              <w:pStyle w:val="TableParagraph"/>
              <w:ind w:right="7"/>
              <w:rPr>
                <w:sz w:val="18"/>
              </w:rPr>
            </w:pPr>
            <w:r>
              <w:rPr>
                <w:spacing w:val="-4"/>
                <w:sz w:val="18"/>
              </w:rPr>
              <w:t>2260</w:t>
            </w:r>
          </w:p>
        </w:tc>
        <w:tc>
          <w:tcPr>
            <w:tcW w:w="913" w:type="dxa"/>
          </w:tcPr>
          <w:p w14:paraId="76F5A6A6" w14:textId="77777777" w:rsidR="00301357" w:rsidRDefault="00C441AB">
            <w:pPr>
              <w:pStyle w:val="TableParagraph"/>
              <w:ind w:left="3"/>
              <w:rPr>
                <w:sz w:val="18"/>
              </w:rPr>
            </w:pPr>
            <w:r>
              <w:rPr>
                <w:spacing w:val="-4"/>
                <w:sz w:val="18"/>
              </w:rPr>
              <w:t>1880</w:t>
            </w:r>
          </w:p>
        </w:tc>
        <w:tc>
          <w:tcPr>
            <w:tcW w:w="915" w:type="dxa"/>
          </w:tcPr>
          <w:p w14:paraId="49072704" w14:textId="77777777" w:rsidR="00301357" w:rsidRDefault="00C441AB">
            <w:pPr>
              <w:pStyle w:val="TableParagraph"/>
              <w:ind w:right="9"/>
              <w:rPr>
                <w:sz w:val="18"/>
              </w:rPr>
            </w:pPr>
            <w:r>
              <w:rPr>
                <w:spacing w:val="-4"/>
                <w:sz w:val="18"/>
              </w:rPr>
              <w:t>1880</w:t>
            </w:r>
          </w:p>
        </w:tc>
        <w:tc>
          <w:tcPr>
            <w:tcW w:w="915" w:type="dxa"/>
          </w:tcPr>
          <w:p w14:paraId="32708FE8" w14:textId="77777777" w:rsidR="00301357" w:rsidRDefault="00C441AB">
            <w:pPr>
              <w:pStyle w:val="TableParagraph"/>
              <w:ind w:right="9"/>
              <w:rPr>
                <w:sz w:val="18"/>
              </w:rPr>
            </w:pPr>
            <w:r>
              <w:rPr>
                <w:spacing w:val="-4"/>
                <w:sz w:val="18"/>
              </w:rPr>
              <w:t>1880</w:t>
            </w:r>
          </w:p>
        </w:tc>
      </w:tr>
      <w:tr w:rsidR="00301357" w14:paraId="509FC422" w14:textId="77777777">
        <w:trPr>
          <w:trHeight w:val="217"/>
        </w:trPr>
        <w:tc>
          <w:tcPr>
            <w:tcW w:w="9246" w:type="dxa"/>
            <w:gridSpan w:val="10"/>
            <w:shd w:val="clear" w:color="auto" w:fill="7EACC0"/>
          </w:tcPr>
          <w:p w14:paraId="7143C9C0" w14:textId="77777777" w:rsidR="00301357" w:rsidRDefault="00C441AB">
            <w:pPr>
              <w:pStyle w:val="TableParagraph"/>
              <w:spacing w:before="0" w:line="198" w:lineRule="exact"/>
              <w:ind w:left="4"/>
              <w:rPr>
                <w:b/>
                <w:sz w:val="18"/>
              </w:rPr>
            </w:pPr>
            <w:r>
              <w:rPr>
                <w:b/>
                <w:color w:val="FFFFFF"/>
                <w:sz w:val="18"/>
              </w:rPr>
              <w:t xml:space="preserve">Côté passager et </w:t>
            </w:r>
            <w:r>
              <w:rPr>
                <w:b/>
                <w:color w:val="FFFFFF"/>
                <w:spacing w:val="-4"/>
                <w:sz w:val="18"/>
              </w:rPr>
              <w:t>BRUcargo</w:t>
            </w:r>
          </w:p>
        </w:tc>
      </w:tr>
      <w:tr w:rsidR="00301357" w14:paraId="78134B0B" w14:textId="77777777">
        <w:trPr>
          <w:trHeight w:val="220"/>
        </w:trPr>
        <w:tc>
          <w:tcPr>
            <w:tcW w:w="1219" w:type="dxa"/>
            <w:shd w:val="clear" w:color="auto" w:fill="CFDFE7"/>
          </w:tcPr>
          <w:p w14:paraId="1C343015" w14:textId="77777777" w:rsidR="00301357" w:rsidRDefault="00C441AB">
            <w:pPr>
              <w:pStyle w:val="TableParagraph"/>
              <w:ind w:left="0" w:right="98"/>
              <w:jc w:val="right"/>
              <w:rPr>
                <w:sz w:val="18"/>
              </w:rPr>
            </w:pPr>
            <w:r>
              <w:rPr>
                <w:spacing w:val="-2"/>
                <w:sz w:val="18"/>
              </w:rPr>
              <w:t>Total</w:t>
            </w:r>
          </w:p>
        </w:tc>
        <w:tc>
          <w:tcPr>
            <w:tcW w:w="709" w:type="dxa"/>
          </w:tcPr>
          <w:p w14:paraId="19256668" w14:textId="77777777" w:rsidR="00301357" w:rsidRDefault="00C441AB">
            <w:pPr>
              <w:pStyle w:val="TableParagraph"/>
              <w:ind w:left="2" w:right="2"/>
              <w:rPr>
                <w:sz w:val="18"/>
              </w:rPr>
            </w:pPr>
            <w:r>
              <w:rPr>
                <w:spacing w:val="-2"/>
                <w:sz w:val="18"/>
              </w:rPr>
              <w:t>Entrée+Sortie</w:t>
            </w:r>
          </w:p>
        </w:tc>
        <w:tc>
          <w:tcPr>
            <w:tcW w:w="915" w:type="dxa"/>
          </w:tcPr>
          <w:p w14:paraId="4AD64FEA" w14:textId="77777777" w:rsidR="00301357" w:rsidRDefault="00C441AB">
            <w:pPr>
              <w:pStyle w:val="TableParagraph"/>
              <w:ind w:right="3"/>
              <w:rPr>
                <w:sz w:val="18"/>
              </w:rPr>
            </w:pPr>
            <w:r>
              <w:rPr>
                <w:spacing w:val="-10"/>
                <w:sz w:val="18"/>
              </w:rPr>
              <w:t>0</w:t>
            </w:r>
          </w:p>
        </w:tc>
        <w:tc>
          <w:tcPr>
            <w:tcW w:w="915" w:type="dxa"/>
          </w:tcPr>
          <w:p w14:paraId="1AC49D53" w14:textId="77777777" w:rsidR="00301357" w:rsidRDefault="00C441AB">
            <w:pPr>
              <w:pStyle w:val="TableParagraph"/>
              <w:ind w:right="4"/>
              <w:rPr>
                <w:sz w:val="18"/>
              </w:rPr>
            </w:pPr>
            <w:r>
              <w:rPr>
                <w:spacing w:val="-4"/>
                <w:sz w:val="18"/>
              </w:rPr>
              <w:t>3570</w:t>
            </w:r>
          </w:p>
        </w:tc>
        <w:tc>
          <w:tcPr>
            <w:tcW w:w="915" w:type="dxa"/>
          </w:tcPr>
          <w:p w14:paraId="03D4406A" w14:textId="77777777" w:rsidR="00301357" w:rsidRDefault="00C441AB">
            <w:pPr>
              <w:pStyle w:val="TableParagraph"/>
              <w:ind w:right="6"/>
              <w:rPr>
                <w:sz w:val="18"/>
              </w:rPr>
            </w:pPr>
            <w:r>
              <w:rPr>
                <w:spacing w:val="-4"/>
                <w:sz w:val="18"/>
              </w:rPr>
              <w:t>4320</w:t>
            </w:r>
          </w:p>
        </w:tc>
        <w:tc>
          <w:tcPr>
            <w:tcW w:w="915" w:type="dxa"/>
          </w:tcPr>
          <w:p w14:paraId="00B7CC06" w14:textId="77777777" w:rsidR="00301357" w:rsidRDefault="00C441AB">
            <w:pPr>
              <w:pStyle w:val="TableParagraph"/>
              <w:ind w:right="6"/>
              <w:rPr>
                <w:sz w:val="18"/>
              </w:rPr>
            </w:pPr>
            <w:r>
              <w:rPr>
                <w:spacing w:val="-10"/>
                <w:sz w:val="18"/>
              </w:rPr>
              <w:t>0</w:t>
            </w:r>
          </w:p>
        </w:tc>
        <w:tc>
          <w:tcPr>
            <w:tcW w:w="915" w:type="dxa"/>
          </w:tcPr>
          <w:p w14:paraId="261AA76C" w14:textId="77777777" w:rsidR="00301357" w:rsidRDefault="00C441AB">
            <w:pPr>
              <w:pStyle w:val="TableParagraph"/>
              <w:ind w:right="7"/>
              <w:rPr>
                <w:sz w:val="18"/>
              </w:rPr>
            </w:pPr>
            <w:r>
              <w:rPr>
                <w:spacing w:val="-4"/>
                <w:sz w:val="18"/>
              </w:rPr>
              <w:t>4320</w:t>
            </w:r>
          </w:p>
        </w:tc>
        <w:tc>
          <w:tcPr>
            <w:tcW w:w="913" w:type="dxa"/>
          </w:tcPr>
          <w:p w14:paraId="67959846" w14:textId="77777777" w:rsidR="00301357" w:rsidRDefault="00C441AB">
            <w:pPr>
              <w:pStyle w:val="TableParagraph"/>
              <w:ind w:left="3"/>
              <w:rPr>
                <w:sz w:val="18"/>
              </w:rPr>
            </w:pPr>
            <w:r>
              <w:rPr>
                <w:spacing w:val="-4"/>
                <w:sz w:val="18"/>
              </w:rPr>
              <w:t>4120</w:t>
            </w:r>
          </w:p>
        </w:tc>
        <w:tc>
          <w:tcPr>
            <w:tcW w:w="915" w:type="dxa"/>
          </w:tcPr>
          <w:p w14:paraId="70FFAA0E" w14:textId="77777777" w:rsidR="00301357" w:rsidRDefault="00C441AB">
            <w:pPr>
              <w:pStyle w:val="TableParagraph"/>
              <w:ind w:right="9"/>
              <w:rPr>
                <w:sz w:val="18"/>
              </w:rPr>
            </w:pPr>
            <w:r>
              <w:rPr>
                <w:spacing w:val="-4"/>
                <w:sz w:val="18"/>
              </w:rPr>
              <w:t>4120</w:t>
            </w:r>
          </w:p>
        </w:tc>
        <w:tc>
          <w:tcPr>
            <w:tcW w:w="915" w:type="dxa"/>
          </w:tcPr>
          <w:p w14:paraId="1B2BBD8B" w14:textId="77777777" w:rsidR="00301357" w:rsidRDefault="00C441AB">
            <w:pPr>
              <w:pStyle w:val="TableParagraph"/>
              <w:ind w:right="9"/>
              <w:rPr>
                <w:sz w:val="18"/>
              </w:rPr>
            </w:pPr>
            <w:r>
              <w:rPr>
                <w:spacing w:val="-4"/>
                <w:sz w:val="18"/>
              </w:rPr>
              <w:t>4340</w:t>
            </w:r>
          </w:p>
        </w:tc>
      </w:tr>
    </w:tbl>
    <w:p w14:paraId="1732E520" w14:textId="77777777" w:rsidR="00301357" w:rsidRDefault="00301357">
      <w:pPr>
        <w:rPr>
          <w:sz w:val="18"/>
        </w:rPr>
        <w:sectPr w:rsidR="00301357">
          <w:pgSz w:w="11910" w:h="16840"/>
          <w:pgMar w:top="1740" w:right="480" w:bottom="1040" w:left="1220" w:header="748" w:footer="852" w:gutter="0"/>
          <w:cols w:space="720"/>
        </w:sectPr>
      </w:pPr>
    </w:p>
    <w:p w14:paraId="168CC77B" w14:textId="77777777" w:rsidR="00301357" w:rsidRDefault="00C441AB">
      <w:pPr>
        <w:spacing w:before="90"/>
        <w:ind w:left="1331"/>
        <w:jc w:val="both"/>
        <w:rPr>
          <w:i/>
          <w:sz w:val="18"/>
        </w:rPr>
      </w:pPr>
      <w:r>
        <w:rPr>
          <w:i/>
          <w:color w:val="005B82"/>
          <w:sz w:val="18"/>
        </w:rPr>
        <w:lastRenderedPageBreak/>
        <w:t xml:space="preserve">Tableau 5-15 : </w:t>
      </w:r>
      <w:r>
        <w:rPr>
          <w:i/>
          <w:color w:val="005B82"/>
          <w:sz w:val="18"/>
        </w:rPr>
        <w:t xml:space="preserve">Génération de trafic pour les activités aéroportuaires : heure de pointe du soir : voitures + fret (en </w:t>
      </w:r>
      <w:r>
        <w:rPr>
          <w:i/>
          <w:color w:val="005B82"/>
          <w:spacing w:val="-4"/>
          <w:sz w:val="18"/>
        </w:rPr>
        <w:t>PAE)</w:t>
      </w:r>
    </w:p>
    <w:p w14:paraId="31CD7EC5" w14:textId="77777777" w:rsidR="00301357" w:rsidRDefault="00301357">
      <w:pPr>
        <w:pStyle w:val="BodyText"/>
        <w:spacing w:before="11"/>
        <w:ind w:left="0"/>
        <w:jc w:val="left"/>
        <w:rPr>
          <w:i/>
          <w:sz w:val="15"/>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9"/>
        <w:gridCol w:w="915"/>
        <w:gridCol w:w="915"/>
        <w:gridCol w:w="915"/>
        <w:gridCol w:w="915"/>
        <w:gridCol w:w="915"/>
        <w:gridCol w:w="913"/>
        <w:gridCol w:w="915"/>
        <w:gridCol w:w="915"/>
      </w:tblGrid>
      <w:tr w:rsidR="00301357" w14:paraId="16597AD6" w14:textId="77777777">
        <w:trPr>
          <w:trHeight w:val="463"/>
        </w:trPr>
        <w:tc>
          <w:tcPr>
            <w:tcW w:w="1219" w:type="dxa"/>
            <w:tcBorders>
              <w:top w:val="nil"/>
              <w:left w:val="nil"/>
              <w:bottom w:val="nil"/>
              <w:right w:val="nil"/>
            </w:tcBorders>
            <w:shd w:val="clear" w:color="auto" w:fill="7EACC0"/>
          </w:tcPr>
          <w:p w14:paraId="3385112D" w14:textId="77777777" w:rsidR="00301357" w:rsidRDefault="00301357">
            <w:pPr>
              <w:pStyle w:val="TableParagraph"/>
              <w:spacing w:before="0" w:line="240" w:lineRule="auto"/>
              <w:ind w:left="0"/>
              <w:jc w:val="left"/>
              <w:rPr>
                <w:rFonts w:ascii="Times New Roman"/>
                <w:sz w:val="18"/>
              </w:rPr>
            </w:pPr>
          </w:p>
        </w:tc>
        <w:tc>
          <w:tcPr>
            <w:tcW w:w="709" w:type="dxa"/>
            <w:tcBorders>
              <w:top w:val="nil"/>
              <w:left w:val="nil"/>
              <w:bottom w:val="nil"/>
              <w:right w:val="nil"/>
            </w:tcBorders>
            <w:shd w:val="clear" w:color="auto" w:fill="7EACC0"/>
          </w:tcPr>
          <w:p w14:paraId="12F0BB60" w14:textId="77777777" w:rsidR="00301357" w:rsidRDefault="00301357">
            <w:pPr>
              <w:pStyle w:val="TableParagraph"/>
              <w:spacing w:before="0" w:line="240" w:lineRule="auto"/>
              <w:ind w:left="0"/>
              <w:jc w:val="left"/>
              <w:rPr>
                <w:rFonts w:ascii="Times New Roman"/>
                <w:sz w:val="18"/>
              </w:rPr>
            </w:pPr>
          </w:p>
        </w:tc>
        <w:tc>
          <w:tcPr>
            <w:tcW w:w="915" w:type="dxa"/>
            <w:tcBorders>
              <w:top w:val="nil"/>
              <w:left w:val="nil"/>
              <w:bottom w:val="nil"/>
              <w:right w:val="nil"/>
            </w:tcBorders>
            <w:shd w:val="clear" w:color="auto" w:fill="7EACC0"/>
          </w:tcPr>
          <w:p w14:paraId="3851050D" w14:textId="77777777" w:rsidR="00301357" w:rsidRDefault="00C441AB">
            <w:pPr>
              <w:pStyle w:val="TableParagraph"/>
              <w:spacing w:line="240" w:lineRule="auto"/>
              <w:ind w:left="278" w:right="134" w:hanging="130"/>
              <w:jc w:val="left"/>
              <w:rPr>
                <w:b/>
                <w:sz w:val="18"/>
              </w:rPr>
            </w:pPr>
            <w:r>
              <w:rPr>
                <w:b/>
                <w:color w:val="FFFFFF"/>
                <w:spacing w:val="-2"/>
                <w:sz w:val="18"/>
              </w:rPr>
              <w:t xml:space="preserve">scénario </w:t>
            </w:r>
            <w:r>
              <w:rPr>
                <w:b/>
                <w:color w:val="FFFFFF"/>
                <w:spacing w:val="-4"/>
                <w:sz w:val="18"/>
              </w:rPr>
              <w:t>0000</w:t>
            </w:r>
          </w:p>
        </w:tc>
        <w:tc>
          <w:tcPr>
            <w:tcW w:w="915" w:type="dxa"/>
            <w:tcBorders>
              <w:top w:val="nil"/>
              <w:left w:val="nil"/>
              <w:bottom w:val="nil"/>
              <w:right w:val="nil"/>
            </w:tcBorders>
            <w:shd w:val="clear" w:color="auto" w:fill="7EACC0"/>
          </w:tcPr>
          <w:p w14:paraId="173B9FE3"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0100</w:t>
            </w:r>
          </w:p>
        </w:tc>
        <w:tc>
          <w:tcPr>
            <w:tcW w:w="915" w:type="dxa"/>
            <w:tcBorders>
              <w:top w:val="nil"/>
              <w:left w:val="nil"/>
              <w:bottom w:val="nil"/>
              <w:right w:val="nil"/>
            </w:tcBorders>
            <w:shd w:val="clear" w:color="auto" w:fill="7EACC0"/>
          </w:tcPr>
          <w:p w14:paraId="65718AF9" w14:textId="77777777" w:rsidR="00301357" w:rsidRDefault="00C441AB">
            <w:pPr>
              <w:pStyle w:val="TableParagraph"/>
              <w:spacing w:line="240" w:lineRule="auto"/>
              <w:ind w:left="277" w:right="135" w:hanging="130"/>
              <w:jc w:val="left"/>
              <w:rPr>
                <w:b/>
                <w:sz w:val="18"/>
              </w:rPr>
            </w:pPr>
            <w:r>
              <w:rPr>
                <w:b/>
                <w:color w:val="FFFFFF"/>
                <w:spacing w:val="-2"/>
                <w:sz w:val="18"/>
              </w:rPr>
              <w:t xml:space="preserve">scénario </w:t>
            </w:r>
            <w:r>
              <w:rPr>
                <w:b/>
                <w:color w:val="FFFFFF"/>
                <w:spacing w:val="-4"/>
                <w:sz w:val="18"/>
              </w:rPr>
              <w:t>0200</w:t>
            </w:r>
          </w:p>
        </w:tc>
        <w:tc>
          <w:tcPr>
            <w:tcW w:w="915" w:type="dxa"/>
            <w:tcBorders>
              <w:top w:val="nil"/>
              <w:left w:val="nil"/>
              <w:bottom w:val="nil"/>
              <w:right w:val="nil"/>
            </w:tcBorders>
            <w:shd w:val="clear" w:color="auto" w:fill="7EACC0"/>
          </w:tcPr>
          <w:p w14:paraId="4FED658C"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1000</w:t>
            </w:r>
          </w:p>
        </w:tc>
        <w:tc>
          <w:tcPr>
            <w:tcW w:w="915" w:type="dxa"/>
            <w:tcBorders>
              <w:top w:val="nil"/>
              <w:left w:val="nil"/>
              <w:bottom w:val="nil"/>
              <w:right w:val="nil"/>
            </w:tcBorders>
            <w:shd w:val="clear" w:color="auto" w:fill="7EACC0"/>
          </w:tcPr>
          <w:p w14:paraId="615D85B2" w14:textId="77777777" w:rsidR="00301357" w:rsidRDefault="00C441AB">
            <w:pPr>
              <w:pStyle w:val="TableParagraph"/>
              <w:spacing w:line="240" w:lineRule="auto"/>
              <w:ind w:left="276" w:right="136" w:hanging="130"/>
              <w:jc w:val="left"/>
              <w:rPr>
                <w:b/>
                <w:sz w:val="18"/>
              </w:rPr>
            </w:pPr>
            <w:r>
              <w:rPr>
                <w:b/>
                <w:color w:val="FFFFFF"/>
                <w:spacing w:val="-2"/>
                <w:sz w:val="18"/>
              </w:rPr>
              <w:t xml:space="preserve">scénario </w:t>
            </w:r>
            <w:r>
              <w:rPr>
                <w:b/>
                <w:color w:val="FFFFFF"/>
                <w:spacing w:val="-4"/>
                <w:sz w:val="18"/>
              </w:rPr>
              <w:t>1200</w:t>
            </w:r>
          </w:p>
        </w:tc>
        <w:tc>
          <w:tcPr>
            <w:tcW w:w="913" w:type="dxa"/>
            <w:tcBorders>
              <w:top w:val="nil"/>
              <w:left w:val="nil"/>
              <w:bottom w:val="nil"/>
              <w:right w:val="nil"/>
            </w:tcBorders>
            <w:shd w:val="clear" w:color="auto" w:fill="7EACC0"/>
          </w:tcPr>
          <w:p w14:paraId="5BDEF5B3" w14:textId="77777777" w:rsidR="00301357" w:rsidRDefault="00C441AB">
            <w:pPr>
              <w:pStyle w:val="TableParagraph"/>
              <w:spacing w:line="240" w:lineRule="auto"/>
              <w:ind w:left="275" w:right="135" w:hanging="130"/>
              <w:jc w:val="left"/>
              <w:rPr>
                <w:b/>
                <w:sz w:val="18"/>
              </w:rPr>
            </w:pPr>
            <w:r>
              <w:rPr>
                <w:b/>
                <w:color w:val="FFFFFF"/>
                <w:spacing w:val="-2"/>
                <w:sz w:val="18"/>
              </w:rPr>
              <w:t xml:space="preserve">scénario </w:t>
            </w:r>
            <w:r>
              <w:rPr>
                <w:b/>
                <w:color w:val="FFFFFF"/>
                <w:spacing w:val="-4"/>
                <w:sz w:val="18"/>
              </w:rPr>
              <w:t>0210</w:t>
            </w:r>
          </w:p>
        </w:tc>
        <w:tc>
          <w:tcPr>
            <w:tcW w:w="915" w:type="dxa"/>
            <w:tcBorders>
              <w:top w:val="nil"/>
              <w:left w:val="nil"/>
              <w:bottom w:val="nil"/>
              <w:right w:val="nil"/>
            </w:tcBorders>
            <w:shd w:val="clear" w:color="auto" w:fill="7EACC0"/>
          </w:tcPr>
          <w:p w14:paraId="1384AD6B" w14:textId="77777777" w:rsidR="00301357" w:rsidRDefault="00C441AB">
            <w:pPr>
              <w:pStyle w:val="TableParagraph"/>
              <w:spacing w:line="240" w:lineRule="auto"/>
              <w:ind w:left="275" w:right="137" w:hanging="130"/>
              <w:jc w:val="left"/>
              <w:rPr>
                <w:b/>
                <w:sz w:val="18"/>
              </w:rPr>
            </w:pPr>
            <w:r>
              <w:rPr>
                <w:b/>
                <w:color w:val="FFFFFF"/>
                <w:spacing w:val="-2"/>
                <w:sz w:val="18"/>
              </w:rPr>
              <w:t xml:space="preserve">scénario </w:t>
            </w:r>
            <w:r>
              <w:rPr>
                <w:b/>
                <w:color w:val="FFFFFF"/>
                <w:spacing w:val="-4"/>
                <w:sz w:val="18"/>
              </w:rPr>
              <w:t>1210</w:t>
            </w:r>
          </w:p>
        </w:tc>
        <w:tc>
          <w:tcPr>
            <w:tcW w:w="915" w:type="dxa"/>
            <w:tcBorders>
              <w:top w:val="nil"/>
              <w:left w:val="nil"/>
              <w:bottom w:val="nil"/>
              <w:right w:val="nil"/>
            </w:tcBorders>
            <w:shd w:val="clear" w:color="auto" w:fill="7EACC0"/>
          </w:tcPr>
          <w:p w14:paraId="63FDB018" w14:textId="77777777" w:rsidR="00301357" w:rsidRDefault="00C441AB">
            <w:pPr>
              <w:pStyle w:val="TableParagraph"/>
              <w:spacing w:line="240" w:lineRule="auto"/>
              <w:ind w:left="274" w:right="138" w:hanging="130"/>
              <w:jc w:val="left"/>
              <w:rPr>
                <w:b/>
                <w:sz w:val="18"/>
              </w:rPr>
            </w:pPr>
            <w:r>
              <w:rPr>
                <w:b/>
                <w:color w:val="FFFFFF"/>
                <w:spacing w:val="-2"/>
                <w:sz w:val="18"/>
              </w:rPr>
              <w:t xml:space="preserve">scénario </w:t>
            </w:r>
            <w:r>
              <w:rPr>
                <w:b/>
                <w:color w:val="FFFFFF"/>
                <w:spacing w:val="-4"/>
                <w:sz w:val="18"/>
              </w:rPr>
              <w:t>1211</w:t>
            </w:r>
          </w:p>
        </w:tc>
      </w:tr>
      <w:tr w:rsidR="00301357" w14:paraId="54A189E5" w14:textId="77777777">
        <w:trPr>
          <w:trHeight w:val="210"/>
        </w:trPr>
        <w:tc>
          <w:tcPr>
            <w:tcW w:w="1219" w:type="dxa"/>
            <w:tcBorders>
              <w:top w:val="nil"/>
              <w:right w:val="nil"/>
            </w:tcBorders>
            <w:shd w:val="clear" w:color="auto" w:fill="7EACC0"/>
          </w:tcPr>
          <w:p w14:paraId="01CA2FB9" w14:textId="77777777" w:rsidR="00301357" w:rsidRDefault="00301357">
            <w:pPr>
              <w:pStyle w:val="TableParagraph"/>
              <w:spacing w:before="0" w:line="240" w:lineRule="auto"/>
              <w:ind w:left="0"/>
              <w:jc w:val="left"/>
              <w:rPr>
                <w:rFonts w:ascii="Times New Roman"/>
                <w:sz w:val="14"/>
              </w:rPr>
            </w:pPr>
          </w:p>
        </w:tc>
        <w:tc>
          <w:tcPr>
            <w:tcW w:w="709" w:type="dxa"/>
            <w:tcBorders>
              <w:top w:val="nil"/>
              <w:left w:val="nil"/>
              <w:right w:val="nil"/>
            </w:tcBorders>
            <w:shd w:val="clear" w:color="auto" w:fill="7EACC0"/>
          </w:tcPr>
          <w:p w14:paraId="449586BA"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375E6218"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3AE5F901" w14:textId="77777777" w:rsidR="00301357" w:rsidRDefault="00301357">
            <w:pPr>
              <w:pStyle w:val="TableParagraph"/>
              <w:spacing w:before="0" w:line="240" w:lineRule="auto"/>
              <w:ind w:left="0"/>
              <w:jc w:val="left"/>
              <w:rPr>
                <w:rFonts w:ascii="Times New Roman"/>
                <w:sz w:val="14"/>
              </w:rPr>
            </w:pPr>
          </w:p>
        </w:tc>
        <w:tc>
          <w:tcPr>
            <w:tcW w:w="1830" w:type="dxa"/>
            <w:gridSpan w:val="2"/>
            <w:tcBorders>
              <w:top w:val="nil"/>
              <w:left w:val="nil"/>
              <w:right w:val="nil"/>
            </w:tcBorders>
            <w:shd w:val="clear" w:color="auto" w:fill="7EACC0"/>
          </w:tcPr>
          <w:p w14:paraId="238E5D61" w14:textId="77777777" w:rsidR="00301357" w:rsidRDefault="00C441AB">
            <w:pPr>
              <w:pStyle w:val="TableParagraph"/>
              <w:spacing w:before="0" w:line="190" w:lineRule="exact"/>
              <w:ind w:left="305"/>
              <w:jc w:val="left"/>
              <w:rPr>
                <w:b/>
                <w:sz w:val="18"/>
              </w:rPr>
            </w:pPr>
            <w:r>
              <w:rPr>
                <w:b/>
                <w:color w:val="FFFFFF"/>
                <w:spacing w:val="-2"/>
                <w:sz w:val="18"/>
              </w:rPr>
              <w:t>Côté passager</w:t>
            </w:r>
          </w:p>
        </w:tc>
        <w:tc>
          <w:tcPr>
            <w:tcW w:w="915" w:type="dxa"/>
            <w:tcBorders>
              <w:top w:val="nil"/>
              <w:left w:val="nil"/>
              <w:right w:val="nil"/>
            </w:tcBorders>
            <w:shd w:val="clear" w:color="auto" w:fill="7EACC0"/>
          </w:tcPr>
          <w:p w14:paraId="27A106B1" w14:textId="77777777" w:rsidR="00301357" w:rsidRDefault="00301357">
            <w:pPr>
              <w:pStyle w:val="TableParagraph"/>
              <w:spacing w:before="0" w:line="240" w:lineRule="auto"/>
              <w:ind w:left="0"/>
              <w:jc w:val="left"/>
              <w:rPr>
                <w:rFonts w:ascii="Times New Roman"/>
                <w:sz w:val="14"/>
              </w:rPr>
            </w:pPr>
          </w:p>
        </w:tc>
        <w:tc>
          <w:tcPr>
            <w:tcW w:w="913" w:type="dxa"/>
            <w:tcBorders>
              <w:top w:val="nil"/>
              <w:left w:val="nil"/>
              <w:right w:val="nil"/>
            </w:tcBorders>
            <w:shd w:val="clear" w:color="auto" w:fill="7EACC0"/>
          </w:tcPr>
          <w:p w14:paraId="678A6D78"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right w:val="nil"/>
            </w:tcBorders>
            <w:shd w:val="clear" w:color="auto" w:fill="7EACC0"/>
          </w:tcPr>
          <w:p w14:paraId="44968523" w14:textId="77777777" w:rsidR="00301357" w:rsidRDefault="00301357">
            <w:pPr>
              <w:pStyle w:val="TableParagraph"/>
              <w:spacing w:before="0" w:line="240" w:lineRule="auto"/>
              <w:ind w:left="0"/>
              <w:jc w:val="left"/>
              <w:rPr>
                <w:rFonts w:ascii="Times New Roman"/>
                <w:sz w:val="14"/>
              </w:rPr>
            </w:pPr>
          </w:p>
        </w:tc>
        <w:tc>
          <w:tcPr>
            <w:tcW w:w="915" w:type="dxa"/>
            <w:tcBorders>
              <w:top w:val="nil"/>
              <w:left w:val="nil"/>
            </w:tcBorders>
            <w:shd w:val="clear" w:color="auto" w:fill="7EACC0"/>
          </w:tcPr>
          <w:p w14:paraId="5D7E62CF" w14:textId="77777777" w:rsidR="00301357" w:rsidRDefault="00301357">
            <w:pPr>
              <w:pStyle w:val="TableParagraph"/>
              <w:spacing w:before="0" w:line="240" w:lineRule="auto"/>
              <w:ind w:left="0"/>
              <w:jc w:val="left"/>
              <w:rPr>
                <w:rFonts w:ascii="Times New Roman"/>
                <w:sz w:val="14"/>
              </w:rPr>
            </w:pPr>
          </w:p>
        </w:tc>
      </w:tr>
      <w:tr w:rsidR="00301357" w14:paraId="57883CE8" w14:textId="77777777">
        <w:trPr>
          <w:trHeight w:val="220"/>
        </w:trPr>
        <w:tc>
          <w:tcPr>
            <w:tcW w:w="1219" w:type="dxa"/>
            <w:vMerge w:val="restart"/>
            <w:shd w:val="clear" w:color="auto" w:fill="CFDFE7"/>
          </w:tcPr>
          <w:p w14:paraId="54340935" w14:textId="77777777" w:rsidR="00301357" w:rsidRDefault="00C441AB">
            <w:pPr>
              <w:pStyle w:val="TableParagraph"/>
              <w:spacing w:line="219" w:lineRule="exact"/>
              <w:ind w:left="107"/>
              <w:jc w:val="left"/>
              <w:rPr>
                <w:sz w:val="18"/>
              </w:rPr>
            </w:pPr>
            <w:r>
              <w:rPr>
                <w:sz w:val="18"/>
              </w:rPr>
              <w:t xml:space="preserve">Via le </w:t>
            </w:r>
            <w:r>
              <w:rPr>
                <w:spacing w:val="-2"/>
                <w:sz w:val="18"/>
              </w:rPr>
              <w:t>rond-point</w:t>
            </w:r>
          </w:p>
          <w:p w14:paraId="6B52091F" w14:textId="77777777" w:rsidR="00301357" w:rsidRDefault="00C441AB">
            <w:pPr>
              <w:pStyle w:val="TableParagraph"/>
              <w:spacing w:before="0" w:line="211" w:lineRule="exact"/>
              <w:ind w:left="107"/>
              <w:jc w:val="left"/>
              <w:rPr>
                <w:sz w:val="18"/>
              </w:rPr>
            </w:pPr>
            <w:r>
              <w:rPr>
                <w:spacing w:val="-4"/>
                <w:sz w:val="18"/>
              </w:rPr>
              <w:t>A201</w:t>
            </w:r>
          </w:p>
        </w:tc>
        <w:tc>
          <w:tcPr>
            <w:tcW w:w="709" w:type="dxa"/>
          </w:tcPr>
          <w:p w14:paraId="4534E66B" w14:textId="77777777" w:rsidR="00301357" w:rsidRDefault="00C441AB">
            <w:pPr>
              <w:pStyle w:val="TableParagraph"/>
              <w:ind w:left="2"/>
              <w:rPr>
                <w:sz w:val="18"/>
              </w:rPr>
            </w:pPr>
            <w:r>
              <w:rPr>
                <w:spacing w:val="-5"/>
                <w:sz w:val="18"/>
              </w:rPr>
              <w:t>Au</w:t>
            </w:r>
          </w:p>
        </w:tc>
        <w:tc>
          <w:tcPr>
            <w:tcW w:w="915" w:type="dxa"/>
          </w:tcPr>
          <w:p w14:paraId="19786FF7" w14:textId="77777777" w:rsidR="00301357" w:rsidRDefault="00C441AB">
            <w:pPr>
              <w:pStyle w:val="TableParagraph"/>
              <w:ind w:right="3"/>
              <w:rPr>
                <w:sz w:val="18"/>
              </w:rPr>
            </w:pPr>
            <w:r>
              <w:rPr>
                <w:spacing w:val="-10"/>
                <w:sz w:val="18"/>
              </w:rPr>
              <w:t>0</w:t>
            </w:r>
          </w:p>
        </w:tc>
        <w:tc>
          <w:tcPr>
            <w:tcW w:w="915" w:type="dxa"/>
          </w:tcPr>
          <w:p w14:paraId="3C6C0915" w14:textId="77777777" w:rsidR="00301357" w:rsidRDefault="00C441AB">
            <w:pPr>
              <w:pStyle w:val="TableParagraph"/>
              <w:ind w:right="4"/>
              <w:rPr>
                <w:sz w:val="18"/>
              </w:rPr>
            </w:pPr>
            <w:r>
              <w:rPr>
                <w:spacing w:val="-5"/>
                <w:sz w:val="18"/>
              </w:rPr>
              <w:t>460</w:t>
            </w:r>
          </w:p>
        </w:tc>
        <w:tc>
          <w:tcPr>
            <w:tcW w:w="915" w:type="dxa"/>
          </w:tcPr>
          <w:p w14:paraId="17A546DE" w14:textId="77777777" w:rsidR="00301357" w:rsidRDefault="00C441AB">
            <w:pPr>
              <w:pStyle w:val="TableParagraph"/>
              <w:ind w:right="6"/>
              <w:rPr>
                <w:sz w:val="18"/>
              </w:rPr>
            </w:pPr>
            <w:r>
              <w:rPr>
                <w:spacing w:val="-5"/>
                <w:sz w:val="18"/>
              </w:rPr>
              <w:t>560</w:t>
            </w:r>
          </w:p>
        </w:tc>
        <w:tc>
          <w:tcPr>
            <w:tcW w:w="915" w:type="dxa"/>
          </w:tcPr>
          <w:p w14:paraId="3A9C7D21" w14:textId="77777777" w:rsidR="00301357" w:rsidRDefault="00C441AB">
            <w:pPr>
              <w:pStyle w:val="TableParagraph"/>
              <w:ind w:right="6"/>
              <w:rPr>
                <w:sz w:val="18"/>
              </w:rPr>
            </w:pPr>
            <w:r>
              <w:rPr>
                <w:spacing w:val="-10"/>
                <w:sz w:val="18"/>
              </w:rPr>
              <w:t>0</w:t>
            </w:r>
          </w:p>
        </w:tc>
        <w:tc>
          <w:tcPr>
            <w:tcW w:w="915" w:type="dxa"/>
          </w:tcPr>
          <w:p w14:paraId="20792399" w14:textId="77777777" w:rsidR="00301357" w:rsidRDefault="00C441AB">
            <w:pPr>
              <w:pStyle w:val="TableParagraph"/>
              <w:ind w:right="7"/>
              <w:rPr>
                <w:sz w:val="18"/>
              </w:rPr>
            </w:pPr>
            <w:r>
              <w:rPr>
                <w:spacing w:val="-5"/>
                <w:sz w:val="18"/>
              </w:rPr>
              <w:t>560</w:t>
            </w:r>
          </w:p>
        </w:tc>
        <w:tc>
          <w:tcPr>
            <w:tcW w:w="913" w:type="dxa"/>
          </w:tcPr>
          <w:p w14:paraId="6257586E" w14:textId="77777777" w:rsidR="00301357" w:rsidRDefault="00C441AB">
            <w:pPr>
              <w:pStyle w:val="TableParagraph"/>
              <w:ind w:left="3"/>
              <w:rPr>
                <w:sz w:val="18"/>
              </w:rPr>
            </w:pPr>
            <w:r>
              <w:rPr>
                <w:spacing w:val="-5"/>
                <w:sz w:val="18"/>
              </w:rPr>
              <w:t>520</w:t>
            </w:r>
          </w:p>
        </w:tc>
        <w:tc>
          <w:tcPr>
            <w:tcW w:w="915" w:type="dxa"/>
          </w:tcPr>
          <w:p w14:paraId="4BE86879" w14:textId="77777777" w:rsidR="00301357" w:rsidRDefault="00C441AB">
            <w:pPr>
              <w:pStyle w:val="TableParagraph"/>
              <w:ind w:right="9"/>
              <w:rPr>
                <w:sz w:val="18"/>
              </w:rPr>
            </w:pPr>
            <w:r>
              <w:rPr>
                <w:spacing w:val="-5"/>
                <w:sz w:val="18"/>
              </w:rPr>
              <w:t>520</w:t>
            </w:r>
          </w:p>
        </w:tc>
        <w:tc>
          <w:tcPr>
            <w:tcW w:w="915" w:type="dxa"/>
          </w:tcPr>
          <w:p w14:paraId="2DFCD51B" w14:textId="77777777" w:rsidR="00301357" w:rsidRDefault="00C441AB">
            <w:pPr>
              <w:pStyle w:val="TableParagraph"/>
              <w:ind w:right="9"/>
              <w:rPr>
                <w:sz w:val="18"/>
              </w:rPr>
            </w:pPr>
            <w:r>
              <w:rPr>
                <w:spacing w:val="-5"/>
                <w:sz w:val="18"/>
              </w:rPr>
              <w:t>520</w:t>
            </w:r>
          </w:p>
        </w:tc>
      </w:tr>
      <w:tr w:rsidR="00301357" w14:paraId="6081D080" w14:textId="77777777">
        <w:trPr>
          <w:trHeight w:val="220"/>
        </w:trPr>
        <w:tc>
          <w:tcPr>
            <w:tcW w:w="1219" w:type="dxa"/>
            <w:vMerge/>
            <w:tcBorders>
              <w:top w:val="nil"/>
            </w:tcBorders>
            <w:shd w:val="clear" w:color="auto" w:fill="CFDFE7"/>
          </w:tcPr>
          <w:p w14:paraId="209570CB" w14:textId="77777777" w:rsidR="00301357" w:rsidRDefault="00301357">
            <w:pPr>
              <w:rPr>
                <w:sz w:val="2"/>
                <w:szCs w:val="2"/>
              </w:rPr>
            </w:pPr>
          </w:p>
        </w:tc>
        <w:tc>
          <w:tcPr>
            <w:tcW w:w="709" w:type="dxa"/>
          </w:tcPr>
          <w:p w14:paraId="2014CD6D" w14:textId="77777777" w:rsidR="00301357" w:rsidRDefault="00C441AB">
            <w:pPr>
              <w:pStyle w:val="TableParagraph"/>
              <w:ind w:left="2"/>
              <w:rPr>
                <w:sz w:val="18"/>
              </w:rPr>
            </w:pPr>
            <w:r>
              <w:rPr>
                <w:spacing w:val="-5"/>
                <w:sz w:val="18"/>
              </w:rPr>
              <w:t>De</w:t>
            </w:r>
          </w:p>
        </w:tc>
        <w:tc>
          <w:tcPr>
            <w:tcW w:w="915" w:type="dxa"/>
          </w:tcPr>
          <w:p w14:paraId="5919927B" w14:textId="77777777" w:rsidR="00301357" w:rsidRDefault="00C441AB">
            <w:pPr>
              <w:pStyle w:val="TableParagraph"/>
              <w:ind w:right="3"/>
              <w:rPr>
                <w:sz w:val="18"/>
              </w:rPr>
            </w:pPr>
            <w:r>
              <w:rPr>
                <w:spacing w:val="-10"/>
                <w:sz w:val="18"/>
              </w:rPr>
              <w:t>0</w:t>
            </w:r>
          </w:p>
        </w:tc>
        <w:tc>
          <w:tcPr>
            <w:tcW w:w="915" w:type="dxa"/>
          </w:tcPr>
          <w:p w14:paraId="45156840" w14:textId="77777777" w:rsidR="00301357" w:rsidRDefault="00C441AB">
            <w:pPr>
              <w:pStyle w:val="TableParagraph"/>
              <w:ind w:right="4"/>
              <w:rPr>
                <w:sz w:val="18"/>
              </w:rPr>
            </w:pPr>
            <w:r>
              <w:rPr>
                <w:spacing w:val="-5"/>
                <w:sz w:val="18"/>
              </w:rPr>
              <w:t>710</w:t>
            </w:r>
          </w:p>
        </w:tc>
        <w:tc>
          <w:tcPr>
            <w:tcW w:w="915" w:type="dxa"/>
          </w:tcPr>
          <w:p w14:paraId="614D4AD8" w14:textId="77777777" w:rsidR="00301357" w:rsidRDefault="00C441AB">
            <w:pPr>
              <w:pStyle w:val="TableParagraph"/>
              <w:ind w:right="6"/>
              <w:rPr>
                <w:sz w:val="18"/>
              </w:rPr>
            </w:pPr>
            <w:r>
              <w:rPr>
                <w:spacing w:val="-5"/>
                <w:sz w:val="18"/>
              </w:rPr>
              <w:t>860</w:t>
            </w:r>
          </w:p>
        </w:tc>
        <w:tc>
          <w:tcPr>
            <w:tcW w:w="915" w:type="dxa"/>
          </w:tcPr>
          <w:p w14:paraId="6D3D3A60" w14:textId="77777777" w:rsidR="00301357" w:rsidRDefault="00C441AB">
            <w:pPr>
              <w:pStyle w:val="TableParagraph"/>
              <w:ind w:right="6"/>
              <w:rPr>
                <w:sz w:val="18"/>
              </w:rPr>
            </w:pPr>
            <w:r>
              <w:rPr>
                <w:spacing w:val="-10"/>
                <w:sz w:val="18"/>
              </w:rPr>
              <w:t>0</w:t>
            </w:r>
          </w:p>
        </w:tc>
        <w:tc>
          <w:tcPr>
            <w:tcW w:w="915" w:type="dxa"/>
          </w:tcPr>
          <w:p w14:paraId="60F56305" w14:textId="77777777" w:rsidR="00301357" w:rsidRDefault="00C441AB">
            <w:pPr>
              <w:pStyle w:val="TableParagraph"/>
              <w:ind w:right="7"/>
              <w:rPr>
                <w:sz w:val="18"/>
              </w:rPr>
            </w:pPr>
            <w:r>
              <w:rPr>
                <w:spacing w:val="-5"/>
                <w:sz w:val="18"/>
              </w:rPr>
              <w:t>860</w:t>
            </w:r>
          </w:p>
        </w:tc>
        <w:tc>
          <w:tcPr>
            <w:tcW w:w="913" w:type="dxa"/>
          </w:tcPr>
          <w:p w14:paraId="40E49141" w14:textId="77777777" w:rsidR="00301357" w:rsidRDefault="00C441AB">
            <w:pPr>
              <w:pStyle w:val="TableParagraph"/>
              <w:ind w:left="3"/>
              <w:rPr>
                <w:sz w:val="18"/>
              </w:rPr>
            </w:pPr>
            <w:r>
              <w:rPr>
                <w:spacing w:val="-5"/>
                <w:sz w:val="18"/>
              </w:rPr>
              <w:t>840</w:t>
            </w:r>
          </w:p>
        </w:tc>
        <w:tc>
          <w:tcPr>
            <w:tcW w:w="915" w:type="dxa"/>
          </w:tcPr>
          <w:p w14:paraId="1BA54DAC" w14:textId="77777777" w:rsidR="00301357" w:rsidRDefault="00C441AB">
            <w:pPr>
              <w:pStyle w:val="TableParagraph"/>
              <w:ind w:right="9"/>
              <w:rPr>
                <w:sz w:val="18"/>
              </w:rPr>
            </w:pPr>
            <w:r>
              <w:rPr>
                <w:spacing w:val="-5"/>
                <w:sz w:val="18"/>
              </w:rPr>
              <w:t>840</w:t>
            </w:r>
          </w:p>
        </w:tc>
        <w:tc>
          <w:tcPr>
            <w:tcW w:w="915" w:type="dxa"/>
          </w:tcPr>
          <w:p w14:paraId="2FA177E8" w14:textId="77777777" w:rsidR="00301357" w:rsidRDefault="00C441AB">
            <w:pPr>
              <w:pStyle w:val="TableParagraph"/>
              <w:ind w:right="9"/>
              <w:rPr>
                <w:sz w:val="18"/>
              </w:rPr>
            </w:pPr>
            <w:r>
              <w:rPr>
                <w:spacing w:val="-5"/>
                <w:sz w:val="18"/>
              </w:rPr>
              <w:t>910</w:t>
            </w:r>
          </w:p>
        </w:tc>
      </w:tr>
      <w:tr w:rsidR="00301357" w14:paraId="428A15F1" w14:textId="77777777">
        <w:trPr>
          <w:trHeight w:val="218"/>
        </w:trPr>
        <w:tc>
          <w:tcPr>
            <w:tcW w:w="1219" w:type="dxa"/>
            <w:vMerge w:val="restart"/>
            <w:shd w:val="clear" w:color="auto" w:fill="CFDFE7"/>
          </w:tcPr>
          <w:p w14:paraId="6F28BACE" w14:textId="77777777" w:rsidR="00301357" w:rsidRDefault="00C441AB">
            <w:pPr>
              <w:pStyle w:val="TableParagraph"/>
              <w:spacing w:before="0" w:line="219" w:lineRule="exact"/>
              <w:ind w:left="107"/>
              <w:jc w:val="left"/>
              <w:rPr>
                <w:sz w:val="18"/>
              </w:rPr>
            </w:pPr>
            <w:r>
              <w:rPr>
                <w:sz w:val="18"/>
              </w:rPr>
              <w:t xml:space="preserve">Via </w:t>
            </w:r>
            <w:r>
              <w:rPr>
                <w:spacing w:val="-4"/>
                <w:sz w:val="18"/>
              </w:rPr>
              <w:t>Fly-over</w:t>
            </w:r>
          </w:p>
        </w:tc>
        <w:tc>
          <w:tcPr>
            <w:tcW w:w="709" w:type="dxa"/>
          </w:tcPr>
          <w:p w14:paraId="089357CB" w14:textId="77777777" w:rsidR="00301357" w:rsidRDefault="00C441AB">
            <w:pPr>
              <w:pStyle w:val="TableParagraph"/>
              <w:spacing w:before="0" w:line="198" w:lineRule="exact"/>
              <w:ind w:left="2"/>
              <w:rPr>
                <w:sz w:val="18"/>
              </w:rPr>
            </w:pPr>
            <w:r>
              <w:rPr>
                <w:spacing w:val="-5"/>
                <w:sz w:val="18"/>
              </w:rPr>
              <w:t>Au</w:t>
            </w:r>
          </w:p>
        </w:tc>
        <w:tc>
          <w:tcPr>
            <w:tcW w:w="915" w:type="dxa"/>
          </w:tcPr>
          <w:p w14:paraId="179BAA0A" w14:textId="77777777" w:rsidR="00301357" w:rsidRDefault="00C441AB">
            <w:pPr>
              <w:pStyle w:val="TableParagraph"/>
              <w:spacing w:before="0" w:line="198" w:lineRule="exact"/>
              <w:ind w:right="3"/>
              <w:rPr>
                <w:sz w:val="18"/>
              </w:rPr>
            </w:pPr>
            <w:r>
              <w:rPr>
                <w:spacing w:val="-10"/>
                <w:sz w:val="18"/>
              </w:rPr>
              <w:t>0</w:t>
            </w:r>
          </w:p>
        </w:tc>
        <w:tc>
          <w:tcPr>
            <w:tcW w:w="915" w:type="dxa"/>
          </w:tcPr>
          <w:p w14:paraId="49D70A50" w14:textId="77777777" w:rsidR="00301357" w:rsidRDefault="00C441AB">
            <w:pPr>
              <w:pStyle w:val="TableParagraph"/>
              <w:spacing w:before="0" w:line="198" w:lineRule="exact"/>
              <w:ind w:right="4"/>
              <w:rPr>
                <w:sz w:val="18"/>
              </w:rPr>
            </w:pPr>
            <w:r>
              <w:rPr>
                <w:spacing w:val="-5"/>
                <w:sz w:val="18"/>
              </w:rPr>
              <w:t>900</w:t>
            </w:r>
          </w:p>
        </w:tc>
        <w:tc>
          <w:tcPr>
            <w:tcW w:w="915" w:type="dxa"/>
          </w:tcPr>
          <w:p w14:paraId="59B3803E" w14:textId="77777777" w:rsidR="00301357" w:rsidRDefault="00C441AB">
            <w:pPr>
              <w:pStyle w:val="TableParagraph"/>
              <w:spacing w:before="0" w:line="198" w:lineRule="exact"/>
              <w:ind w:right="6"/>
              <w:rPr>
                <w:sz w:val="18"/>
              </w:rPr>
            </w:pPr>
            <w:r>
              <w:rPr>
                <w:spacing w:val="-4"/>
                <w:sz w:val="18"/>
              </w:rPr>
              <w:t>1090</w:t>
            </w:r>
          </w:p>
        </w:tc>
        <w:tc>
          <w:tcPr>
            <w:tcW w:w="915" w:type="dxa"/>
          </w:tcPr>
          <w:p w14:paraId="564BBAEA" w14:textId="77777777" w:rsidR="00301357" w:rsidRDefault="00C441AB">
            <w:pPr>
              <w:pStyle w:val="TableParagraph"/>
              <w:spacing w:before="0" w:line="198" w:lineRule="exact"/>
              <w:ind w:right="6"/>
              <w:rPr>
                <w:sz w:val="18"/>
              </w:rPr>
            </w:pPr>
            <w:r>
              <w:rPr>
                <w:spacing w:val="-10"/>
                <w:sz w:val="18"/>
              </w:rPr>
              <w:t>0</w:t>
            </w:r>
          </w:p>
        </w:tc>
        <w:tc>
          <w:tcPr>
            <w:tcW w:w="915" w:type="dxa"/>
          </w:tcPr>
          <w:p w14:paraId="324E8E88" w14:textId="77777777" w:rsidR="00301357" w:rsidRDefault="00C441AB">
            <w:pPr>
              <w:pStyle w:val="TableParagraph"/>
              <w:spacing w:before="0" w:line="198" w:lineRule="exact"/>
              <w:ind w:right="7"/>
              <w:rPr>
                <w:sz w:val="18"/>
              </w:rPr>
            </w:pPr>
            <w:r>
              <w:rPr>
                <w:spacing w:val="-4"/>
                <w:sz w:val="18"/>
              </w:rPr>
              <w:t>1090</w:t>
            </w:r>
          </w:p>
        </w:tc>
        <w:tc>
          <w:tcPr>
            <w:tcW w:w="913" w:type="dxa"/>
          </w:tcPr>
          <w:p w14:paraId="0ABEC3FD" w14:textId="77777777" w:rsidR="00301357" w:rsidRDefault="00C441AB">
            <w:pPr>
              <w:pStyle w:val="TableParagraph"/>
              <w:spacing w:before="0" w:line="198" w:lineRule="exact"/>
              <w:ind w:left="3"/>
              <w:rPr>
                <w:sz w:val="18"/>
              </w:rPr>
            </w:pPr>
            <w:r>
              <w:rPr>
                <w:spacing w:val="-4"/>
                <w:sz w:val="18"/>
              </w:rPr>
              <w:t>1020</w:t>
            </w:r>
          </w:p>
        </w:tc>
        <w:tc>
          <w:tcPr>
            <w:tcW w:w="915" w:type="dxa"/>
          </w:tcPr>
          <w:p w14:paraId="53716673" w14:textId="77777777" w:rsidR="00301357" w:rsidRDefault="00C441AB">
            <w:pPr>
              <w:pStyle w:val="TableParagraph"/>
              <w:spacing w:before="0" w:line="198" w:lineRule="exact"/>
              <w:ind w:right="9"/>
              <w:rPr>
                <w:sz w:val="18"/>
              </w:rPr>
            </w:pPr>
            <w:r>
              <w:rPr>
                <w:spacing w:val="-4"/>
                <w:sz w:val="18"/>
              </w:rPr>
              <w:t>1020</w:t>
            </w:r>
          </w:p>
        </w:tc>
        <w:tc>
          <w:tcPr>
            <w:tcW w:w="915" w:type="dxa"/>
          </w:tcPr>
          <w:p w14:paraId="407423B1" w14:textId="77777777" w:rsidR="00301357" w:rsidRDefault="00C441AB">
            <w:pPr>
              <w:pStyle w:val="TableParagraph"/>
              <w:spacing w:before="0" w:line="198" w:lineRule="exact"/>
              <w:ind w:right="9"/>
              <w:rPr>
                <w:sz w:val="18"/>
              </w:rPr>
            </w:pPr>
            <w:r>
              <w:rPr>
                <w:spacing w:val="-4"/>
                <w:sz w:val="18"/>
              </w:rPr>
              <w:t>1020</w:t>
            </w:r>
          </w:p>
        </w:tc>
      </w:tr>
      <w:tr w:rsidR="00301357" w14:paraId="6DB1084A" w14:textId="77777777">
        <w:trPr>
          <w:trHeight w:val="220"/>
        </w:trPr>
        <w:tc>
          <w:tcPr>
            <w:tcW w:w="1219" w:type="dxa"/>
            <w:vMerge/>
            <w:tcBorders>
              <w:top w:val="nil"/>
            </w:tcBorders>
            <w:shd w:val="clear" w:color="auto" w:fill="CFDFE7"/>
          </w:tcPr>
          <w:p w14:paraId="467893D2" w14:textId="77777777" w:rsidR="00301357" w:rsidRDefault="00301357">
            <w:pPr>
              <w:rPr>
                <w:sz w:val="2"/>
                <w:szCs w:val="2"/>
              </w:rPr>
            </w:pPr>
          </w:p>
        </w:tc>
        <w:tc>
          <w:tcPr>
            <w:tcW w:w="709" w:type="dxa"/>
          </w:tcPr>
          <w:p w14:paraId="1ACBADE4" w14:textId="77777777" w:rsidR="00301357" w:rsidRDefault="00C441AB">
            <w:pPr>
              <w:pStyle w:val="TableParagraph"/>
              <w:ind w:left="2"/>
              <w:rPr>
                <w:sz w:val="18"/>
              </w:rPr>
            </w:pPr>
            <w:r>
              <w:rPr>
                <w:spacing w:val="-5"/>
                <w:sz w:val="18"/>
              </w:rPr>
              <w:t>De</w:t>
            </w:r>
          </w:p>
        </w:tc>
        <w:tc>
          <w:tcPr>
            <w:tcW w:w="915" w:type="dxa"/>
          </w:tcPr>
          <w:p w14:paraId="12DACC10" w14:textId="77777777" w:rsidR="00301357" w:rsidRDefault="00C441AB">
            <w:pPr>
              <w:pStyle w:val="TableParagraph"/>
              <w:ind w:right="3"/>
              <w:rPr>
                <w:sz w:val="18"/>
              </w:rPr>
            </w:pPr>
            <w:r>
              <w:rPr>
                <w:spacing w:val="-10"/>
                <w:sz w:val="18"/>
              </w:rPr>
              <w:t>0</w:t>
            </w:r>
          </w:p>
        </w:tc>
        <w:tc>
          <w:tcPr>
            <w:tcW w:w="915" w:type="dxa"/>
          </w:tcPr>
          <w:p w14:paraId="6ED3392F" w14:textId="77777777" w:rsidR="00301357" w:rsidRDefault="00C441AB">
            <w:pPr>
              <w:pStyle w:val="TableParagraph"/>
              <w:ind w:right="4"/>
              <w:rPr>
                <w:sz w:val="18"/>
              </w:rPr>
            </w:pPr>
            <w:r>
              <w:rPr>
                <w:spacing w:val="-4"/>
                <w:sz w:val="18"/>
              </w:rPr>
              <w:t>1560</w:t>
            </w:r>
          </w:p>
        </w:tc>
        <w:tc>
          <w:tcPr>
            <w:tcW w:w="915" w:type="dxa"/>
          </w:tcPr>
          <w:p w14:paraId="3845A2D5" w14:textId="77777777" w:rsidR="00301357" w:rsidRDefault="00C441AB">
            <w:pPr>
              <w:pStyle w:val="TableParagraph"/>
              <w:ind w:right="6"/>
              <w:rPr>
                <w:sz w:val="18"/>
              </w:rPr>
            </w:pPr>
            <w:r>
              <w:rPr>
                <w:spacing w:val="-4"/>
                <w:sz w:val="18"/>
              </w:rPr>
              <w:t>1890</w:t>
            </w:r>
          </w:p>
        </w:tc>
        <w:tc>
          <w:tcPr>
            <w:tcW w:w="915" w:type="dxa"/>
          </w:tcPr>
          <w:p w14:paraId="62848870" w14:textId="77777777" w:rsidR="00301357" w:rsidRDefault="00C441AB">
            <w:pPr>
              <w:pStyle w:val="TableParagraph"/>
              <w:ind w:right="6"/>
              <w:rPr>
                <w:sz w:val="18"/>
              </w:rPr>
            </w:pPr>
            <w:r>
              <w:rPr>
                <w:spacing w:val="-10"/>
                <w:sz w:val="18"/>
              </w:rPr>
              <w:t>0</w:t>
            </w:r>
          </w:p>
        </w:tc>
        <w:tc>
          <w:tcPr>
            <w:tcW w:w="915" w:type="dxa"/>
          </w:tcPr>
          <w:p w14:paraId="11732055" w14:textId="77777777" w:rsidR="00301357" w:rsidRDefault="00C441AB">
            <w:pPr>
              <w:pStyle w:val="TableParagraph"/>
              <w:ind w:right="7"/>
              <w:rPr>
                <w:sz w:val="18"/>
              </w:rPr>
            </w:pPr>
            <w:r>
              <w:rPr>
                <w:spacing w:val="-4"/>
                <w:sz w:val="18"/>
              </w:rPr>
              <w:t>1890</w:t>
            </w:r>
          </w:p>
        </w:tc>
        <w:tc>
          <w:tcPr>
            <w:tcW w:w="913" w:type="dxa"/>
          </w:tcPr>
          <w:p w14:paraId="08AC2916" w14:textId="77777777" w:rsidR="00301357" w:rsidRDefault="00C441AB">
            <w:pPr>
              <w:pStyle w:val="TableParagraph"/>
              <w:ind w:left="3"/>
              <w:rPr>
                <w:sz w:val="18"/>
              </w:rPr>
            </w:pPr>
            <w:r>
              <w:rPr>
                <w:spacing w:val="-4"/>
                <w:sz w:val="18"/>
              </w:rPr>
              <w:t>1830</w:t>
            </w:r>
          </w:p>
        </w:tc>
        <w:tc>
          <w:tcPr>
            <w:tcW w:w="915" w:type="dxa"/>
          </w:tcPr>
          <w:p w14:paraId="4FB0DA0D" w14:textId="77777777" w:rsidR="00301357" w:rsidRDefault="00C441AB">
            <w:pPr>
              <w:pStyle w:val="TableParagraph"/>
              <w:ind w:right="9"/>
              <w:rPr>
                <w:sz w:val="18"/>
              </w:rPr>
            </w:pPr>
            <w:r>
              <w:rPr>
                <w:spacing w:val="-4"/>
                <w:sz w:val="18"/>
              </w:rPr>
              <w:t>1830</w:t>
            </w:r>
          </w:p>
        </w:tc>
        <w:tc>
          <w:tcPr>
            <w:tcW w:w="915" w:type="dxa"/>
          </w:tcPr>
          <w:p w14:paraId="4EAA133E" w14:textId="77777777" w:rsidR="00301357" w:rsidRDefault="00C441AB">
            <w:pPr>
              <w:pStyle w:val="TableParagraph"/>
              <w:ind w:right="9"/>
              <w:rPr>
                <w:sz w:val="18"/>
              </w:rPr>
            </w:pPr>
            <w:r>
              <w:rPr>
                <w:spacing w:val="-4"/>
                <w:sz w:val="18"/>
              </w:rPr>
              <w:t>1990</w:t>
            </w:r>
          </w:p>
        </w:tc>
      </w:tr>
      <w:tr w:rsidR="00301357" w14:paraId="2151D56B" w14:textId="77777777">
        <w:trPr>
          <w:trHeight w:val="220"/>
        </w:trPr>
        <w:tc>
          <w:tcPr>
            <w:tcW w:w="1219" w:type="dxa"/>
            <w:shd w:val="clear" w:color="auto" w:fill="CFDFE7"/>
          </w:tcPr>
          <w:p w14:paraId="3B97E5C3" w14:textId="77777777" w:rsidR="00301357" w:rsidRDefault="00C441AB">
            <w:pPr>
              <w:pStyle w:val="TableParagraph"/>
              <w:ind w:left="0" w:right="98"/>
              <w:jc w:val="right"/>
              <w:rPr>
                <w:sz w:val="18"/>
              </w:rPr>
            </w:pPr>
            <w:r>
              <w:rPr>
                <w:spacing w:val="-2"/>
                <w:sz w:val="18"/>
              </w:rPr>
              <w:t>Total</w:t>
            </w:r>
          </w:p>
        </w:tc>
        <w:tc>
          <w:tcPr>
            <w:tcW w:w="709" w:type="dxa"/>
          </w:tcPr>
          <w:p w14:paraId="4D562C73" w14:textId="77777777" w:rsidR="00301357" w:rsidRDefault="00C441AB">
            <w:pPr>
              <w:pStyle w:val="TableParagraph"/>
              <w:ind w:left="2" w:right="2"/>
              <w:rPr>
                <w:sz w:val="18"/>
              </w:rPr>
            </w:pPr>
            <w:r>
              <w:rPr>
                <w:spacing w:val="-2"/>
                <w:sz w:val="18"/>
              </w:rPr>
              <w:t>Entrée+Sortie</w:t>
            </w:r>
          </w:p>
        </w:tc>
        <w:tc>
          <w:tcPr>
            <w:tcW w:w="915" w:type="dxa"/>
          </w:tcPr>
          <w:p w14:paraId="7DF423F8" w14:textId="77777777" w:rsidR="00301357" w:rsidRDefault="00C441AB">
            <w:pPr>
              <w:pStyle w:val="TableParagraph"/>
              <w:ind w:right="3"/>
              <w:rPr>
                <w:sz w:val="18"/>
              </w:rPr>
            </w:pPr>
            <w:r>
              <w:rPr>
                <w:spacing w:val="-10"/>
                <w:sz w:val="18"/>
              </w:rPr>
              <w:t>0</w:t>
            </w:r>
          </w:p>
        </w:tc>
        <w:tc>
          <w:tcPr>
            <w:tcW w:w="915" w:type="dxa"/>
          </w:tcPr>
          <w:p w14:paraId="1A14EC63" w14:textId="77777777" w:rsidR="00301357" w:rsidRDefault="00C441AB">
            <w:pPr>
              <w:pStyle w:val="TableParagraph"/>
              <w:ind w:right="4"/>
              <w:rPr>
                <w:sz w:val="18"/>
              </w:rPr>
            </w:pPr>
            <w:r>
              <w:rPr>
                <w:spacing w:val="-4"/>
                <w:sz w:val="18"/>
              </w:rPr>
              <w:t>3640</w:t>
            </w:r>
          </w:p>
        </w:tc>
        <w:tc>
          <w:tcPr>
            <w:tcW w:w="915" w:type="dxa"/>
          </w:tcPr>
          <w:p w14:paraId="2FBD5F38" w14:textId="77777777" w:rsidR="00301357" w:rsidRDefault="00C441AB">
            <w:pPr>
              <w:pStyle w:val="TableParagraph"/>
              <w:ind w:right="6"/>
              <w:rPr>
                <w:sz w:val="18"/>
              </w:rPr>
            </w:pPr>
            <w:r>
              <w:rPr>
                <w:spacing w:val="-4"/>
                <w:sz w:val="18"/>
              </w:rPr>
              <w:t>4410</w:t>
            </w:r>
          </w:p>
        </w:tc>
        <w:tc>
          <w:tcPr>
            <w:tcW w:w="915" w:type="dxa"/>
          </w:tcPr>
          <w:p w14:paraId="0EFAA53D" w14:textId="77777777" w:rsidR="00301357" w:rsidRDefault="00C441AB">
            <w:pPr>
              <w:pStyle w:val="TableParagraph"/>
              <w:ind w:right="6"/>
              <w:rPr>
                <w:sz w:val="18"/>
              </w:rPr>
            </w:pPr>
            <w:r>
              <w:rPr>
                <w:spacing w:val="-10"/>
                <w:sz w:val="18"/>
              </w:rPr>
              <w:t>0</w:t>
            </w:r>
          </w:p>
        </w:tc>
        <w:tc>
          <w:tcPr>
            <w:tcW w:w="915" w:type="dxa"/>
          </w:tcPr>
          <w:p w14:paraId="40A1C9FC" w14:textId="77777777" w:rsidR="00301357" w:rsidRDefault="00C441AB">
            <w:pPr>
              <w:pStyle w:val="TableParagraph"/>
              <w:ind w:right="7"/>
              <w:rPr>
                <w:sz w:val="18"/>
              </w:rPr>
            </w:pPr>
            <w:r>
              <w:rPr>
                <w:spacing w:val="-4"/>
                <w:sz w:val="18"/>
              </w:rPr>
              <w:t>4410</w:t>
            </w:r>
          </w:p>
        </w:tc>
        <w:tc>
          <w:tcPr>
            <w:tcW w:w="913" w:type="dxa"/>
          </w:tcPr>
          <w:p w14:paraId="19CEA490" w14:textId="77777777" w:rsidR="00301357" w:rsidRDefault="00C441AB">
            <w:pPr>
              <w:pStyle w:val="TableParagraph"/>
              <w:ind w:left="3"/>
              <w:rPr>
                <w:sz w:val="18"/>
              </w:rPr>
            </w:pPr>
            <w:r>
              <w:rPr>
                <w:spacing w:val="-4"/>
                <w:sz w:val="18"/>
              </w:rPr>
              <w:t>4210</w:t>
            </w:r>
          </w:p>
        </w:tc>
        <w:tc>
          <w:tcPr>
            <w:tcW w:w="915" w:type="dxa"/>
          </w:tcPr>
          <w:p w14:paraId="278BDDE3" w14:textId="77777777" w:rsidR="00301357" w:rsidRDefault="00C441AB">
            <w:pPr>
              <w:pStyle w:val="TableParagraph"/>
              <w:ind w:right="9"/>
              <w:rPr>
                <w:sz w:val="18"/>
              </w:rPr>
            </w:pPr>
            <w:r>
              <w:rPr>
                <w:spacing w:val="-4"/>
                <w:sz w:val="18"/>
              </w:rPr>
              <w:t>4210</w:t>
            </w:r>
          </w:p>
        </w:tc>
        <w:tc>
          <w:tcPr>
            <w:tcW w:w="915" w:type="dxa"/>
          </w:tcPr>
          <w:p w14:paraId="3BCC226F" w14:textId="77777777" w:rsidR="00301357" w:rsidRDefault="00C441AB">
            <w:pPr>
              <w:pStyle w:val="TableParagraph"/>
              <w:ind w:right="9"/>
              <w:rPr>
                <w:sz w:val="18"/>
              </w:rPr>
            </w:pPr>
            <w:r>
              <w:rPr>
                <w:spacing w:val="-4"/>
                <w:sz w:val="18"/>
              </w:rPr>
              <w:t>4430</w:t>
            </w:r>
          </w:p>
        </w:tc>
      </w:tr>
      <w:tr w:rsidR="00301357" w14:paraId="36C892F2" w14:textId="77777777">
        <w:trPr>
          <w:trHeight w:val="220"/>
        </w:trPr>
        <w:tc>
          <w:tcPr>
            <w:tcW w:w="9246" w:type="dxa"/>
            <w:gridSpan w:val="10"/>
            <w:shd w:val="clear" w:color="auto" w:fill="7EACC0"/>
          </w:tcPr>
          <w:p w14:paraId="5B751C39" w14:textId="77777777" w:rsidR="00301357" w:rsidRDefault="00C441AB">
            <w:pPr>
              <w:pStyle w:val="TableParagraph"/>
              <w:ind w:left="4" w:right="4"/>
              <w:rPr>
                <w:b/>
                <w:sz w:val="18"/>
              </w:rPr>
            </w:pPr>
            <w:r>
              <w:rPr>
                <w:b/>
                <w:color w:val="FFFFFF"/>
                <w:spacing w:val="-2"/>
                <w:sz w:val="18"/>
              </w:rPr>
              <w:t>BRUcargo side</w:t>
            </w:r>
          </w:p>
        </w:tc>
      </w:tr>
      <w:tr w:rsidR="00301357" w14:paraId="389E7735" w14:textId="77777777">
        <w:trPr>
          <w:trHeight w:val="217"/>
        </w:trPr>
        <w:tc>
          <w:tcPr>
            <w:tcW w:w="1219" w:type="dxa"/>
            <w:vMerge w:val="restart"/>
            <w:shd w:val="clear" w:color="auto" w:fill="CFDFE7"/>
          </w:tcPr>
          <w:p w14:paraId="47BA1865" w14:textId="77777777" w:rsidR="00301357" w:rsidRDefault="00C441AB">
            <w:pPr>
              <w:pStyle w:val="TableParagraph"/>
              <w:spacing w:before="0" w:line="219" w:lineRule="exact"/>
              <w:ind w:left="107"/>
              <w:jc w:val="left"/>
              <w:rPr>
                <w:sz w:val="18"/>
              </w:rPr>
            </w:pPr>
            <w:r>
              <w:rPr>
                <w:sz w:val="18"/>
              </w:rPr>
              <w:t xml:space="preserve">Via N21 </w:t>
            </w:r>
            <w:r>
              <w:rPr>
                <w:spacing w:val="-10"/>
                <w:sz w:val="18"/>
              </w:rPr>
              <w:t>x</w:t>
            </w:r>
          </w:p>
          <w:p w14:paraId="4946A34C" w14:textId="77777777" w:rsidR="00301357" w:rsidRDefault="00C441AB">
            <w:pPr>
              <w:pStyle w:val="TableParagraph"/>
              <w:spacing w:line="209" w:lineRule="exact"/>
              <w:ind w:left="107"/>
              <w:jc w:val="left"/>
              <w:rPr>
                <w:sz w:val="18"/>
              </w:rPr>
            </w:pPr>
            <w:r>
              <w:rPr>
                <w:spacing w:val="-4"/>
                <w:sz w:val="18"/>
              </w:rPr>
              <w:t>N211</w:t>
            </w:r>
          </w:p>
        </w:tc>
        <w:tc>
          <w:tcPr>
            <w:tcW w:w="709" w:type="dxa"/>
          </w:tcPr>
          <w:p w14:paraId="35F374D3" w14:textId="77777777" w:rsidR="00301357" w:rsidRDefault="00C441AB">
            <w:pPr>
              <w:pStyle w:val="TableParagraph"/>
              <w:spacing w:before="0" w:line="198" w:lineRule="exact"/>
              <w:ind w:left="2"/>
              <w:rPr>
                <w:sz w:val="18"/>
              </w:rPr>
            </w:pPr>
            <w:r>
              <w:rPr>
                <w:spacing w:val="-5"/>
                <w:sz w:val="18"/>
              </w:rPr>
              <w:t>Au</w:t>
            </w:r>
          </w:p>
        </w:tc>
        <w:tc>
          <w:tcPr>
            <w:tcW w:w="915" w:type="dxa"/>
          </w:tcPr>
          <w:p w14:paraId="57D590CD" w14:textId="77777777" w:rsidR="00301357" w:rsidRDefault="00C441AB">
            <w:pPr>
              <w:pStyle w:val="TableParagraph"/>
              <w:spacing w:before="0" w:line="198" w:lineRule="exact"/>
              <w:ind w:right="3"/>
              <w:rPr>
                <w:sz w:val="18"/>
              </w:rPr>
            </w:pPr>
            <w:r>
              <w:rPr>
                <w:spacing w:val="-10"/>
                <w:sz w:val="18"/>
              </w:rPr>
              <w:t>0</w:t>
            </w:r>
          </w:p>
        </w:tc>
        <w:tc>
          <w:tcPr>
            <w:tcW w:w="915" w:type="dxa"/>
          </w:tcPr>
          <w:p w14:paraId="3720F39F" w14:textId="77777777" w:rsidR="00301357" w:rsidRDefault="00C441AB">
            <w:pPr>
              <w:pStyle w:val="TableParagraph"/>
              <w:spacing w:before="0" w:line="198" w:lineRule="exact"/>
              <w:ind w:right="4"/>
              <w:rPr>
                <w:sz w:val="18"/>
              </w:rPr>
            </w:pPr>
            <w:r>
              <w:rPr>
                <w:spacing w:val="-5"/>
                <w:sz w:val="18"/>
              </w:rPr>
              <w:t>460</w:t>
            </w:r>
          </w:p>
        </w:tc>
        <w:tc>
          <w:tcPr>
            <w:tcW w:w="915" w:type="dxa"/>
          </w:tcPr>
          <w:p w14:paraId="062EEADD" w14:textId="77777777" w:rsidR="00301357" w:rsidRDefault="00C441AB">
            <w:pPr>
              <w:pStyle w:val="TableParagraph"/>
              <w:spacing w:before="0" w:line="198" w:lineRule="exact"/>
              <w:ind w:right="6"/>
              <w:rPr>
                <w:sz w:val="18"/>
              </w:rPr>
            </w:pPr>
            <w:r>
              <w:rPr>
                <w:spacing w:val="-5"/>
                <w:sz w:val="18"/>
              </w:rPr>
              <w:t>580</w:t>
            </w:r>
          </w:p>
        </w:tc>
        <w:tc>
          <w:tcPr>
            <w:tcW w:w="915" w:type="dxa"/>
          </w:tcPr>
          <w:p w14:paraId="50F4DA6E" w14:textId="77777777" w:rsidR="00301357" w:rsidRDefault="00C441AB">
            <w:pPr>
              <w:pStyle w:val="TableParagraph"/>
              <w:spacing w:before="0" w:line="198" w:lineRule="exact"/>
              <w:ind w:right="6"/>
              <w:rPr>
                <w:sz w:val="18"/>
              </w:rPr>
            </w:pPr>
            <w:r>
              <w:rPr>
                <w:spacing w:val="-10"/>
                <w:sz w:val="18"/>
              </w:rPr>
              <w:t>0</w:t>
            </w:r>
          </w:p>
        </w:tc>
        <w:tc>
          <w:tcPr>
            <w:tcW w:w="915" w:type="dxa"/>
          </w:tcPr>
          <w:p w14:paraId="5C6C8600" w14:textId="77777777" w:rsidR="00301357" w:rsidRDefault="00C441AB">
            <w:pPr>
              <w:pStyle w:val="TableParagraph"/>
              <w:spacing w:before="0" w:line="198" w:lineRule="exact"/>
              <w:ind w:right="7"/>
              <w:rPr>
                <w:sz w:val="18"/>
              </w:rPr>
            </w:pPr>
            <w:r>
              <w:rPr>
                <w:spacing w:val="-5"/>
                <w:sz w:val="18"/>
              </w:rPr>
              <w:t>580</w:t>
            </w:r>
          </w:p>
        </w:tc>
        <w:tc>
          <w:tcPr>
            <w:tcW w:w="913" w:type="dxa"/>
          </w:tcPr>
          <w:p w14:paraId="4A5D983F" w14:textId="77777777" w:rsidR="00301357" w:rsidRDefault="00C441AB">
            <w:pPr>
              <w:pStyle w:val="TableParagraph"/>
              <w:spacing w:before="0" w:line="198" w:lineRule="exact"/>
              <w:ind w:left="3"/>
              <w:rPr>
                <w:sz w:val="18"/>
              </w:rPr>
            </w:pPr>
            <w:r>
              <w:rPr>
                <w:spacing w:val="-5"/>
                <w:sz w:val="18"/>
              </w:rPr>
              <w:t>500</w:t>
            </w:r>
          </w:p>
        </w:tc>
        <w:tc>
          <w:tcPr>
            <w:tcW w:w="915" w:type="dxa"/>
          </w:tcPr>
          <w:p w14:paraId="03A69875" w14:textId="77777777" w:rsidR="00301357" w:rsidRDefault="00C441AB">
            <w:pPr>
              <w:pStyle w:val="TableParagraph"/>
              <w:spacing w:before="0" w:line="198" w:lineRule="exact"/>
              <w:ind w:right="9"/>
              <w:rPr>
                <w:sz w:val="18"/>
              </w:rPr>
            </w:pPr>
            <w:r>
              <w:rPr>
                <w:spacing w:val="-5"/>
                <w:sz w:val="18"/>
              </w:rPr>
              <w:t>500</w:t>
            </w:r>
          </w:p>
        </w:tc>
        <w:tc>
          <w:tcPr>
            <w:tcW w:w="915" w:type="dxa"/>
          </w:tcPr>
          <w:p w14:paraId="293385BD" w14:textId="77777777" w:rsidR="00301357" w:rsidRDefault="00C441AB">
            <w:pPr>
              <w:pStyle w:val="TableParagraph"/>
              <w:spacing w:before="0" w:line="198" w:lineRule="exact"/>
              <w:ind w:right="9"/>
              <w:rPr>
                <w:sz w:val="18"/>
              </w:rPr>
            </w:pPr>
            <w:r>
              <w:rPr>
                <w:spacing w:val="-5"/>
                <w:sz w:val="18"/>
              </w:rPr>
              <w:t>500</w:t>
            </w:r>
          </w:p>
        </w:tc>
      </w:tr>
      <w:tr w:rsidR="00301357" w14:paraId="5427C833" w14:textId="77777777">
        <w:trPr>
          <w:trHeight w:val="220"/>
        </w:trPr>
        <w:tc>
          <w:tcPr>
            <w:tcW w:w="1219" w:type="dxa"/>
            <w:vMerge/>
            <w:tcBorders>
              <w:top w:val="nil"/>
            </w:tcBorders>
            <w:shd w:val="clear" w:color="auto" w:fill="CFDFE7"/>
          </w:tcPr>
          <w:p w14:paraId="324FF409" w14:textId="77777777" w:rsidR="00301357" w:rsidRDefault="00301357">
            <w:pPr>
              <w:rPr>
                <w:sz w:val="2"/>
                <w:szCs w:val="2"/>
              </w:rPr>
            </w:pPr>
          </w:p>
        </w:tc>
        <w:tc>
          <w:tcPr>
            <w:tcW w:w="709" w:type="dxa"/>
          </w:tcPr>
          <w:p w14:paraId="4051D78F" w14:textId="77777777" w:rsidR="00301357" w:rsidRDefault="00C441AB">
            <w:pPr>
              <w:pStyle w:val="TableParagraph"/>
              <w:ind w:left="2"/>
              <w:rPr>
                <w:sz w:val="18"/>
              </w:rPr>
            </w:pPr>
            <w:r>
              <w:rPr>
                <w:spacing w:val="-5"/>
                <w:sz w:val="18"/>
              </w:rPr>
              <w:t>De</w:t>
            </w:r>
          </w:p>
        </w:tc>
        <w:tc>
          <w:tcPr>
            <w:tcW w:w="915" w:type="dxa"/>
          </w:tcPr>
          <w:p w14:paraId="1EC75E12" w14:textId="77777777" w:rsidR="00301357" w:rsidRDefault="00C441AB">
            <w:pPr>
              <w:pStyle w:val="TableParagraph"/>
              <w:ind w:right="3"/>
              <w:rPr>
                <w:sz w:val="18"/>
              </w:rPr>
            </w:pPr>
            <w:r>
              <w:rPr>
                <w:spacing w:val="-10"/>
                <w:sz w:val="18"/>
              </w:rPr>
              <w:t>0</w:t>
            </w:r>
          </w:p>
        </w:tc>
        <w:tc>
          <w:tcPr>
            <w:tcW w:w="915" w:type="dxa"/>
          </w:tcPr>
          <w:p w14:paraId="61709933" w14:textId="77777777" w:rsidR="00301357" w:rsidRDefault="00C441AB">
            <w:pPr>
              <w:pStyle w:val="TableParagraph"/>
              <w:ind w:right="4"/>
              <w:rPr>
                <w:sz w:val="18"/>
              </w:rPr>
            </w:pPr>
            <w:r>
              <w:rPr>
                <w:spacing w:val="-5"/>
                <w:sz w:val="18"/>
              </w:rPr>
              <w:t>320</w:t>
            </w:r>
          </w:p>
        </w:tc>
        <w:tc>
          <w:tcPr>
            <w:tcW w:w="915" w:type="dxa"/>
          </w:tcPr>
          <w:p w14:paraId="37B2305D" w14:textId="77777777" w:rsidR="00301357" w:rsidRDefault="00C441AB">
            <w:pPr>
              <w:pStyle w:val="TableParagraph"/>
              <w:ind w:right="6"/>
              <w:rPr>
                <w:sz w:val="18"/>
              </w:rPr>
            </w:pPr>
            <w:r>
              <w:rPr>
                <w:spacing w:val="-5"/>
                <w:sz w:val="18"/>
              </w:rPr>
              <w:t>400</w:t>
            </w:r>
          </w:p>
        </w:tc>
        <w:tc>
          <w:tcPr>
            <w:tcW w:w="915" w:type="dxa"/>
          </w:tcPr>
          <w:p w14:paraId="49F63CC5" w14:textId="77777777" w:rsidR="00301357" w:rsidRDefault="00C441AB">
            <w:pPr>
              <w:pStyle w:val="TableParagraph"/>
              <w:ind w:right="6"/>
              <w:rPr>
                <w:sz w:val="18"/>
              </w:rPr>
            </w:pPr>
            <w:r>
              <w:rPr>
                <w:spacing w:val="-10"/>
                <w:sz w:val="18"/>
              </w:rPr>
              <w:t>0</w:t>
            </w:r>
          </w:p>
        </w:tc>
        <w:tc>
          <w:tcPr>
            <w:tcW w:w="915" w:type="dxa"/>
          </w:tcPr>
          <w:p w14:paraId="06863B5E" w14:textId="77777777" w:rsidR="00301357" w:rsidRDefault="00C441AB">
            <w:pPr>
              <w:pStyle w:val="TableParagraph"/>
              <w:ind w:right="7"/>
              <w:rPr>
                <w:sz w:val="18"/>
              </w:rPr>
            </w:pPr>
            <w:r>
              <w:rPr>
                <w:spacing w:val="-5"/>
                <w:sz w:val="18"/>
              </w:rPr>
              <w:t>400</w:t>
            </w:r>
          </w:p>
        </w:tc>
        <w:tc>
          <w:tcPr>
            <w:tcW w:w="913" w:type="dxa"/>
          </w:tcPr>
          <w:p w14:paraId="66A04AE8" w14:textId="77777777" w:rsidR="00301357" w:rsidRDefault="00C441AB">
            <w:pPr>
              <w:pStyle w:val="TableParagraph"/>
              <w:ind w:left="3"/>
              <w:rPr>
                <w:sz w:val="18"/>
              </w:rPr>
            </w:pPr>
            <w:r>
              <w:rPr>
                <w:spacing w:val="-5"/>
                <w:sz w:val="18"/>
              </w:rPr>
              <w:t>340</w:t>
            </w:r>
          </w:p>
        </w:tc>
        <w:tc>
          <w:tcPr>
            <w:tcW w:w="915" w:type="dxa"/>
          </w:tcPr>
          <w:p w14:paraId="2E66843E" w14:textId="77777777" w:rsidR="00301357" w:rsidRDefault="00C441AB">
            <w:pPr>
              <w:pStyle w:val="TableParagraph"/>
              <w:ind w:right="9"/>
              <w:rPr>
                <w:sz w:val="18"/>
              </w:rPr>
            </w:pPr>
            <w:r>
              <w:rPr>
                <w:spacing w:val="-5"/>
                <w:sz w:val="18"/>
              </w:rPr>
              <w:t>340</w:t>
            </w:r>
          </w:p>
        </w:tc>
        <w:tc>
          <w:tcPr>
            <w:tcW w:w="915" w:type="dxa"/>
          </w:tcPr>
          <w:p w14:paraId="2DEC0FD2" w14:textId="77777777" w:rsidR="00301357" w:rsidRDefault="00C441AB">
            <w:pPr>
              <w:pStyle w:val="TableParagraph"/>
              <w:ind w:right="9"/>
              <w:rPr>
                <w:sz w:val="18"/>
              </w:rPr>
            </w:pPr>
            <w:r>
              <w:rPr>
                <w:spacing w:val="-5"/>
                <w:sz w:val="18"/>
              </w:rPr>
              <w:t>340</w:t>
            </w:r>
          </w:p>
        </w:tc>
      </w:tr>
      <w:tr w:rsidR="00301357" w14:paraId="73101CD2" w14:textId="77777777">
        <w:trPr>
          <w:trHeight w:val="220"/>
        </w:trPr>
        <w:tc>
          <w:tcPr>
            <w:tcW w:w="1219" w:type="dxa"/>
            <w:vMerge w:val="restart"/>
            <w:shd w:val="clear" w:color="auto" w:fill="CFDFE7"/>
          </w:tcPr>
          <w:p w14:paraId="15382F5C" w14:textId="77777777" w:rsidR="00301357" w:rsidRDefault="00C441AB">
            <w:pPr>
              <w:pStyle w:val="TableParagraph"/>
              <w:spacing w:line="219" w:lineRule="exact"/>
              <w:ind w:left="107"/>
              <w:jc w:val="left"/>
              <w:rPr>
                <w:sz w:val="18"/>
              </w:rPr>
            </w:pPr>
            <w:r>
              <w:rPr>
                <w:sz w:val="18"/>
              </w:rPr>
              <w:t xml:space="preserve">Via N21 </w:t>
            </w:r>
            <w:r>
              <w:rPr>
                <w:spacing w:val="-10"/>
                <w:sz w:val="18"/>
              </w:rPr>
              <w:t>x</w:t>
            </w:r>
          </w:p>
          <w:p w14:paraId="277DA64E" w14:textId="77777777" w:rsidR="00301357" w:rsidRDefault="00C441AB">
            <w:pPr>
              <w:pStyle w:val="TableParagraph"/>
              <w:spacing w:before="0" w:line="208" w:lineRule="exact"/>
              <w:ind w:left="107"/>
              <w:jc w:val="left"/>
              <w:rPr>
                <w:sz w:val="18"/>
              </w:rPr>
            </w:pPr>
            <w:r>
              <w:rPr>
                <w:spacing w:val="-2"/>
                <w:sz w:val="18"/>
              </w:rPr>
              <w:t>Avenue de la gare</w:t>
            </w:r>
          </w:p>
        </w:tc>
        <w:tc>
          <w:tcPr>
            <w:tcW w:w="709" w:type="dxa"/>
          </w:tcPr>
          <w:p w14:paraId="1A61B590" w14:textId="77777777" w:rsidR="00301357" w:rsidRDefault="00C441AB">
            <w:pPr>
              <w:pStyle w:val="TableParagraph"/>
              <w:ind w:left="2"/>
              <w:rPr>
                <w:sz w:val="18"/>
              </w:rPr>
            </w:pPr>
            <w:r>
              <w:rPr>
                <w:spacing w:val="-5"/>
                <w:sz w:val="18"/>
              </w:rPr>
              <w:t>Au</w:t>
            </w:r>
          </w:p>
        </w:tc>
        <w:tc>
          <w:tcPr>
            <w:tcW w:w="915" w:type="dxa"/>
          </w:tcPr>
          <w:p w14:paraId="317F03C5" w14:textId="77777777" w:rsidR="00301357" w:rsidRDefault="00C441AB">
            <w:pPr>
              <w:pStyle w:val="TableParagraph"/>
              <w:ind w:right="3"/>
              <w:rPr>
                <w:sz w:val="18"/>
              </w:rPr>
            </w:pPr>
            <w:r>
              <w:rPr>
                <w:spacing w:val="-10"/>
                <w:sz w:val="18"/>
              </w:rPr>
              <w:t>0</w:t>
            </w:r>
          </w:p>
        </w:tc>
        <w:tc>
          <w:tcPr>
            <w:tcW w:w="915" w:type="dxa"/>
          </w:tcPr>
          <w:p w14:paraId="70C067B8" w14:textId="77777777" w:rsidR="00301357" w:rsidRDefault="00C441AB">
            <w:pPr>
              <w:pStyle w:val="TableParagraph"/>
              <w:ind w:right="4"/>
              <w:rPr>
                <w:sz w:val="18"/>
              </w:rPr>
            </w:pPr>
            <w:r>
              <w:rPr>
                <w:spacing w:val="-5"/>
                <w:sz w:val="18"/>
              </w:rPr>
              <w:t>80</w:t>
            </w:r>
          </w:p>
        </w:tc>
        <w:tc>
          <w:tcPr>
            <w:tcW w:w="915" w:type="dxa"/>
          </w:tcPr>
          <w:p w14:paraId="2057DECE" w14:textId="77777777" w:rsidR="00301357" w:rsidRDefault="00C441AB">
            <w:pPr>
              <w:pStyle w:val="TableParagraph"/>
              <w:ind w:right="6"/>
              <w:rPr>
                <w:sz w:val="18"/>
              </w:rPr>
            </w:pPr>
            <w:r>
              <w:rPr>
                <w:spacing w:val="-5"/>
                <w:sz w:val="18"/>
              </w:rPr>
              <w:t>100</w:t>
            </w:r>
          </w:p>
        </w:tc>
        <w:tc>
          <w:tcPr>
            <w:tcW w:w="915" w:type="dxa"/>
          </w:tcPr>
          <w:p w14:paraId="660B3A1C" w14:textId="77777777" w:rsidR="00301357" w:rsidRDefault="00C441AB">
            <w:pPr>
              <w:pStyle w:val="TableParagraph"/>
              <w:ind w:right="6"/>
              <w:rPr>
                <w:sz w:val="18"/>
              </w:rPr>
            </w:pPr>
            <w:r>
              <w:rPr>
                <w:spacing w:val="-10"/>
                <w:sz w:val="18"/>
              </w:rPr>
              <w:t>0</w:t>
            </w:r>
          </w:p>
        </w:tc>
        <w:tc>
          <w:tcPr>
            <w:tcW w:w="915" w:type="dxa"/>
          </w:tcPr>
          <w:p w14:paraId="57C123A1" w14:textId="77777777" w:rsidR="00301357" w:rsidRDefault="00C441AB">
            <w:pPr>
              <w:pStyle w:val="TableParagraph"/>
              <w:ind w:right="7"/>
              <w:rPr>
                <w:sz w:val="18"/>
              </w:rPr>
            </w:pPr>
            <w:r>
              <w:rPr>
                <w:spacing w:val="-5"/>
                <w:sz w:val="18"/>
              </w:rPr>
              <w:t>100</w:t>
            </w:r>
          </w:p>
        </w:tc>
        <w:tc>
          <w:tcPr>
            <w:tcW w:w="913" w:type="dxa"/>
          </w:tcPr>
          <w:p w14:paraId="2780C110" w14:textId="77777777" w:rsidR="00301357" w:rsidRDefault="00C441AB">
            <w:pPr>
              <w:pStyle w:val="TableParagraph"/>
              <w:ind w:left="3"/>
              <w:rPr>
                <w:sz w:val="18"/>
              </w:rPr>
            </w:pPr>
            <w:r>
              <w:rPr>
                <w:spacing w:val="-5"/>
                <w:sz w:val="18"/>
              </w:rPr>
              <w:t>80</w:t>
            </w:r>
          </w:p>
        </w:tc>
        <w:tc>
          <w:tcPr>
            <w:tcW w:w="915" w:type="dxa"/>
          </w:tcPr>
          <w:p w14:paraId="117B5A08" w14:textId="77777777" w:rsidR="00301357" w:rsidRDefault="00C441AB">
            <w:pPr>
              <w:pStyle w:val="TableParagraph"/>
              <w:ind w:right="9"/>
              <w:rPr>
                <w:sz w:val="18"/>
              </w:rPr>
            </w:pPr>
            <w:r>
              <w:rPr>
                <w:spacing w:val="-5"/>
                <w:sz w:val="18"/>
              </w:rPr>
              <w:t>80</w:t>
            </w:r>
          </w:p>
        </w:tc>
        <w:tc>
          <w:tcPr>
            <w:tcW w:w="915" w:type="dxa"/>
          </w:tcPr>
          <w:p w14:paraId="4439A8DE" w14:textId="77777777" w:rsidR="00301357" w:rsidRDefault="00C441AB">
            <w:pPr>
              <w:pStyle w:val="TableParagraph"/>
              <w:ind w:right="9"/>
              <w:rPr>
                <w:sz w:val="18"/>
              </w:rPr>
            </w:pPr>
            <w:r>
              <w:rPr>
                <w:spacing w:val="-5"/>
                <w:sz w:val="18"/>
              </w:rPr>
              <w:t>80</w:t>
            </w:r>
          </w:p>
        </w:tc>
      </w:tr>
      <w:tr w:rsidR="00301357" w14:paraId="3976682C" w14:textId="77777777">
        <w:trPr>
          <w:trHeight w:val="218"/>
        </w:trPr>
        <w:tc>
          <w:tcPr>
            <w:tcW w:w="1219" w:type="dxa"/>
            <w:vMerge/>
            <w:tcBorders>
              <w:top w:val="nil"/>
            </w:tcBorders>
            <w:shd w:val="clear" w:color="auto" w:fill="CFDFE7"/>
          </w:tcPr>
          <w:p w14:paraId="4C2E8BC4" w14:textId="77777777" w:rsidR="00301357" w:rsidRDefault="00301357">
            <w:pPr>
              <w:rPr>
                <w:sz w:val="2"/>
                <w:szCs w:val="2"/>
              </w:rPr>
            </w:pPr>
          </w:p>
        </w:tc>
        <w:tc>
          <w:tcPr>
            <w:tcW w:w="709" w:type="dxa"/>
          </w:tcPr>
          <w:p w14:paraId="30B4B233" w14:textId="77777777" w:rsidR="00301357" w:rsidRDefault="00C441AB">
            <w:pPr>
              <w:pStyle w:val="TableParagraph"/>
              <w:spacing w:before="0" w:line="198" w:lineRule="exact"/>
              <w:ind w:left="2"/>
              <w:rPr>
                <w:sz w:val="18"/>
              </w:rPr>
            </w:pPr>
            <w:r>
              <w:rPr>
                <w:spacing w:val="-5"/>
                <w:sz w:val="18"/>
              </w:rPr>
              <w:t>De</w:t>
            </w:r>
          </w:p>
        </w:tc>
        <w:tc>
          <w:tcPr>
            <w:tcW w:w="915" w:type="dxa"/>
          </w:tcPr>
          <w:p w14:paraId="1F2519C2" w14:textId="77777777" w:rsidR="00301357" w:rsidRDefault="00C441AB">
            <w:pPr>
              <w:pStyle w:val="TableParagraph"/>
              <w:spacing w:before="0" w:line="198" w:lineRule="exact"/>
              <w:ind w:right="3"/>
              <w:rPr>
                <w:sz w:val="18"/>
              </w:rPr>
            </w:pPr>
            <w:r>
              <w:rPr>
                <w:spacing w:val="-10"/>
                <w:sz w:val="18"/>
              </w:rPr>
              <w:t>0</w:t>
            </w:r>
          </w:p>
        </w:tc>
        <w:tc>
          <w:tcPr>
            <w:tcW w:w="915" w:type="dxa"/>
          </w:tcPr>
          <w:p w14:paraId="6D59E909" w14:textId="77777777" w:rsidR="00301357" w:rsidRDefault="00C441AB">
            <w:pPr>
              <w:pStyle w:val="TableParagraph"/>
              <w:spacing w:before="0" w:line="198" w:lineRule="exact"/>
              <w:ind w:right="4"/>
              <w:rPr>
                <w:sz w:val="18"/>
              </w:rPr>
            </w:pPr>
            <w:r>
              <w:rPr>
                <w:spacing w:val="-5"/>
                <w:sz w:val="18"/>
              </w:rPr>
              <w:t>140</w:t>
            </w:r>
          </w:p>
        </w:tc>
        <w:tc>
          <w:tcPr>
            <w:tcW w:w="915" w:type="dxa"/>
          </w:tcPr>
          <w:p w14:paraId="2D4DFC00" w14:textId="77777777" w:rsidR="00301357" w:rsidRDefault="00C441AB">
            <w:pPr>
              <w:pStyle w:val="TableParagraph"/>
              <w:spacing w:before="0" w:line="198" w:lineRule="exact"/>
              <w:ind w:right="6"/>
              <w:rPr>
                <w:sz w:val="18"/>
              </w:rPr>
            </w:pPr>
            <w:r>
              <w:rPr>
                <w:spacing w:val="-5"/>
                <w:sz w:val="18"/>
              </w:rPr>
              <w:t>180</w:t>
            </w:r>
          </w:p>
        </w:tc>
        <w:tc>
          <w:tcPr>
            <w:tcW w:w="915" w:type="dxa"/>
          </w:tcPr>
          <w:p w14:paraId="23C95E0C" w14:textId="77777777" w:rsidR="00301357" w:rsidRDefault="00C441AB">
            <w:pPr>
              <w:pStyle w:val="TableParagraph"/>
              <w:spacing w:before="0" w:line="198" w:lineRule="exact"/>
              <w:ind w:right="6"/>
              <w:rPr>
                <w:sz w:val="18"/>
              </w:rPr>
            </w:pPr>
            <w:r>
              <w:rPr>
                <w:spacing w:val="-10"/>
                <w:sz w:val="18"/>
              </w:rPr>
              <w:t>0</w:t>
            </w:r>
          </w:p>
        </w:tc>
        <w:tc>
          <w:tcPr>
            <w:tcW w:w="915" w:type="dxa"/>
          </w:tcPr>
          <w:p w14:paraId="7F29C839" w14:textId="77777777" w:rsidR="00301357" w:rsidRDefault="00C441AB">
            <w:pPr>
              <w:pStyle w:val="TableParagraph"/>
              <w:spacing w:before="0" w:line="198" w:lineRule="exact"/>
              <w:ind w:right="7"/>
              <w:rPr>
                <w:sz w:val="18"/>
              </w:rPr>
            </w:pPr>
            <w:r>
              <w:rPr>
                <w:spacing w:val="-5"/>
                <w:sz w:val="18"/>
              </w:rPr>
              <w:t>180</w:t>
            </w:r>
          </w:p>
        </w:tc>
        <w:tc>
          <w:tcPr>
            <w:tcW w:w="913" w:type="dxa"/>
          </w:tcPr>
          <w:p w14:paraId="00F3390F" w14:textId="77777777" w:rsidR="00301357" w:rsidRDefault="00C441AB">
            <w:pPr>
              <w:pStyle w:val="TableParagraph"/>
              <w:spacing w:before="0" w:line="198" w:lineRule="exact"/>
              <w:ind w:left="3"/>
              <w:rPr>
                <w:sz w:val="18"/>
              </w:rPr>
            </w:pPr>
            <w:r>
              <w:rPr>
                <w:spacing w:val="-5"/>
                <w:sz w:val="18"/>
              </w:rPr>
              <w:t>160</w:t>
            </w:r>
          </w:p>
        </w:tc>
        <w:tc>
          <w:tcPr>
            <w:tcW w:w="915" w:type="dxa"/>
          </w:tcPr>
          <w:p w14:paraId="0DE09BCA" w14:textId="77777777" w:rsidR="00301357" w:rsidRDefault="00C441AB">
            <w:pPr>
              <w:pStyle w:val="TableParagraph"/>
              <w:spacing w:before="0" w:line="198" w:lineRule="exact"/>
              <w:ind w:right="9"/>
              <w:rPr>
                <w:sz w:val="18"/>
              </w:rPr>
            </w:pPr>
            <w:r>
              <w:rPr>
                <w:spacing w:val="-5"/>
                <w:sz w:val="18"/>
              </w:rPr>
              <w:t>160</w:t>
            </w:r>
          </w:p>
        </w:tc>
        <w:tc>
          <w:tcPr>
            <w:tcW w:w="915" w:type="dxa"/>
          </w:tcPr>
          <w:p w14:paraId="7CC555B8" w14:textId="77777777" w:rsidR="00301357" w:rsidRDefault="00C441AB">
            <w:pPr>
              <w:pStyle w:val="TableParagraph"/>
              <w:spacing w:before="0" w:line="198" w:lineRule="exact"/>
              <w:ind w:right="9"/>
              <w:rPr>
                <w:sz w:val="18"/>
              </w:rPr>
            </w:pPr>
            <w:r>
              <w:rPr>
                <w:spacing w:val="-5"/>
                <w:sz w:val="18"/>
              </w:rPr>
              <w:t>160</w:t>
            </w:r>
          </w:p>
        </w:tc>
      </w:tr>
      <w:tr w:rsidR="00301357" w14:paraId="6FFBF6BA" w14:textId="77777777">
        <w:trPr>
          <w:trHeight w:val="220"/>
        </w:trPr>
        <w:tc>
          <w:tcPr>
            <w:tcW w:w="1219" w:type="dxa"/>
            <w:vMerge w:val="restart"/>
            <w:shd w:val="clear" w:color="auto" w:fill="CFDFE7"/>
          </w:tcPr>
          <w:p w14:paraId="0E8726A5" w14:textId="77777777" w:rsidR="00301357" w:rsidRDefault="00C441AB">
            <w:pPr>
              <w:pStyle w:val="TableParagraph"/>
              <w:spacing w:line="240" w:lineRule="auto"/>
              <w:ind w:left="107"/>
              <w:jc w:val="left"/>
              <w:rPr>
                <w:sz w:val="18"/>
              </w:rPr>
            </w:pPr>
            <w:r>
              <w:rPr>
                <w:sz w:val="18"/>
              </w:rPr>
              <w:t xml:space="preserve">Via </w:t>
            </w:r>
            <w:r>
              <w:rPr>
                <w:spacing w:val="-4"/>
                <w:sz w:val="18"/>
              </w:rPr>
              <w:t>Fly-over</w:t>
            </w:r>
          </w:p>
        </w:tc>
        <w:tc>
          <w:tcPr>
            <w:tcW w:w="709" w:type="dxa"/>
          </w:tcPr>
          <w:p w14:paraId="71E2466E" w14:textId="77777777" w:rsidR="00301357" w:rsidRDefault="00C441AB">
            <w:pPr>
              <w:pStyle w:val="TableParagraph"/>
              <w:ind w:left="2"/>
              <w:rPr>
                <w:sz w:val="18"/>
              </w:rPr>
            </w:pPr>
            <w:r>
              <w:rPr>
                <w:spacing w:val="-5"/>
                <w:sz w:val="18"/>
              </w:rPr>
              <w:t>Au</w:t>
            </w:r>
          </w:p>
        </w:tc>
        <w:tc>
          <w:tcPr>
            <w:tcW w:w="915" w:type="dxa"/>
          </w:tcPr>
          <w:p w14:paraId="10B4D689" w14:textId="77777777" w:rsidR="00301357" w:rsidRDefault="00C441AB">
            <w:pPr>
              <w:pStyle w:val="TableParagraph"/>
              <w:ind w:right="3"/>
              <w:rPr>
                <w:sz w:val="18"/>
              </w:rPr>
            </w:pPr>
            <w:r>
              <w:rPr>
                <w:spacing w:val="-10"/>
                <w:sz w:val="18"/>
              </w:rPr>
              <w:t>0</w:t>
            </w:r>
          </w:p>
        </w:tc>
        <w:tc>
          <w:tcPr>
            <w:tcW w:w="915" w:type="dxa"/>
          </w:tcPr>
          <w:p w14:paraId="049700E4" w14:textId="77777777" w:rsidR="00301357" w:rsidRDefault="00C441AB">
            <w:pPr>
              <w:pStyle w:val="TableParagraph"/>
              <w:ind w:right="4"/>
              <w:rPr>
                <w:sz w:val="18"/>
              </w:rPr>
            </w:pPr>
            <w:r>
              <w:rPr>
                <w:spacing w:val="-5"/>
                <w:sz w:val="18"/>
              </w:rPr>
              <w:t>320</w:t>
            </w:r>
          </w:p>
        </w:tc>
        <w:tc>
          <w:tcPr>
            <w:tcW w:w="915" w:type="dxa"/>
          </w:tcPr>
          <w:p w14:paraId="3009EA5E" w14:textId="77777777" w:rsidR="00301357" w:rsidRDefault="00C441AB">
            <w:pPr>
              <w:pStyle w:val="TableParagraph"/>
              <w:ind w:right="6"/>
              <w:rPr>
                <w:sz w:val="18"/>
              </w:rPr>
            </w:pPr>
            <w:r>
              <w:rPr>
                <w:spacing w:val="-5"/>
                <w:sz w:val="18"/>
              </w:rPr>
              <w:t>400</w:t>
            </w:r>
          </w:p>
        </w:tc>
        <w:tc>
          <w:tcPr>
            <w:tcW w:w="915" w:type="dxa"/>
          </w:tcPr>
          <w:p w14:paraId="0770F331" w14:textId="77777777" w:rsidR="00301357" w:rsidRDefault="00C441AB">
            <w:pPr>
              <w:pStyle w:val="TableParagraph"/>
              <w:ind w:right="6"/>
              <w:rPr>
                <w:sz w:val="18"/>
              </w:rPr>
            </w:pPr>
            <w:r>
              <w:rPr>
                <w:spacing w:val="-10"/>
                <w:sz w:val="18"/>
              </w:rPr>
              <w:t>0</w:t>
            </w:r>
          </w:p>
        </w:tc>
        <w:tc>
          <w:tcPr>
            <w:tcW w:w="915" w:type="dxa"/>
          </w:tcPr>
          <w:p w14:paraId="132E4684" w14:textId="77777777" w:rsidR="00301357" w:rsidRDefault="00C441AB">
            <w:pPr>
              <w:pStyle w:val="TableParagraph"/>
              <w:ind w:right="7"/>
              <w:rPr>
                <w:sz w:val="18"/>
              </w:rPr>
            </w:pPr>
            <w:r>
              <w:rPr>
                <w:spacing w:val="-5"/>
                <w:sz w:val="18"/>
              </w:rPr>
              <w:t>400</w:t>
            </w:r>
          </w:p>
        </w:tc>
        <w:tc>
          <w:tcPr>
            <w:tcW w:w="913" w:type="dxa"/>
          </w:tcPr>
          <w:p w14:paraId="7153F3C4" w14:textId="77777777" w:rsidR="00301357" w:rsidRDefault="00C441AB">
            <w:pPr>
              <w:pStyle w:val="TableParagraph"/>
              <w:ind w:left="3"/>
              <w:rPr>
                <w:sz w:val="18"/>
              </w:rPr>
            </w:pPr>
            <w:r>
              <w:rPr>
                <w:spacing w:val="-5"/>
                <w:sz w:val="18"/>
              </w:rPr>
              <w:t>350</w:t>
            </w:r>
          </w:p>
        </w:tc>
        <w:tc>
          <w:tcPr>
            <w:tcW w:w="915" w:type="dxa"/>
          </w:tcPr>
          <w:p w14:paraId="3CBBA0C9" w14:textId="77777777" w:rsidR="00301357" w:rsidRDefault="00C441AB">
            <w:pPr>
              <w:pStyle w:val="TableParagraph"/>
              <w:ind w:right="9"/>
              <w:rPr>
                <w:sz w:val="18"/>
              </w:rPr>
            </w:pPr>
            <w:r>
              <w:rPr>
                <w:spacing w:val="-5"/>
                <w:sz w:val="18"/>
              </w:rPr>
              <w:t>350</w:t>
            </w:r>
          </w:p>
        </w:tc>
        <w:tc>
          <w:tcPr>
            <w:tcW w:w="915" w:type="dxa"/>
          </w:tcPr>
          <w:p w14:paraId="05141F28" w14:textId="77777777" w:rsidR="00301357" w:rsidRDefault="00C441AB">
            <w:pPr>
              <w:pStyle w:val="TableParagraph"/>
              <w:ind w:right="9"/>
              <w:rPr>
                <w:sz w:val="18"/>
              </w:rPr>
            </w:pPr>
            <w:r>
              <w:rPr>
                <w:spacing w:val="-5"/>
                <w:sz w:val="18"/>
              </w:rPr>
              <w:t>350</w:t>
            </w:r>
          </w:p>
        </w:tc>
      </w:tr>
      <w:tr w:rsidR="00301357" w14:paraId="45EC1D6A" w14:textId="77777777">
        <w:trPr>
          <w:trHeight w:val="221"/>
        </w:trPr>
        <w:tc>
          <w:tcPr>
            <w:tcW w:w="1219" w:type="dxa"/>
            <w:vMerge/>
            <w:tcBorders>
              <w:top w:val="nil"/>
            </w:tcBorders>
            <w:shd w:val="clear" w:color="auto" w:fill="CFDFE7"/>
          </w:tcPr>
          <w:p w14:paraId="30353C6D" w14:textId="77777777" w:rsidR="00301357" w:rsidRDefault="00301357">
            <w:pPr>
              <w:rPr>
                <w:sz w:val="2"/>
                <w:szCs w:val="2"/>
              </w:rPr>
            </w:pPr>
          </w:p>
        </w:tc>
        <w:tc>
          <w:tcPr>
            <w:tcW w:w="709" w:type="dxa"/>
          </w:tcPr>
          <w:p w14:paraId="055BE902" w14:textId="77777777" w:rsidR="00301357" w:rsidRDefault="00C441AB">
            <w:pPr>
              <w:pStyle w:val="TableParagraph"/>
              <w:spacing w:line="200" w:lineRule="exact"/>
              <w:ind w:left="2"/>
              <w:rPr>
                <w:sz w:val="18"/>
              </w:rPr>
            </w:pPr>
            <w:r>
              <w:rPr>
                <w:spacing w:val="-5"/>
                <w:sz w:val="18"/>
              </w:rPr>
              <w:t>De</w:t>
            </w:r>
          </w:p>
        </w:tc>
        <w:tc>
          <w:tcPr>
            <w:tcW w:w="915" w:type="dxa"/>
          </w:tcPr>
          <w:p w14:paraId="3206A92D" w14:textId="77777777" w:rsidR="00301357" w:rsidRDefault="00C441AB">
            <w:pPr>
              <w:pStyle w:val="TableParagraph"/>
              <w:spacing w:line="200" w:lineRule="exact"/>
              <w:ind w:right="3"/>
              <w:rPr>
                <w:sz w:val="18"/>
              </w:rPr>
            </w:pPr>
            <w:r>
              <w:rPr>
                <w:spacing w:val="-10"/>
                <w:sz w:val="18"/>
              </w:rPr>
              <w:t>0</w:t>
            </w:r>
          </w:p>
        </w:tc>
        <w:tc>
          <w:tcPr>
            <w:tcW w:w="915" w:type="dxa"/>
          </w:tcPr>
          <w:p w14:paraId="4494E6B5" w14:textId="77777777" w:rsidR="00301357" w:rsidRDefault="00C441AB">
            <w:pPr>
              <w:pStyle w:val="TableParagraph"/>
              <w:spacing w:line="200" w:lineRule="exact"/>
              <w:ind w:right="4"/>
              <w:rPr>
                <w:sz w:val="18"/>
              </w:rPr>
            </w:pPr>
            <w:r>
              <w:rPr>
                <w:spacing w:val="-5"/>
                <w:sz w:val="18"/>
              </w:rPr>
              <w:t>760</w:t>
            </w:r>
          </w:p>
        </w:tc>
        <w:tc>
          <w:tcPr>
            <w:tcW w:w="915" w:type="dxa"/>
          </w:tcPr>
          <w:p w14:paraId="1F6392E9" w14:textId="77777777" w:rsidR="00301357" w:rsidRDefault="00C441AB">
            <w:pPr>
              <w:pStyle w:val="TableParagraph"/>
              <w:spacing w:line="200" w:lineRule="exact"/>
              <w:ind w:right="6"/>
              <w:rPr>
                <w:sz w:val="18"/>
              </w:rPr>
            </w:pPr>
            <w:r>
              <w:rPr>
                <w:spacing w:val="-5"/>
                <w:sz w:val="18"/>
              </w:rPr>
              <w:t>960</w:t>
            </w:r>
          </w:p>
        </w:tc>
        <w:tc>
          <w:tcPr>
            <w:tcW w:w="915" w:type="dxa"/>
          </w:tcPr>
          <w:p w14:paraId="4A07B05D" w14:textId="77777777" w:rsidR="00301357" w:rsidRDefault="00C441AB">
            <w:pPr>
              <w:pStyle w:val="TableParagraph"/>
              <w:spacing w:line="200" w:lineRule="exact"/>
              <w:ind w:right="6"/>
              <w:rPr>
                <w:sz w:val="18"/>
              </w:rPr>
            </w:pPr>
            <w:r>
              <w:rPr>
                <w:spacing w:val="-10"/>
                <w:sz w:val="18"/>
              </w:rPr>
              <w:t>0</w:t>
            </w:r>
          </w:p>
        </w:tc>
        <w:tc>
          <w:tcPr>
            <w:tcW w:w="915" w:type="dxa"/>
          </w:tcPr>
          <w:p w14:paraId="2405B0B6" w14:textId="77777777" w:rsidR="00301357" w:rsidRDefault="00C441AB">
            <w:pPr>
              <w:pStyle w:val="TableParagraph"/>
              <w:spacing w:line="200" w:lineRule="exact"/>
              <w:ind w:right="7"/>
              <w:rPr>
                <w:sz w:val="18"/>
              </w:rPr>
            </w:pPr>
            <w:r>
              <w:rPr>
                <w:spacing w:val="-5"/>
                <w:sz w:val="18"/>
              </w:rPr>
              <w:t>960</w:t>
            </w:r>
          </w:p>
        </w:tc>
        <w:tc>
          <w:tcPr>
            <w:tcW w:w="913" w:type="dxa"/>
          </w:tcPr>
          <w:p w14:paraId="0958F031" w14:textId="77777777" w:rsidR="00301357" w:rsidRDefault="00C441AB">
            <w:pPr>
              <w:pStyle w:val="TableParagraph"/>
              <w:spacing w:line="200" w:lineRule="exact"/>
              <w:ind w:left="3"/>
              <w:rPr>
                <w:sz w:val="18"/>
              </w:rPr>
            </w:pPr>
            <w:r>
              <w:rPr>
                <w:spacing w:val="-5"/>
                <w:sz w:val="18"/>
              </w:rPr>
              <w:t>810</w:t>
            </w:r>
          </w:p>
        </w:tc>
        <w:tc>
          <w:tcPr>
            <w:tcW w:w="915" w:type="dxa"/>
          </w:tcPr>
          <w:p w14:paraId="34033283" w14:textId="77777777" w:rsidR="00301357" w:rsidRDefault="00C441AB">
            <w:pPr>
              <w:pStyle w:val="TableParagraph"/>
              <w:spacing w:line="200" w:lineRule="exact"/>
              <w:ind w:right="9"/>
              <w:rPr>
                <w:sz w:val="18"/>
              </w:rPr>
            </w:pPr>
            <w:r>
              <w:rPr>
                <w:spacing w:val="-5"/>
                <w:sz w:val="18"/>
              </w:rPr>
              <w:t>810</w:t>
            </w:r>
          </w:p>
        </w:tc>
        <w:tc>
          <w:tcPr>
            <w:tcW w:w="915" w:type="dxa"/>
          </w:tcPr>
          <w:p w14:paraId="79B59398" w14:textId="77777777" w:rsidR="00301357" w:rsidRDefault="00C441AB">
            <w:pPr>
              <w:pStyle w:val="TableParagraph"/>
              <w:spacing w:line="200" w:lineRule="exact"/>
              <w:ind w:right="9"/>
              <w:rPr>
                <w:sz w:val="18"/>
              </w:rPr>
            </w:pPr>
            <w:r>
              <w:rPr>
                <w:spacing w:val="-5"/>
                <w:sz w:val="18"/>
              </w:rPr>
              <w:t>810</w:t>
            </w:r>
          </w:p>
        </w:tc>
      </w:tr>
      <w:tr w:rsidR="00301357" w14:paraId="130E3F25" w14:textId="77777777">
        <w:trPr>
          <w:trHeight w:val="220"/>
        </w:trPr>
        <w:tc>
          <w:tcPr>
            <w:tcW w:w="1219" w:type="dxa"/>
            <w:shd w:val="clear" w:color="auto" w:fill="CFDFE7"/>
          </w:tcPr>
          <w:p w14:paraId="0E313444" w14:textId="77777777" w:rsidR="00301357" w:rsidRDefault="00C441AB">
            <w:pPr>
              <w:pStyle w:val="TableParagraph"/>
              <w:ind w:left="0" w:right="98"/>
              <w:jc w:val="right"/>
              <w:rPr>
                <w:sz w:val="18"/>
              </w:rPr>
            </w:pPr>
            <w:r>
              <w:rPr>
                <w:spacing w:val="-2"/>
                <w:sz w:val="18"/>
              </w:rPr>
              <w:t>Total</w:t>
            </w:r>
          </w:p>
        </w:tc>
        <w:tc>
          <w:tcPr>
            <w:tcW w:w="709" w:type="dxa"/>
          </w:tcPr>
          <w:p w14:paraId="10AED67E" w14:textId="77777777" w:rsidR="00301357" w:rsidRDefault="00C441AB">
            <w:pPr>
              <w:pStyle w:val="TableParagraph"/>
              <w:ind w:left="2" w:right="2"/>
              <w:rPr>
                <w:sz w:val="18"/>
              </w:rPr>
            </w:pPr>
            <w:r>
              <w:rPr>
                <w:spacing w:val="-2"/>
                <w:sz w:val="18"/>
              </w:rPr>
              <w:t>Entrée+Sortie</w:t>
            </w:r>
          </w:p>
        </w:tc>
        <w:tc>
          <w:tcPr>
            <w:tcW w:w="915" w:type="dxa"/>
          </w:tcPr>
          <w:p w14:paraId="1E6765AF" w14:textId="77777777" w:rsidR="00301357" w:rsidRDefault="00C441AB">
            <w:pPr>
              <w:pStyle w:val="TableParagraph"/>
              <w:ind w:right="3"/>
              <w:rPr>
                <w:sz w:val="18"/>
              </w:rPr>
            </w:pPr>
            <w:r>
              <w:rPr>
                <w:spacing w:val="-10"/>
                <w:sz w:val="18"/>
              </w:rPr>
              <w:t>0</w:t>
            </w:r>
          </w:p>
        </w:tc>
        <w:tc>
          <w:tcPr>
            <w:tcW w:w="915" w:type="dxa"/>
          </w:tcPr>
          <w:p w14:paraId="7FB4B01B" w14:textId="77777777" w:rsidR="00301357" w:rsidRDefault="00C441AB">
            <w:pPr>
              <w:pStyle w:val="TableParagraph"/>
              <w:ind w:right="4"/>
              <w:rPr>
                <w:sz w:val="18"/>
              </w:rPr>
            </w:pPr>
            <w:r>
              <w:rPr>
                <w:spacing w:val="-4"/>
                <w:sz w:val="18"/>
              </w:rPr>
              <w:t>2070</w:t>
            </w:r>
          </w:p>
        </w:tc>
        <w:tc>
          <w:tcPr>
            <w:tcW w:w="915" w:type="dxa"/>
          </w:tcPr>
          <w:p w14:paraId="51D4EB3A" w14:textId="77777777" w:rsidR="00301357" w:rsidRDefault="00C441AB">
            <w:pPr>
              <w:pStyle w:val="TableParagraph"/>
              <w:ind w:right="6"/>
              <w:rPr>
                <w:sz w:val="18"/>
              </w:rPr>
            </w:pPr>
            <w:r>
              <w:rPr>
                <w:spacing w:val="-4"/>
                <w:sz w:val="18"/>
              </w:rPr>
              <w:t>2610</w:t>
            </w:r>
          </w:p>
        </w:tc>
        <w:tc>
          <w:tcPr>
            <w:tcW w:w="915" w:type="dxa"/>
          </w:tcPr>
          <w:p w14:paraId="7050EDCE" w14:textId="77777777" w:rsidR="00301357" w:rsidRDefault="00C441AB">
            <w:pPr>
              <w:pStyle w:val="TableParagraph"/>
              <w:ind w:right="6"/>
              <w:rPr>
                <w:sz w:val="18"/>
              </w:rPr>
            </w:pPr>
            <w:r>
              <w:rPr>
                <w:spacing w:val="-10"/>
                <w:sz w:val="18"/>
              </w:rPr>
              <w:t>0</w:t>
            </w:r>
          </w:p>
        </w:tc>
        <w:tc>
          <w:tcPr>
            <w:tcW w:w="915" w:type="dxa"/>
          </w:tcPr>
          <w:p w14:paraId="6BBFDA97" w14:textId="77777777" w:rsidR="00301357" w:rsidRDefault="00C441AB">
            <w:pPr>
              <w:pStyle w:val="TableParagraph"/>
              <w:ind w:right="7"/>
              <w:rPr>
                <w:sz w:val="18"/>
              </w:rPr>
            </w:pPr>
            <w:r>
              <w:rPr>
                <w:spacing w:val="-4"/>
                <w:sz w:val="18"/>
              </w:rPr>
              <w:t>2610</w:t>
            </w:r>
          </w:p>
        </w:tc>
        <w:tc>
          <w:tcPr>
            <w:tcW w:w="913" w:type="dxa"/>
          </w:tcPr>
          <w:p w14:paraId="3A31BC48" w14:textId="77777777" w:rsidR="00301357" w:rsidRDefault="00C441AB">
            <w:pPr>
              <w:pStyle w:val="TableParagraph"/>
              <w:ind w:left="3"/>
              <w:rPr>
                <w:sz w:val="18"/>
              </w:rPr>
            </w:pPr>
            <w:r>
              <w:rPr>
                <w:spacing w:val="-4"/>
                <w:sz w:val="18"/>
              </w:rPr>
              <w:t>2230</w:t>
            </w:r>
          </w:p>
        </w:tc>
        <w:tc>
          <w:tcPr>
            <w:tcW w:w="915" w:type="dxa"/>
          </w:tcPr>
          <w:p w14:paraId="2110DF83" w14:textId="77777777" w:rsidR="00301357" w:rsidRDefault="00C441AB">
            <w:pPr>
              <w:pStyle w:val="TableParagraph"/>
              <w:ind w:right="9"/>
              <w:rPr>
                <w:sz w:val="18"/>
              </w:rPr>
            </w:pPr>
            <w:r>
              <w:rPr>
                <w:spacing w:val="-4"/>
                <w:sz w:val="18"/>
              </w:rPr>
              <w:t>2230</w:t>
            </w:r>
          </w:p>
        </w:tc>
        <w:tc>
          <w:tcPr>
            <w:tcW w:w="915" w:type="dxa"/>
          </w:tcPr>
          <w:p w14:paraId="1F5B77C3" w14:textId="77777777" w:rsidR="00301357" w:rsidRDefault="00C441AB">
            <w:pPr>
              <w:pStyle w:val="TableParagraph"/>
              <w:ind w:right="9"/>
              <w:rPr>
                <w:sz w:val="18"/>
              </w:rPr>
            </w:pPr>
            <w:r>
              <w:rPr>
                <w:spacing w:val="-4"/>
                <w:sz w:val="18"/>
              </w:rPr>
              <w:t>2230</w:t>
            </w:r>
          </w:p>
        </w:tc>
      </w:tr>
      <w:tr w:rsidR="00301357" w14:paraId="24DEC1B4" w14:textId="77777777">
        <w:trPr>
          <w:trHeight w:val="218"/>
        </w:trPr>
        <w:tc>
          <w:tcPr>
            <w:tcW w:w="9246" w:type="dxa"/>
            <w:gridSpan w:val="10"/>
            <w:shd w:val="clear" w:color="auto" w:fill="7EACC0"/>
          </w:tcPr>
          <w:p w14:paraId="249936F9" w14:textId="77777777" w:rsidR="00301357" w:rsidRDefault="00C441AB">
            <w:pPr>
              <w:pStyle w:val="TableParagraph"/>
              <w:spacing w:before="0" w:line="198" w:lineRule="exact"/>
              <w:ind w:left="4"/>
              <w:rPr>
                <w:b/>
                <w:sz w:val="18"/>
              </w:rPr>
            </w:pPr>
            <w:r>
              <w:rPr>
                <w:b/>
                <w:color w:val="FFFFFF"/>
                <w:sz w:val="18"/>
              </w:rPr>
              <w:t xml:space="preserve">Côté passager et </w:t>
            </w:r>
            <w:r>
              <w:rPr>
                <w:b/>
                <w:color w:val="FFFFFF"/>
                <w:spacing w:val="-4"/>
                <w:sz w:val="18"/>
              </w:rPr>
              <w:t>BRUcargo</w:t>
            </w:r>
          </w:p>
        </w:tc>
      </w:tr>
      <w:tr w:rsidR="00301357" w14:paraId="10B4B66B" w14:textId="77777777">
        <w:trPr>
          <w:trHeight w:val="220"/>
        </w:trPr>
        <w:tc>
          <w:tcPr>
            <w:tcW w:w="1219" w:type="dxa"/>
            <w:shd w:val="clear" w:color="auto" w:fill="CFDFE7"/>
          </w:tcPr>
          <w:p w14:paraId="10B9E8AA" w14:textId="77777777" w:rsidR="00301357" w:rsidRDefault="00C441AB">
            <w:pPr>
              <w:pStyle w:val="TableParagraph"/>
              <w:ind w:left="0" w:right="98"/>
              <w:jc w:val="right"/>
              <w:rPr>
                <w:sz w:val="18"/>
              </w:rPr>
            </w:pPr>
            <w:r>
              <w:rPr>
                <w:spacing w:val="-2"/>
                <w:sz w:val="18"/>
              </w:rPr>
              <w:t>Total</w:t>
            </w:r>
          </w:p>
        </w:tc>
        <w:tc>
          <w:tcPr>
            <w:tcW w:w="709" w:type="dxa"/>
          </w:tcPr>
          <w:p w14:paraId="471F862B" w14:textId="77777777" w:rsidR="00301357" w:rsidRDefault="00C441AB">
            <w:pPr>
              <w:pStyle w:val="TableParagraph"/>
              <w:ind w:left="2" w:right="2"/>
              <w:rPr>
                <w:sz w:val="18"/>
              </w:rPr>
            </w:pPr>
            <w:r>
              <w:rPr>
                <w:spacing w:val="-2"/>
                <w:sz w:val="18"/>
              </w:rPr>
              <w:t>Entrée+Sortie</w:t>
            </w:r>
          </w:p>
        </w:tc>
        <w:tc>
          <w:tcPr>
            <w:tcW w:w="915" w:type="dxa"/>
          </w:tcPr>
          <w:p w14:paraId="1F6AF33E" w14:textId="77777777" w:rsidR="00301357" w:rsidRDefault="00C441AB">
            <w:pPr>
              <w:pStyle w:val="TableParagraph"/>
              <w:ind w:right="3"/>
              <w:rPr>
                <w:sz w:val="18"/>
              </w:rPr>
            </w:pPr>
            <w:r>
              <w:rPr>
                <w:spacing w:val="-10"/>
                <w:sz w:val="18"/>
              </w:rPr>
              <w:t>0</w:t>
            </w:r>
          </w:p>
        </w:tc>
        <w:tc>
          <w:tcPr>
            <w:tcW w:w="915" w:type="dxa"/>
          </w:tcPr>
          <w:p w14:paraId="65026045" w14:textId="77777777" w:rsidR="00301357" w:rsidRDefault="00C441AB">
            <w:pPr>
              <w:pStyle w:val="TableParagraph"/>
              <w:ind w:right="4"/>
              <w:rPr>
                <w:sz w:val="18"/>
              </w:rPr>
            </w:pPr>
            <w:r>
              <w:rPr>
                <w:spacing w:val="-4"/>
                <w:sz w:val="18"/>
              </w:rPr>
              <w:t>5710</w:t>
            </w:r>
          </w:p>
        </w:tc>
        <w:tc>
          <w:tcPr>
            <w:tcW w:w="915" w:type="dxa"/>
          </w:tcPr>
          <w:p w14:paraId="27343399" w14:textId="77777777" w:rsidR="00301357" w:rsidRDefault="00C441AB">
            <w:pPr>
              <w:pStyle w:val="TableParagraph"/>
              <w:ind w:right="6"/>
              <w:rPr>
                <w:sz w:val="18"/>
              </w:rPr>
            </w:pPr>
            <w:r>
              <w:rPr>
                <w:spacing w:val="-4"/>
                <w:sz w:val="18"/>
              </w:rPr>
              <w:t>7020</w:t>
            </w:r>
          </w:p>
        </w:tc>
        <w:tc>
          <w:tcPr>
            <w:tcW w:w="915" w:type="dxa"/>
          </w:tcPr>
          <w:p w14:paraId="18AC4A14" w14:textId="77777777" w:rsidR="00301357" w:rsidRDefault="00C441AB">
            <w:pPr>
              <w:pStyle w:val="TableParagraph"/>
              <w:ind w:right="6"/>
              <w:rPr>
                <w:sz w:val="18"/>
              </w:rPr>
            </w:pPr>
            <w:r>
              <w:rPr>
                <w:spacing w:val="-10"/>
                <w:sz w:val="18"/>
              </w:rPr>
              <w:t>0</w:t>
            </w:r>
          </w:p>
        </w:tc>
        <w:tc>
          <w:tcPr>
            <w:tcW w:w="915" w:type="dxa"/>
          </w:tcPr>
          <w:p w14:paraId="24A29E69" w14:textId="77777777" w:rsidR="00301357" w:rsidRDefault="00C441AB">
            <w:pPr>
              <w:pStyle w:val="TableParagraph"/>
              <w:ind w:right="7"/>
              <w:rPr>
                <w:sz w:val="18"/>
              </w:rPr>
            </w:pPr>
            <w:r>
              <w:rPr>
                <w:spacing w:val="-4"/>
                <w:sz w:val="18"/>
              </w:rPr>
              <w:t>7020</w:t>
            </w:r>
          </w:p>
        </w:tc>
        <w:tc>
          <w:tcPr>
            <w:tcW w:w="913" w:type="dxa"/>
          </w:tcPr>
          <w:p w14:paraId="0DA3DE04" w14:textId="77777777" w:rsidR="00301357" w:rsidRDefault="00C441AB">
            <w:pPr>
              <w:pStyle w:val="TableParagraph"/>
              <w:ind w:left="3"/>
              <w:rPr>
                <w:sz w:val="18"/>
              </w:rPr>
            </w:pPr>
            <w:r>
              <w:rPr>
                <w:spacing w:val="-4"/>
                <w:sz w:val="18"/>
              </w:rPr>
              <w:t>6440</w:t>
            </w:r>
          </w:p>
        </w:tc>
        <w:tc>
          <w:tcPr>
            <w:tcW w:w="915" w:type="dxa"/>
          </w:tcPr>
          <w:p w14:paraId="6288F7F3" w14:textId="77777777" w:rsidR="00301357" w:rsidRDefault="00C441AB">
            <w:pPr>
              <w:pStyle w:val="TableParagraph"/>
              <w:ind w:right="9"/>
              <w:rPr>
                <w:sz w:val="18"/>
              </w:rPr>
            </w:pPr>
            <w:r>
              <w:rPr>
                <w:spacing w:val="-4"/>
                <w:sz w:val="18"/>
              </w:rPr>
              <w:t>6440</w:t>
            </w:r>
          </w:p>
        </w:tc>
        <w:tc>
          <w:tcPr>
            <w:tcW w:w="915" w:type="dxa"/>
          </w:tcPr>
          <w:p w14:paraId="3B9CFD78" w14:textId="77777777" w:rsidR="00301357" w:rsidRDefault="00C441AB">
            <w:pPr>
              <w:pStyle w:val="TableParagraph"/>
              <w:ind w:right="9"/>
              <w:rPr>
                <w:sz w:val="18"/>
              </w:rPr>
            </w:pPr>
            <w:r>
              <w:rPr>
                <w:spacing w:val="-4"/>
                <w:sz w:val="18"/>
              </w:rPr>
              <w:t>6660</w:t>
            </w:r>
          </w:p>
        </w:tc>
      </w:tr>
    </w:tbl>
    <w:p w14:paraId="7FC6E7D5" w14:textId="77777777" w:rsidR="00301357" w:rsidRDefault="00301357">
      <w:pPr>
        <w:pStyle w:val="BodyText"/>
        <w:spacing w:before="212"/>
        <w:ind w:left="0"/>
        <w:jc w:val="left"/>
        <w:rPr>
          <w:i/>
          <w:sz w:val="18"/>
        </w:rPr>
      </w:pPr>
    </w:p>
    <w:p w14:paraId="0CB8C2BB" w14:textId="77777777" w:rsidR="00301357" w:rsidRDefault="00C441AB">
      <w:pPr>
        <w:tabs>
          <w:tab w:val="left" w:pos="1117"/>
        </w:tabs>
        <w:ind w:left="265"/>
        <w:rPr>
          <w:i/>
          <w:sz w:val="20"/>
        </w:rPr>
      </w:pPr>
      <w:r>
        <w:rPr>
          <w:noProof/>
        </w:rPr>
        <w:drawing>
          <wp:inline distT="0" distB="0" distL="0" distR="0" wp14:anchorId="61C3F3AD" wp14:editId="356825E4">
            <wp:extent cx="336011" cy="84461"/>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78"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Cyclistes</w:t>
      </w:r>
    </w:p>
    <w:p w14:paraId="27132639" w14:textId="77777777" w:rsidR="00301357" w:rsidRDefault="00C441AB">
      <w:pPr>
        <w:pStyle w:val="BodyText"/>
        <w:spacing w:before="23" w:line="259" w:lineRule="auto"/>
        <w:ind w:right="656"/>
      </w:pPr>
      <w:r>
        <w:t xml:space="preserve">D'après les informations du SPF Mobilité, 4 à 5 % du personnel en moyenne </w:t>
      </w:r>
      <w:r>
        <w:t>utilisent des bicyclettes. Cela représente environ 1.000 cyclistes par jour dans BAC_0-1-0-0 et environ 1.200 cyclistes par jour dans BAC_0-2-0-0 et BAC_1-2-0-0.</w:t>
      </w:r>
    </w:p>
    <w:p w14:paraId="24AE2B94" w14:textId="77777777" w:rsidR="00301357" w:rsidRDefault="00C441AB">
      <w:pPr>
        <w:pStyle w:val="BodyText"/>
        <w:spacing w:before="159" w:line="259" w:lineRule="auto"/>
        <w:ind w:right="650"/>
      </w:pPr>
      <w:r>
        <w:t>En tenant compte de l'objectif de transfert modal discuté au §5</w:t>
      </w:r>
      <w:hyperlink w:anchor="_bookmark46" w:history="1">
        <w:r>
          <w:t>.1</w:t>
        </w:r>
        <w:r>
          <w:t>.2.1</w:t>
        </w:r>
      </w:hyperlink>
      <w:r>
        <w:t>, dans les scénarios avec transfert modal, l'aspiration est que ce nombre augmente à environ 4500 cyclistes par jour dans les scénarios BAC_0- 2-1-0 et BAC_1-2-1-0 et à plus de 5000 cyclistes par jour dans BAC_1-2-1-1</w:t>
      </w:r>
      <w:r>
        <w:t xml:space="preserve"> (scénario de développement incluant la phase 1 de l'ABD).</w:t>
      </w:r>
    </w:p>
    <w:p w14:paraId="48CAA28F" w14:textId="77777777" w:rsidR="00301357" w:rsidRDefault="00C441AB">
      <w:pPr>
        <w:tabs>
          <w:tab w:val="left" w:pos="1117"/>
        </w:tabs>
        <w:spacing w:before="155"/>
        <w:ind w:left="265"/>
        <w:rPr>
          <w:i/>
          <w:sz w:val="20"/>
        </w:rPr>
      </w:pPr>
      <w:r>
        <w:rPr>
          <w:noProof/>
        </w:rPr>
        <w:drawing>
          <wp:inline distT="0" distB="0" distL="0" distR="0" wp14:anchorId="778260D6" wp14:editId="5FC9D6BE">
            <wp:extent cx="336011" cy="84461"/>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79"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Transports publics</w:t>
      </w:r>
    </w:p>
    <w:p w14:paraId="20CB20F7" w14:textId="77777777" w:rsidR="00301357" w:rsidRDefault="00C441AB">
      <w:pPr>
        <w:spacing w:before="23"/>
        <w:ind w:left="1331"/>
        <w:rPr>
          <w:b/>
          <w:sz w:val="20"/>
        </w:rPr>
      </w:pPr>
      <w:r>
        <w:rPr>
          <w:b/>
          <w:color w:val="005B82"/>
          <w:spacing w:val="-10"/>
          <w:sz w:val="20"/>
        </w:rPr>
        <w:t>BAC_0-1-0-0</w:t>
      </w:r>
    </w:p>
    <w:p w14:paraId="2BBC757B" w14:textId="77777777" w:rsidR="00301357" w:rsidRDefault="00C441AB">
      <w:pPr>
        <w:pStyle w:val="BodyText"/>
        <w:spacing w:before="178"/>
        <w:jc w:val="left"/>
      </w:pPr>
      <w:r>
        <w:rPr>
          <w:color w:val="005B82"/>
          <w:spacing w:val="-2"/>
        </w:rPr>
        <w:t>Train</w:t>
      </w:r>
    </w:p>
    <w:p w14:paraId="77F3A9AD" w14:textId="77777777" w:rsidR="00301357" w:rsidRDefault="00C441AB">
      <w:pPr>
        <w:pStyle w:val="BodyText"/>
        <w:spacing w:before="183" w:line="259" w:lineRule="auto"/>
        <w:ind w:right="651"/>
      </w:pPr>
      <w:r>
        <w:t xml:space="preserve">Le tableau ci-dessous indique le nombre moyen d'usagers des trains d'embarquement en 2019 pour un jour de semaine, un samedi et un dimanche à la gare de Brussels Airport Zaventem. Cette donnée est comptabilisée chaque </w:t>
      </w:r>
      <w:r>
        <w:rPr>
          <w:spacing w:val="-12"/>
        </w:rPr>
        <w:t>année</w:t>
      </w:r>
      <w:r>
        <w:t>, par la SNCB, au mois d'octobre.</w:t>
      </w:r>
      <w:r>
        <w:t xml:space="preserve"> Ce chiffre comprend à la fois les passagers (aériens) et le personnel de l'aéroport. Comme les chiffres des débarquements n'ont pas été comptés, on suppose que les embarquements comptés ont également débarqué à Brussels Airport Zaventem. Converti sur une </w:t>
      </w:r>
      <w:r>
        <w:t xml:space="preserve">base annuelle, ce chiffre </w:t>
      </w:r>
      <w:r>
        <w:rPr>
          <w:spacing w:val="-8"/>
        </w:rPr>
        <w:t xml:space="preserve">correspond </w:t>
      </w:r>
      <w:r>
        <w:t xml:space="preserve">à environ 7 millions d'usagers du train qui montent ou </w:t>
      </w:r>
      <w:r>
        <w:rPr>
          <w:spacing w:val="-2"/>
        </w:rPr>
        <w:t xml:space="preserve">descendent à la gare de </w:t>
      </w:r>
      <w:r>
        <w:t>Brussels Airport Zaventem.</w:t>
      </w:r>
    </w:p>
    <w:p w14:paraId="59C14250" w14:textId="77777777" w:rsidR="00301357" w:rsidRDefault="00C441AB">
      <w:pPr>
        <w:spacing w:before="158"/>
        <w:ind w:left="1331"/>
        <w:rPr>
          <w:i/>
          <w:sz w:val="18"/>
        </w:rPr>
      </w:pPr>
      <w:r>
        <w:rPr>
          <w:i/>
          <w:color w:val="005B82"/>
          <w:sz w:val="18"/>
        </w:rPr>
        <w:t xml:space="preserve">Tableau 5-16 : nombre quotidien de passagers embarqués dans les trains - octobre 2019 (source : </w:t>
      </w:r>
      <w:r>
        <w:rPr>
          <w:i/>
          <w:color w:val="005B82"/>
          <w:spacing w:val="-2"/>
          <w:sz w:val="18"/>
        </w:rPr>
        <w:t>SNCB)</w:t>
      </w:r>
    </w:p>
    <w:p w14:paraId="6619E9A0" w14:textId="77777777" w:rsidR="00301357" w:rsidRDefault="00301357">
      <w:pPr>
        <w:pStyle w:val="BodyText"/>
        <w:spacing w:before="3" w:after="1"/>
        <w:ind w:left="0"/>
        <w:jc w:val="left"/>
        <w:rPr>
          <w:i/>
          <w:sz w:val="16"/>
        </w:rPr>
      </w:pPr>
    </w:p>
    <w:tbl>
      <w:tblPr>
        <w:tblW w:w="0" w:type="auto"/>
        <w:tblInd w:w="1144" w:type="dxa"/>
        <w:tblLayout w:type="fixed"/>
        <w:tblCellMar>
          <w:left w:w="0" w:type="dxa"/>
          <w:right w:w="0" w:type="dxa"/>
        </w:tblCellMar>
        <w:tblLook w:val="01E0" w:firstRow="1" w:lastRow="1" w:firstColumn="1" w:lastColumn="1" w:noHBand="0" w:noVBand="0"/>
      </w:tblPr>
      <w:tblGrid>
        <w:gridCol w:w="3576"/>
        <w:gridCol w:w="1638"/>
      </w:tblGrid>
      <w:tr w:rsidR="00301357" w14:paraId="42A72B06" w14:textId="77777777">
        <w:trPr>
          <w:trHeight w:val="302"/>
        </w:trPr>
        <w:tc>
          <w:tcPr>
            <w:tcW w:w="3576" w:type="dxa"/>
            <w:tcBorders>
              <w:top w:val="single" w:sz="4" w:space="0" w:color="000000"/>
            </w:tcBorders>
            <w:shd w:val="clear" w:color="auto" w:fill="7EACC0"/>
          </w:tcPr>
          <w:p w14:paraId="0B2494EA" w14:textId="77777777" w:rsidR="00301357" w:rsidRDefault="00C441AB">
            <w:pPr>
              <w:pStyle w:val="TableParagraph"/>
              <w:spacing w:line="240" w:lineRule="auto"/>
              <w:ind w:left="2353"/>
              <w:jc w:val="left"/>
              <w:rPr>
                <w:b/>
                <w:sz w:val="20"/>
              </w:rPr>
            </w:pPr>
            <w:r>
              <w:rPr>
                <w:b/>
                <w:spacing w:val="-4"/>
                <w:sz w:val="20"/>
              </w:rPr>
              <w:t>SNCB</w:t>
            </w:r>
          </w:p>
        </w:tc>
        <w:tc>
          <w:tcPr>
            <w:tcW w:w="1638" w:type="dxa"/>
            <w:tcBorders>
              <w:top w:val="single" w:sz="4" w:space="0" w:color="000000"/>
            </w:tcBorders>
            <w:shd w:val="clear" w:color="auto" w:fill="7EACC0"/>
          </w:tcPr>
          <w:p w14:paraId="15719D2B" w14:textId="77777777" w:rsidR="00301357" w:rsidRDefault="00301357">
            <w:pPr>
              <w:pStyle w:val="TableParagraph"/>
              <w:spacing w:before="0" w:line="240" w:lineRule="auto"/>
              <w:ind w:left="0"/>
              <w:jc w:val="left"/>
              <w:rPr>
                <w:rFonts w:ascii="Times New Roman"/>
                <w:sz w:val="18"/>
              </w:rPr>
            </w:pPr>
          </w:p>
        </w:tc>
      </w:tr>
      <w:tr w:rsidR="00301357" w14:paraId="62D6D1C6" w14:textId="77777777">
        <w:trPr>
          <w:trHeight w:val="288"/>
        </w:trPr>
        <w:tc>
          <w:tcPr>
            <w:tcW w:w="3576" w:type="dxa"/>
            <w:tcBorders>
              <w:bottom w:val="single" w:sz="4" w:space="0" w:color="000000"/>
            </w:tcBorders>
          </w:tcPr>
          <w:p w14:paraId="222A6C0F" w14:textId="77777777" w:rsidR="00301357" w:rsidRDefault="00C441AB">
            <w:pPr>
              <w:pStyle w:val="TableParagraph"/>
              <w:spacing w:before="2" w:line="240" w:lineRule="auto"/>
              <w:ind w:left="451"/>
              <w:jc w:val="left"/>
              <w:rPr>
                <w:sz w:val="20"/>
              </w:rPr>
            </w:pPr>
            <w:r>
              <w:rPr>
                <w:sz w:val="20"/>
              </w:rPr>
              <w:t>Nom</w:t>
            </w:r>
            <w:r>
              <w:rPr>
                <w:sz w:val="20"/>
              </w:rPr>
              <w:t xml:space="preserve">bre de pensionnaires 2019 </w:t>
            </w:r>
            <w:r>
              <w:rPr>
                <w:spacing w:val="-2"/>
                <w:sz w:val="20"/>
              </w:rPr>
              <w:t>jour ouvrable</w:t>
            </w:r>
          </w:p>
        </w:tc>
        <w:tc>
          <w:tcPr>
            <w:tcW w:w="1638" w:type="dxa"/>
            <w:tcBorders>
              <w:bottom w:val="single" w:sz="4" w:space="0" w:color="000000"/>
            </w:tcBorders>
          </w:tcPr>
          <w:p w14:paraId="50803DFC" w14:textId="77777777" w:rsidR="00301357" w:rsidRDefault="00C441AB">
            <w:pPr>
              <w:pStyle w:val="TableParagraph"/>
              <w:spacing w:before="2" w:line="240" w:lineRule="auto"/>
              <w:ind w:left="0" w:right="66"/>
              <w:rPr>
                <w:sz w:val="20"/>
              </w:rPr>
            </w:pPr>
            <w:r>
              <w:rPr>
                <w:sz w:val="20"/>
              </w:rPr>
              <w:t xml:space="preserve">10 </w:t>
            </w:r>
            <w:r>
              <w:rPr>
                <w:spacing w:val="-5"/>
                <w:sz w:val="20"/>
              </w:rPr>
              <w:t>751</w:t>
            </w:r>
          </w:p>
        </w:tc>
      </w:tr>
      <w:tr w:rsidR="00301357" w14:paraId="2C45125B" w14:textId="77777777">
        <w:trPr>
          <w:trHeight w:val="287"/>
        </w:trPr>
        <w:tc>
          <w:tcPr>
            <w:tcW w:w="3576" w:type="dxa"/>
            <w:tcBorders>
              <w:top w:val="single" w:sz="4" w:space="0" w:color="000000"/>
              <w:bottom w:val="single" w:sz="4" w:space="0" w:color="000000"/>
            </w:tcBorders>
          </w:tcPr>
          <w:p w14:paraId="663A81FA" w14:textId="77777777" w:rsidR="00301357" w:rsidRDefault="00C441AB">
            <w:pPr>
              <w:pStyle w:val="TableParagraph"/>
              <w:spacing w:line="240" w:lineRule="auto"/>
              <w:ind w:left="449"/>
              <w:jc w:val="left"/>
              <w:rPr>
                <w:sz w:val="20"/>
              </w:rPr>
            </w:pPr>
            <w:r>
              <w:rPr>
                <w:sz w:val="20"/>
              </w:rPr>
              <w:t xml:space="preserve">Nombre de pensionnaires 2019 </w:t>
            </w:r>
            <w:r>
              <w:rPr>
                <w:spacing w:val="-2"/>
                <w:sz w:val="20"/>
              </w:rPr>
              <w:t>Samedi</w:t>
            </w:r>
          </w:p>
        </w:tc>
        <w:tc>
          <w:tcPr>
            <w:tcW w:w="1638" w:type="dxa"/>
            <w:tcBorders>
              <w:top w:val="single" w:sz="4" w:space="0" w:color="000000"/>
              <w:bottom w:val="single" w:sz="4" w:space="0" w:color="000000"/>
            </w:tcBorders>
          </w:tcPr>
          <w:p w14:paraId="6D9946FC" w14:textId="77777777" w:rsidR="00301357" w:rsidRDefault="00C441AB">
            <w:pPr>
              <w:pStyle w:val="TableParagraph"/>
              <w:spacing w:line="240" w:lineRule="auto"/>
              <w:ind w:left="0" w:right="66"/>
              <w:rPr>
                <w:sz w:val="20"/>
              </w:rPr>
            </w:pPr>
            <w:r>
              <w:rPr>
                <w:sz w:val="20"/>
              </w:rPr>
              <w:t xml:space="preserve">6 </w:t>
            </w:r>
            <w:r>
              <w:rPr>
                <w:spacing w:val="-5"/>
                <w:sz w:val="20"/>
              </w:rPr>
              <w:t>386</w:t>
            </w:r>
          </w:p>
        </w:tc>
      </w:tr>
      <w:tr w:rsidR="00301357" w14:paraId="5DBDEF8A" w14:textId="77777777">
        <w:trPr>
          <w:trHeight w:val="290"/>
        </w:trPr>
        <w:tc>
          <w:tcPr>
            <w:tcW w:w="3576" w:type="dxa"/>
            <w:tcBorders>
              <w:top w:val="single" w:sz="4" w:space="0" w:color="000000"/>
              <w:bottom w:val="single" w:sz="4" w:space="0" w:color="000000"/>
            </w:tcBorders>
          </w:tcPr>
          <w:p w14:paraId="70DDFA9B" w14:textId="77777777" w:rsidR="00301357" w:rsidRDefault="00C441AB">
            <w:pPr>
              <w:pStyle w:val="TableParagraph"/>
              <w:spacing w:line="240" w:lineRule="auto"/>
              <w:ind w:left="509"/>
              <w:jc w:val="left"/>
              <w:rPr>
                <w:sz w:val="20"/>
              </w:rPr>
            </w:pPr>
            <w:r>
              <w:rPr>
                <w:sz w:val="20"/>
              </w:rPr>
              <w:t xml:space="preserve">Nombre de pensionnaires 2019 </w:t>
            </w:r>
            <w:r>
              <w:rPr>
                <w:spacing w:val="-2"/>
                <w:sz w:val="20"/>
              </w:rPr>
              <w:t>Dimanche</w:t>
            </w:r>
          </w:p>
        </w:tc>
        <w:tc>
          <w:tcPr>
            <w:tcW w:w="1638" w:type="dxa"/>
            <w:tcBorders>
              <w:top w:val="single" w:sz="4" w:space="0" w:color="000000"/>
              <w:bottom w:val="single" w:sz="4" w:space="0" w:color="000000"/>
            </w:tcBorders>
          </w:tcPr>
          <w:p w14:paraId="0EE40C70" w14:textId="77777777" w:rsidR="00301357" w:rsidRDefault="00C441AB">
            <w:pPr>
              <w:pStyle w:val="TableParagraph"/>
              <w:spacing w:line="240" w:lineRule="auto"/>
              <w:ind w:left="0" w:right="66"/>
              <w:rPr>
                <w:sz w:val="20"/>
              </w:rPr>
            </w:pPr>
            <w:r>
              <w:rPr>
                <w:sz w:val="20"/>
              </w:rPr>
              <w:t xml:space="preserve">7 </w:t>
            </w:r>
            <w:r>
              <w:rPr>
                <w:spacing w:val="-5"/>
                <w:sz w:val="20"/>
              </w:rPr>
              <w:t>456</w:t>
            </w:r>
          </w:p>
        </w:tc>
      </w:tr>
    </w:tbl>
    <w:p w14:paraId="5A9B6C94" w14:textId="77777777" w:rsidR="00301357" w:rsidRDefault="00301357">
      <w:pPr>
        <w:pStyle w:val="BodyText"/>
        <w:spacing w:before="205"/>
        <w:ind w:left="0"/>
        <w:jc w:val="left"/>
        <w:rPr>
          <w:i/>
          <w:sz w:val="18"/>
        </w:rPr>
      </w:pPr>
    </w:p>
    <w:p w14:paraId="17A155BD" w14:textId="77777777" w:rsidR="00301357" w:rsidRDefault="00C441AB">
      <w:pPr>
        <w:pStyle w:val="BodyText"/>
        <w:spacing w:line="259" w:lineRule="auto"/>
        <w:ind w:right="651"/>
      </w:pPr>
      <w:r>
        <w:t>On ne connaît pas le nombre de passagers qui montent et descendent pendant les heures de pointe. On peut supposer que la répartition au cours de la journée correspond à peu près au nombre de passagers comptabilisés.</w:t>
      </w:r>
    </w:p>
    <w:p w14:paraId="236303B0" w14:textId="77777777" w:rsidR="00301357" w:rsidRDefault="00301357">
      <w:pPr>
        <w:spacing w:line="259" w:lineRule="auto"/>
        <w:sectPr w:rsidR="00301357">
          <w:pgSz w:w="11910" w:h="16840"/>
          <w:pgMar w:top="1740" w:right="480" w:bottom="1040" w:left="1220" w:header="748" w:footer="852" w:gutter="0"/>
          <w:cols w:space="720"/>
        </w:sectPr>
      </w:pPr>
    </w:p>
    <w:p w14:paraId="28912A1E" w14:textId="77777777" w:rsidR="00301357" w:rsidRDefault="00C441AB">
      <w:pPr>
        <w:pStyle w:val="BodyText"/>
        <w:spacing w:before="90"/>
        <w:jc w:val="left"/>
      </w:pPr>
      <w:r>
        <w:lastRenderedPageBreak/>
        <w:t xml:space="preserve">le trafic routier sur </w:t>
      </w:r>
      <w:r>
        <w:t xml:space="preserve">les routes d'accès. Cela signifie que, pendant la période normative (heure de pointe du soir), il y aura </w:t>
      </w:r>
      <w:r>
        <w:rPr>
          <w:spacing w:val="-4"/>
        </w:rPr>
        <w:t>un certain nombre d'accidents de la route sur les routes d'accès.</w:t>
      </w:r>
    </w:p>
    <w:p w14:paraId="640976B2" w14:textId="77777777" w:rsidR="00301357" w:rsidRDefault="00C441AB">
      <w:pPr>
        <w:pStyle w:val="BodyText"/>
        <w:spacing w:before="17" w:line="417" w:lineRule="auto"/>
        <w:ind w:right="2526"/>
        <w:jc w:val="left"/>
      </w:pPr>
      <w:r>
        <w:t xml:space="preserve">9 % des passagers quotidiens montent à bord, soit environ 970 usagers du train. </w:t>
      </w:r>
      <w:r>
        <w:rPr>
          <w:color w:val="005B82"/>
          <w:spacing w:val="-4"/>
        </w:rPr>
        <w:t>Bus</w:t>
      </w:r>
    </w:p>
    <w:p w14:paraId="5A1B7489" w14:textId="77777777" w:rsidR="00301357" w:rsidRDefault="00C441AB">
      <w:pPr>
        <w:pStyle w:val="BodyText"/>
        <w:spacing w:line="256" w:lineRule="auto"/>
        <w:ind w:right="662"/>
      </w:pPr>
      <w:r>
        <w:t>L</w:t>
      </w:r>
      <w:r>
        <w:t>e nombre de passagers de bus à la gare de Brussels Airport Zaventem est calculé sur la base du profil de mobilité actuel. Sur une base annuelle, il s'agit d'environ 2,2 millions de passagers de bus, soit environ 6 100 par jour.</w:t>
      </w:r>
    </w:p>
    <w:p w14:paraId="6A529EDB" w14:textId="77777777" w:rsidR="00301357" w:rsidRDefault="00C441AB">
      <w:pPr>
        <w:spacing w:before="162"/>
        <w:ind w:left="1331"/>
        <w:rPr>
          <w:b/>
          <w:sz w:val="20"/>
        </w:rPr>
      </w:pPr>
      <w:r>
        <w:rPr>
          <w:b/>
          <w:color w:val="005B82"/>
          <w:spacing w:val="-2"/>
          <w:sz w:val="20"/>
        </w:rPr>
        <w:t xml:space="preserve">BAC_0-2-0-0 et </w:t>
      </w:r>
      <w:r>
        <w:rPr>
          <w:b/>
          <w:color w:val="005B82"/>
          <w:spacing w:val="-10"/>
          <w:sz w:val="20"/>
        </w:rPr>
        <w:t>BAC_1-2-0-0</w:t>
      </w:r>
    </w:p>
    <w:p w14:paraId="7EA537C2" w14:textId="77777777" w:rsidR="00301357" w:rsidRDefault="00C441AB">
      <w:pPr>
        <w:pStyle w:val="BodyText"/>
        <w:spacing w:before="183" w:line="256" w:lineRule="auto"/>
        <w:ind w:right="652"/>
      </w:pPr>
      <w:r>
        <w:t>D</w:t>
      </w:r>
      <w:r>
        <w:t xml:space="preserve">'ici 2032, le nombre de passagers et de membres du personnel devrait augmenter d'environ 22 %. En conservant la même répartition modale que dans BAC_0-1-0-0, cela signifie 8,4 millions de passagers ferroviaires par an et 2,7 millions d'utilisateurs de bus </w:t>
      </w:r>
      <w:r>
        <w:t>et de tramways.</w:t>
      </w:r>
    </w:p>
    <w:p w14:paraId="23590584" w14:textId="77777777" w:rsidR="00301357" w:rsidRDefault="00C441AB">
      <w:pPr>
        <w:spacing w:before="164"/>
        <w:ind w:left="1331"/>
        <w:rPr>
          <w:b/>
          <w:sz w:val="20"/>
        </w:rPr>
      </w:pPr>
      <w:r>
        <w:rPr>
          <w:b/>
          <w:color w:val="005B82"/>
          <w:spacing w:val="-2"/>
          <w:sz w:val="20"/>
        </w:rPr>
        <w:t xml:space="preserve">BAC_0-2-1-0, BAC_1-2-1-0 et </w:t>
      </w:r>
      <w:r>
        <w:rPr>
          <w:b/>
          <w:color w:val="005B82"/>
          <w:spacing w:val="-10"/>
          <w:sz w:val="20"/>
        </w:rPr>
        <w:t>BAC_1-2-1-1</w:t>
      </w:r>
    </w:p>
    <w:p w14:paraId="29354C22" w14:textId="77777777" w:rsidR="00301357" w:rsidRDefault="00C441AB">
      <w:pPr>
        <w:pStyle w:val="BodyText"/>
        <w:spacing w:before="181" w:line="259" w:lineRule="auto"/>
        <w:ind w:right="649"/>
      </w:pPr>
      <w:r>
        <w:t>Comme déjà mentionné au §5</w:t>
      </w:r>
      <w:hyperlink w:anchor="_bookmark46" w:history="1">
        <w:r>
          <w:t>.1.2.1</w:t>
        </w:r>
      </w:hyperlink>
      <w:r>
        <w:t xml:space="preserve">, dans les scénarios avec un transfert modal plus durable, on s'attend également à une augmentation du </w:t>
      </w:r>
      <w:r>
        <w:t>nombre d'usagers des transports publics. En supposant que les relations entre le train et le bus (plus le tram et le tram-bus) restent similaires à celles des scénarios sans transfert modal, cela représente environ 10,5 millions de passagers du train et 3,</w:t>
      </w:r>
      <w:r>
        <w:t>6 millions d'usagers du bus, du tram ou du tram-bus dans les scénarios BAC_0-2-1-0 et BAC_1-2-1-0. Dans le scénario BAC_1-2-1-1, les navetteurs supplémentaires en provenance et à destination d'ABD (phase 1) sont ajoutés et le nombre de voyageurs en train e</w:t>
      </w:r>
      <w:r>
        <w:t>t en bus/tram/trambus augmente encore de 0,1 million par an.</w:t>
      </w:r>
    </w:p>
    <w:p w14:paraId="7CB66A26" w14:textId="77777777" w:rsidR="00301357" w:rsidRDefault="00C441AB">
      <w:pPr>
        <w:pStyle w:val="Heading2"/>
        <w:spacing w:before="236"/>
      </w:pPr>
      <w:r>
        <w:rPr>
          <w:noProof/>
        </w:rPr>
        <w:drawing>
          <wp:anchor distT="0" distB="0" distL="0" distR="0" simplePos="0" relativeHeight="15853568" behindDoc="0" locked="0" layoutInCell="1" allowOverlap="1" wp14:anchorId="5D403188" wp14:editId="02B90793">
            <wp:simplePos x="0" y="0"/>
            <wp:positionH relativeFrom="page">
              <wp:posOffset>943413</wp:posOffset>
            </wp:positionH>
            <wp:positionV relativeFrom="paragraph">
              <wp:posOffset>196999</wp:posOffset>
            </wp:positionV>
            <wp:extent cx="180536" cy="101312"/>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80" cstate="print"/>
                    <a:stretch>
                      <a:fillRect/>
                    </a:stretch>
                  </pic:blipFill>
                  <pic:spPr>
                    <a:xfrm>
                      <a:off x="0" y="0"/>
                      <a:ext cx="180536" cy="101312"/>
                    </a:xfrm>
                    <a:prstGeom prst="rect">
                      <a:avLst/>
                    </a:prstGeom>
                  </pic:spPr>
                </pic:pic>
              </a:graphicData>
            </a:graphic>
          </wp:anchor>
        </w:drawing>
      </w:r>
      <w:bookmarkStart w:id="48" w:name="_bookmark48"/>
      <w:bookmarkEnd w:id="48"/>
      <w:r>
        <w:rPr>
          <w:color w:val="005B82"/>
        </w:rPr>
        <w:t xml:space="preserve">Description des </w:t>
      </w:r>
      <w:r>
        <w:rPr>
          <w:color w:val="005B82"/>
          <w:spacing w:val="-2"/>
        </w:rPr>
        <w:t>situations de référence</w:t>
      </w:r>
    </w:p>
    <w:p w14:paraId="7D131DAD" w14:textId="77777777" w:rsidR="00301357" w:rsidRDefault="00301357">
      <w:pPr>
        <w:pStyle w:val="BodyText"/>
        <w:spacing w:before="22"/>
        <w:ind w:left="0"/>
        <w:jc w:val="left"/>
        <w:rPr>
          <w:b/>
        </w:rPr>
      </w:pPr>
    </w:p>
    <w:p w14:paraId="61666903" w14:textId="77777777" w:rsidR="00301357" w:rsidRDefault="00C441AB">
      <w:pPr>
        <w:pStyle w:val="Heading3"/>
        <w:jc w:val="both"/>
      </w:pPr>
      <w:r>
        <w:rPr>
          <w:noProof/>
        </w:rPr>
        <w:drawing>
          <wp:anchor distT="0" distB="0" distL="0" distR="0" simplePos="0" relativeHeight="15854080" behindDoc="0" locked="0" layoutInCell="1" allowOverlap="1" wp14:anchorId="0F644BBA" wp14:editId="15B9D054">
            <wp:simplePos x="0" y="0"/>
            <wp:positionH relativeFrom="page">
              <wp:posOffset>943398</wp:posOffset>
            </wp:positionH>
            <wp:positionV relativeFrom="paragraph">
              <wp:posOffset>39664</wp:posOffset>
            </wp:positionV>
            <wp:extent cx="244559" cy="84461"/>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81" cstate="print"/>
                    <a:stretch>
                      <a:fillRect/>
                    </a:stretch>
                  </pic:blipFill>
                  <pic:spPr>
                    <a:xfrm>
                      <a:off x="0" y="0"/>
                      <a:ext cx="244559" cy="84461"/>
                    </a:xfrm>
                    <a:prstGeom prst="rect">
                      <a:avLst/>
                    </a:prstGeom>
                  </pic:spPr>
                </pic:pic>
              </a:graphicData>
            </a:graphic>
          </wp:anchor>
        </w:drawing>
      </w:r>
      <w:bookmarkStart w:id="49" w:name="_bookmark49"/>
      <w:bookmarkEnd w:id="49"/>
      <w:r>
        <w:rPr>
          <w:color w:val="005B82"/>
          <w:spacing w:val="-2"/>
        </w:rPr>
        <w:t xml:space="preserve">Des usagers de la route </w:t>
      </w:r>
      <w:r>
        <w:rPr>
          <w:color w:val="005B82"/>
        </w:rPr>
        <w:t>actifs et fonctionnels</w:t>
      </w:r>
    </w:p>
    <w:p w14:paraId="30D778F9" w14:textId="77777777" w:rsidR="00301357" w:rsidRDefault="00C441AB">
      <w:pPr>
        <w:spacing w:before="140"/>
        <w:ind w:left="1331"/>
        <w:jc w:val="both"/>
        <w:rPr>
          <w:i/>
          <w:sz w:val="20"/>
        </w:rPr>
      </w:pPr>
      <w:r>
        <w:rPr>
          <w:noProof/>
        </w:rPr>
        <w:drawing>
          <wp:anchor distT="0" distB="0" distL="0" distR="0" simplePos="0" relativeHeight="15854592" behindDoc="0" locked="0" layoutInCell="1" allowOverlap="1" wp14:anchorId="1479E203" wp14:editId="22E0491C">
            <wp:simplePos x="0" y="0"/>
            <wp:positionH relativeFrom="page">
              <wp:posOffset>943407</wp:posOffset>
            </wp:positionH>
            <wp:positionV relativeFrom="paragraph">
              <wp:posOffset>128474</wp:posOffset>
            </wp:positionV>
            <wp:extent cx="337514" cy="84461"/>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82" cstate="print"/>
                    <a:stretch>
                      <a:fillRect/>
                    </a:stretch>
                  </pic:blipFill>
                  <pic:spPr>
                    <a:xfrm>
                      <a:off x="0" y="0"/>
                      <a:ext cx="337514" cy="84461"/>
                    </a:xfrm>
                    <a:prstGeom prst="rect">
                      <a:avLst/>
                    </a:prstGeom>
                  </pic:spPr>
                </pic:pic>
              </a:graphicData>
            </a:graphic>
          </wp:anchor>
        </w:drawing>
      </w:r>
      <w:r>
        <w:rPr>
          <w:i/>
          <w:color w:val="005B82"/>
          <w:spacing w:val="-2"/>
          <w:sz w:val="20"/>
        </w:rPr>
        <w:t>Situation de référence 2019 (BAC 0-0-0-0</w:t>
      </w:r>
      <w:r>
        <w:rPr>
          <w:i/>
          <w:color w:val="005B82"/>
          <w:spacing w:val="-5"/>
          <w:sz w:val="20"/>
        </w:rPr>
        <w:t>)</w:t>
      </w:r>
    </w:p>
    <w:p w14:paraId="5548BCFA" w14:textId="77777777" w:rsidR="00301357" w:rsidRDefault="00C441AB">
      <w:pPr>
        <w:pStyle w:val="ListParagraph"/>
        <w:numPr>
          <w:ilvl w:val="4"/>
          <w:numId w:val="27"/>
        </w:numPr>
        <w:tabs>
          <w:tab w:val="left" w:pos="1260"/>
        </w:tabs>
        <w:spacing w:before="58"/>
        <w:ind w:left="1260" w:hanging="1006"/>
        <w:jc w:val="both"/>
        <w:rPr>
          <w:sz w:val="20"/>
        </w:rPr>
      </w:pPr>
      <w:r>
        <w:rPr>
          <w:color w:val="2E5395"/>
          <w:spacing w:val="-2"/>
          <w:sz w:val="20"/>
        </w:rPr>
        <w:t>Réseau de pistes cyclables longue distance</w:t>
      </w:r>
    </w:p>
    <w:p w14:paraId="62869876" w14:textId="77777777" w:rsidR="00301357" w:rsidRDefault="00C441AB">
      <w:pPr>
        <w:pStyle w:val="BodyText"/>
        <w:spacing w:before="20" w:line="259" w:lineRule="auto"/>
        <w:ind w:right="650"/>
      </w:pPr>
      <w:r>
        <w:t xml:space="preserve">La figure ci-dessous situe l'aéroport dans le Bovenlokaal Functioneel Fietsroutenetwerk de la province du Brabant flamand. Elle montre qu'il </w:t>
      </w:r>
      <w:r>
        <w:rPr>
          <w:spacing w:val="-9"/>
        </w:rPr>
        <w:t>existe</w:t>
      </w:r>
      <w:r>
        <w:t xml:space="preserve"> plusieurs itinéraires cyclables fonctionnels supra-locaux dans les environs, spécifiquement prévus dans le c</w:t>
      </w:r>
      <w:r>
        <w:t>adre de l'accessibilité de l'aéroport</w:t>
      </w:r>
      <w:r>
        <w:rPr>
          <w:spacing w:val="-2"/>
        </w:rPr>
        <w:t>.</w:t>
      </w:r>
    </w:p>
    <w:p w14:paraId="6093D84F" w14:textId="77777777" w:rsidR="00301357" w:rsidRDefault="00301357">
      <w:pPr>
        <w:spacing w:line="259" w:lineRule="auto"/>
        <w:sectPr w:rsidR="00301357">
          <w:pgSz w:w="11910" w:h="16840"/>
          <w:pgMar w:top="1740" w:right="480" w:bottom="1040" w:left="1220" w:header="748" w:footer="852" w:gutter="0"/>
          <w:cols w:space="720"/>
        </w:sectPr>
      </w:pPr>
    </w:p>
    <w:p w14:paraId="22DE28B1" w14:textId="77777777" w:rsidR="00301357" w:rsidRDefault="00301357">
      <w:pPr>
        <w:pStyle w:val="BodyText"/>
        <w:spacing w:before="3" w:after="1"/>
        <w:ind w:left="0"/>
        <w:jc w:val="left"/>
        <w:rPr>
          <w:sz w:val="7"/>
        </w:rPr>
      </w:pPr>
    </w:p>
    <w:p w14:paraId="3FCBC78C" w14:textId="77777777" w:rsidR="00301357" w:rsidRDefault="00C441AB">
      <w:pPr>
        <w:pStyle w:val="BodyText"/>
        <w:jc w:val="left"/>
      </w:pPr>
      <w:r>
        <w:rPr>
          <w:noProof/>
        </w:rPr>
        <w:drawing>
          <wp:inline distT="0" distB="0" distL="0" distR="0" wp14:anchorId="11617D9C" wp14:editId="641C7341">
            <wp:extent cx="5197835" cy="3389376"/>
            <wp:effectExtent l="0" t="0" r="0" b="0"/>
            <wp:docPr id="290" name="Image 290" descr="Afbeelding me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Afbeelding met kaart  Automatisch gegenereerde beschrijving"/>
                    <pic:cNvPicPr/>
                  </pic:nvPicPr>
                  <pic:blipFill>
                    <a:blip r:embed="rId283" cstate="print"/>
                    <a:stretch>
                      <a:fillRect/>
                    </a:stretch>
                  </pic:blipFill>
                  <pic:spPr>
                    <a:xfrm>
                      <a:off x="0" y="0"/>
                      <a:ext cx="5197835" cy="3389376"/>
                    </a:xfrm>
                    <a:prstGeom prst="rect">
                      <a:avLst/>
                    </a:prstGeom>
                  </pic:spPr>
                </pic:pic>
              </a:graphicData>
            </a:graphic>
          </wp:inline>
        </w:drawing>
      </w:r>
    </w:p>
    <w:p w14:paraId="07B31703" w14:textId="77777777" w:rsidR="00301357" w:rsidRDefault="00C441AB">
      <w:pPr>
        <w:spacing w:before="214"/>
        <w:ind w:left="1331"/>
        <w:jc w:val="both"/>
        <w:rPr>
          <w:i/>
          <w:sz w:val="18"/>
        </w:rPr>
      </w:pPr>
      <w:r>
        <w:rPr>
          <w:i/>
          <w:color w:val="005B82"/>
          <w:sz w:val="18"/>
        </w:rPr>
        <w:t xml:space="preserve">Figure 5-5 : Réseau d'itinéraires cyclables fonctionnels à longue distance (source : </w:t>
      </w:r>
      <w:r>
        <w:rPr>
          <w:i/>
          <w:color w:val="005B82"/>
          <w:spacing w:val="-2"/>
          <w:sz w:val="18"/>
        </w:rPr>
        <w:t>Geopunt)</w:t>
      </w:r>
    </w:p>
    <w:p w14:paraId="7C8676B3" w14:textId="77777777" w:rsidR="00301357" w:rsidRDefault="00C441AB">
      <w:pPr>
        <w:pStyle w:val="ListParagraph"/>
        <w:numPr>
          <w:ilvl w:val="4"/>
          <w:numId w:val="27"/>
        </w:numPr>
        <w:tabs>
          <w:tab w:val="left" w:pos="1260"/>
        </w:tabs>
        <w:spacing w:before="198"/>
        <w:ind w:left="1260" w:hanging="1006"/>
        <w:jc w:val="both"/>
        <w:rPr>
          <w:sz w:val="20"/>
        </w:rPr>
      </w:pPr>
      <w:r>
        <w:rPr>
          <w:color w:val="2E5395"/>
          <w:spacing w:val="-2"/>
          <w:sz w:val="20"/>
        </w:rPr>
        <w:t>Réseau de pistes cyclables récréatives</w:t>
      </w:r>
    </w:p>
    <w:p w14:paraId="4D849C19" w14:textId="77777777" w:rsidR="00301357" w:rsidRDefault="00C441AB">
      <w:pPr>
        <w:pStyle w:val="BodyText"/>
        <w:spacing w:before="20" w:line="259" w:lineRule="auto"/>
        <w:ind w:right="654"/>
      </w:pPr>
      <w:r>
        <w:t xml:space="preserve">La figure ci-dessous situe l'aéroport par rapport au réseau de </w:t>
      </w:r>
      <w:r>
        <w:t>pistes cyclables récréatives. Elle montre qu'il existe de nombreux itinéraires cyclables récréatifs autour de l'aéroport, mais qu'il n'y a pas de pistes cyclables récréatives vers et depuis l'aéroport lui-même. Ceci est logique car les activités au sein de</w:t>
      </w:r>
      <w:r>
        <w:t xml:space="preserve"> l'aéroport ne sont pas de nature récréative.</w:t>
      </w:r>
    </w:p>
    <w:p w14:paraId="73655AA6" w14:textId="77777777" w:rsidR="00301357" w:rsidRDefault="00C441AB">
      <w:pPr>
        <w:pStyle w:val="BodyText"/>
        <w:spacing w:before="11"/>
        <w:ind w:left="0"/>
        <w:jc w:val="left"/>
        <w:rPr>
          <w:sz w:val="10"/>
        </w:rPr>
      </w:pPr>
      <w:r>
        <w:rPr>
          <w:noProof/>
        </w:rPr>
        <w:drawing>
          <wp:anchor distT="0" distB="0" distL="0" distR="0" simplePos="0" relativeHeight="487714304" behindDoc="1" locked="0" layoutInCell="1" allowOverlap="1" wp14:anchorId="327E7D8C" wp14:editId="39A34425">
            <wp:simplePos x="0" y="0"/>
            <wp:positionH relativeFrom="page">
              <wp:posOffset>1619885</wp:posOffset>
            </wp:positionH>
            <wp:positionV relativeFrom="paragraph">
              <wp:posOffset>100231</wp:posOffset>
            </wp:positionV>
            <wp:extent cx="5224026" cy="3042380"/>
            <wp:effectExtent l="0" t="0" r="0" b="0"/>
            <wp:wrapTopAndBottom/>
            <wp:docPr id="291" name="Image 291" descr="Afbeelding me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Afbeelding met kaart  Automatisch gegenereerde beschrijving"/>
                    <pic:cNvPicPr/>
                  </pic:nvPicPr>
                  <pic:blipFill>
                    <a:blip r:embed="rId284" cstate="print"/>
                    <a:stretch>
                      <a:fillRect/>
                    </a:stretch>
                  </pic:blipFill>
                  <pic:spPr>
                    <a:xfrm>
                      <a:off x="0" y="0"/>
                      <a:ext cx="5224026" cy="3042380"/>
                    </a:xfrm>
                    <a:prstGeom prst="rect">
                      <a:avLst/>
                    </a:prstGeom>
                  </pic:spPr>
                </pic:pic>
              </a:graphicData>
            </a:graphic>
          </wp:anchor>
        </w:drawing>
      </w:r>
    </w:p>
    <w:p w14:paraId="12537DE8" w14:textId="77777777" w:rsidR="00301357" w:rsidRDefault="00C441AB">
      <w:pPr>
        <w:spacing w:before="192"/>
        <w:ind w:left="1331"/>
        <w:jc w:val="both"/>
        <w:rPr>
          <w:i/>
          <w:sz w:val="18"/>
        </w:rPr>
      </w:pPr>
      <w:r>
        <w:rPr>
          <w:i/>
          <w:color w:val="005B82"/>
          <w:sz w:val="18"/>
        </w:rPr>
        <w:t xml:space="preserve">Figure 5-6 : Réseau de pistes cyclables récréatives (source : </w:t>
      </w:r>
      <w:r>
        <w:rPr>
          <w:i/>
          <w:color w:val="005B82"/>
          <w:spacing w:val="-2"/>
          <w:sz w:val="18"/>
        </w:rPr>
        <w:t>Geopunt)</w:t>
      </w:r>
    </w:p>
    <w:p w14:paraId="2811DA77" w14:textId="77777777" w:rsidR="00301357" w:rsidRDefault="00301357">
      <w:pPr>
        <w:jc w:val="both"/>
        <w:rPr>
          <w:sz w:val="18"/>
        </w:rPr>
        <w:sectPr w:rsidR="00301357">
          <w:pgSz w:w="11910" w:h="16840"/>
          <w:pgMar w:top="1740" w:right="480" w:bottom="1040" w:left="1220" w:header="748" w:footer="852" w:gutter="0"/>
          <w:cols w:space="720"/>
        </w:sectPr>
      </w:pPr>
    </w:p>
    <w:p w14:paraId="4FF6CF03" w14:textId="77777777" w:rsidR="00301357" w:rsidRDefault="00C441AB">
      <w:pPr>
        <w:pStyle w:val="ListParagraph"/>
        <w:numPr>
          <w:ilvl w:val="4"/>
          <w:numId w:val="27"/>
        </w:numPr>
        <w:tabs>
          <w:tab w:val="left" w:pos="1261"/>
        </w:tabs>
        <w:spacing w:before="90"/>
        <w:ind w:left="1261" w:hanging="1007"/>
        <w:rPr>
          <w:sz w:val="20"/>
        </w:rPr>
      </w:pPr>
      <w:r>
        <w:rPr>
          <w:color w:val="2E5395"/>
          <w:spacing w:val="-2"/>
          <w:sz w:val="20"/>
        </w:rPr>
        <w:lastRenderedPageBreak/>
        <w:t>Infrastructures cyclables existantes</w:t>
      </w:r>
    </w:p>
    <w:p w14:paraId="4A708061" w14:textId="77777777" w:rsidR="00301357" w:rsidRDefault="00C441AB">
      <w:pPr>
        <w:spacing w:before="137"/>
        <w:ind w:left="1331"/>
        <w:jc w:val="both"/>
        <w:rPr>
          <w:b/>
          <w:sz w:val="20"/>
        </w:rPr>
      </w:pPr>
      <w:r>
        <w:rPr>
          <w:b/>
          <w:color w:val="005B82"/>
          <w:spacing w:val="-2"/>
          <w:sz w:val="20"/>
        </w:rPr>
        <w:t xml:space="preserve">Terminal passager </w:t>
      </w:r>
      <w:r>
        <w:rPr>
          <w:b/>
          <w:color w:val="005B82"/>
          <w:sz w:val="20"/>
        </w:rPr>
        <w:t>latéral</w:t>
      </w:r>
    </w:p>
    <w:p w14:paraId="58F9DE5B" w14:textId="77777777" w:rsidR="00301357" w:rsidRDefault="00C441AB">
      <w:pPr>
        <w:pStyle w:val="BodyText"/>
        <w:spacing w:before="183" w:line="259" w:lineRule="auto"/>
        <w:ind w:right="647"/>
      </w:pPr>
      <w:r>
        <w:t>La piste cyclable la plus évidente vers la section passagers de Brussels Airport est l'autoroute cyclable F3 (Louvain-Bruxelles). Le dernier tronçon de l'autoroute cyclable est une piste cyclable séparée, à double sens, qui longe le Ringbaan et la Heidestr</w:t>
      </w:r>
      <w:r>
        <w:t>aat pour finalement atteindre les terminaux le long de la Leopoldlaan. Lorsque la piste cyclable croise la chaussée normale, elle est soulignée par un marquage au sol.</w:t>
      </w:r>
    </w:p>
    <w:p w14:paraId="04D43017" w14:textId="77777777" w:rsidR="00301357" w:rsidRDefault="00C441AB">
      <w:pPr>
        <w:pStyle w:val="BodyText"/>
        <w:spacing w:before="45"/>
        <w:ind w:left="0"/>
        <w:jc w:val="left"/>
      </w:pPr>
      <w:r>
        <w:rPr>
          <w:noProof/>
        </w:rPr>
        <w:drawing>
          <wp:anchor distT="0" distB="0" distL="0" distR="0" simplePos="0" relativeHeight="487714816" behindDoc="1" locked="0" layoutInCell="1" allowOverlap="1" wp14:anchorId="477A0294" wp14:editId="2EC1B804">
            <wp:simplePos x="0" y="0"/>
            <wp:positionH relativeFrom="page">
              <wp:posOffset>1576069</wp:posOffset>
            </wp:positionH>
            <wp:positionV relativeFrom="paragraph">
              <wp:posOffset>199263</wp:posOffset>
            </wp:positionV>
            <wp:extent cx="5264616" cy="3210305"/>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85" cstate="print"/>
                    <a:stretch>
                      <a:fillRect/>
                    </a:stretch>
                  </pic:blipFill>
                  <pic:spPr>
                    <a:xfrm>
                      <a:off x="0" y="0"/>
                      <a:ext cx="5264616" cy="3210305"/>
                    </a:xfrm>
                    <a:prstGeom prst="rect">
                      <a:avLst/>
                    </a:prstGeom>
                  </pic:spPr>
                </pic:pic>
              </a:graphicData>
            </a:graphic>
          </wp:anchor>
        </w:drawing>
      </w:r>
    </w:p>
    <w:p w14:paraId="5B458C77" w14:textId="77777777" w:rsidR="00301357" w:rsidRDefault="00C441AB">
      <w:pPr>
        <w:spacing w:before="139"/>
        <w:ind w:left="1331"/>
        <w:jc w:val="both"/>
        <w:rPr>
          <w:i/>
          <w:sz w:val="18"/>
        </w:rPr>
      </w:pPr>
      <w:r>
        <w:rPr>
          <w:i/>
          <w:color w:val="005B82"/>
          <w:sz w:val="18"/>
        </w:rPr>
        <w:t>Figure 5-7 : Accessibilité des vélos à l'aéroport de Bruxelles-Zaventem (source : Brus</w:t>
      </w:r>
      <w:r>
        <w:rPr>
          <w:i/>
          <w:color w:val="005B82"/>
          <w:sz w:val="18"/>
        </w:rPr>
        <w:t xml:space="preserve">sels </w:t>
      </w:r>
      <w:r>
        <w:rPr>
          <w:i/>
          <w:color w:val="005B82"/>
          <w:spacing w:val="-2"/>
          <w:sz w:val="18"/>
        </w:rPr>
        <w:t>Airport)</w:t>
      </w:r>
    </w:p>
    <w:p w14:paraId="162A8E38" w14:textId="77777777" w:rsidR="00301357" w:rsidRDefault="00C441AB">
      <w:pPr>
        <w:pStyle w:val="BodyText"/>
        <w:spacing w:before="198" w:line="259" w:lineRule="auto"/>
        <w:ind w:right="654"/>
      </w:pPr>
      <w:r>
        <w:t>A ce jour, seul le tronçon allant jusqu'à la Heidestraat, près du parking 41, a été réalisé. Dans l'attente de cette réalisation, deux itinéraires alternatifs sont possibles. Il est possible de suivre l'itinéraire via Heidestraat et une piste</w:t>
      </w:r>
      <w:r>
        <w:t xml:space="preserve"> cyclable parallèle à l'A201 pour finalement atteindre le terminal via Ringlaan (est). Cet itinéraire cycliste alternatif implique en grande partie une piste cyclable bidirectionnelle séparée. Seule une partie de l'avenue Ringlaan (est) est équipée d'une </w:t>
      </w:r>
      <w:r>
        <w:rPr>
          <w:spacing w:val="-2"/>
        </w:rPr>
        <w:t>p</w:t>
      </w:r>
      <w:r>
        <w:rPr>
          <w:spacing w:val="-2"/>
        </w:rPr>
        <w:t xml:space="preserve">iste cyclable bidirectionnelle </w:t>
      </w:r>
      <w:r>
        <w:t>adjacente.</w:t>
      </w:r>
    </w:p>
    <w:p w14:paraId="799EBDC7" w14:textId="77777777" w:rsidR="00301357" w:rsidRDefault="00C441AB">
      <w:pPr>
        <w:pStyle w:val="BodyText"/>
        <w:spacing w:before="161" w:line="256" w:lineRule="auto"/>
        <w:ind w:right="665"/>
      </w:pPr>
      <w:r>
        <w:t>Il est également possible de rejoindre l'aéroport par la Heidestraat et la Leopoldlaan. Ce tronçon est en grande partie constitué de pistes cyclables adjacentes.</w:t>
      </w:r>
    </w:p>
    <w:p w14:paraId="59E3676A" w14:textId="77777777" w:rsidR="00301357" w:rsidRDefault="00C441AB">
      <w:pPr>
        <w:pStyle w:val="BodyText"/>
        <w:spacing w:before="163" w:line="259" w:lineRule="auto"/>
        <w:ind w:right="662"/>
      </w:pPr>
      <w:r>
        <w:t>Depuis le centre de Zaventem, cette piste cyclable a</w:t>
      </w:r>
      <w:r>
        <w:t xml:space="preserve">lternative est </w:t>
      </w:r>
      <w:r>
        <w:rPr>
          <w:spacing w:val="-4"/>
        </w:rPr>
        <w:t xml:space="preserve">accessible </w:t>
      </w:r>
      <w:r>
        <w:t>via la N262 Vilvoordelaan. La N262 Vilvoordelaan est équipée de bandes cyclables des deux côtés de la chaussée. Celles-ci sont partiellement séparées de la chaussée par une voie de stationnement parallèle.</w:t>
      </w:r>
    </w:p>
    <w:p w14:paraId="04032B8C" w14:textId="77777777" w:rsidR="00301357" w:rsidRDefault="00C441AB">
      <w:pPr>
        <w:spacing w:before="158"/>
        <w:ind w:left="1331"/>
        <w:jc w:val="both"/>
        <w:rPr>
          <w:b/>
          <w:sz w:val="20"/>
        </w:rPr>
      </w:pPr>
      <w:r>
        <w:rPr>
          <w:b/>
          <w:color w:val="005B82"/>
          <w:sz w:val="20"/>
        </w:rPr>
        <w:t xml:space="preserve">Soie </w:t>
      </w:r>
      <w:r>
        <w:rPr>
          <w:b/>
          <w:color w:val="005B82"/>
          <w:spacing w:val="-2"/>
          <w:sz w:val="20"/>
        </w:rPr>
        <w:t>BRUcargo</w:t>
      </w:r>
    </w:p>
    <w:p w14:paraId="08AA4BC4" w14:textId="77777777" w:rsidR="00301357" w:rsidRDefault="00C441AB">
      <w:pPr>
        <w:pStyle w:val="BodyText"/>
        <w:spacing w:before="181" w:line="259" w:lineRule="auto"/>
        <w:ind w:right="650"/>
      </w:pPr>
      <w:r>
        <w:t>L'itinéraire cyclable le plus évident vers BRUcargo consiste à suivre les autoroutes cyclables F216 (Machelen - Bruxelles), F217 (Vilvoorde - Machelen) et F201 (Brussels Airport - Bruxelles) vers FR20 (Airport Ring BRUcargo - Brussels Airport) jusqu'à FR20</w:t>
      </w:r>
      <w:r>
        <w:t xml:space="preserve">. Enfin, la FR20 guide les cyclistes vers </w:t>
      </w:r>
      <w:r>
        <w:rPr>
          <w:spacing w:val="-11"/>
        </w:rPr>
        <w:t xml:space="preserve">le </w:t>
      </w:r>
      <w:r>
        <w:t xml:space="preserve">parc d'activités BRUcargo lié à l'aéroport. La piste cyclable F214 (Vilvoorde BRUcargo) est la seule piste cyclable donnant accès à BRUcargo. Actuellement, certains de ces itinéraires cyclables n'ont pas encore </w:t>
      </w:r>
      <w:r>
        <w:rPr>
          <w:spacing w:val="-2"/>
        </w:rPr>
        <w:t>été réalisés.</w:t>
      </w:r>
    </w:p>
    <w:p w14:paraId="082950A2" w14:textId="77777777" w:rsidR="00301357" w:rsidRDefault="00301357">
      <w:pPr>
        <w:spacing w:line="259" w:lineRule="auto"/>
        <w:sectPr w:rsidR="00301357">
          <w:pgSz w:w="11910" w:h="16840"/>
          <w:pgMar w:top="1740" w:right="480" w:bottom="1040" w:left="1220" w:header="748" w:footer="852" w:gutter="0"/>
          <w:cols w:space="720"/>
        </w:sectPr>
      </w:pPr>
    </w:p>
    <w:p w14:paraId="340713B2" w14:textId="77777777" w:rsidR="00301357" w:rsidRDefault="00C441AB">
      <w:pPr>
        <w:tabs>
          <w:tab w:val="left" w:pos="1117"/>
        </w:tabs>
        <w:spacing w:before="86"/>
        <w:ind w:left="265"/>
        <w:rPr>
          <w:i/>
          <w:sz w:val="20"/>
        </w:rPr>
      </w:pPr>
      <w:r>
        <w:rPr>
          <w:noProof/>
        </w:rPr>
        <w:lastRenderedPageBreak/>
        <w:drawing>
          <wp:inline distT="0" distB="0" distL="0" distR="0" wp14:anchorId="58BD3988" wp14:editId="6E550C91">
            <wp:extent cx="336011" cy="84461"/>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86"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Évolutions attendues dans la situation de référence 2032 (BAC 1-0-0-0</w:t>
      </w:r>
      <w:r>
        <w:rPr>
          <w:i/>
          <w:color w:val="005B82"/>
          <w:spacing w:val="-5"/>
          <w:position w:val="1"/>
          <w:sz w:val="20"/>
        </w:rPr>
        <w:t>)</w:t>
      </w:r>
    </w:p>
    <w:p w14:paraId="0E8B5A06" w14:textId="77777777" w:rsidR="00301357" w:rsidRDefault="00C441AB">
      <w:pPr>
        <w:pStyle w:val="BodyText"/>
        <w:spacing w:before="21"/>
        <w:jc w:val="left"/>
      </w:pPr>
      <w:r>
        <w:t xml:space="preserve">Dans la situation de référence BAC 1-0-0-0, les parties manquantes du réseau cyclable </w:t>
      </w:r>
      <w:r>
        <w:rPr>
          <w:spacing w:val="-7"/>
        </w:rPr>
        <w:t xml:space="preserve">seront </w:t>
      </w:r>
      <w:r>
        <w:t>réalisées</w:t>
      </w:r>
      <w:r>
        <w:rPr>
          <w:spacing w:val="-2"/>
        </w:rPr>
        <w:t>.</w:t>
      </w:r>
    </w:p>
    <w:p w14:paraId="1309612A" w14:textId="77777777" w:rsidR="00301357" w:rsidRDefault="00C441AB">
      <w:pPr>
        <w:pStyle w:val="BodyText"/>
        <w:spacing w:before="183" w:line="259" w:lineRule="auto"/>
        <w:ind w:right="648"/>
      </w:pPr>
      <w:r>
        <w:t>Un premier tronçon concerne la F201, qui est la future autoroute à courte distance reliant l'aéroport au centre de Bruxelles. Cet itinéraire n'a pas encore été réalisé au nord de la ligne ferroviaire Bruxelles-Louvain. Du côté sud, la piste cyclable est pa</w:t>
      </w:r>
      <w:r>
        <w:t xml:space="preserve">rallèle au boulevard Léopold III (A201). Cette autoroute cyclable sera reliée à la F3 par un pont cyclable. En outre, parallèlement à la réalisation du tramway de l'aéroport, un pont cycliste est également prévu au-dessus du R0. La réalisation du F201 est </w:t>
      </w:r>
      <w:r>
        <w:t>incluse dans les projets du complexe de connexion A201xR0 et du tramway de l'aéroport.</w:t>
      </w:r>
    </w:p>
    <w:p w14:paraId="69E13896" w14:textId="77777777" w:rsidR="00301357" w:rsidRDefault="00C441AB">
      <w:pPr>
        <w:pStyle w:val="BodyText"/>
        <w:spacing w:before="10"/>
        <w:ind w:left="0"/>
        <w:jc w:val="left"/>
        <w:rPr>
          <w:sz w:val="10"/>
        </w:rPr>
      </w:pPr>
      <w:r>
        <w:rPr>
          <w:noProof/>
        </w:rPr>
        <w:drawing>
          <wp:anchor distT="0" distB="0" distL="0" distR="0" simplePos="0" relativeHeight="487715328" behindDoc="1" locked="0" layoutInCell="1" allowOverlap="1" wp14:anchorId="4FD001AC" wp14:editId="79DD0C02">
            <wp:simplePos x="0" y="0"/>
            <wp:positionH relativeFrom="page">
              <wp:posOffset>1767504</wp:posOffset>
            </wp:positionH>
            <wp:positionV relativeFrom="paragraph">
              <wp:posOffset>99540</wp:posOffset>
            </wp:positionV>
            <wp:extent cx="5103857" cy="3683793"/>
            <wp:effectExtent l="0" t="0" r="0" b="0"/>
            <wp:wrapTopAndBottom/>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87" cstate="print"/>
                    <a:stretch>
                      <a:fillRect/>
                    </a:stretch>
                  </pic:blipFill>
                  <pic:spPr>
                    <a:xfrm>
                      <a:off x="0" y="0"/>
                      <a:ext cx="5103857" cy="3683793"/>
                    </a:xfrm>
                    <a:prstGeom prst="rect">
                      <a:avLst/>
                    </a:prstGeom>
                  </pic:spPr>
                </pic:pic>
              </a:graphicData>
            </a:graphic>
          </wp:anchor>
        </w:drawing>
      </w:r>
    </w:p>
    <w:p w14:paraId="0044B268" w14:textId="77777777" w:rsidR="00301357" w:rsidRDefault="00C441AB">
      <w:pPr>
        <w:spacing w:before="141"/>
        <w:ind w:left="1331"/>
        <w:rPr>
          <w:i/>
          <w:sz w:val="18"/>
        </w:rPr>
      </w:pPr>
      <w:r>
        <w:rPr>
          <w:i/>
          <w:color w:val="005B82"/>
          <w:sz w:val="18"/>
        </w:rPr>
        <w:t xml:space="preserve">Figure 5-8 : Autoroute cyclable F201 source </w:t>
      </w:r>
      <w:hyperlink r:id="rId288">
        <w:r>
          <w:rPr>
            <w:i/>
            <w:color w:val="005B82"/>
            <w:spacing w:val="-4"/>
            <w:sz w:val="18"/>
          </w:rPr>
          <w:t>https://www.werkenaandering.be/nl/fietsbrug-a201</w:t>
        </w:r>
      </w:hyperlink>
    </w:p>
    <w:p w14:paraId="667CE013" w14:textId="77777777" w:rsidR="00301357" w:rsidRDefault="00C441AB">
      <w:pPr>
        <w:pStyle w:val="BodyText"/>
        <w:spacing w:before="198"/>
        <w:jc w:val="left"/>
      </w:pPr>
      <w:r>
        <w:t xml:space="preserve">Les sections manquantes du F214 et du FR20 </w:t>
      </w:r>
      <w:r>
        <w:rPr>
          <w:spacing w:val="-6"/>
        </w:rPr>
        <w:t xml:space="preserve">seront </w:t>
      </w:r>
      <w:r>
        <w:t>également réalisées dans cette situation de référence.</w:t>
      </w:r>
    </w:p>
    <w:p w14:paraId="5FAD1DC1" w14:textId="77777777" w:rsidR="00301357" w:rsidRDefault="00C441AB">
      <w:pPr>
        <w:pStyle w:val="BodyText"/>
        <w:spacing w:before="181" w:line="256" w:lineRule="auto"/>
        <w:ind w:right="659"/>
      </w:pPr>
      <w:r>
        <w:t>Par rapport à BAC_0-0-0-0, cela représente une amélioration significative de l'accessibilité, de la sécurité et du confort po</w:t>
      </w:r>
      <w:r>
        <w:t>ur les cyclistes, tant du côté des passagers que de BRUcargo.</w:t>
      </w:r>
    </w:p>
    <w:p w14:paraId="0F5B7013" w14:textId="77777777" w:rsidR="00301357" w:rsidRDefault="00301357">
      <w:pPr>
        <w:pStyle w:val="BodyText"/>
        <w:spacing w:before="1"/>
        <w:ind w:left="0"/>
        <w:jc w:val="left"/>
      </w:pPr>
    </w:p>
    <w:p w14:paraId="41E73F27" w14:textId="77777777" w:rsidR="00301357" w:rsidRDefault="00C441AB">
      <w:pPr>
        <w:pStyle w:val="Heading3"/>
        <w:jc w:val="both"/>
      </w:pPr>
      <w:r>
        <w:rPr>
          <w:noProof/>
        </w:rPr>
        <w:drawing>
          <wp:anchor distT="0" distB="0" distL="0" distR="0" simplePos="0" relativeHeight="15856640" behindDoc="0" locked="0" layoutInCell="1" allowOverlap="1" wp14:anchorId="3022917A" wp14:editId="3933CCC3">
            <wp:simplePos x="0" y="0"/>
            <wp:positionH relativeFrom="page">
              <wp:posOffset>943398</wp:posOffset>
            </wp:positionH>
            <wp:positionV relativeFrom="paragraph">
              <wp:posOffset>39795</wp:posOffset>
            </wp:positionV>
            <wp:extent cx="244559" cy="84461"/>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89" cstate="print"/>
                    <a:stretch>
                      <a:fillRect/>
                    </a:stretch>
                  </pic:blipFill>
                  <pic:spPr>
                    <a:xfrm>
                      <a:off x="0" y="0"/>
                      <a:ext cx="244559" cy="84461"/>
                    </a:xfrm>
                    <a:prstGeom prst="rect">
                      <a:avLst/>
                    </a:prstGeom>
                  </pic:spPr>
                </pic:pic>
              </a:graphicData>
            </a:graphic>
          </wp:anchor>
        </w:drawing>
      </w:r>
      <w:bookmarkStart w:id="50" w:name="_bookmark50"/>
      <w:bookmarkEnd w:id="50"/>
      <w:r>
        <w:rPr>
          <w:color w:val="005B82"/>
          <w:spacing w:val="-2"/>
        </w:rPr>
        <w:t>Fonctionnement des transports publics</w:t>
      </w:r>
    </w:p>
    <w:p w14:paraId="5F6E8220" w14:textId="77777777" w:rsidR="00301357" w:rsidRDefault="00C441AB">
      <w:pPr>
        <w:tabs>
          <w:tab w:val="left" w:pos="1117"/>
        </w:tabs>
        <w:spacing w:before="145"/>
        <w:ind w:left="265"/>
        <w:jc w:val="both"/>
        <w:rPr>
          <w:i/>
          <w:sz w:val="20"/>
        </w:rPr>
      </w:pPr>
      <w:r>
        <w:rPr>
          <w:noProof/>
        </w:rPr>
        <w:drawing>
          <wp:inline distT="0" distB="0" distL="0" distR="0" wp14:anchorId="13432DB5" wp14:editId="133D3C91">
            <wp:extent cx="337514" cy="8446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90"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Base d'approvisionnement 2019 (BAC 0-0-0-0</w:t>
      </w:r>
      <w:r>
        <w:rPr>
          <w:i/>
          <w:color w:val="005B82"/>
          <w:spacing w:val="-5"/>
          <w:sz w:val="20"/>
        </w:rPr>
        <w:t>)</w:t>
      </w:r>
    </w:p>
    <w:p w14:paraId="2D82DFFD" w14:textId="77777777" w:rsidR="00301357" w:rsidRDefault="00C441AB">
      <w:pPr>
        <w:pStyle w:val="ListParagraph"/>
        <w:numPr>
          <w:ilvl w:val="4"/>
          <w:numId w:val="26"/>
        </w:numPr>
        <w:tabs>
          <w:tab w:val="left" w:pos="1260"/>
        </w:tabs>
        <w:spacing w:before="53"/>
        <w:ind w:left="1260" w:hanging="1006"/>
        <w:jc w:val="both"/>
        <w:rPr>
          <w:sz w:val="20"/>
        </w:rPr>
      </w:pPr>
      <w:r>
        <w:rPr>
          <w:color w:val="2E5395"/>
          <w:spacing w:val="-2"/>
          <w:sz w:val="20"/>
        </w:rPr>
        <w:t>Poursuivre</w:t>
      </w:r>
    </w:p>
    <w:p w14:paraId="10D7C900" w14:textId="77777777" w:rsidR="00301357" w:rsidRDefault="00C441AB">
      <w:pPr>
        <w:pStyle w:val="BodyText"/>
        <w:spacing w:before="20" w:line="259" w:lineRule="auto"/>
        <w:ind w:right="651"/>
      </w:pPr>
      <w:r>
        <w:t>La gare interne "Brussels Airport" est une gare souterraine située à l'étage -1 de l'aéroport. La gare est située sur la ligne ferroviaire 36C. Cette gare IC compte 3 voies et offre des liaisons directes vers Bruxelles, Anvers, Hasselt, Ostende et Gand, en</w:t>
      </w:r>
      <w:r>
        <w:t>tre autres. Il existe également une liaison internationale avec les Pays-Bas.</w:t>
      </w:r>
    </w:p>
    <w:p w14:paraId="4146C18B" w14:textId="77777777" w:rsidR="00301357" w:rsidRDefault="00301357">
      <w:pPr>
        <w:spacing w:line="259" w:lineRule="auto"/>
        <w:sectPr w:rsidR="00301357">
          <w:pgSz w:w="11910" w:h="16840"/>
          <w:pgMar w:top="1740" w:right="480" w:bottom="1040" w:left="1220" w:header="748" w:footer="852" w:gutter="0"/>
          <w:cols w:space="720"/>
        </w:sectPr>
      </w:pPr>
    </w:p>
    <w:p w14:paraId="527BC258" w14:textId="77777777" w:rsidR="00301357" w:rsidRDefault="00301357">
      <w:pPr>
        <w:pStyle w:val="BodyText"/>
        <w:spacing w:before="3" w:after="1"/>
        <w:ind w:left="0"/>
        <w:jc w:val="left"/>
        <w:rPr>
          <w:sz w:val="7"/>
        </w:rPr>
      </w:pPr>
    </w:p>
    <w:p w14:paraId="70DB836E" w14:textId="77777777" w:rsidR="00301357" w:rsidRDefault="00C441AB">
      <w:pPr>
        <w:pStyle w:val="BodyText"/>
        <w:jc w:val="left"/>
      </w:pPr>
      <w:r>
        <w:rPr>
          <w:noProof/>
        </w:rPr>
        <w:drawing>
          <wp:inline distT="0" distB="0" distL="0" distR="0" wp14:anchorId="2F4948EA" wp14:editId="297F025D">
            <wp:extent cx="3388189" cy="3753326"/>
            <wp:effectExtent l="0" t="0" r="0" b="0"/>
            <wp:docPr id="297" name="Image 297" descr="Afbeelding me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Afbeelding met kaart  Automatisch gegenereerde beschrijving"/>
                    <pic:cNvPicPr/>
                  </pic:nvPicPr>
                  <pic:blipFill>
                    <a:blip r:embed="rId291" cstate="print"/>
                    <a:stretch>
                      <a:fillRect/>
                    </a:stretch>
                  </pic:blipFill>
                  <pic:spPr>
                    <a:xfrm>
                      <a:off x="0" y="0"/>
                      <a:ext cx="3388189" cy="3753326"/>
                    </a:xfrm>
                    <a:prstGeom prst="rect">
                      <a:avLst/>
                    </a:prstGeom>
                  </pic:spPr>
                </pic:pic>
              </a:graphicData>
            </a:graphic>
          </wp:inline>
        </w:drawing>
      </w:r>
    </w:p>
    <w:p w14:paraId="304E0E85" w14:textId="77777777" w:rsidR="00301357" w:rsidRDefault="00C441AB">
      <w:pPr>
        <w:spacing w:before="181"/>
        <w:ind w:left="1331"/>
        <w:jc w:val="both"/>
        <w:rPr>
          <w:i/>
          <w:sz w:val="18"/>
        </w:rPr>
      </w:pPr>
      <w:r>
        <w:rPr>
          <w:i/>
          <w:color w:val="005B82"/>
          <w:sz w:val="18"/>
        </w:rPr>
        <w:t xml:space="preserve">Figure 5-9 : Découpage du réseau voyageurs de la SNCB </w:t>
      </w:r>
      <w:r>
        <w:rPr>
          <w:i/>
          <w:color w:val="005B82"/>
          <w:spacing w:val="-3"/>
          <w:sz w:val="18"/>
        </w:rPr>
        <w:t>(</w:t>
      </w:r>
      <w:r>
        <w:rPr>
          <w:i/>
          <w:color w:val="005B82"/>
          <w:sz w:val="18"/>
        </w:rPr>
        <w:t xml:space="preserve">source : </w:t>
      </w:r>
      <w:r>
        <w:rPr>
          <w:i/>
          <w:color w:val="005B82"/>
          <w:spacing w:val="-2"/>
          <w:sz w:val="18"/>
        </w:rPr>
        <w:t>Belgiantrain.be)</w:t>
      </w:r>
    </w:p>
    <w:p w14:paraId="3D8FCC06" w14:textId="77777777" w:rsidR="00301357" w:rsidRDefault="00C441AB">
      <w:pPr>
        <w:pStyle w:val="BodyText"/>
        <w:spacing w:before="198" w:line="259" w:lineRule="auto"/>
        <w:ind w:right="650"/>
      </w:pPr>
      <w:r>
        <w:t>Depuis l'aéroport de Bruxelles, la gare internationale "Bruxelles-Midi" est également facilement accessible. Plusieurs liaisons internationales à grande vitesse vers les pays voisins passent par cette gare.</w:t>
      </w:r>
    </w:p>
    <w:p w14:paraId="5092D580" w14:textId="77777777" w:rsidR="00301357" w:rsidRDefault="00C441AB">
      <w:pPr>
        <w:pStyle w:val="ListParagraph"/>
        <w:numPr>
          <w:ilvl w:val="4"/>
          <w:numId w:val="26"/>
        </w:numPr>
        <w:tabs>
          <w:tab w:val="left" w:pos="1261"/>
        </w:tabs>
        <w:spacing w:before="160"/>
        <w:ind w:left="1261" w:hanging="1007"/>
        <w:rPr>
          <w:sz w:val="20"/>
        </w:rPr>
      </w:pPr>
      <w:r>
        <w:rPr>
          <w:color w:val="2E5395"/>
          <w:spacing w:val="-5"/>
          <w:sz w:val="20"/>
        </w:rPr>
        <w:t>Bus</w:t>
      </w:r>
    </w:p>
    <w:p w14:paraId="2C1568BE" w14:textId="77777777" w:rsidR="00301357" w:rsidRDefault="00C441AB">
      <w:pPr>
        <w:pStyle w:val="BodyText"/>
        <w:spacing w:before="20" w:line="256" w:lineRule="auto"/>
        <w:ind w:right="661"/>
      </w:pPr>
      <w:r>
        <w:t>La figure ci-dessous montre l'arrêt de bus in</w:t>
      </w:r>
      <w:r>
        <w:t>terne à l'</w:t>
      </w:r>
      <w:r>
        <w:rPr>
          <w:spacing w:val="-9"/>
        </w:rPr>
        <w:t>aéroport</w:t>
      </w:r>
      <w:r>
        <w:t>. L'arrêt de bus se trouve juste devant l'aérogare, au niveau 0.</w:t>
      </w:r>
    </w:p>
    <w:p w14:paraId="4C600150" w14:textId="77777777" w:rsidR="00301357" w:rsidRDefault="00C441AB">
      <w:pPr>
        <w:spacing w:before="162"/>
        <w:ind w:left="1331"/>
        <w:jc w:val="both"/>
        <w:rPr>
          <w:b/>
          <w:sz w:val="20"/>
        </w:rPr>
      </w:pPr>
      <w:r>
        <w:rPr>
          <w:b/>
          <w:color w:val="005B82"/>
          <w:sz w:val="20"/>
        </w:rPr>
        <w:t xml:space="preserve">La </w:t>
      </w:r>
      <w:r>
        <w:rPr>
          <w:b/>
          <w:color w:val="005B82"/>
          <w:spacing w:val="-4"/>
          <w:sz w:val="20"/>
        </w:rPr>
        <w:t>ligne</w:t>
      </w:r>
    </w:p>
    <w:p w14:paraId="1A1F2E0F" w14:textId="77777777" w:rsidR="00301357" w:rsidRDefault="00C441AB">
      <w:pPr>
        <w:pStyle w:val="BodyText"/>
        <w:spacing w:before="183" w:line="259" w:lineRule="auto"/>
        <w:ind w:right="651"/>
      </w:pPr>
      <w:r>
        <w:t>La figure ci-dessous donne un aperçu de l'offre actuelle de De Lijn à proximité de l'aéroport. Près de l'entrée principale de l'aéroport (côté passager) se trouve l</w:t>
      </w:r>
      <w:r>
        <w:t>'arrêt principal, l'arrêt interne "Zaventem Airport". Il s'agit d'un arrêt principal, également relié à la gare ferroviaire interne, d'où partent plusieurs liaisons de bus (inter)régionales. De plus, de ce côté de l'aéroport se trouvent les arrêts 'Technic</w:t>
      </w:r>
      <w:r>
        <w:t>s North', 'Technics South', Building 9 et B-House.</w:t>
      </w:r>
    </w:p>
    <w:p w14:paraId="3936C0AE" w14:textId="77777777" w:rsidR="00301357" w:rsidRDefault="00C441AB">
      <w:pPr>
        <w:pStyle w:val="BodyText"/>
        <w:spacing w:before="157" w:line="259" w:lineRule="auto"/>
        <w:ind w:right="659"/>
      </w:pPr>
      <w:r>
        <w:t xml:space="preserve">Il existe également plusieurs arrêts à proximité de la zone BRUcargo : Machelen Cargo West, Machelen Cargo Post Zuid, Machelen Cargo Post Noord, Machelen Cargo Centraal, Machelen Cargo 706, Machelen Cargo </w:t>
      </w:r>
      <w:r>
        <w:t xml:space="preserve">Discount P1 et Machelen Cargo Discount P2, Melsbroek Cargo Noord et Melsbroek </w:t>
      </w:r>
      <w:r>
        <w:rPr>
          <w:spacing w:val="-2"/>
        </w:rPr>
        <w:t>Stationslaan.</w:t>
      </w:r>
    </w:p>
    <w:p w14:paraId="048A94C7" w14:textId="77777777" w:rsidR="00301357" w:rsidRDefault="00301357">
      <w:pPr>
        <w:spacing w:line="259" w:lineRule="auto"/>
        <w:sectPr w:rsidR="00301357">
          <w:pgSz w:w="11910" w:h="16840"/>
          <w:pgMar w:top="1740" w:right="480" w:bottom="1040" w:left="1220" w:header="748" w:footer="852" w:gutter="0"/>
          <w:cols w:space="720"/>
        </w:sectPr>
      </w:pPr>
    </w:p>
    <w:p w14:paraId="537A474C" w14:textId="77777777" w:rsidR="00301357" w:rsidRDefault="00301357">
      <w:pPr>
        <w:pStyle w:val="BodyText"/>
        <w:spacing w:before="3" w:after="1"/>
        <w:ind w:left="0"/>
        <w:jc w:val="left"/>
        <w:rPr>
          <w:sz w:val="7"/>
        </w:rPr>
      </w:pPr>
    </w:p>
    <w:p w14:paraId="150E0082" w14:textId="77777777" w:rsidR="00301357" w:rsidRDefault="00C441AB">
      <w:pPr>
        <w:pStyle w:val="BodyText"/>
        <w:jc w:val="left"/>
      </w:pPr>
      <w:r>
        <w:rPr>
          <w:noProof/>
        </w:rPr>
        <w:drawing>
          <wp:inline distT="0" distB="0" distL="0" distR="0" wp14:anchorId="088A7CF6" wp14:editId="43E88E4F">
            <wp:extent cx="5242407" cy="3415855"/>
            <wp:effectExtent l="0" t="0" r="0" b="0"/>
            <wp:docPr id="298" name="Image 298" descr="Afbeelding me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Afbeelding met kaart  Automatisch gegenereerde beschrijving"/>
                    <pic:cNvPicPr/>
                  </pic:nvPicPr>
                  <pic:blipFill>
                    <a:blip r:embed="rId292" cstate="print"/>
                    <a:stretch>
                      <a:fillRect/>
                    </a:stretch>
                  </pic:blipFill>
                  <pic:spPr>
                    <a:xfrm>
                      <a:off x="0" y="0"/>
                      <a:ext cx="5242407" cy="3415855"/>
                    </a:xfrm>
                    <a:prstGeom prst="rect">
                      <a:avLst/>
                    </a:prstGeom>
                  </pic:spPr>
                </pic:pic>
              </a:graphicData>
            </a:graphic>
          </wp:inline>
        </w:drawing>
      </w:r>
    </w:p>
    <w:p w14:paraId="55364328" w14:textId="77777777" w:rsidR="00301357" w:rsidRDefault="00C441AB">
      <w:pPr>
        <w:spacing w:before="158"/>
        <w:ind w:left="1331"/>
        <w:rPr>
          <w:i/>
          <w:sz w:val="18"/>
        </w:rPr>
      </w:pPr>
      <w:r>
        <w:rPr>
          <w:i/>
          <w:color w:val="005B82"/>
          <w:sz w:val="18"/>
        </w:rPr>
        <w:t xml:space="preserve">Figure 5-10 : Plan en coupe du réseau De Lijn (source : De </w:t>
      </w:r>
      <w:r>
        <w:rPr>
          <w:i/>
          <w:color w:val="005B82"/>
          <w:spacing w:val="-4"/>
          <w:sz w:val="18"/>
        </w:rPr>
        <w:t>Lijn)</w:t>
      </w:r>
    </w:p>
    <w:p w14:paraId="1DBB3DC2" w14:textId="77777777" w:rsidR="00301357" w:rsidRDefault="00C441AB">
      <w:pPr>
        <w:spacing w:before="198"/>
        <w:ind w:left="1331"/>
        <w:rPr>
          <w:b/>
          <w:sz w:val="20"/>
        </w:rPr>
      </w:pPr>
      <w:r>
        <w:rPr>
          <w:b/>
          <w:color w:val="005B82"/>
          <w:spacing w:val="-4"/>
          <w:sz w:val="20"/>
        </w:rPr>
        <w:t>STIB</w:t>
      </w:r>
    </w:p>
    <w:p w14:paraId="333D085B" w14:textId="77777777" w:rsidR="00301357" w:rsidRDefault="00C441AB">
      <w:pPr>
        <w:pStyle w:val="BodyText"/>
        <w:spacing w:before="181" w:line="259" w:lineRule="auto"/>
        <w:ind w:right="655"/>
      </w:pPr>
      <w:r>
        <w:t>La ligne Airport de la STIB assure la liaison entre l'</w:t>
      </w:r>
      <w:r>
        <w:t xml:space="preserve">aéroport de Bruxelles et le quartier européen </w:t>
      </w:r>
      <w:r>
        <w:rPr>
          <w:spacing w:val="-2"/>
        </w:rPr>
        <w:t xml:space="preserve">de </w:t>
      </w:r>
      <w:r>
        <w:t>Bruxelles (30 minutes) avec des correspondances avec le métro à l'arrêt Schuman (lignes 1 et 5) et à l'arrêt Troon (lignes 2 et 6).</w:t>
      </w:r>
    </w:p>
    <w:p w14:paraId="47764C79" w14:textId="77777777" w:rsidR="00301357" w:rsidRDefault="00C441AB">
      <w:pPr>
        <w:pStyle w:val="BodyText"/>
        <w:spacing w:before="10"/>
        <w:ind w:left="0"/>
        <w:jc w:val="left"/>
        <w:rPr>
          <w:sz w:val="10"/>
        </w:rPr>
      </w:pPr>
      <w:r>
        <w:rPr>
          <w:noProof/>
        </w:rPr>
        <w:drawing>
          <wp:anchor distT="0" distB="0" distL="0" distR="0" simplePos="0" relativeHeight="487716352" behindDoc="1" locked="0" layoutInCell="1" allowOverlap="1" wp14:anchorId="4BA8353B" wp14:editId="0F0EEBAF">
            <wp:simplePos x="0" y="0"/>
            <wp:positionH relativeFrom="page">
              <wp:posOffset>1697091</wp:posOffset>
            </wp:positionH>
            <wp:positionV relativeFrom="paragraph">
              <wp:posOffset>99642</wp:posOffset>
            </wp:positionV>
            <wp:extent cx="3872894" cy="2391727"/>
            <wp:effectExtent l="0" t="0" r="0" b="0"/>
            <wp:wrapTopAndBottom/>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93" cstate="print"/>
                    <a:stretch>
                      <a:fillRect/>
                    </a:stretch>
                  </pic:blipFill>
                  <pic:spPr>
                    <a:xfrm>
                      <a:off x="0" y="0"/>
                      <a:ext cx="3872894" cy="2391727"/>
                    </a:xfrm>
                    <a:prstGeom prst="rect">
                      <a:avLst/>
                    </a:prstGeom>
                  </pic:spPr>
                </pic:pic>
              </a:graphicData>
            </a:graphic>
          </wp:anchor>
        </w:drawing>
      </w:r>
    </w:p>
    <w:p w14:paraId="20608764" w14:textId="77777777" w:rsidR="00301357" w:rsidRDefault="00C441AB">
      <w:pPr>
        <w:spacing w:before="240"/>
        <w:ind w:left="1331"/>
        <w:rPr>
          <w:i/>
          <w:sz w:val="18"/>
        </w:rPr>
      </w:pPr>
      <w:r>
        <w:rPr>
          <w:i/>
          <w:color w:val="005B82"/>
          <w:sz w:val="18"/>
        </w:rPr>
        <w:t xml:space="preserve">Figure 5-11 : Ligne de l'aéroport STIB/ STIB (source : STIB - </w:t>
      </w:r>
      <w:r>
        <w:rPr>
          <w:i/>
          <w:color w:val="005B82"/>
          <w:spacing w:val="-4"/>
          <w:sz w:val="18"/>
        </w:rPr>
        <w:t>STIB)</w:t>
      </w:r>
    </w:p>
    <w:p w14:paraId="3236BB1B" w14:textId="77777777" w:rsidR="00301357" w:rsidRDefault="00C441AB">
      <w:pPr>
        <w:spacing w:before="198"/>
        <w:ind w:left="1331"/>
        <w:rPr>
          <w:b/>
          <w:sz w:val="20"/>
        </w:rPr>
      </w:pPr>
      <w:r>
        <w:rPr>
          <w:b/>
          <w:color w:val="005B82"/>
          <w:sz w:val="20"/>
        </w:rPr>
        <w:t>Autre</w:t>
      </w:r>
      <w:r>
        <w:rPr>
          <w:b/>
          <w:color w:val="005B82"/>
          <w:sz w:val="20"/>
        </w:rPr>
        <w:t xml:space="preserve">s </w:t>
      </w:r>
      <w:r>
        <w:rPr>
          <w:b/>
          <w:color w:val="005B82"/>
          <w:spacing w:val="-2"/>
          <w:sz w:val="20"/>
        </w:rPr>
        <w:t>fournisseurs</w:t>
      </w:r>
    </w:p>
    <w:p w14:paraId="78B4C1FD" w14:textId="77777777" w:rsidR="00301357" w:rsidRDefault="00C441AB">
      <w:pPr>
        <w:pStyle w:val="BodyText"/>
        <w:spacing w:before="180" w:line="256" w:lineRule="auto"/>
        <w:ind w:right="656"/>
      </w:pPr>
      <w:r>
        <w:t>En outre, une offre interurbaine est également proposée vers diverses villes en Belgique ou à l'étranger par différents fournisseurs tels que Airport Express, Flixbus, etc.</w:t>
      </w:r>
    </w:p>
    <w:p w14:paraId="4982F62E" w14:textId="77777777" w:rsidR="00301357" w:rsidRDefault="00C441AB">
      <w:pPr>
        <w:pStyle w:val="BodyText"/>
        <w:spacing w:before="162"/>
        <w:jc w:val="left"/>
      </w:pPr>
      <w:r>
        <w:t xml:space="preserve">Enfin, la plupart des hôtels situés à proximité de l'aéroport </w:t>
      </w:r>
      <w:r>
        <w:rPr>
          <w:spacing w:val="-5"/>
        </w:rPr>
        <w:t>propos</w:t>
      </w:r>
      <w:r>
        <w:rPr>
          <w:spacing w:val="-5"/>
        </w:rPr>
        <w:t xml:space="preserve">ent </w:t>
      </w:r>
      <w:r>
        <w:t>un service de navette gratuit</w:t>
      </w:r>
      <w:r>
        <w:rPr>
          <w:spacing w:val="-4"/>
        </w:rPr>
        <w:t>.</w:t>
      </w:r>
    </w:p>
    <w:p w14:paraId="402B1283" w14:textId="77777777" w:rsidR="00301357" w:rsidRDefault="00301357">
      <w:pPr>
        <w:sectPr w:rsidR="00301357">
          <w:pgSz w:w="11910" w:h="16840"/>
          <w:pgMar w:top="1740" w:right="480" w:bottom="1040" w:left="1220" w:header="748" w:footer="852" w:gutter="0"/>
          <w:cols w:space="720"/>
        </w:sectPr>
      </w:pPr>
    </w:p>
    <w:p w14:paraId="4F71F039" w14:textId="77777777" w:rsidR="00301357" w:rsidRDefault="00C441AB">
      <w:pPr>
        <w:tabs>
          <w:tab w:val="left" w:pos="1117"/>
        </w:tabs>
        <w:spacing w:before="86"/>
        <w:ind w:left="265"/>
        <w:rPr>
          <w:i/>
          <w:sz w:val="20"/>
        </w:rPr>
      </w:pPr>
      <w:r>
        <w:rPr>
          <w:noProof/>
        </w:rPr>
        <w:lastRenderedPageBreak/>
        <w:drawing>
          <wp:inline distT="0" distB="0" distL="0" distR="0" wp14:anchorId="4A74447B" wp14:editId="69740D74">
            <wp:extent cx="336011" cy="84461"/>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94"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Évolution attendue de l'offre dans la situation de référence 2032 (BAC_1-0-0-0</w:t>
      </w:r>
      <w:r>
        <w:rPr>
          <w:i/>
          <w:color w:val="005B82"/>
          <w:spacing w:val="-5"/>
          <w:position w:val="1"/>
          <w:sz w:val="20"/>
        </w:rPr>
        <w:t>)</w:t>
      </w:r>
    </w:p>
    <w:p w14:paraId="6119A33B" w14:textId="77777777" w:rsidR="00301357" w:rsidRDefault="00C441AB">
      <w:pPr>
        <w:pStyle w:val="ListParagraph"/>
        <w:numPr>
          <w:ilvl w:val="4"/>
          <w:numId w:val="25"/>
        </w:numPr>
        <w:tabs>
          <w:tab w:val="left" w:pos="1261"/>
        </w:tabs>
        <w:spacing w:before="62"/>
        <w:ind w:left="1261" w:hanging="1007"/>
        <w:rPr>
          <w:sz w:val="20"/>
        </w:rPr>
      </w:pPr>
      <w:r>
        <w:rPr>
          <w:color w:val="2E5395"/>
          <w:spacing w:val="-2"/>
          <w:sz w:val="20"/>
        </w:rPr>
        <w:t>Train</w:t>
      </w:r>
    </w:p>
    <w:p w14:paraId="2F97F72F" w14:textId="77777777" w:rsidR="00301357" w:rsidRDefault="00C441AB">
      <w:pPr>
        <w:spacing w:before="20"/>
        <w:ind w:left="1331"/>
        <w:rPr>
          <w:b/>
          <w:sz w:val="20"/>
        </w:rPr>
      </w:pPr>
      <w:r>
        <w:rPr>
          <w:b/>
          <w:color w:val="005B82"/>
          <w:sz w:val="20"/>
        </w:rPr>
        <w:t xml:space="preserve">Le réseau express régional </w:t>
      </w:r>
      <w:r>
        <w:rPr>
          <w:b/>
          <w:color w:val="005B82"/>
          <w:spacing w:val="-2"/>
          <w:sz w:val="20"/>
        </w:rPr>
        <w:t>(RER)</w:t>
      </w:r>
    </w:p>
    <w:p w14:paraId="73F29D5D" w14:textId="77777777" w:rsidR="00301357" w:rsidRDefault="00C441AB">
      <w:pPr>
        <w:pStyle w:val="BodyText"/>
        <w:spacing w:before="181" w:line="256" w:lineRule="auto"/>
        <w:ind w:right="652"/>
      </w:pPr>
      <w:r>
        <w:t>L'objectif d'Infrabel est d'augmenter la capacité des lignes qui convergent vers B</w:t>
      </w:r>
      <w:r>
        <w:t xml:space="preserve">ruxelles. </w:t>
      </w:r>
      <w:r>
        <w:rPr>
          <w:spacing w:val="-10"/>
        </w:rPr>
        <w:t>L</w:t>
      </w:r>
      <w:r>
        <w:t>'objectif est d'augmenter la fréquence des trains dans un rayon de 30 km autour de Bruxelles, en l'occurrence également vers l'aéroport de Bruxelles, et d'améliorer la qualité de service des trains IC-S.</w:t>
      </w:r>
    </w:p>
    <w:p w14:paraId="3D8BEA14" w14:textId="77777777" w:rsidR="00301357" w:rsidRDefault="00C441AB">
      <w:pPr>
        <w:pStyle w:val="ListParagraph"/>
        <w:numPr>
          <w:ilvl w:val="4"/>
          <w:numId w:val="25"/>
        </w:numPr>
        <w:tabs>
          <w:tab w:val="left" w:pos="1260"/>
        </w:tabs>
        <w:spacing w:before="169"/>
        <w:ind w:left="1260" w:hanging="1006"/>
        <w:jc w:val="both"/>
        <w:rPr>
          <w:sz w:val="20"/>
        </w:rPr>
      </w:pPr>
      <w:r>
        <w:rPr>
          <w:color w:val="2E5395"/>
          <w:spacing w:val="-2"/>
          <w:sz w:val="20"/>
        </w:rPr>
        <w:t>Bus Ringtram et tramway de l'aéroport</w:t>
      </w:r>
    </w:p>
    <w:p w14:paraId="3B9FCD52" w14:textId="77777777" w:rsidR="00301357" w:rsidRDefault="00C441AB">
      <w:pPr>
        <w:pStyle w:val="BodyText"/>
        <w:spacing w:before="20" w:line="259" w:lineRule="auto"/>
        <w:ind w:right="650"/>
      </w:pPr>
      <w:r>
        <w:t xml:space="preserve">Le </w:t>
      </w:r>
      <w:r>
        <w:t xml:space="preserve">Brabantnet est une initiative du gouvernement flamand et de De Lijn visant à </w:t>
      </w:r>
      <w:r>
        <w:rPr>
          <w:spacing w:val="-3"/>
        </w:rPr>
        <w:t xml:space="preserve">rendre </w:t>
      </w:r>
      <w:r>
        <w:rPr>
          <w:spacing w:val="-1"/>
        </w:rPr>
        <w:t xml:space="preserve">la </w:t>
      </w:r>
      <w:r>
        <w:t xml:space="preserve">périphérie nord de Bruxelles et du Brabant flamand plus facilement accessible par les transports publics et à </w:t>
      </w:r>
      <w:r>
        <w:rPr>
          <w:spacing w:val="-2"/>
        </w:rPr>
        <w:t xml:space="preserve">la </w:t>
      </w:r>
      <w:r>
        <w:t xml:space="preserve">relier </w:t>
      </w:r>
      <w:r>
        <w:rPr>
          <w:spacing w:val="-2"/>
        </w:rPr>
        <w:t xml:space="preserve">aux </w:t>
      </w:r>
      <w:r>
        <w:t xml:space="preserve">transports publics bruxellois. </w:t>
      </w:r>
      <w:r>
        <w:t xml:space="preserve">Pour l'accessibilité de l'aéroport, le Ringtrambus déjà en service et le tramway de l'aéroport prévu sont pertinents, car ces lignes de transport public et leurs arrêts seront intégrés à l'IMH (centre intermodal) du </w:t>
      </w:r>
      <w:r>
        <w:rPr>
          <w:spacing w:val="-7"/>
        </w:rPr>
        <w:t xml:space="preserve">projet </w:t>
      </w:r>
      <w:r>
        <w:t>actuel. Ce dernier vise à optimis</w:t>
      </w:r>
      <w:r>
        <w:t xml:space="preserve">er l'interconnexion entre tous les modes (train, tram, bus, avion) dans un nouveau centre situé à côté du bâtiment diamant du terminal (plate-forme de circulation qui </w:t>
      </w:r>
      <w:r>
        <w:t xml:space="preserve">facilite </w:t>
      </w:r>
      <w:r>
        <w:t xml:space="preserve">déjà aujourd'hui </w:t>
      </w:r>
      <w:r>
        <w:t>l'</w:t>
      </w:r>
      <w:r>
        <w:t>échange vertical entre les différents niveaux</w:t>
      </w:r>
      <w:r>
        <w:rPr>
          <w:vertAlign w:val="superscript"/>
        </w:rPr>
        <w:t>9</w:t>
      </w:r>
      <w:r>
        <w:t xml:space="preserve"> de l'aéroport </w:t>
      </w:r>
      <w:r>
        <w:t>au moyen d'ascenseurs et d'escaliers roulants).</w:t>
      </w:r>
    </w:p>
    <w:p w14:paraId="7C948446" w14:textId="77777777" w:rsidR="00301357" w:rsidRDefault="00C441AB">
      <w:pPr>
        <w:pStyle w:val="BodyText"/>
        <w:spacing w:before="10"/>
        <w:ind w:left="0"/>
        <w:jc w:val="left"/>
        <w:rPr>
          <w:sz w:val="10"/>
        </w:rPr>
      </w:pPr>
      <w:r>
        <w:rPr>
          <w:noProof/>
        </w:rPr>
        <w:drawing>
          <wp:anchor distT="0" distB="0" distL="0" distR="0" simplePos="0" relativeHeight="487716864" behindDoc="1" locked="0" layoutInCell="1" allowOverlap="1" wp14:anchorId="24351520" wp14:editId="23783B60">
            <wp:simplePos x="0" y="0"/>
            <wp:positionH relativeFrom="page">
              <wp:posOffset>1619885</wp:posOffset>
            </wp:positionH>
            <wp:positionV relativeFrom="paragraph">
              <wp:posOffset>99701</wp:posOffset>
            </wp:positionV>
            <wp:extent cx="4300124" cy="2750343"/>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95" cstate="print"/>
                    <a:stretch>
                      <a:fillRect/>
                    </a:stretch>
                  </pic:blipFill>
                  <pic:spPr>
                    <a:xfrm>
                      <a:off x="0" y="0"/>
                      <a:ext cx="4300124" cy="2750343"/>
                    </a:xfrm>
                    <a:prstGeom prst="rect">
                      <a:avLst/>
                    </a:prstGeom>
                  </pic:spPr>
                </pic:pic>
              </a:graphicData>
            </a:graphic>
          </wp:anchor>
        </w:drawing>
      </w:r>
    </w:p>
    <w:p w14:paraId="68A36830" w14:textId="77777777" w:rsidR="00301357" w:rsidRDefault="00C441AB">
      <w:pPr>
        <w:spacing w:before="200"/>
        <w:ind w:left="1331"/>
        <w:rPr>
          <w:i/>
          <w:sz w:val="18"/>
        </w:rPr>
      </w:pPr>
      <w:r>
        <w:rPr>
          <w:i/>
          <w:color w:val="005B82"/>
          <w:sz w:val="18"/>
        </w:rPr>
        <w:t xml:space="preserve">Figure 5-12 : le réseau du Brabant (Source : De </w:t>
      </w:r>
      <w:r>
        <w:rPr>
          <w:i/>
          <w:color w:val="005B82"/>
          <w:spacing w:val="-4"/>
          <w:sz w:val="18"/>
        </w:rPr>
        <w:t>Lijn)</w:t>
      </w:r>
    </w:p>
    <w:p w14:paraId="5FE0F5E4" w14:textId="77777777" w:rsidR="00301357" w:rsidRDefault="00C441AB">
      <w:pPr>
        <w:spacing w:before="198"/>
        <w:ind w:left="1331"/>
        <w:rPr>
          <w:b/>
          <w:sz w:val="20"/>
        </w:rPr>
      </w:pPr>
      <w:r>
        <w:rPr>
          <w:b/>
          <w:color w:val="005B82"/>
          <w:spacing w:val="-2"/>
          <w:sz w:val="20"/>
        </w:rPr>
        <w:t>Ringtrambus</w:t>
      </w:r>
    </w:p>
    <w:p w14:paraId="544620B7" w14:textId="77777777" w:rsidR="00301357" w:rsidRDefault="00C441AB">
      <w:pPr>
        <w:pStyle w:val="BodyText"/>
        <w:spacing w:before="181" w:line="259" w:lineRule="auto"/>
        <w:ind w:right="654"/>
      </w:pPr>
      <w:r>
        <w:t>Le Ringtrambus assurera la liaison entre l'aéroport et l'hôpital universitaire de Jette, via BRUcargo, le centre de Vilvorde et la Heyselvlakte à partir de l'été 2020. Les bus du tramway circulent désormais sur l'actuelle ligne de bus 820 (jaune). À Vilvor</w:t>
      </w:r>
      <w:r>
        <w:t>de et à Machelen, les carrefours à feux ont été adaptés sur l'itinéraire actuel afin d'accorder une plus grande priorité aux bus (tram) (vert). Les travaux pour un itinéraire avec un lit complètement séparé au moyen de voies de bus libres (bleu) sont en co</w:t>
      </w:r>
      <w:r>
        <w:t>urs et prévus jusqu'en 2024. Une fois réalisé, la durée de l'ensemble du trajet sera réduite de 60 à 40 minutes. Le futur itinéraire du Ringtrambus, qui fonctionnera à une fréquence de 4 bus de tramway par heure en semaine, 2</w:t>
      </w:r>
    </w:p>
    <w:p w14:paraId="2161F41C" w14:textId="77777777" w:rsidR="00301357" w:rsidRDefault="00301357">
      <w:pPr>
        <w:pStyle w:val="BodyText"/>
        <w:ind w:left="0"/>
        <w:jc w:val="left"/>
      </w:pPr>
    </w:p>
    <w:p w14:paraId="45DE91AA" w14:textId="77777777" w:rsidR="00301357" w:rsidRDefault="00C441AB">
      <w:pPr>
        <w:pStyle w:val="BodyText"/>
        <w:spacing w:before="228"/>
        <w:ind w:left="0"/>
        <w:jc w:val="left"/>
      </w:pPr>
      <w:r>
        <w:rPr>
          <w:noProof/>
        </w:rPr>
        <mc:AlternateContent>
          <mc:Choice Requires="wps">
            <w:drawing>
              <wp:anchor distT="0" distB="0" distL="0" distR="0" simplePos="0" relativeHeight="487717376" behindDoc="1" locked="0" layoutInCell="1" allowOverlap="1" wp14:anchorId="568AA80B" wp14:editId="205D837E">
                <wp:simplePos x="0" y="0"/>
                <wp:positionH relativeFrom="page">
                  <wp:posOffset>936040</wp:posOffset>
                </wp:positionH>
                <wp:positionV relativeFrom="paragraph">
                  <wp:posOffset>315447</wp:posOffset>
                </wp:positionV>
                <wp:extent cx="1829435" cy="762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C6582" id="Graphic 302" o:spid="_x0000_s1026" style="position:absolute;margin-left:73.7pt;margin-top:24.85pt;width:144.05pt;height:.6pt;z-index:-15599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" path="m1829053,l,,,7619r1829053,l1829053,xe" fillcolor="black" stroked="f">
                <v:path arrowok="t"/>
                <w10:wrap type="topAndBottom" anchorx="page"/>
              </v:shape>
            </w:pict>
          </mc:Fallback>
        </mc:AlternateContent>
      </w:r>
    </w:p>
    <w:p w14:paraId="06870924" w14:textId="77777777" w:rsidR="00301357" w:rsidRDefault="00C441AB">
      <w:pPr>
        <w:pStyle w:val="BodyText"/>
        <w:spacing w:before="92"/>
        <w:ind w:left="254" w:right="653"/>
        <w:jc w:val="left"/>
      </w:pPr>
      <w:r>
        <w:rPr>
          <w:vertAlign w:val="superscript"/>
        </w:rPr>
        <w:t>9</w:t>
      </w:r>
      <w:r>
        <w:t xml:space="preserve"> Quais de gare au </w:t>
      </w:r>
      <w:r>
        <w:rPr>
          <w:spacing w:val="-4"/>
        </w:rPr>
        <w:t xml:space="preserve">niveau </w:t>
      </w:r>
      <w:r>
        <w:t>-</w:t>
      </w:r>
      <w:r>
        <w:t>2 ; gares au niveau. -1 ; tram/trambus/bus/navettes au niveau 0 ; trafic aérien d'arrivée au niveau 1 ; trafic aérien de départ au niveau 2</w:t>
      </w:r>
    </w:p>
    <w:p w14:paraId="05767084" w14:textId="77777777" w:rsidR="00301357" w:rsidRDefault="00301357">
      <w:pPr>
        <w:sectPr w:rsidR="00301357">
          <w:pgSz w:w="11910" w:h="16840"/>
          <w:pgMar w:top="1740" w:right="480" w:bottom="1040" w:left="1220" w:header="748" w:footer="852" w:gutter="0"/>
          <w:cols w:space="720"/>
        </w:sectPr>
      </w:pPr>
    </w:p>
    <w:p w14:paraId="2BC7218A" w14:textId="77777777" w:rsidR="00301357" w:rsidRDefault="00C441AB">
      <w:pPr>
        <w:pStyle w:val="BodyText"/>
        <w:spacing w:before="90" w:line="256" w:lineRule="auto"/>
        <w:ind w:right="652"/>
      </w:pPr>
      <w:r>
        <w:lastRenderedPageBreak/>
        <w:t>par heure le samedi et 1 par heure le dimanche assureront une liaison de transport public de quali</w:t>
      </w:r>
      <w:r>
        <w:t>té entre UZ Jette, le Heysel, Vilvorde (gare IC) et l'aéroport de Bruxelles.</w:t>
      </w:r>
    </w:p>
    <w:p w14:paraId="115E7DB5" w14:textId="77777777" w:rsidR="00301357" w:rsidRDefault="00C441AB">
      <w:pPr>
        <w:pStyle w:val="BodyText"/>
        <w:spacing w:before="5"/>
        <w:ind w:left="0"/>
        <w:jc w:val="left"/>
        <w:rPr>
          <w:sz w:val="11"/>
        </w:rPr>
      </w:pPr>
      <w:r>
        <w:rPr>
          <w:noProof/>
        </w:rPr>
        <mc:AlternateContent>
          <mc:Choice Requires="wpg">
            <w:drawing>
              <wp:anchor distT="0" distB="0" distL="0" distR="0" simplePos="0" relativeHeight="487717888" behindDoc="1" locked="0" layoutInCell="1" allowOverlap="1" wp14:anchorId="3E8A35EA" wp14:editId="5743343D">
                <wp:simplePos x="0" y="0"/>
                <wp:positionH relativeFrom="page">
                  <wp:posOffset>1619885</wp:posOffset>
                </wp:positionH>
                <wp:positionV relativeFrom="paragraph">
                  <wp:posOffset>103980</wp:posOffset>
                </wp:positionV>
                <wp:extent cx="4392930" cy="2175510"/>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930" cy="2175510"/>
                          <a:chOff x="0" y="0"/>
                          <a:chExt cx="4392930" cy="2175510"/>
                        </a:xfrm>
                      </wpg:grpSpPr>
                      <pic:pic xmlns:pic="http://schemas.openxmlformats.org/drawingml/2006/picture">
                        <pic:nvPicPr>
                          <pic:cNvPr id="304" name="Image 304" descr="https://www.werkenaandering.be/sites/default/files/assets/media/RTB_trace_2.png"/>
                          <pic:cNvPicPr/>
                        </pic:nvPicPr>
                        <pic:blipFill>
                          <a:blip r:embed="rId296" cstate="print"/>
                          <a:stretch>
                            <a:fillRect/>
                          </a:stretch>
                        </pic:blipFill>
                        <pic:spPr>
                          <a:xfrm>
                            <a:off x="0" y="43472"/>
                            <a:ext cx="4248481" cy="2131949"/>
                          </a:xfrm>
                          <a:prstGeom prst="rect">
                            <a:avLst/>
                          </a:prstGeom>
                        </pic:spPr>
                      </pic:pic>
                      <pic:pic xmlns:pic="http://schemas.openxmlformats.org/drawingml/2006/picture">
                        <pic:nvPicPr>
                          <pic:cNvPr id="305" name="Image 305" descr="https://www.werkenaandering.be/sites/default/files/assets/media/RTB_trace_2.png"/>
                          <pic:cNvPicPr/>
                        </pic:nvPicPr>
                        <pic:blipFill>
                          <a:blip r:embed="rId297" cstate="print"/>
                          <a:stretch>
                            <a:fillRect/>
                          </a:stretch>
                        </pic:blipFill>
                        <pic:spPr>
                          <a:xfrm>
                            <a:off x="3345560" y="0"/>
                            <a:ext cx="1047318" cy="1047661"/>
                          </a:xfrm>
                          <a:prstGeom prst="rect">
                            <a:avLst/>
                          </a:prstGeom>
                        </pic:spPr>
                      </pic:pic>
                    </wpg:wgp>
                  </a:graphicData>
                </a:graphic>
              </wp:anchor>
            </w:drawing>
          </mc:Choice>
          <mc:Fallback>
            <w:pict>
              <v:group w14:anchorId="1FF90FD7" id="Group 303" o:spid="_x0000_s1026" style="position:absolute;margin-left:127.55pt;margin-top:8.2pt;width:345.9pt;height:171.3pt;z-index:-15598592;mso-wrap-distance-left:0;mso-wrap-distance-right:0;mso-position-horizontal-relative:page" coordsize="43929,2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27" type="#_x0000_t75" alt="https://www.werkenaandering.be/sites/default/files/assets/media/RTB_trace_2.png" style="position:absolute;top:434;width:42484;height:2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">
                  <v:imagedata r:id="rId298" o:title="RTB_trace_2"/>
                </v:shape>
                <v:shape id="Image 305" o:spid="_x0000_s1028" type="#_x0000_t75" alt="https://www.werkenaandering.be/sites/default/files/assets/media/RTB_trace_2.png" style="position:absolute;left:33455;width:10473;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">
                  <v:imagedata r:id="rId299" o:title="RTB_trace_2"/>
                </v:shape>
                <w10:wrap type="topAndBottom" anchorx="page"/>
              </v:group>
            </w:pict>
          </mc:Fallback>
        </mc:AlternateContent>
      </w:r>
    </w:p>
    <w:p w14:paraId="710942AC" w14:textId="77777777" w:rsidR="00301357" w:rsidRDefault="00C441AB">
      <w:pPr>
        <w:spacing w:before="182"/>
        <w:ind w:left="1331"/>
        <w:rPr>
          <w:i/>
          <w:sz w:val="18"/>
        </w:rPr>
      </w:pPr>
      <w:r>
        <w:rPr>
          <w:i/>
          <w:color w:val="005B82"/>
          <w:sz w:val="18"/>
        </w:rPr>
        <w:t xml:space="preserve">Figure 5-13 : Itinéraire Ringtrambus </w:t>
      </w:r>
      <w:r>
        <w:rPr>
          <w:i/>
          <w:color w:val="005B82"/>
          <w:spacing w:val="-5"/>
          <w:sz w:val="18"/>
        </w:rPr>
        <w:t>(</w:t>
      </w:r>
      <w:r>
        <w:rPr>
          <w:i/>
          <w:color w:val="005B82"/>
          <w:sz w:val="18"/>
        </w:rPr>
        <w:t xml:space="preserve">source : </w:t>
      </w:r>
      <w:r>
        <w:rPr>
          <w:i/>
          <w:color w:val="005B82"/>
          <w:spacing w:val="-2"/>
          <w:sz w:val="18"/>
        </w:rPr>
        <w:t>www.werkenaandering.be)</w:t>
      </w:r>
    </w:p>
    <w:p w14:paraId="0B4FA9FD" w14:textId="77777777" w:rsidR="00301357" w:rsidRDefault="00C441AB">
      <w:pPr>
        <w:spacing w:before="198"/>
        <w:ind w:left="1331"/>
        <w:rPr>
          <w:b/>
          <w:sz w:val="20"/>
        </w:rPr>
      </w:pPr>
      <w:r>
        <w:rPr>
          <w:b/>
          <w:color w:val="005B82"/>
          <w:spacing w:val="-2"/>
          <w:sz w:val="20"/>
        </w:rPr>
        <w:t>Tramway de l'aéroport</w:t>
      </w:r>
    </w:p>
    <w:p w14:paraId="0A38F8CC" w14:textId="77777777" w:rsidR="00301357" w:rsidRDefault="00C441AB">
      <w:pPr>
        <w:pStyle w:val="BodyText"/>
        <w:spacing w:before="181" w:line="259" w:lineRule="auto"/>
        <w:ind w:right="648"/>
      </w:pPr>
      <w:r>
        <w:t>Le tramway de l'aéroport reliera la gare de Bruxelles-Nord à l'aéroport via le boule</w:t>
      </w:r>
      <w:r>
        <w:t xml:space="preserve">vard Léopold III et se connectera à l'intérieur du ring au réseau de voies de tramway existant (à partir de la frontière régionale </w:t>
      </w:r>
      <w:r>
        <w:rPr>
          <w:spacing w:val="-7"/>
        </w:rPr>
        <w:t>près de l'</w:t>
      </w:r>
      <w:r>
        <w:t>OTAN/Eurocontrol). Le trajet complet prendrait 30 minutes. Le début des travaux est prévu pour 2024.</w:t>
      </w:r>
      <w:r>
        <w:rPr>
          <w:vertAlign w:val="superscript"/>
        </w:rPr>
        <w:t>10</w:t>
      </w:r>
      <w:r>
        <w:t xml:space="preserve"> Il est </w:t>
      </w:r>
      <w:hyperlink r:id="rId300">
        <w:r>
          <w:t>prévu</w:t>
        </w:r>
      </w:hyperlink>
      <w:r>
        <w:t xml:space="preserve"> de prolonger la ligne de tramway 62 de la STIB d'Eurocontrol </w:t>
      </w:r>
      <w:r>
        <w:rPr>
          <w:spacing w:val="-3"/>
        </w:rPr>
        <w:t>à l'</w:t>
      </w:r>
      <w:r>
        <w:t>aéroport de Bruxelles. Lorsque le tram de l'aéroport sera réalisé, la ligne de bus 12 (STIB) sera supprimée.</w:t>
      </w:r>
    </w:p>
    <w:p w14:paraId="46AD7231" w14:textId="77777777" w:rsidR="00301357" w:rsidRDefault="00C441AB">
      <w:pPr>
        <w:pStyle w:val="BodyText"/>
        <w:spacing w:before="11"/>
        <w:ind w:left="0"/>
        <w:jc w:val="left"/>
        <w:rPr>
          <w:sz w:val="10"/>
        </w:rPr>
      </w:pPr>
      <w:r>
        <w:rPr>
          <w:noProof/>
        </w:rPr>
        <w:drawing>
          <wp:anchor distT="0" distB="0" distL="0" distR="0" simplePos="0" relativeHeight="487718400" behindDoc="1" locked="0" layoutInCell="1" allowOverlap="1" wp14:anchorId="4837E705" wp14:editId="23A68302">
            <wp:simplePos x="0" y="0"/>
            <wp:positionH relativeFrom="page">
              <wp:posOffset>1619885</wp:posOffset>
            </wp:positionH>
            <wp:positionV relativeFrom="paragraph">
              <wp:posOffset>99932</wp:posOffset>
            </wp:positionV>
            <wp:extent cx="4438466" cy="2273046"/>
            <wp:effectExtent l="0" t="0" r="0" b="0"/>
            <wp:wrapTopAndBottom/>
            <wp:docPr id="306" name="Image 306"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descr="Map  Description automatically generated"/>
                    <pic:cNvPicPr/>
                  </pic:nvPicPr>
                  <pic:blipFill>
                    <a:blip r:embed="rId301" cstate="print"/>
                    <a:stretch>
                      <a:fillRect/>
                    </a:stretch>
                  </pic:blipFill>
                  <pic:spPr>
                    <a:xfrm>
                      <a:off x="0" y="0"/>
                      <a:ext cx="4438466" cy="2273046"/>
                    </a:xfrm>
                    <a:prstGeom prst="rect">
                      <a:avLst/>
                    </a:prstGeom>
                  </pic:spPr>
                </pic:pic>
              </a:graphicData>
            </a:graphic>
          </wp:anchor>
        </w:drawing>
      </w:r>
    </w:p>
    <w:p w14:paraId="0702919A" w14:textId="77777777" w:rsidR="00301357" w:rsidRDefault="00C441AB">
      <w:pPr>
        <w:spacing w:before="201"/>
        <w:ind w:left="1331"/>
        <w:rPr>
          <w:i/>
          <w:sz w:val="18"/>
        </w:rPr>
      </w:pPr>
      <w:r>
        <w:rPr>
          <w:i/>
          <w:color w:val="005B82"/>
          <w:sz w:val="18"/>
        </w:rPr>
        <w:t xml:space="preserve">Figure 5-14 : Tracé prévu pour le tramway de l'aéroport (Source : </w:t>
      </w:r>
      <w:r>
        <w:rPr>
          <w:i/>
          <w:color w:val="005B82"/>
          <w:spacing w:val="-2"/>
          <w:sz w:val="18"/>
        </w:rPr>
        <w:t>Werkenaandering)</w:t>
      </w:r>
    </w:p>
    <w:p w14:paraId="08988595" w14:textId="77777777" w:rsidR="00301357" w:rsidRDefault="00C441AB">
      <w:pPr>
        <w:pStyle w:val="ListParagraph"/>
        <w:numPr>
          <w:ilvl w:val="4"/>
          <w:numId w:val="25"/>
        </w:numPr>
        <w:tabs>
          <w:tab w:val="left" w:pos="1261"/>
        </w:tabs>
        <w:spacing w:before="200"/>
        <w:ind w:left="1261" w:hanging="1007"/>
        <w:rPr>
          <w:sz w:val="20"/>
        </w:rPr>
      </w:pPr>
      <w:r>
        <w:rPr>
          <w:color w:val="2E5395"/>
          <w:spacing w:val="-5"/>
          <w:sz w:val="20"/>
        </w:rPr>
        <w:t>Bus</w:t>
      </w:r>
    </w:p>
    <w:p w14:paraId="5E49674A" w14:textId="77777777" w:rsidR="00301357" w:rsidRDefault="00C441AB">
      <w:pPr>
        <w:spacing w:before="17"/>
        <w:ind w:left="1331"/>
        <w:rPr>
          <w:b/>
          <w:sz w:val="20"/>
        </w:rPr>
      </w:pPr>
      <w:r>
        <w:rPr>
          <w:b/>
          <w:color w:val="005B82"/>
          <w:sz w:val="20"/>
        </w:rPr>
        <w:t xml:space="preserve">Plan de transport public de De </w:t>
      </w:r>
      <w:r>
        <w:rPr>
          <w:b/>
          <w:color w:val="005B82"/>
          <w:spacing w:val="-4"/>
          <w:sz w:val="20"/>
        </w:rPr>
        <w:t>Lijn</w:t>
      </w:r>
    </w:p>
    <w:p w14:paraId="410C6AA2" w14:textId="77777777" w:rsidR="00301357" w:rsidRDefault="00C441AB">
      <w:pPr>
        <w:pStyle w:val="BodyText"/>
        <w:spacing w:before="184" w:line="254" w:lineRule="auto"/>
        <w:ind w:right="660"/>
      </w:pPr>
      <w:r>
        <w:t xml:space="preserve">La </w:t>
      </w:r>
      <w:r>
        <w:t>région de transport Vlaamse Rand a élaboré un plan de transport public en vue d'introduire l'accessibilité de base, en trois niveaux.</w:t>
      </w:r>
    </w:p>
    <w:p w14:paraId="1463A025" w14:textId="77777777" w:rsidR="00301357" w:rsidRDefault="00301357">
      <w:pPr>
        <w:pStyle w:val="BodyText"/>
        <w:ind w:left="0"/>
        <w:jc w:val="left"/>
      </w:pPr>
    </w:p>
    <w:p w14:paraId="4D03765F" w14:textId="77777777" w:rsidR="00301357" w:rsidRDefault="00301357">
      <w:pPr>
        <w:pStyle w:val="BodyText"/>
        <w:ind w:left="0"/>
        <w:jc w:val="left"/>
      </w:pPr>
    </w:p>
    <w:p w14:paraId="18E0E691" w14:textId="77777777" w:rsidR="00301357" w:rsidRDefault="00C441AB">
      <w:pPr>
        <w:pStyle w:val="BodyText"/>
        <w:spacing w:before="13"/>
        <w:ind w:left="0"/>
        <w:jc w:val="left"/>
      </w:pPr>
      <w:r>
        <w:rPr>
          <w:noProof/>
        </w:rPr>
        <mc:AlternateContent>
          <mc:Choice Requires="wps">
            <w:drawing>
              <wp:anchor distT="0" distB="0" distL="0" distR="0" simplePos="0" relativeHeight="487718912" behindDoc="1" locked="0" layoutInCell="1" allowOverlap="1" wp14:anchorId="45FCB58C" wp14:editId="0ACDA330">
                <wp:simplePos x="0" y="0"/>
                <wp:positionH relativeFrom="page">
                  <wp:posOffset>936040</wp:posOffset>
                </wp:positionH>
                <wp:positionV relativeFrom="paragraph">
                  <wp:posOffset>178899</wp:posOffset>
                </wp:positionV>
                <wp:extent cx="1829435" cy="762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D42B5" id="Graphic 307" o:spid="_x0000_s1026" style="position:absolute;margin-left:73.7pt;margin-top:14.1pt;width:144.05pt;height:.6pt;z-index:-15597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" path="m1829053,l,,,7620r1829053,l1829053,xe" fillcolor="black" stroked="f">
                <v:path arrowok="t"/>
                <w10:wrap type="topAndBottom" anchorx="page"/>
              </v:shape>
            </w:pict>
          </mc:Fallback>
        </mc:AlternateContent>
      </w:r>
    </w:p>
    <w:p w14:paraId="06FA0A2B" w14:textId="77777777" w:rsidR="00301357" w:rsidRDefault="00C441AB">
      <w:pPr>
        <w:spacing w:before="90"/>
        <w:ind w:left="254" w:right="727"/>
        <w:jc w:val="both"/>
        <w:rPr>
          <w:sz w:val="18"/>
        </w:rPr>
      </w:pPr>
      <w:r>
        <w:rPr>
          <w:position w:val="5"/>
          <w:sz w:val="12"/>
        </w:rPr>
        <w:t xml:space="preserve">10 </w:t>
      </w:r>
      <w:r>
        <w:rPr>
          <w:sz w:val="18"/>
        </w:rPr>
        <w:t>Ce projet devrait être coordonné avec la demande de permis environnemental pour la phase 1 du projet ABD actuel, ét</w:t>
      </w:r>
      <w:r>
        <w:rPr>
          <w:sz w:val="18"/>
        </w:rPr>
        <w:t>ant donné que l'infrastructure d'arrêt de l'aéroport fera partie du boulevard de l'aéroport, du socle et de l'IMH et sera donc réalisée en même temps que le projet ABD.</w:t>
      </w:r>
    </w:p>
    <w:p w14:paraId="4164BDA8" w14:textId="77777777" w:rsidR="00301357" w:rsidRDefault="00301357">
      <w:pPr>
        <w:jc w:val="both"/>
        <w:rPr>
          <w:sz w:val="18"/>
        </w:rPr>
        <w:sectPr w:rsidR="00301357">
          <w:pgSz w:w="11910" w:h="16840"/>
          <w:pgMar w:top="1740" w:right="480" w:bottom="1040" w:left="1220" w:header="748" w:footer="852" w:gutter="0"/>
          <w:cols w:space="720"/>
        </w:sectPr>
      </w:pPr>
    </w:p>
    <w:p w14:paraId="50CCAC0C" w14:textId="77777777" w:rsidR="00301357" w:rsidRDefault="00C441AB">
      <w:pPr>
        <w:pStyle w:val="BodyText"/>
        <w:spacing w:before="90" w:line="256" w:lineRule="auto"/>
        <w:jc w:val="left"/>
      </w:pPr>
      <w:r>
        <w:lastRenderedPageBreak/>
        <w:t>Ce plan de transport public prévoit de nombreux ajustements au servic</w:t>
      </w:r>
      <w:r>
        <w:t>e de bus actuel à destination et en provenance de l'aéroport</w:t>
      </w:r>
      <w:r>
        <w:rPr>
          <w:spacing w:val="-2"/>
        </w:rPr>
        <w:t>.</w:t>
      </w:r>
    </w:p>
    <w:p w14:paraId="56F13647" w14:textId="77777777" w:rsidR="00301357" w:rsidRDefault="00C441AB">
      <w:pPr>
        <w:pStyle w:val="ListParagraph"/>
        <w:numPr>
          <w:ilvl w:val="5"/>
          <w:numId w:val="25"/>
        </w:numPr>
        <w:tabs>
          <w:tab w:val="left" w:pos="2051"/>
        </w:tabs>
        <w:spacing w:before="176" w:line="256" w:lineRule="auto"/>
        <w:ind w:right="656"/>
        <w:jc w:val="both"/>
        <w:rPr>
          <w:sz w:val="20"/>
        </w:rPr>
      </w:pPr>
      <w:r>
        <w:rPr>
          <w:sz w:val="20"/>
        </w:rPr>
        <w:t>La fréquence de la ligne 272 sera augmentée et, avec la ligne de nuit 620, elle assurera un service 24 heures sur 24 et 7 jours sur 7 à l'aéroport. La ligne de nuit 620 est principalement destin</w:t>
      </w:r>
      <w:r>
        <w:rPr>
          <w:sz w:val="20"/>
        </w:rPr>
        <w:t>ée au transport des employés vers l'aéroport. La connexion fonctionnelle avec BRUcargo n'est plus assurée sur cette ligne.</w:t>
      </w:r>
    </w:p>
    <w:p w14:paraId="7EBC2D89" w14:textId="77777777" w:rsidR="00301357" w:rsidRDefault="00C441AB">
      <w:pPr>
        <w:pStyle w:val="ListParagraph"/>
        <w:numPr>
          <w:ilvl w:val="5"/>
          <w:numId w:val="25"/>
        </w:numPr>
        <w:tabs>
          <w:tab w:val="left" w:pos="2051"/>
        </w:tabs>
        <w:spacing w:before="179" w:line="259" w:lineRule="auto"/>
        <w:ind w:right="654"/>
        <w:jc w:val="both"/>
        <w:rPr>
          <w:sz w:val="20"/>
        </w:rPr>
      </w:pPr>
      <w:r>
        <w:rPr>
          <w:sz w:val="20"/>
        </w:rPr>
        <w:t>Les lignes 282 et 280 intègrent les lignes originales 682 et 683. Cette intégration permet non seulement d'augmenter la fréquence, ma</w:t>
      </w:r>
      <w:r>
        <w:rPr>
          <w:sz w:val="20"/>
        </w:rPr>
        <w:t xml:space="preserve">is aussi d'offrir une cadence décalée sur l'ensemble du parcours. La ligne 624 sera également intégrée à la 282, car cet itinéraire </w:t>
      </w:r>
      <w:r>
        <w:rPr>
          <w:spacing w:val="-5"/>
          <w:sz w:val="20"/>
        </w:rPr>
        <w:t xml:space="preserve">est </w:t>
      </w:r>
      <w:r>
        <w:rPr>
          <w:sz w:val="20"/>
        </w:rPr>
        <w:t xml:space="preserve">presque totalement identique. Le réseau </w:t>
      </w:r>
      <w:r>
        <w:rPr>
          <w:spacing w:val="-5"/>
          <w:sz w:val="20"/>
        </w:rPr>
        <w:t xml:space="preserve">est </w:t>
      </w:r>
      <w:r>
        <w:rPr>
          <w:sz w:val="20"/>
        </w:rPr>
        <w:t>ainsi plus lisible et plus simple pour les voyageurs.</w:t>
      </w:r>
    </w:p>
    <w:p w14:paraId="142BE89E" w14:textId="77777777" w:rsidR="00301357" w:rsidRDefault="00C441AB">
      <w:pPr>
        <w:pStyle w:val="ListParagraph"/>
        <w:numPr>
          <w:ilvl w:val="5"/>
          <w:numId w:val="25"/>
        </w:numPr>
        <w:tabs>
          <w:tab w:val="left" w:pos="2051"/>
        </w:tabs>
        <w:spacing w:before="169" w:line="259" w:lineRule="auto"/>
        <w:ind w:right="652"/>
        <w:jc w:val="both"/>
        <w:rPr>
          <w:sz w:val="20"/>
        </w:rPr>
      </w:pPr>
      <w:r>
        <w:rPr>
          <w:sz w:val="20"/>
        </w:rPr>
        <w:t>Les lignes 359 et 695 seront regroupées. La fréquence de la ligne est ainsi doublée. Pendant les heures de pointe, la fréquence est augmentée dans la direction des heures de pointe. Il n'y a plus de trajets vers et depuis BRUcargo.</w:t>
      </w:r>
    </w:p>
    <w:p w14:paraId="7387B502" w14:textId="77777777" w:rsidR="00301357" w:rsidRDefault="00C441AB">
      <w:pPr>
        <w:pStyle w:val="ListParagraph"/>
        <w:numPr>
          <w:ilvl w:val="5"/>
          <w:numId w:val="25"/>
        </w:numPr>
        <w:tabs>
          <w:tab w:val="left" w:pos="2051"/>
        </w:tabs>
        <w:spacing w:before="170" w:line="259" w:lineRule="auto"/>
        <w:ind w:right="648"/>
        <w:jc w:val="both"/>
        <w:rPr>
          <w:sz w:val="20"/>
        </w:rPr>
      </w:pPr>
      <w:r>
        <w:rPr>
          <w:sz w:val="20"/>
        </w:rPr>
        <w:t>La ligne 821 actuelle se</w:t>
      </w:r>
      <w:r>
        <w:rPr>
          <w:sz w:val="20"/>
        </w:rPr>
        <w:t xml:space="preserve">ra </w:t>
      </w:r>
      <w:r>
        <w:rPr>
          <w:spacing w:val="-8"/>
          <w:sz w:val="20"/>
        </w:rPr>
        <w:t xml:space="preserve">conservée </w:t>
      </w:r>
      <w:r>
        <w:rPr>
          <w:sz w:val="20"/>
        </w:rPr>
        <w:t xml:space="preserve">sur l'ensemble de son parcours. Elle est et restera couplée </w:t>
      </w:r>
      <w:r>
        <w:rPr>
          <w:spacing w:val="-1"/>
          <w:sz w:val="20"/>
        </w:rPr>
        <w:t xml:space="preserve">au </w:t>
      </w:r>
      <w:r>
        <w:rPr>
          <w:sz w:val="20"/>
        </w:rPr>
        <w:t>Ringtrambus sur le trajet entre Vilvorde et l'aéroport de Zaventem. Les fréquences seront augmentées.</w:t>
      </w:r>
    </w:p>
    <w:p w14:paraId="38381619" w14:textId="77777777" w:rsidR="00301357" w:rsidRDefault="00C441AB">
      <w:pPr>
        <w:pStyle w:val="ListParagraph"/>
        <w:numPr>
          <w:ilvl w:val="5"/>
          <w:numId w:val="25"/>
        </w:numPr>
        <w:tabs>
          <w:tab w:val="left" w:pos="2051"/>
        </w:tabs>
        <w:spacing w:before="171" w:line="259" w:lineRule="auto"/>
        <w:ind w:right="653"/>
        <w:jc w:val="both"/>
        <w:rPr>
          <w:sz w:val="20"/>
        </w:rPr>
      </w:pPr>
      <w:r>
        <w:rPr>
          <w:sz w:val="20"/>
        </w:rPr>
        <w:t>La fréquence entre Vilvorde et Zaventem sera portée à 4 fois par heure. Cela c</w:t>
      </w:r>
      <w:r>
        <w:rPr>
          <w:sz w:val="20"/>
        </w:rPr>
        <w:t>omplétera le Ringtrambus et compensera la perte d'un certain nombre d'autres lignes de bus sur cet axe.</w:t>
      </w:r>
    </w:p>
    <w:p w14:paraId="5AB48709" w14:textId="77777777" w:rsidR="00301357" w:rsidRDefault="00C441AB">
      <w:pPr>
        <w:pStyle w:val="ListParagraph"/>
        <w:numPr>
          <w:ilvl w:val="5"/>
          <w:numId w:val="25"/>
        </w:numPr>
        <w:tabs>
          <w:tab w:val="left" w:pos="2051"/>
        </w:tabs>
        <w:spacing w:before="169" w:line="259" w:lineRule="auto"/>
        <w:ind w:right="655"/>
        <w:jc w:val="both"/>
        <w:rPr>
          <w:sz w:val="20"/>
        </w:rPr>
      </w:pPr>
      <w:r>
        <w:rPr>
          <w:sz w:val="20"/>
        </w:rPr>
        <w:t>La fréquence de la ligne 830 entre Overijse et l'aéroport sera augmentée aux heures de pointe. L'aéroport de Zaventem deviendra également le terminus de</w:t>
      </w:r>
      <w:r>
        <w:rPr>
          <w:sz w:val="20"/>
        </w:rPr>
        <w:t xml:space="preserve"> cette ligne. Depuis le terminal de l'aéroport, les passagers pourront monter à bord d'une navette autonome qui </w:t>
      </w:r>
      <w:r>
        <w:rPr>
          <w:spacing w:val="-11"/>
          <w:sz w:val="20"/>
        </w:rPr>
        <w:t xml:space="preserve">assurera </w:t>
      </w:r>
      <w:r>
        <w:rPr>
          <w:sz w:val="20"/>
        </w:rPr>
        <w:t>une liaison à haute fréquence entre l'aéroport et BRUcargo.</w:t>
      </w:r>
    </w:p>
    <w:p w14:paraId="5AAD48D2" w14:textId="77777777" w:rsidR="00301357" w:rsidRDefault="00C441AB">
      <w:pPr>
        <w:pStyle w:val="BodyText"/>
        <w:tabs>
          <w:tab w:val="left" w:pos="1117"/>
        </w:tabs>
        <w:spacing w:before="167"/>
        <w:ind w:left="265"/>
        <w:jc w:val="left"/>
      </w:pPr>
      <w:r>
        <w:rPr>
          <w:noProof/>
        </w:rPr>
        <w:drawing>
          <wp:inline distT="0" distB="0" distL="0" distR="0" wp14:anchorId="0DFA2E6D" wp14:editId="51D3B1BC">
            <wp:extent cx="336011" cy="84461"/>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02" cstate="print"/>
                    <a:stretch>
                      <a:fillRect/>
                    </a:stretch>
                  </pic:blipFill>
                  <pic:spPr>
                    <a:xfrm>
                      <a:off x="0" y="0"/>
                      <a:ext cx="336011" cy="84461"/>
                    </a:xfrm>
                    <a:prstGeom prst="rect">
                      <a:avLst/>
                    </a:prstGeom>
                  </pic:spPr>
                </pic:pic>
              </a:graphicData>
            </a:graphic>
          </wp:inline>
        </w:drawing>
      </w:r>
      <w:r>
        <w:rPr>
          <w:rFonts w:ascii="Times New Roman"/>
        </w:rPr>
        <w:tab/>
      </w:r>
      <w:bookmarkStart w:id="51" w:name="_bookmark51"/>
      <w:bookmarkEnd w:id="51"/>
      <w:r>
        <w:rPr>
          <w:color w:val="005B82"/>
          <w:spacing w:val="-2"/>
        </w:rPr>
        <w:t xml:space="preserve">Embouteillages </w:t>
      </w:r>
      <w:r>
        <w:rPr>
          <w:color w:val="005B82"/>
          <w:spacing w:val="-2"/>
        </w:rPr>
        <w:t>sur les voies de transport public</w:t>
      </w:r>
    </w:p>
    <w:p w14:paraId="44CF975A" w14:textId="77777777" w:rsidR="00301357" w:rsidRDefault="00C441AB">
      <w:pPr>
        <w:pStyle w:val="BodyText"/>
        <w:spacing w:before="13" w:line="256" w:lineRule="auto"/>
        <w:ind w:right="662"/>
      </w:pPr>
      <w:r>
        <w:t>Dans la zone BAC_0-0-0-0, les autobus partagent la chaussée avec les véhicules et bénéficient donc de la même qualité de flux que ces derniers.</w:t>
      </w:r>
    </w:p>
    <w:p w14:paraId="6AEE2339" w14:textId="77777777" w:rsidR="00301357" w:rsidRDefault="00C441AB">
      <w:pPr>
        <w:pStyle w:val="BodyText"/>
        <w:spacing w:before="167" w:line="256" w:lineRule="auto"/>
        <w:ind w:right="657"/>
      </w:pPr>
      <w:r>
        <w:t>Dans le BAC_1-0-0-0, le Ringtrambus et le tramway de l'aéroport circuleront su</w:t>
      </w:r>
      <w:r>
        <w:t>r leurs propres lits et la fluidité sera assurée par des voies réservées au tramway et au bus et par des systèmes de feux modifiés donnant au Ringtrambus et au tramway de l'aéroport la priorité sur le reste du trafic. Les lignes de bus régulières resteront</w:t>
      </w:r>
      <w:r>
        <w:t xml:space="preserve"> principalement sur les itinéraires actuels, mélangées à la circulation automobile.</w:t>
      </w:r>
    </w:p>
    <w:p w14:paraId="4CCA1F24" w14:textId="77777777" w:rsidR="00301357" w:rsidRDefault="00C441AB">
      <w:pPr>
        <w:pStyle w:val="BodyText"/>
        <w:spacing w:before="167" w:line="259" w:lineRule="auto"/>
        <w:ind w:right="660"/>
      </w:pPr>
      <w:r>
        <w:t>Le niveau de saturation est donc repris des calculs de flux pour le trafic automobile au §5</w:t>
      </w:r>
      <w:hyperlink w:anchor="_bookmark51" w:history="1">
        <w:r>
          <w:t>.2.2.3</w:t>
        </w:r>
      </w:hyperlink>
      <w:r>
        <w:t xml:space="preserve"> et ne dépa</w:t>
      </w:r>
      <w:r>
        <w:t>sse nulle part 80%. Les transports publics ne rencontrent pas de problèmes de fluidité à proximité de l'aéroport dans les situations de référence BAC_0-0-0-0 et BAC_1-0-0-0.</w:t>
      </w:r>
    </w:p>
    <w:p w14:paraId="01199567" w14:textId="77777777" w:rsidR="00301357" w:rsidRDefault="00301357">
      <w:pPr>
        <w:pStyle w:val="BodyText"/>
        <w:ind w:left="0"/>
        <w:jc w:val="left"/>
      </w:pPr>
    </w:p>
    <w:p w14:paraId="4D85446B" w14:textId="77777777" w:rsidR="00301357" w:rsidRDefault="00301357">
      <w:pPr>
        <w:pStyle w:val="BodyText"/>
        <w:spacing w:before="129"/>
        <w:ind w:left="0"/>
        <w:jc w:val="left"/>
      </w:pPr>
    </w:p>
    <w:p w14:paraId="0C9E98F6" w14:textId="77777777" w:rsidR="00301357" w:rsidRDefault="00C441AB">
      <w:pPr>
        <w:pStyle w:val="Heading3"/>
        <w:jc w:val="both"/>
      </w:pPr>
      <w:r>
        <w:rPr>
          <w:noProof/>
        </w:rPr>
        <w:drawing>
          <wp:anchor distT="0" distB="0" distL="0" distR="0" simplePos="0" relativeHeight="15860224" behindDoc="0" locked="0" layoutInCell="1" allowOverlap="1" wp14:anchorId="41566498" wp14:editId="2A5DF941">
            <wp:simplePos x="0" y="0"/>
            <wp:positionH relativeFrom="page">
              <wp:posOffset>943398</wp:posOffset>
            </wp:positionH>
            <wp:positionV relativeFrom="paragraph">
              <wp:posOffset>39645</wp:posOffset>
            </wp:positionV>
            <wp:extent cx="244559" cy="84461"/>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303" cstate="print"/>
                    <a:stretch>
                      <a:fillRect/>
                    </a:stretch>
                  </pic:blipFill>
                  <pic:spPr>
                    <a:xfrm>
                      <a:off x="0" y="0"/>
                      <a:ext cx="244559" cy="84461"/>
                    </a:xfrm>
                    <a:prstGeom prst="rect">
                      <a:avLst/>
                    </a:prstGeom>
                  </pic:spPr>
                </pic:pic>
              </a:graphicData>
            </a:graphic>
          </wp:anchor>
        </w:drawing>
      </w:r>
      <w:bookmarkStart w:id="52" w:name="_bookmark52"/>
      <w:bookmarkEnd w:id="52"/>
      <w:r>
        <w:rPr>
          <w:color w:val="005B82"/>
          <w:spacing w:val="-2"/>
        </w:rPr>
        <w:t xml:space="preserve">Trafic automobile </w:t>
      </w:r>
      <w:r>
        <w:rPr>
          <w:color w:val="005B82"/>
        </w:rPr>
        <w:t xml:space="preserve">fonctionnel </w:t>
      </w:r>
      <w:r>
        <w:rPr>
          <w:color w:val="005B82"/>
          <w:spacing w:val="-2"/>
        </w:rPr>
        <w:t>(fret)</w:t>
      </w:r>
    </w:p>
    <w:p w14:paraId="3B5EDD60" w14:textId="77777777" w:rsidR="00301357" w:rsidRDefault="00C441AB">
      <w:pPr>
        <w:tabs>
          <w:tab w:val="left" w:pos="1117"/>
        </w:tabs>
        <w:spacing w:before="147"/>
        <w:ind w:left="265"/>
        <w:jc w:val="both"/>
        <w:rPr>
          <w:i/>
          <w:sz w:val="20"/>
        </w:rPr>
      </w:pPr>
      <w:r>
        <w:rPr>
          <w:noProof/>
        </w:rPr>
        <w:drawing>
          <wp:inline distT="0" distB="0" distL="0" distR="0" wp14:anchorId="72300AE0" wp14:editId="381E3287">
            <wp:extent cx="337514" cy="84461"/>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304"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Divulgation actuelle</w:t>
      </w:r>
    </w:p>
    <w:p w14:paraId="415F74B5" w14:textId="77777777" w:rsidR="00301357" w:rsidRDefault="00C441AB">
      <w:pPr>
        <w:pStyle w:val="BodyText"/>
        <w:spacing w:before="13" w:line="259" w:lineRule="auto"/>
        <w:ind w:right="658"/>
      </w:pPr>
      <w:r>
        <w:t>L'</w:t>
      </w:r>
      <w:r>
        <w:t>accès principal à l'aéroport pour le trafic motorisé est situé sur l'A201 Leopoldlaan (sélectionnée comme route primaire de type I), qui fournit un accès direct à la R0 (route principale). L'A201 est équipée de 2 x 2 voies, la vitesse étant systématiquemen</w:t>
      </w:r>
      <w:r>
        <w:t>t réduite de 120 km/h à 30 km/h en direction de l'aéroport. Il est également possible de rejoindre le réseau routier local depuis l'A201 au niveau du rond-point Vilvoordelaan.</w:t>
      </w:r>
    </w:p>
    <w:p w14:paraId="060D0C83" w14:textId="77777777" w:rsidR="00301357" w:rsidRDefault="00C441AB">
      <w:pPr>
        <w:pStyle w:val="BodyText"/>
        <w:spacing w:before="160" w:line="256" w:lineRule="auto"/>
        <w:ind w:right="660"/>
      </w:pPr>
      <w:r>
        <w:t>La jonction entre l'A201 et la N262 Vilvoordelaan est une jonction inégale (rond</w:t>
      </w:r>
      <w:r>
        <w:t>-point) avec les voies d'entrée et de sortie nécessaires vers l'A201 supérieure.</w:t>
      </w:r>
    </w:p>
    <w:p w14:paraId="3DA5BF61" w14:textId="77777777" w:rsidR="00301357" w:rsidRDefault="00301357">
      <w:pPr>
        <w:spacing w:line="256" w:lineRule="auto"/>
        <w:sectPr w:rsidR="00301357">
          <w:pgSz w:w="11910" w:h="16840"/>
          <w:pgMar w:top="1740" w:right="480" w:bottom="1040" w:left="1220" w:header="748" w:footer="852" w:gutter="0"/>
          <w:cols w:space="720"/>
        </w:sectPr>
      </w:pPr>
    </w:p>
    <w:p w14:paraId="1AABB226" w14:textId="77777777" w:rsidR="00301357" w:rsidRDefault="00301357">
      <w:pPr>
        <w:pStyle w:val="BodyText"/>
        <w:spacing w:before="3" w:after="1"/>
        <w:ind w:left="0"/>
        <w:jc w:val="left"/>
        <w:rPr>
          <w:sz w:val="7"/>
        </w:rPr>
      </w:pPr>
    </w:p>
    <w:p w14:paraId="47DE2157" w14:textId="77777777" w:rsidR="00301357" w:rsidRDefault="00C441AB">
      <w:pPr>
        <w:pStyle w:val="BodyText"/>
        <w:jc w:val="left"/>
      </w:pPr>
      <w:r>
        <w:rPr>
          <w:noProof/>
        </w:rPr>
        <w:drawing>
          <wp:inline distT="0" distB="0" distL="0" distR="0" wp14:anchorId="79854852" wp14:editId="0934657B">
            <wp:extent cx="5086369" cy="2126456"/>
            <wp:effectExtent l="0" t="0" r="0" b="0"/>
            <wp:docPr id="311" name="Image 311" descr="Afbeelding met tekst, klaverblad, snelweg, weg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Afbeelding met tekst, klaverblad, snelweg, weg  Automatisch gegenereerde beschrijving"/>
                    <pic:cNvPicPr/>
                  </pic:nvPicPr>
                  <pic:blipFill>
                    <a:blip r:embed="rId305" cstate="print"/>
                    <a:stretch>
                      <a:fillRect/>
                    </a:stretch>
                  </pic:blipFill>
                  <pic:spPr>
                    <a:xfrm>
                      <a:off x="0" y="0"/>
                      <a:ext cx="5086369" cy="2126456"/>
                    </a:xfrm>
                    <a:prstGeom prst="rect">
                      <a:avLst/>
                    </a:prstGeom>
                  </pic:spPr>
                </pic:pic>
              </a:graphicData>
            </a:graphic>
          </wp:inline>
        </w:drawing>
      </w:r>
    </w:p>
    <w:p w14:paraId="2FB1CFA9" w14:textId="77777777" w:rsidR="00301357" w:rsidRDefault="00C441AB">
      <w:pPr>
        <w:spacing w:before="163"/>
        <w:ind w:left="1331"/>
        <w:jc w:val="both"/>
        <w:rPr>
          <w:i/>
          <w:sz w:val="18"/>
        </w:rPr>
      </w:pPr>
      <w:r>
        <w:rPr>
          <w:i/>
          <w:color w:val="005B82"/>
          <w:sz w:val="18"/>
        </w:rPr>
        <w:t xml:space="preserve">Figure 5-15 : Vue d'ensemble de l'intersection A201 x N262 Vilvoordelaan (source : Google </w:t>
      </w:r>
      <w:r>
        <w:rPr>
          <w:i/>
          <w:color w:val="005B82"/>
          <w:spacing w:val="-2"/>
          <w:sz w:val="18"/>
        </w:rPr>
        <w:t>Maps)</w:t>
      </w:r>
    </w:p>
    <w:p w14:paraId="5378640E" w14:textId="77777777" w:rsidR="00301357" w:rsidRDefault="00C441AB">
      <w:pPr>
        <w:pStyle w:val="BodyText"/>
        <w:spacing w:before="198" w:line="259" w:lineRule="auto"/>
        <w:ind w:right="651"/>
      </w:pPr>
      <w:r>
        <w:t>L'accès à BRUcargo est greffé sur la N211 Bataviastraat et</w:t>
      </w:r>
      <w:r>
        <w:t xml:space="preserve"> la N21 Haachtsesteenweg. La N211 Bataviastraat, qui a été choisie comme route primaire de type II, permet d'accéder directement à l'E19 (route principale). La N21 Haachtsesteenweg, une route secondaire de type II, permet également d'accéder à l'est (Kampe</w:t>
      </w:r>
      <w:r>
        <w:t xml:space="preserve">nhout/Haacht). À partir de l'intersection avec la N211 Bataviastraat/Luchthavenlaan, la N21 en direction de l'ouest est sélectionnée comme route secondaire de type III, </w:t>
      </w:r>
      <w:r>
        <w:rPr>
          <w:spacing w:val="-1"/>
        </w:rPr>
        <w:t xml:space="preserve">une </w:t>
      </w:r>
      <w:r>
        <w:t>fonction importante en tant qu'axe cyclable et de transport public pour les connexi</w:t>
      </w:r>
      <w:r>
        <w:t>ons locales et régionales. La vitesse est limitée à 70 km/h sur la N21.</w:t>
      </w:r>
    </w:p>
    <w:p w14:paraId="4CA348DF" w14:textId="77777777" w:rsidR="00301357" w:rsidRDefault="00C441AB">
      <w:pPr>
        <w:pStyle w:val="BodyText"/>
        <w:spacing w:before="161" w:line="254" w:lineRule="auto"/>
        <w:ind w:right="648"/>
      </w:pPr>
      <w:r>
        <w:t>L'intersection entre la N211 Bataviastraat et la N21 est un carrefour à niveau (de type Hollands Complex) avec des connexions entre les deux routes.</w:t>
      </w:r>
    </w:p>
    <w:p w14:paraId="2F2F8069" w14:textId="77777777" w:rsidR="00301357" w:rsidRDefault="00C441AB">
      <w:pPr>
        <w:pStyle w:val="BodyText"/>
        <w:spacing w:before="8"/>
        <w:ind w:left="0"/>
        <w:jc w:val="left"/>
        <w:rPr>
          <w:sz w:val="11"/>
        </w:rPr>
      </w:pPr>
      <w:r>
        <w:rPr>
          <w:noProof/>
        </w:rPr>
        <w:drawing>
          <wp:anchor distT="0" distB="0" distL="0" distR="0" simplePos="0" relativeHeight="487719936" behindDoc="1" locked="0" layoutInCell="1" allowOverlap="1" wp14:anchorId="3A25E48B" wp14:editId="5ABD7F90">
            <wp:simplePos x="0" y="0"/>
            <wp:positionH relativeFrom="page">
              <wp:posOffset>1619885</wp:posOffset>
            </wp:positionH>
            <wp:positionV relativeFrom="paragraph">
              <wp:posOffset>105786</wp:posOffset>
            </wp:positionV>
            <wp:extent cx="5216872" cy="2417445"/>
            <wp:effectExtent l="0" t="0" r="0" b="0"/>
            <wp:wrapTopAndBottom/>
            <wp:docPr id="312" name="Image 312" descr="Afbeelding met tekst, weg, klaverblad, snelweg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descr="Afbeelding met tekst, weg, klaverblad, snelweg  Automatisch gegenereerde beschrijving"/>
                    <pic:cNvPicPr/>
                  </pic:nvPicPr>
                  <pic:blipFill>
                    <a:blip r:embed="rId306" cstate="print"/>
                    <a:stretch>
                      <a:fillRect/>
                    </a:stretch>
                  </pic:blipFill>
                  <pic:spPr>
                    <a:xfrm>
                      <a:off x="0" y="0"/>
                      <a:ext cx="5216872" cy="2417445"/>
                    </a:xfrm>
                    <a:prstGeom prst="rect">
                      <a:avLst/>
                    </a:prstGeom>
                  </pic:spPr>
                </pic:pic>
              </a:graphicData>
            </a:graphic>
          </wp:anchor>
        </w:drawing>
      </w:r>
    </w:p>
    <w:p w14:paraId="4C5DF71D" w14:textId="77777777" w:rsidR="00301357" w:rsidRDefault="00C441AB">
      <w:pPr>
        <w:spacing w:before="184"/>
        <w:ind w:left="1331"/>
        <w:jc w:val="both"/>
        <w:rPr>
          <w:i/>
          <w:sz w:val="18"/>
        </w:rPr>
      </w:pPr>
      <w:r>
        <w:rPr>
          <w:i/>
          <w:color w:val="005B82"/>
          <w:sz w:val="18"/>
        </w:rPr>
        <w:t>Figure 5-16 : Vue d'ensemble de l</w:t>
      </w:r>
      <w:r>
        <w:rPr>
          <w:i/>
          <w:color w:val="005B82"/>
          <w:sz w:val="18"/>
        </w:rPr>
        <w:t xml:space="preserve">'intersection N211 Bataviastraat x N21 Haachtsesteenweg (source : Google </w:t>
      </w:r>
      <w:r>
        <w:rPr>
          <w:i/>
          <w:color w:val="005B82"/>
          <w:spacing w:val="-2"/>
          <w:sz w:val="18"/>
        </w:rPr>
        <w:t>Maps)</w:t>
      </w:r>
    </w:p>
    <w:p w14:paraId="4BDDEB80" w14:textId="77777777" w:rsidR="00301357" w:rsidRDefault="00C441AB">
      <w:pPr>
        <w:pStyle w:val="BodyText"/>
        <w:spacing w:before="201" w:line="256" w:lineRule="auto"/>
        <w:ind w:right="655"/>
      </w:pPr>
      <w:r>
        <w:t>L'accès principal de BRUcargo se fait par le rond-point au bout de la Bataviastraat. De là, le trafic est réparti en interne vers et depuis les différentes entreprises internes.</w:t>
      </w:r>
    </w:p>
    <w:p w14:paraId="1BA070C8" w14:textId="77777777" w:rsidR="00301357" w:rsidRDefault="00301357">
      <w:pPr>
        <w:spacing w:line="256" w:lineRule="auto"/>
        <w:sectPr w:rsidR="00301357">
          <w:pgSz w:w="11910" w:h="16840"/>
          <w:pgMar w:top="1740" w:right="480" w:bottom="1040" w:left="1220" w:header="748" w:footer="852" w:gutter="0"/>
          <w:cols w:space="720"/>
        </w:sectPr>
      </w:pPr>
    </w:p>
    <w:p w14:paraId="751375FB" w14:textId="77777777" w:rsidR="00301357" w:rsidRDefault="00301357">
      <w:pPr>
        <w:pStyle w:val="BodyText"/>
        <w:spacing w:before="3" w:after="1"/>
        <w:ind w:left="0"/>
        <w:jc w:val="left"/>
        <w:rPr>
          <w:sz w:val="7"/>
        </w:rPr>
      </w:pPr>
    </w:p>
    <w:p w14:paraId="06A20969" w14:textId="77777777" w:rsidR="00301357" w:rsidRDefault="00C441AB">
      <w:pPr>
        <w:pStyle w:val="BodyText"/>
        <w:jc w:val="left"/>
      </w:pPr>
      <w:r>
        <w:rPr>
          <w:noProof/>
        </w:rPr>
        <w:drawing>
          <wp:inline distT="0" distB="0" distL="0" distR="0" wp14:anchorId="32D393B3" wp14:editId="79D61271">
            <wp:extent cx="5214066" cy="2131504"/>
            <wp:effectExtent l="0" t="0" r="0" b="0"/>
            <wp:docPr id="313" name="Image 313" descr="Afbeelding met teks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Afbeelding met tekst  Automatisch gegenereerde beschrijving"/>
                    <pic:cNvPicPr/>
                  </pic:nvPicPr>
                  <pic:blipFill>
                    <a:blip r:embed="rId307" cstate="print"/>
                    <a:stretch>
                      <a:fillRect/>
                    </a:stretch>
                  </pic:blipFill>
                  <pic:spPr>
                    <a:xfrm>
                      <a:off x="0" y="0"/>
                      <a:ext cx="5214066" cy="2131504"/>
                    </a:xfrm>
                    <a:prstGeom prst="rect">
                      <a:avLst/>
                    </a:prstGeom>
                  </pic:spPr>
                </pic:pic>
              </a:graphicData>
            </a:graphic>
          </wp:inline>
        </w:drawing>
      </w:r>
    </w:p>
    <w:p w14:paraId="114FB1ED" w14:textId="77777777" w:rsidR="00301357" w:rsidRDefault="00C441AB">
      <w:pPr>
        <w:spacing w:before="184"/>
        <w:ind w:left="1331"/>
        <w:rPr>
          <w:i/>
          <w:sz w:val="18"/>
        </w:rPr>
      </w:pPr>
      <w:r>
        <w:rPr>
          <w:i/>
          <w:color w:val="005B82"/>
          <w:sz w:val="18"/>
        </w:rPr>
        <w:t xml:space="preserve">Figure 5-17 : Vue d'ensemble du rond-point interne Bataviastraat BRUcargo - accès principal (source : Google </w:t>
      </w:r>
      <w:r>
        <w:rPr>
          <w:i/>
          <w:color w:val="005B82"/>
          <w:spacing w:val="-2"/>
          <w:sz w:val="18"/>
        </w:rPr>
        <w:t>Maps)</w:t>
      </w:r>
    </w:p>
    <w:p w14:paraId="39698E17" w14:textId="77777777" w:rsidR="00301357" w:rsidRDefault="00C441AB">
      <w:pPr>
        <w:pStyle w:val="BodyText"/>
        <w:spacing w:before="201" w:line="256" w:lineRule="auto"/>
        <w:jc w:val="left"/>
      </w:pPr>
      <w:r>
        <w:t xml:space="preserve">Un accès secondaire à la zone BRUcargo se fait par l'intersection </w:t>
      </w:r>
      <w:r>
        <w:rPr>
          <w:spacing w:val="40"/>
        </w:rPr>
        <w:t xml:space="preserve">du </w:t>
      </w:r>
      <w:r>
        <w:t>carrefour à feux de l'avenue de la Gare.</w:t>
      </w:r>
    </w:p>
    <w:p w14:paraId="217CDCA7" w14:textId="77777777" w:rsidR="00301357" w:rsidRDefault="00C441AB">
      <w:pPr>
        <w:pStyle w:val="BodyText"/>
        <w:spacing w:before="3"/>
        <w:ind w:left="0"/>
        <w:jc w:val="left"/>
        <w:rPr>
          <w:sz w:val="11"/>
        </w:rPr>
      </w:pPr>
      <w:r>
        <w:rPr>
          <w:noProof/>
        </w:rPr>
        <w:drawing>
          <wp:anchor distT="0" distB="0" distL="0" distR="0" simplePos="0" relativeHeight="487720448" behindDoc="1" locked="0" layoutInCell="1" allowOverlap="1" wp14:anchorId="248E5FC8" wp14:editId="04FD3056">
            <wp:simplePos x="0" y="0"/>
            <wp:positionH relativeFrom="page">
              <wp:posOffset>1619885</wp:posOffset>
            </wp:positionH>
            <wp:positionV relativeFrom="paragraph">
              <wp:posOffset>102750</wp:posOffset>
            </wp:positionV>
            <wp:extent cx="5190492" cy="2285428"/>
            <wp:effectExtent l="0" t="0" r="0" b="0"/>
            <wp:wrapTopAndBottom/>
            <wp:docPr id="314" name="Image 314" descr="Afbeelding met tekst, elektronica, printer, freesbank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Afbeelding met tekst, elektronica, printer, freesbank  Automatisch gegenereerde beschrijving"/>
                    <pic:cNvPicPr/>
                  </pic:nvPicPr>
                  <pic:blipFill>
                    <a:blip r:embed="rId308" cstate="print"/>
                    <a:stretch>
                      <a:fillRect/>
                    </a:stretch>
                  </pic:blipFill>
                  <pic:spPr>
                    <a:xfrm>
                      <a:off x="0" y="0"/>
                      <a:ext cx="5190492" cy="2285428"/>
                    </a:xfrm>
                    <a:prstGeom prst="rect">
                      <a:avLst/>
                    </a:prstGeom>
                  </pic:spPr>
                </pic:pic>
              </a:graphicData>
            </a:graphic>
          </wp:anchor>
        </w:drawing>
      </w:r>
    </w:p>
    <w:p w14:paraId="4E29B368" w14:textId="77777777" w:rsidR="00301357" w:rsidRDefault="00C441AB">
      <w:pPr>
        <w:spacing w:before="212"/>
        <w:ind w:left="1331"/>
        <w:rPr>
          <w:i/>
          <w:sz w:val="18"/>
        </w:rPr>
      </w:pPr>
      <w:r>
        <w:rPr>
          <w:i/>
          <w:color w:val="005B82"/>
          <w:sz w:val="18"/>
        </w:rPr>
        <w:t xml:space="preserve">Figure 5-18 : Vue d'ensemble de l'intersection N21 Haachtsesteenweg x BRUcargo - accès secondaire (source : Google </w:t>
      </w:r>
      <w:r>
        <w:rPr>
          <w:i/>
          <w:color w:val="005B82"/>
          <w:spacing w:val="-2"/>
          <w:sz w:val="18"/>
        </w:rPr>
        <w:t>Maps)</w:t>
      </w:r>
    </w:p>
    <w:p w14:paraId="30D47439" w14:textId="77777777" w:rsidR="00301357" w:rsidRDefault="00301357">
      <w:pPr>
        <w:pStyle w:val="BodyText"/>
        <w:ind w:left="0"/>
        <w:jc w:val="left"/>
        <w:rPr>
          <w:i/>
        </w:rPr>
      </w:pPr>
    </w:p>
    <w:p w14:paraId="617B8792" w14:textId="77777777" w:rsidR="00301357" w:rsidRDefault="00301357">
      <w:pPr>
        <w:pStyle w:val="BodyText"/>
        <w:spacing w:before="141"/>
        <w:ind w:left="0"/>
        <w:jc w:val="left"/>
        <w:rPr>
          <w:i/>
        </w:rPr>
      </w:pPr>
    </w:p>
    <w:p w14:paraId="5B0CD636" w14:textId="77777777" w:rsidR="00301357" w:rsidRDefault="00C441AB">
      <w:pPr>
        <w:tabs>
          <w:tab w:val="left" w:pos="1117"/>
        </w:tabs>
        <w:ind w:left="265"/>
        <w:jc w:val="both"/>
        <w:rPr>
          <w:i/>
          <w:sz w:val="20"/>
        </w:rPr>
      </w:pPr>
      <w:r>
        <w:rPr>
          <w:noProof/>
        </w:rPr>
        <w:drawing>
          <wp:inline distT="0" distB="0" distL="0" distR="0" wp14:anchorId="0033FAF5" wp14:editId="652F46D1">
            <wp:extent cx="336011" cy="84461"/>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309" cstate="print"/>
                    <a:stretch>
                      <a:fillRect/>
                    </a:stretch>
                  </pic:blipFill>
                  <pic:spPr>
                    <a:xfrm>
                      <a:off x="0" y="0"/>
                      <a:ext cx="336011" cy="84461"/>
                    </a:xfrm>
                    <a:prstGeom prst="rect">
                      <a:avLst/>
                    </a:prstGeom>
                  </pic:spPr>
                </pic:pic>
              </a:graphicData>
            </a:graphic>
          </wp:inline>
        </w:drawing>
      </w:r>
      <w:r>
        <w:rPr>
          <w:rFonts w:ascii="Times New Roman"/>
          <w:sz w:val="20"/>
        </w:rPr>
        <w:tab/>
      </w:r>
      <w:bookmarkStart w:id="53" w:name="_bookmark53"/>
      <w:bookmarkEnd w:id="53"/>
      <w:r>
        <w:rPr>
          <w:i/>
          <w:color w:val="005B82"/>
          <w:spacing w:val="-2"/>
          <w:sz w:val="20"/>
        </w:rPr>
        <w:t>Évolutions prévues dans la situation de référence 2032 (BAC_1-0-0-0</w:t>
      </w:r>
      <w:r>
        <w:rPr>
          <w:i/>
          <w:color w:val="005B82"/>
          <w:spacing w:val="-5"/>
          <w:sz w:val="20"/>
        </w:rPr>
        <w:t>)</w:t>
      </w:r>
    </w:p>
    <w:p w14:paraId="1682BE38" w14:textId="77777777" w:rsidR="00301357" w:rsidRDefault="00C441AB">
      <w:pPr>
        <w:pStyle w:val="BodyText"/>
        <w:spacing w:before="15" w:line="256" w:lineRule="auto"/>
        <w:ind w:right="653"/>
      </w:pPr>
      <w:r>
        <w:rPr>
          <w:spacing w:val="-1"/>
        </w:rPr>
        <w:t>L'</w:t>
      </w:r>
      <w:r>
        <w:t>ajustement le plu</w:t>
      </w:r>
      <w:r>
        <w:t xml:space="preserve">s important en </w:t>
      </w:r>
      <w:r>
        <w:rPr>
          <w:spacing w:val="-1"/>
        </w:rPr>
        <w:t>termes d'</w:t>
      </w:r>
      <w:r>
        <w:t xml:space="preserve">accessibilité est l'optimisation déjà mentionnée du R0 (parties nord et est) dans le cadre de "Working on the </w:t>
      </w:r>
      <w:r>
        <w:rPr>
          <w:spacing w:val="-8"/>
        </w:rPr>
        <w:t>Ring</w:t>
      </w:r>
      <w:r>
        <w:t xml:space="preserve">", qui assurera une meilleure fluidité du trafic sur le R0 grâce à une séparation plus marquée </w:t>
      </w:r>
      <w:r>
        <w:rPr>
          <w:spacing w:val="-7"/>
        </w:rPr>
        <w:t xml:space="preserve">du </w:t>
      </w:r>
      <w:r>
        <w:t>trafic de transit et</w:t>
      </w:r>
      <w:r>
        <w:t xml:space="preserve"> du trafic de destination.</w:t>
      </w:r>
    </w:p>
    <w:p w14:paraId="30C833B3" w14:textId="77777777" w:rsidR="00301357" w:rsidRDefault="00C441AB">
      <w:pPr>
        <w:pStyle w:val="BodyText"/>
        <w:spacing w:before="167" w:line="259" w:lineRule="auto"/>
        <w:ind w:right="651"/>
      </w:pPr>
      <w:r>
        <w:t>Dans le cadre des "Travaux sur le Ring", de nouvelles infrastructures routières seront également construites aux carrefours de l'avenue Léopold III (A201) et du R0. Les viaducs existants de l'avenue Léopold III seront modifiés ou</w:t>
      </w:r>
      <w:r>
        <w:t xml:space="preserve"> démolis (complexe Grensstraat, Hermeslaan et voies de desserte). Le complexe de jonction du R0 avec l'A201, qui est le double pont aérien en direction de l'aéroport, sera rénové. L'objectif est de le rendre plus compact avec une infrastructure routière lo</w:t>
      </w:r>
      <w:r>
        <w:t>gique, améliorant ainsi la fluidité du trafic sur le R0. En outre, un viaduc de tramway sera construit au-dessus du R0 pour le futur tramway de l'aéroport avec piste cyclable (F201).</w:t>
      </w:r>
    </w:p>
    <w:p w14:paraId="0B742D34" w14:textId="77777777" w:rsidR="00301357" w:rsidRDefault="00301357">
      <w:pPr>
        <w:spacing w:line="259" w:lineRule="auto"/>
        <w:sectPr w:rsidR="00301357">
          <w:pgSz w:w="11910" w:h="16840"/>
          <w:pgMar w:top="1740" w:right="480" w:bottom="1040" w:left="1220" w:header="748" w:footer="852" w:gutter="0"/>
          <w:cols w:space="720"/>
        </w:sectPr>
      </w:pPr>
    </w:p>
    <w:p w14:paraId="02F6C8D6" w14:textId="77777777" w:rsidR="00301357" w:rsidRDefault="00301357">
      <w:pPr>
        <w:pStyle w:val="BodyText"/>
        <w:spacing w:before="3" w:after="1"/>
        <w:ind w:left="0"/>
        <w:jc w:val="left"/>
        <w:rPr>
          <w:sz w:val="7"/>
        </w:rPr>
      </w:pPr>
    </w:p>
    <w:p w14:paraId="50835BE9" w14:textId="77777777" w:rsidR="00301357" w:rsidRDefault="00C441AB">
      <w:pPr>
        <w:pStyle w:val="BodyText"/>
        <w:jc w:val="left"/>
      </w:pPr>
      <w:r>
        <w:rPr>
          <w:noProof/>
        </w:rPr>
        <w:drawing>
          <wp:inline distT="0" distB="0" distL="0" distR="0" wp14:anchorId="61BCBA82" wp14:editId="204BFBC0">
            <wp:extent cx="5218621" cy="2093785"/>
            <wp:effectExtent l="0" t="0" r="0" b="0"/>
            <wp:docPr id="316" name="Image 316"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Diagram  Description automatically generated"/>
                    <pic:cNvPicPr/>
                  </pic:nvPicPr>
                  <pic:blipFill>
                    <a:blip r:embed="rId310" cstate="print"/>
                    <a:stretch>
                      <a:fillRect/>
                    </a:stretch>
                  </pic:blipFill>
                  <pic:spPr>
                    <a:xfrm>
                      <a:off x="0" y="0"/>
                      <a:ext cx="5218621" cy="2093785"/>
                    </a:xfrm>
                    <a:prstGeom prst="rect">
                      <a:avLst/>
                    </a:prstGeom>
                  </pic:spPr>
                </pic:pic>
              </a:graphicData>
            </a:graphic>
          </wp:inline>
        </w:drawing>
      </w:r>
    </w:p>
    <w:p w14:paraId="5A69CCE4" w14:textId="77777777" w:rsidR="00301357" w:rsidRDefault="00C441AB">
      <w:pPr>
        <w:pStyle w:val="BodyText"/>
        <w:spacing w:before="10"/>
        <w:ind w:left="0"/>
        <w:jc w:val="left"/>
        <w:rPr>
          <w:sz w:val="12"/>
        </w:rPr>
      </w:pPr>
      <w:r>
        <w:rPr>
          <w:noProof/>
        </w:rPr>
        <w:drawing>
          <wp:anchor distT="0" distB="0" distL="0" distR="0" simplePos="0" relativeHeight="487720960" behindDoc="1" locked="0" layoutInCell="1" allowOverlap="1" wp14:anchorId="1E05A528" wp14:editId="599DB00B">
            <wp:simplePos x="0" y="0"/>
            <wp:positionH relativeFrom="page">
              <wp:posOffset>1619885</wp:posOffset>
            </wp:positionH>
            <wp:positionV relativeFrom="paragraph">
              <wp:posOffset>115062</wp:posOffset>
            </wp:positionV>
            <wp:extent cx="2883612" cy="414527"/>
            <wp:effectExtent l="0" t="0" r="0" b="0"/>
            <wp:wrapTopAndBottom/>
            <wp:docPr id="317" name="Image 317"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A picture containing text  Description automatically generated"/>
                    <pic:cNvPicPr/>
                  </pic:nvPicPr>
                  <pic:blipFill>
                    <a:blip r:embed="rId311" cstate="print"/>
                    <a:stretch>
                      <a:fillRect/>
                    </a:stretch>
                  </pic:blipFill>
                  <pic:spPr>
                    <a:xfrm>
                      <a:off x="0" y="0"/>
                      <a:ext cx="2883612" cy="414527"/>
                    </a:xfrm>
                    <a:prstGeom prst="rect">
                      <a:avLst/>
                    </a:prstGeom>
                  </pic:spPr>
                </pic:pic>
              </a:graphicData>
            </a:graphic>
          </wp:anchor>
        </w:drawing>
      </w:r>
    </w:p>
    <w:p w14:paraId="27E6301B" w14:textId="77777777" w:rsidR="00301357" w:rsidRDefault="00C441AB">
      <w:pPr>
        <w:spacing w:before="189"/>
        <w:ind w:left="1331"/>
        <w:rPr>
          <w:i/>
          <w:sz w:val="18"/>
        </w:rPr>
      </w:pPr>
      <w:r>
        <w:rPr>
          <w:i/>
          <w:color w:val="005B82"/>
          <w:sz w:val="18"/>
        </w:rPr>
        <w:t xml:space="preserve">Figure 5-19 : Conception du </w:t>
      </w:r>
      <w:r>
        <w:rPr>
          <w:i/>
          <w:color w:val="005B82"/>
          <w:sz w:val="18"/>
        </w:rPr>
        <w:t xml:space="preserve">complexe de connexion A201xR0 et du viaduc du tramway (Source : </w:t>
      </w:r>
      <w:r>
        <w:rPr>
          <w:i/>
          <w:color w:val="005B82"/>
          <w:spacing w:val="-2"/>
          <w:sz w:val="18"/>
        </w:rPr>
        <w:t>Werkenaandering)</w:t>
      </w:r>
    </w:p>
    <w:p w14:paraId="44D03727" w14:textId="77777777" w:rsidR="00301357" w:rsidRDefault="00C441AB">
      <w:pPr>
        <w:pStyle w:val="Heading3"/>
        <w:spacing w:before="239"/>
      </w:pPr>
      <w:r>
        <w:rPr>
          <w:noProof/>
        </w:rPr>
        <w:drawing>
          <wp:anchor distT="0" distB="0" distL="0" distR="0" simplePos="0" relativeHeight="15862272" behindDoc="0" locked="0" layoutInCell="1" allowOverlap="1" wp14:anchorId="11777EE6" wp14:editId="304BFC6C">
            <wp:simplePos x="0" y="0"/>
            <wp:positionH relativeFrom="page">
              <wp:posOffset>943369</wp:posOffset>
            </wp:positionH>
            <wp:positionV relativeFrom="paragraph">
              <wp:posOffset>191555</wp:posOffset>
            </wp:positionV>
            <wp:extent cx="247636" cy="84461"/>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312" cstate="print"/>
                    <a:stretch>
                      <a:fillRect/>
                    </a:stretch>
                  </pic:blipFill>
                  <pic:spPr>
                    <a:xfrm>
                      <a:off x="0" y="0"/>
                      <a:ext cx="247636" cy="84461"/>
                    </a:xfrm>
                    <a:prstGeom prst="rect">
                      <a:avLst/>
                    </a:prstGeom>
                  </pic:spPr>
                </pic:pic>
              </a:graphicData>
            </a:graphic>
          </wp:anchor>
        </w:drawing>
      </w:r>
      <w:bookmarkStart w:id="54" w:name="_bookmark54"/>
      <w:bookmarkEnd w:id="54"/>
      <w:r>
        <w:rPr>
          <w:color w:val="005B82"/>
          <w:spacing w:val="-2"/>
        </w:rPr>
        <w:t>Parking</w:t>
      </w:r>
    </w:p>
    <w:p w14:paraId="02E0A79E" w14:textId="77777777" w:rsidR="00301357" w:rsidRDefault="00C441AB">
      <w:pPr>
        <w:pStyle w:val="BodyText"/>
        <w:spacing w:before="140" w:line="259" w:lineRule="auto"/>
        <w:ind w:right="652"/>
      </w:pPr>
      <w:r>
        <w:t>L'aéroport dispose d'infrastructures de stationnement distinctes pour les passagers et le personnel. Des parkings éloignés et à prix réduit sont également situés en d</w:t>
      </w:r>
      <w:r>
        <w:t>ehors de l'enceinte de l'aéroport. Il peut s'agir de parkings d'hôtels, de l'offre de Q-park avec service de navette ou de l'offre de fournisseurs de parkings privés. Cependant, il est inévitable que les voyageurs utilisent également le domaine public pour</w:t>
      </w:r>
      <w:r>
        <w:t xml:space="preserve"> se garer.</w:t>
      </w:r>
    </w:p>
    <w:p w14:paraId="7F8B00B5" w14:textId="77777777" w:rsidR="00301357" w:rsidRDefault="00C441AB">
      <w:pPr>
        <w:pStyle w:val="BodyText"/>
        <w:spacing w:before="160" w:line="254" w:lineRule="auto"/>
        <w:ind w:right="662"/>
      </w:pPr>
      <w:r>
        <w:t>Dans le futur, une tour de parking supplémentaire est prévue (2025, P30) avec une capacité de 2 500 places de parking.</w:t>
      </w:r>
    </w:p>
    <w:p w14:paraId="12A71552" w14:textId="77777777" w:rsidR="00301357" w:rsidRDefault="00C441AB">
      <w:pPr>
        <w:pStyle w:val="Heading2"/>
        <w:spacing w:before="246"/>
      </w:pPr>
      <w:r>
        <w:rPr>
          <w:noProof/>
        </w:rPr>
        <w:drawing>
          <wp:anchor distT="0" distB="0" distL="0" distR="0" simplePos="0" relativeHeight="15862784" behindDoc="0" locked="0" layoutInCell="1" allowOverlap="1" wp14:anchorId="6E1F7DEB" wp14:editId="492E9389">
            <wp:simplePos x="0" y="0"/>
            <wp:positionH relativeFrom="page">
              <wp:posOffset>943375</wp:posOffset>
            </wp:positionH>
            <wp:positionV relativeFrom="paragraph">
              <wp:posOffset>203230</wp:posOffset>
            </wp:positionV>
            <wp:extent cx="179050" cy="101312"/>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313" cstate="print"/>
                    <a:stretch>
                      <a:fillRect/>
                    </a:stretch>
                  </pic:blipFill>
                  <pic:spPr>
                    <a:xfrm>
                      <a:off x="0" y="0"/>
                      <a:ext cx="179050" cy="101312"/>
                    </a:xfrm>
                    <a:prstGeom prst="rect">
                      <a:avLst/>
                    </a:prstGeom>
                  </pic:spPr>
                </pic:pic>
              </a:graphicData>
            </a:graphic>
          </wp:anchor>
        </w:drawing>
      </w:r>
      <w:bookmarkStart w:id="55" w:name="_bookmark55"/>
      <w:bookmarkEnd w:id="55"/>
      <w:r>
        <w:rPr>
          <w:color w:val="005B82"/>
        </w:rPr>
        <w:t xml:space="preserve">Situations futures et </w:t>
      </w:r>
      <w:r>
        <w:rPr>
          <w:color w:val="005B82"/>
          <w:spacing w:val="-2"/>
        </w:rPr>
        <w:t>prévisions d'impact</w:t>
      </w:r>
    </w:p>
    <w:p w14:paraId="2EE9B50B" w14:textId="77777777" w:rsidR="00301357" w:rsidRDefault="00301357">
      <w:pPr>
        <w:pStyle w:val="BodyText"/>
        <w:spacing w:before="22"/>
        <w:ind w:left="0"/>
        <w:jc w:val="left"/>
        <w:rPr>
          <w:b/>
        </w:rPr>
      </w:pPr>
    </w:p>
    <w:p w14:paraId="56D3410F" w14:textId="77777777" w:rsidR="00301357" w:rsidRDefault="00C441AB">
      <w:pPr>
        <w:pStyle w:val="Heading3"/>
      </w:pPr>
      <w:r>
        <w:rPr>
          <w:noProof/>
        </w:rPr>
        <w:drawing>
          <wp:anchor distT="0" distB="0" distL="0" distR="0" simplePos="0" relativeHeight="15863296" behindDoc="0" locked="0" layoutInCell="1" allowOverlap="1" wp14:anchorId="1ADECFA8" wp14:editId="70D10E2F">
            <wp:simplePos x="0" y="0"/>
            <wp:positionH relativeFrom="page">
              <wp:posOffset>943398</wp:posOffset>
            </wp:positionH>
            <wp:positionV relativeFrom="paragraph">
              <wp:posOffset>39544</wp:posOffset>
            </wp:positionV>
            <wp:extent cx="244559" cy="84461"/>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314" cstate="print"/>
                    <a:stretch>
                      <a:fillRect/>
                    </a:stretch>
                  </pic:blipFill>
                  <pic:spPr>
                    <a:xfrm>
                      <a:off x="0" y="0"/>
                      <a:ext cx="244559" cy="84461"/>
                    </a:xfrm>
                    <a:prstGeom prst="rect">
                      <a:avLst/>
                    </a:prstGeom>
                  </pic:spPr>
                </pic:pic>
              </a:graphicData>
            </a:graphic>
          </wp:anchor>
        </w:drawing>
      </w:r>
      <w:bookmarkStart w:id="56" w:name="_bookmark56"/>
      <w:bookmarkEnd w:id="56"/>
      <w:r>
        <w:rPr>
          <w:color w:val="005B82"/>
        </w:rPr>
        <w:t xml:space="preserve">Ralentissement du </w:t>
      </w:r>
      <w:r>
        <w:rPr>
          <w:color w:val="005B82"/>
          <w:spacing w:val="-2"/>
        </w:rPr>
        <w:t>trafic</w:t>
      </w:r>
    </w:p>
    <w:p w14:paraId="0173C308" w14:textId="77777777" w:rsidR="00301357" w:rsidRDefault="00C441AB">
      <w:pPr>
        <w:spacing w:before="137"/>
        <w:ind w:left="1331"/>
        <w:rPr>
          <w:b/>
          <w:sz w:val="20"/>
        </w:rPr>
      </w:pPr>
      <w:r>
        <w:rPr>
          <w:b/>
          <w:color w:val="005B82"/>
          <w:sz w:val="20"/>
        </w:rPr>
        <w:t xml:space="preserve">Scénarios sans transfert modal </w:t>
      </w:r>
      <w:r>
        <w:rPr>
          <w:b/>
          <w:color w:val="005B82"/>
          <w:sz w:val="20"/>
        </w:rPr>
        <w:t>(BAC_0-1-0-0, BAC_0-2-0-0, BAC_1-2-0-0</w:t>
      </w:r>
      <w:r>
        <w:rPr>
          <w:b/>
          <w:color w:val="005B82"/>
          <w:spacing w:val="-5"/>
          <w:sz w:val="20"/>
        </w:rPr>
        <w:t>)</w:t>
      </w:r>
    </w:p>
    <w:p w14:paraId="510DB092" w14:textId="77777777" w:rsidR="00301357" w:rsidRDefault="00C441AB">
      <w:pPr>
        <w:pStyle w:val="BodyText"/>
        <w:spacing w:before="181" w:line="259" w:lineRule="auto"/>
        <w:ind w:right="656"/>
      </w:pPr>
      <w:r>
        <w:t>Le renouvellement de l'autorisation d'exploitation de l'aéroport ne modifie pas l'infrastructure cyclable existante dans la zone entourant l'aéroport. Certains segments des autoroutes cyclables en direction de Brusse</w:t>
      </w:r>
      <w:r>
        <w:t>ls Airport et de BRUcargo n'ont pas encore été achevés. Les cyclistes peuvent emprunter les itinéraires cyclables alternatifs marqués à cet endroit. Celles-ci ne répondent pas toujours aux lignes directrices du Vademecum Bicycle Facilities, mais elles sont</w:t>
      </w:r>
      <w:r>
        <w:t xml:space="preserve"> suffisamment larges pour permettre aux cyclistes de passer ou de traverser (score d'impact -1/0).</w:t>
      </w:r>
    </w:p>
    <w:p w14:paraId="153BA064" w14:textId="77777777" w:rsidR="00301357" w:rsidRDefault="00C441AB">
      <w:pPr>
        <w:pStyle w:val="BodyText"/>
        <w:spacing w:before="160" w:line="259" w:lineRule="auto"/>
        <w:ind w:right="652"/>
      </w:pPr>
      <w:r>
        <w:t>Une fois les différentes liaisons cyclables réalisées, la sécurité et le confort des cyclistes seront améliorés. Cette nouvelle infrastructure est conforme a</w:t>
      </w:r>
      <w:r>
        <w:t>ux lignes directrices du Vademecum Bicycle Facilities et est donc parfaitement adaptée à l'intensité attendue des déplacements à vélo en provenance et à destination de l'aéroport.</w:t>
      </w:r>
    </w:p>
    <w:p w14:paraId="2B84E8FB" w14:textId="77777777" w:rsidR="00301357" w:rsidRDefault="00C441AB">
      <w:pPr>
        <w:pStyle w:val="BodyText"/>
        <w:spacing w:before="158" w:line="259" w:lineRule="auto"/>
        <w:ind w:right="652"/>
      </w:pPr>
      <w:r>
        <w:t xml:space="preserve">Le présent rapport d'évaluation repose sur l'hypothèse que l'infrastructure </w:t>
      </w:r>
      <w:r>
        <w:t>cycliste existante ne sera pas modifiée par l'exploitation de l'aéroport. Toutefois, on peut noter que les investissements dans des infrastructures cyclables supplémentaires ne seraient probablement jamais aussi importants s'il n'y avait pas d'aéroport. In</w:t>
      </w:r>
      <w:r>
        <w:t xml:space="preserve">directement, l'exploitation de </w:t>
      </w:r>
      <w:r>
        <w:rPr>
          <w:spacing w:val="-2"/>
        </w:rPr>
        <w:t xml:space="preserve">l'aéroport </w:t>
      </w:r>
      <w:r>
        <w:rPr>
          <w:spacing w:val="-1"/>
        </w:rPr>
        <w:t xml:space="preserve">améliore </w:t>
      </w:r>
      <w:r>
        <w:t>donc la sécurité et le confort des cyclistes fonctionnels et récréatifs dans l'ensemble de la région. Ce scénario est donc jugé neutre à légèrement positif (0/+1).</w:t>
      </w:r>
    </w:p>
    <w:p w14:paraId="24EAB80E" w14:textId="77777777" w:rsidR="00301357" w:rsidRDefault="00301357">
      <w:pPr>
        <w:spacing w:line="259" w:lineRule="auto"/>
        <w:sectPr w:rsidR="00301357">
          <w:pgSz w:w="11910" w:h="16840"/>
          <w:pgMar w:top="1740" w:right="480" w:bottom="1040" w:left="1220" w:header="748" w:footer="852" w:gutter="0"/>
          <w:cols w:space="720"/>
        </w:sectPr>
      </w:pPr>
    </w:p>
    <w:p w14:paraId="5BA3C6E1" w14:textId="77777777" w:rsidR="00301357" w:rsidRDefault="00C441AB">
      <w:pPr>
        <w:spacing w:before="88"/>
        <w:ind w:left="1331"/>
        <w:jc w:val="both"/>
        <w:rPr>
          <w:b/>
          <w:sz w:val="20"/>
        </w:rPr>
      </w:pPr>
      <w:r>
        <w:rPr>
          <w:b/>
          <w:color w:val="005B82"/>
          <w:sz w:val="20"/>
        </w:rPr>
        <w:lastRenderedPageBreak/>
        <w:t>Scénarios avec transfer</w:t>
      </w:r>
      <w:r>
        <w:rPr>
          <w:b/>
          <w:color w:val="005B82"/>
          <w:sz w:val="20"/>
        </w:rPr>
        <w:t>t modal (BAC_0-2-1-0, BAC_1-2-1-0, BAC_1-2-1-1</w:t>
      </w:r>
      <w:r>
        <w:rPr>
          <w:b/>
          <w:color w:val="005B82"/>
          <w:spacing w:val="-5"/>
          <w:sz w:val="20"/>
        </w:rPr>
        <w:t>)</w:t>
      </w:r>
    </w:p>
    <w:p w14:paraId="35117EC1" w14:textId="77777777" w:rsidR="00301357" w:rsidRDefault="00C441AB">
      <w:pPr>
        <w:pStyle w:val="BodyText"/>
        <w:spacing w:before="183" w:line="256" w:lineRule="auto"/>
        <w:ind w:right="652"/>
      </w:pPr>
      <w:r>
        <w:t>Même en cas de forte augmentation du nombre de cyclistes (de l'ordre de x3 à x4), les tronçons déjà rénovés des autoroutes cyclables vers/depuis l'aéroport pourront normalement l'accueillir sans problème.</w:t>
      </w:r>
    </w:p>
    <w:p w14:paraId="7B3883DB" w14:textId="77777777" w:rsidR="00301357" w:rsidRDefault="00C441AB">
      <w:pPr>
        <w:pStyle w:val="BodyText"/>
        <w:spacing w:before="166" w:line="259" w:lineRule="auto"/>
        <w:ind w:right="653"/>
      </w:pPr>
      <w:r>
        <w:t>Dans un nombre limité d'endroits où l'infrastructure cyclable n'est pas encore totalement achevée (mais prévue), cette infrastructure cyclable existante sera peut-être insuffisante pour accueillir confortablement l'augmentation souhaitée du nombre de cycli</w:t>
      </w:r>
      <w:r>
        <w:t xml:space="preserve">stes (en combinant à la fois l'augmentation du nombre de passagers et le transfert modal durable) (score -1). Toutefois, la probabilité qu'un tel scénario se produise est faible, compte tenu des programmes d'investissement en cours pour combler le dernier </w:t>
      </w:r>
      <w:r>
        <w:t>chaînon manquant dans l'infrastructure cycliste. Après la réalisation de ces chaînons manquants, aucun effet négatif n'est attendu.</w:t>
      </w:r>
    </w:p>
    <w:p w14:paraId="42276F48" w14:textId="77777777" w:rsidR="00301357" w:rsidRDefault="00C441AB">
      <w:pPr>
        <w:pStyle w:val="BodyText"/>
        <w:spacing w:before="159" w:line="259" w:lineRule="auto"/>
        <w:ind w:right="653"/>
      </w:pPr>
      <w:r>
        <w:t>Là encore, l'aéroport joue un rôle de catalyseur pour l'amélioration de l'infrastructure cycliste, qui profite également aux</w:t>
      </w:r>
      <w:r>
        <w:t xml:space="preserve"> cyclistes non liés à l'aéroport (score 0/+1).</w:t>
      </w:r>
    </w:p>
    <w:p w14:paraId="7DE4E768" w14:textId="77777777" w:rsidR="00301357" w:rsidRDefault="00C441AB">
      <w:pPr>
        <w:pStyle w:val="Heading3"/>
        <w:spacing w:before="239"/>
      </w:pPr>
      <w:r>
        <w:rPr>
          <w:noProof/>
        </w:rPr>
        <w:drawing>
          <wp:anchor distT="0" distB="0" distL="0" distR="0" simplePos="0" relativeHeight="15863808" behindDoc="0" locked="0" layoutInCell="1" allowOverlap="1" wp14:anchorId="1F1A1D15" wp14:editId="47DA79C8">
            <wp:simplePos x="0" y="0"/>
            <wp:positionH relativeFrom="page">
              <wp:posOffset>943398</wp:posOffset>
            </wp:positionH>
            <wp:positionV relativeFrom="paragraph">
              <wp:posOffset>191457</wp:posOffset>
            </wp:positionV>
            <wp:extent cx="244559" cy="84461"/>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315" cstate="print"/>
                    <a:stretch>
                      <a:fillRect/>
                    </a:stretch>
                  </pic:blipFill>
                  <pic:spPr>
                    <a:xfrm>
                      <a:off x="0" y="0"/>
                      <a:ext cx="244559" cy="84461"/>
                    </a:xfrm>
                    <a:prstGeom prst="rect">
                      <a:avLst/>
                    </a:prstGeom>
                  </pic:spPr>
                </pic:pic>
              </a:graphicData>
            </a:graphic>
          </wp:anchor>
        </w:drawing>
      </w:r>
      <w:bookmarkStart w:id="57" w:name="_bookmark57"/>
      <w:bookmarkEnd w:id="57"/>
      <w:r>
        <w:rPr>
          <w:color w:val="005B82"/>
          <w:spacing w:val="-2"/>
        </w:rPr>
        <w:t>Fonctionnement des transports publics</w:t>
      </w:r>
    </w:p>
    <w:p w14:paraId="518E8135" w14:textId="77777777" w:rsidR="00301357" w:rsidRDefault="00C441AB">
      <w:pPr>
        <w:pStyle w:val="BodyText"/>
        <w:tabs>
          <w:tab w:val="left" w:pos="1117"/>
        </w:tabs>
        <w:spacing w:before="135"/>
        <w:ind w:left="265"/>
        <w:jc w:val="left"/>
      </w:pPr>
      <w:r>
        <w:rPr>
          <w:noProof/>
        </w:rPr>
        <w:drawing>
          <wp:inline distT="0" distB="0" distL="0" distR="0" wp14:anchorId="237ECE9E" wp14:editId="52C93886">
            <wp:extent cx="337514" cy="84461"/>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316" cstate="print"/>
                    <a:stretch>
                      <a:fillRect/>
                    </a:stretch>
                  </pic:blipFill>
                  <pic:spPr>
                    <a:xfrm>
                      <a:off x="0" y="0"/>
                      <a:ext cx="337514" cy="84461"/>
                    </a:xfrm>
                    <a:prstGeom prst="rect">
                      <a:avLst/>
                    </a:prstGeom>
                  </pic:spPr>
                </pic:pic>
              </a:graphicData>
            </a:graphic>
          </wp:inline>
        </w:drawing>
      </w:r>
      <w:r>
        <w:rPr>
          <w:rFonts w:ascii="Times New Roman"/>
          <w:position w:val="1"/>
        </w:rPr>
        <w:tab/>
      </w:r>
      <w:r>
        <w:rPr>
          <w:color w:val="005B82"/>
          <w:spacing w:val="-2"/>
          <w:position w:val="1"/>
        </w:rPr>
        <w:t>Évolution de la densité et de la fluidité du trafic sur les axes de transport public</w:t>
      </w:r>
    </w:p>
    <w:p w14:paraId="62FFB4FB" w14:textId="77777777" w:rsidR="00301357" w:rsidRDefault="00C441AB">
      <w:pPr>
        <w:spacing w:before="22"/>
        <w:ind w:left="1331"/>
        <w:rPr>
          <w:b/>
          <w:sz w:val="20"/>
        </w:rPr>
      </w:pPr>
      <w:r>
        <w:rPr>
          <w:b/>
          <w:color w:val="005B82"/>
          <w:sz w:val="20"/>
        </w:rPr>
        <w:t>Scénarios sans transfert modal (BAC_0-1-0-0, BAC_0-2-0-0, BAC_1-2-0-0</w:t>
      </w:r>
      <w:r>
        <w:rPr>
          <w:b/>
          <w:color w:val="005B82"/>
          <w:spacing w:val="-5"/>
          <w:sz w:val="20"/>
        </w:rPr>
        <w:t>)</w:t>
      </w:r>
    </w:p>
    <w:p w14:paraId="06CEDC26" w14:textId="77777777" w:rsidR="00301357" w:rsidRDefault="00C441AB">
      <w:pPr>
        <w:pStyle w:val="BodyText"/>
        <w:spacing w:before="181" w:line="259" w:lineRule="auto"/>
        <w:ind w:right="649"/>
      </w:pPr>
      <w:r>
        <w:t xml:space="preserve">Les volumes </w:t>
      </w:r>
      <w:r>
        <w:t xml:space="preserve">de trafic sur les principaux axes de transport public à proximité immédiate de la zone du projet augmentent légèrement selon les différents </w:t>
      </w:r>
      <w:r>
        <w:rPr>
          <w:spacing w:val="-2"/>
        </w:rPr>
        <w:t>scénarios</w:t>
      </w:r>
      <w:r>
        <w:t>. Cependant, le taux de saturation (V/C) reste inférieur à 80 % sur tous les tronçons. Les différences dans</w:t>
      </w:r>
      <w:r>
        <w:t xml:space="preserve"> les niveaux de saturation sont les plus importantes sur les segments où il n'y </w:t>
      </w:r>
      <w:r>
        <w:rPr>
          <w:spacing w:val="-3"/>
        </w:rPr>
        <w:t>a</w:t>
      </w:r>
      <w:r>
        <w:t xml:space="preserve"> pas de trafic dans les situations de référence. Des </w:t>
      </w:r>
      <w:r>
        <w:rPr>
          <w:b/>
        </w:rPr>
        <w:t xml:space="preserve">effets négatifs limités (score d'impact -1) </w:t>
      </w:r>
      <w:r>
        <w:t xml:space="preserve">sont attendus </w:t>
      </w:r>
      <w:r>
        <w:rPr>
          <w:b/>
        </w:rPr>
        <w:t>au maximum</w:t>
      </w:r>
      <w:r>
        <w:rPr>
          <w:spacing w:val="-2"/>
        </w:rPr>
        <w:t>.</w:t>
      </w:r>
    </w:p>
    <w:p w14:paraId="48E064E9" w14:textId="77777777" w:rsidR="00301357" w:rsidRDefault="00C441AB">
      <w:pPr>
        <w:spacing w:before="157"/>
        <w:ind w:left="1331"/>
        <w:rPr>
          <w:b/>
          <w:sz w:val="20"/>
        </w:rPr>
      </w:pPr>
      <w:r>
        <w:rPr>
          <w:b/>
          <w:color w:val="005B82"/>
          <w:sz w:val="20"/>
        </w:rPr>
        <w:t>Scénarios avec transfert modal (BAC_0-2-1-0, BAC_1-2</w:t>
      </w:r>
      <w:r>
        <w:rPr>
          <w:b/>
          <w:color w:val="005B82"/>
          <w:sz w:val="20"/>
        </w:rPr>
        <w:t>-1-0, BAC_1-2-1-1</w:t>
      </w:r>
      <w:r>
        <w:rPr>
          <w:b/>
          <w:color w:val="005B82"/>
          <w:spacing w:val="-5"/>
          <w:sz w:val="20"/>
        </w:rPr>
        <w:t>)</w:t>
      </w:r>
    </w:p>
    <w:p w14:paraId="638C26F1" w14:textId="77777777" w:rsidR="00301357" w:rsidRDefault="00C441AB">
      <w:pPr>
        <w:pStyle w:val="BodyText"/>
        <w:spacing w:before="181" w:line="259" w:lineRule="auto"/>
        <w:ind w:right="647"/>
      </w:pPr>
      <w:r>
        <w:t xml:space="preserve">Les </w:t>
      </w:r>
      <w:r>
        <w:rPr>
          <w:b/>
        </w:rPr>
        <w:t xml:space="preserve">scénarios BAC_0-2-1-0, BAC_1-2-1-0 et BAC_1-2-1-1 </w:t>
      </w:r>
      <w:r>
        <w:t xml:space="preserve">n'ont pas été calculés et ne sont </w:t>
      </w:r>
      <w:r>
        <w:rPr>
          <w:spacing w:val="-4"/>
        </w:rPr>
        <w:t xml:space="preserve">discutés </w:t>
      </w:r>
      <w:r>
        <w:t xml:space="preserve">que qualitativement. Cependant, l'analyse de la génération de trafic de tous les scénarios montre que </w:t>
      </w:r>
      <w:r>
        <w:rPr>
          <w:spacing w:val="-2"/>
        </w:rPr>
        <w:t xml:space="preserve">la </w:t>
      </w:r>
      <w:r>
        <w:t>génération totale de trafic dans ce</w:t>
      </w:r>
      <w:r>
        <w:t xml:space="preserve">s scénarios est de toute façon plus faible parce qu'un transfert modal est pris en compte ici. On peut donc supposer que l'évolution du flux de trafic sur les itinéraires de transport public pour les scénarios avec transfert modal ne peut jamais être pire </w:t>
      </w:r>
      <w:r>
        <w:t xml:space="preserve">que les scénarios sans transfert modal. On s'attend tout au plus à </w:t>
      </w:r>
      <w:r>
        <w:rPr>
          <w:b/>
        </w:rPr>
        <w:t>un impact négatif limité (score d'impact -1).</w:t>
      </w:r>
    </w:p>
    <w:p w14:paraId="12BEE5C3" w14:textId="77777777" w:rsidR="00301357" w:rsidRDefault="00C441AB">
      <w:pPr>
        <w:pStyle w:val="BodyText"/>
        <w:tabs>
          <w:tab w:val="left" w:pos="1117"/>
        </w:tabs>
        <w:spacing w:before="165"/>
        <w:ind w:left="265"/>
      </w:pPr>
      <w:r>
        <w:rPr>
          <w:noProof/>
        </w:rPr>
        <w:drawing>
          <wp:inline distT="0" distB="0" distL="0" distR="0" wp14:anchorId="0C8A3E35" wp14:editId="2E811C58">
            <wp:extent cx="336011" cy="84461"/>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317" cstate="print"/>
                    <a:stretch>
                      <a:fillRect/>
                    </a:stretch>
                  </pic:blipFill>
                  <pic:spPr>
                    <a:xfrm>
                      <a:off x="0" y="0"/>
                      <a:ext cx="336011" cy="84461"/>
                    </a:xfrm>
                    <a:prstGeom prst="rect">
                      <a:avLst/>
                    </a:prstGeom>
                  </pic:spPr>
                </pic:pic>
              </a:graphicData>
            </a:graphic>
          </wp:inline>
        </w:drawing>
      </w:r>
      <w:r>
        <w:rPr>
          <w:rFonts w:ascii="Times New Roman"/>
        </w:rPr>
        <w:tab/>
      </w:r>
      <w:r>
        <w:rPr>
          <w:color w:val="005B82"/>
          <w:spacing w:val="-2"/>
        </w:rPr>
        <w:t>Tester le potentiel de passagers par rapport à la capacité de transport public disponible</w:t>
      </w:r>
    </w:p>
    <w:p w14:paraId="40812722" w14:textId="77777777" w:rsidR="00301357" w:rsidRDefault="00C441AB">
      <w:pPr>
        <w:pStyle w:val="BodyText"/>
        <w:spacing w:before="13" w:line="259" w:lineRule="auto"/>
        <w:ind w:right="651"/>
      </w:pPr>
      <w:r>
        <w:t>Le taux d'occupation moyen du train varie entre une</w:t>
      </w:r>
      <w:r>
        <w:t xml:space="preserve"> moyenne de 34 % dans le scénario BAC_0-1-0-0 et une estimation de 52 % dans le scénario BAC_1-2-1-1. Pour le bus, et dans les scénarios BAC_1-2-0-0 et BAC_1-2-1-1 également pour le tramway de l'aéroport et le bus Ringtram, il varie entre 7 % et 16 %. Les </w:t>
      </w:r>
      <w:r>
        <w:t>jours de pointe, il varie entre 36 % et 53 % pour le train et entre 5 % et 11 % pour le bus. Aucun impact négatif n'est attendu dans tous les scénarios (score d'impact 0).</w:t>
      </w:r>
    </w:p>
    <w:p w14:paraId="35C70D28" w14:textId="77777777" w:rsidR="00301357" w:rsidRDefault="00C441AB">
      <w:pPr>
        <w:pStyle w:val="Heading3"/>
        <w:spacing w:before="240"/>
      </w:pPr>
      <w:r>
        <w:rPr>
          <w:noProof/>
        </w:rPr>
        <w:drawing>
          <wp:anchor distT="0" distB="0" distL="0" distR="0" simplePos="0" relativeHeight="15864320" behindDoc="0" locked="0" layoutInCell="1" allowOverlap="1" wp14:anchorId="2A293270" wp14:editId="0980BDB2">
            <wp:simplePos x="0" y="0"/>
            <wp:positionH relativeFrom="page">
              <wp:posOffset>943398</wp:posOffset>
            </wp:positionH>
            <wp:positionV relativeFrom="paragraph">
              <wp:posOffset>191678</wp:posOffset>
            </wp:positionV>
            <wp:extent cx="244559" cy="84461"/>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318" cstate="print"/>
                    <a:stretch>
                      <a:fillRect/>
                    </a:stretch>
                  </pic:blipFill>
                  <pic:spPr>
                    <a:xfrm>
                      <a:off x="0" y="0"/>
                      <a:ext cx="244559" cy="84461"/>
                    </a:xfrm>
                    <a:prstGeom prst="rect">
                      <a:avLst/>
                    </a:prstGeom>
                  </pic:spPr>
                </pic:pic>
              </a:graphicData>
            </a:graphic>
          </wp:anchor>
        </w:drawing>
      </w:r>
      <w:bookmarkStart w:id="58" w:name="_bookmark58"/>
      <w:bookmarkEnd w:id="58"/>
      <w:r>
        <w:rPr>
          <w:color w:val="005B82"/>
          <w:spacing w:val="-2"/>
        </w:rPr>
        <w:t xml:space="preserve">Trafic automobile </w:t>
      </w:r>
      <w:r>
        <w:rPr>
          <w:color w:val="005B82"/>
        </w:rPr>
        <w:t xml:space="preserve">fonctionnel </w:t>
      </w:r>
      <w:r>
        <w:rPr>
          <w:color w:val="005B82"/>
          <w:spacing w:val="-2"/>
        </w:rPr>
        <w:t>(fret)</w:t>
      </w:r>
    </w:p>
    <w:p w14:paraId="30508E26" w14:textId="77777777" w:rsidR="00301357" w:rsidRDefault="00C441AB">
      <w:pPr>
        <w:spacing w:before="138"/>
        <w:ind w:left="1331"/>
        <w:rPr>
          <w:b/>
          <w:sz w:val="20"/>
        </w:rPr>
      </w:pPr>
      <w:r>
        <w:rPr>
          <w:b/>
          <w:color w:val="005B82"/>
          <w:sz w:val="20"/>
        </w:rPr>
        <w:t xml:space="preserve">Scénarios sans transfert modal </w:t>
      </w:r>
      <w:r>
        <w:rPr>
          <w:b/>
          <w:color w:val="005B82"/>
          <w:sz w:val="20"/>
        </w:rPr>
        <w:t>(BAC_0-1-0-0, BAC_0-2-0-0, BAC_1-2-0-0</w:t>
      </w:r>
      <w:r>
        <w:rPr>
          <w:b/>
          <w:color w:val="005B82"/>
          <w:spacing w:val="-5"/>
          <w:sz w:val="20"/>
        </w:rPr>
        <w:t>)</w:t>
      </w:r>
    </w:p>
    <w:p w14:paraId="1D6A20BF" w14:textId="77777777" w:rsidR="00301357" w:rsidRDefault="00C441AB">
      <w:pPr>
        <w:pStyle w:val="BodyText"/>
        <w:spacing w:before="183" w:line="259" w:lineRule="auto"/>
        <w:ind w:right="650"/>
      </w:pPr>
      <w:r>
        <w:t>Au niveau macro, ce trafic aéroportuaire n'a que peu ou pas d'impact notable sur la fluidité du trafic (score d'impact de 0 à -1). Cela s'explique par le fait que la demande de trafic sur le R0 est si élevée qu'il at</w:t>
      </w:r>
      <w:r>
        <w:t>teint déjà ses limites de capacité, même sans l'aéroport. L'ajout de l'aéroport entraîne principalement un réacheminement sur de plus longues distances, de sorte que dans les scénarios étudiés avec l'aéroport sur l'E19 (nord) et l'E40 (est), on peut même s</w:t>
      </w:r>
      <w:r>
        <w:t>'attendre à une diminution du trafic par rapport au scénario de référence (sans aéroport). En outre, on peut également s'attendre à un certain détournement du trafic de transit est-ouest.</w:t>
      </w:r>
    </w:p>
    <w:p w14:paraId="0B770A2B" w14:textId="77777777" w:rsidR="00301357" w:rsidRDefault="00301357">
      <w:pPr>
        <w:spacing w:line="259" w:lineRule="auto"/>
        <w:sectPr w:rsidR="00301357">
          <w:pgSz w:w="11910" w:h="16840"/>
          <w:pgMar w:top="1740" w:right="480" w:bottom="1040" w:left="1220" w:header="748" w:footer="852" w:gutter="0"/>
          <w:cols w:space="720"/>
        </w:sectPr>
      </w:pPr>
    </w:p>
    <w:p w14:paraId="70CDD1BC" w14:textId="77777777" w:rsidR="00301357" w:rsidRDefault="00C441AB">
      <w:pPr>
        <w:pStyle w:val="BodyText"/>
        <w:spacing w:before="90" w:line="256" w:lineRule="auto"/>
        <w:ind w:right="661"/>
      </w:pPr>
      <w:r>
        <w:lastRenderedPageBreak/>
        <w:t xml:space="preserve">qui utilise les tunnels de </w:t>
      </w:r>
      <w:r>
        <w:t>la Région de Bruxelles-Capitale comme connexion alternative entre l'E40 (est) et l'E40 (ouest) au lieu du R0.</w:t>
      </w:r>
    </w:p>
    <w:p w14:paraId="22F40964" w14:textId="77777777" w:rsidR="00301357" w:rsidRDefault="00C441AB">
      <w:pPr>
        <w:pStyle w:val="BodyText"/>
        <w:spacing w:before="166" w:line="256" w:lineRule="auto"/>
        <w:ind w:right="658"/>
      </w:pPr>
      <w:r>
        <w:t>Au niveau méso, on peut s'attendre à des effets de réacheminement à certains endroits. Toutefois, le trafic aéroportuaire n'a que peu ou pas d'imp</w:t>
      </w:r>
      <w:r>
        <w:t>act notable sur la fluidité du trafic dans ces segments (score d'impact de 0 à -1).</w:t>
      </w:r>
    </w:p>
    <w:p w14:paraId="071910FB" w14:textId="77777777" w:rsidR="00301357" w:rsidRDefault="00C441AB">
      <w:pPr>
        <w:pStyle w:val="BodyText"/>
        <w:spacing w:before="167" w:line="256" w:lineRule="auto"/>
        <w:ind w:right="661"/>
      </w:pPr>
      <w:r>
        <w:t>Au niveau microéconomique, il faut évidemment s'attendre à une forte augmentation de la charge. Toutefois, les niveaux de saturation restent inférieurs à 80 % presque parto</w:t>
      </w:r>
      <w:r>
        <w:t>ut. Le trafic aéroportuaire n'a que peu ou pas d'impact notable sur la fluidité du trafic à ces intersections (score d'impact de 0 à -1).</w:t>
      </w:r>
    </w:p>
    <w:p w14:paraId="67AD23E1" w14:textId="77777777" w:rsidR="00301357" w:rsidRDefault="00C441AB">
      <w:pPr>
        <w:pStyle w:val="BodyText"/>
        <w:spacing w:before="167" w:line="259" w:lineRule="auto"/>
        <w:ind w:right="650"/>
      </w:pPr>
      <w:r>
        <w:t>Ce n'est qu'au niveau du rond-point de l'A201 avec l'avenue de Vilvorde que le degré de saturation de la branche sud d</w:t>
      </w:r>
      <w:r>
        <w:t>épasse 80 % et que cette branche reçoit un score d'impact négatif (score -2), mais uniquement dans les scénarios étudiés avec la situation de trafic de 2019 comme référence. En effet, une fois que le nouvel échangeur de l'A201 avec le R0 aura été réalisé (</w:t>
      </w:r>
      <w:r>
        <w:t>voir aussi §5</w:t>
      </w:r>
      <w:hyperlink w:anchor="_bookmark53" w:history="1">
        <w:r>
          <w:t>.2.3.2</w:t>
        </w:r>
      </w:hyperlink>
      <w:r>
        <w:t>), les demi-tours du trafic non lié à l'aéroport entrant sur le R0 en direction du nord depuis la R22 Woluwelaan via l'A201 disparaîtront sur le rond-point lui-même. A ce mo</w:t>
      </w:r>
      <w:r>
        <w:t>ment-là, cependant, la manipulation sera complètement fluide.</w:t>
      </w:r>
    </w:p>
    <w:p w14:paraId="78465F81" w14:textId="77777777" w:rsidR="00301357" w:rsidRDefault="00C441AB">
      <w:pPr>
        <w:pStyle w:val="BodyText"/>
        <w:spacing w:before="158" w:line="259" w:lineRule="auto"/>
        <w:ind w:right="650"/>
      </w:pPr>
      <w:r>
        <w:t>Le trafic de fret supplémentaire prévu pour l'aéroport n'aura pas d'impact significatif sur le réseau routier supérieur, étant donné la part limitée du trafic de fret en général sur le réseau ro</w:t>
      </w:r>
      <w:r>
        <w:t>utier supérieur.</w:t>
      </w:r>
    </w:p>
    <w:p w14:paraId="3ECABFDD" w14:textId="77777777" w:rsidR="00301357" w:rsidRDefault="00C441AB">
      <w:pPr>
        <w:spacing w:before="157"/>
        <w:ind w:left="1331"/>
        <w:jc w:val="both"/>
        <w:rPr>
          <w:b/>
          <w:sz w:val="20"/>
        </w:rPr>
      </w:pPr>
      <w:r>
        <w:rPr>
          <w:b/>
          <w:color w:val="005B82"/>
          <w:sz w:val="20"/>
        </w:rPr>
        <w:t>Scénarios avec transfert modal (BAC_0-2-1-0, BAC_1-2-1-0, BAC_1-2-1-1</w:t>
      </w:r>
      <w:r>
        <w:rPr>
          <w:b/>
          <w:color w:val="005B82"/>
          <w:spacing w:val="-5"/>
          <w:sz w:val="20"/>
        </w:rPr>
        <w:t>)</w:t>
      </w:r>
    </w:p>
    <w:p w14:paraId="032F5FA0" w14:textId="77777777" w:rsidR="00301357" w:rsidRDefault="00C441AB">
      <w:pPr>
        <w:pStyle w:val="BodyText"/>
        <w:spacing w:before="181" w:line="259" w:lineRule="auto"/>
        <w:ind w:right="652"/>
      </w:pPr>
      <w:r>
        <w:t xml:space="preserve">Les scénarios avec transfert modal n'ont pas été calculés et ne sont </w:t>
      </w:r>
      <w:r>
        <w:rPr>
          <w:spacing w:val="-2"/>
        </w:rPr>
        <w:t xml:space="preserve">discutés </w:t>
      </w:r>
      <w:r>
        <w:t>que qualitativement. Cependant, l'analyse de la génération de trafic de tous les scénarios</w:t>
      </w:r>
      <w:r>
        <w:t xml:space="preserve"> montre que la génération totale de trafic dans ces scénarios est de toute façon inférieure parce qu'un transfert modal est pris en compte. On peut donc conclure que les effets possibles de ces scénarios sont de toute façon plus limités que les effets des </w:t>
      </w:r>
      <w:r>
        <w:t>scénarios calculés.</w:t>
      </w:r>
    </w:p>
    <w:p w14:paraId="4B742489" w14:textId="77777777" w:rsidR="00301357" w:rsidRDefault="00C441AB">
      <w:pPr>
        <w:pStyle w:val="Heading3"/>
        <w:spacing w:before="239"/>
      </w:pPr>
      <w:r>
        <w:rPr>
          <w:noProof/>
        </w:rPr>
        <w:drawing>
          <wp:anchor distT="0" distB="0" distL="0" distR="0" simplePos="0" relativeHeight="15864832" behindDoc="0" locked="0" layoutInCell="1" allowOverlap="1" wp14:anchorId="2AFA0253" wp14:editId="5437E785">
            <wp:simplePos x="0" y="0"/>
            <wp:positionH relativeFrom="page">
              <wp:posOffset>943369</wp:posOffset>
            </wp:positionH>
            <wp:positionV relativeFrom="paragraph">
              <wp:posOffset>191686</wp:posOffset>
            </wp:positionV>
            <wp:extent cx="247636" cy="84461"/>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319" cstate="print"/>
                    <a:stretch>
                      <a:fillRect/>
                    </a:stretch>
                  </pic:blipFill>
                  <pic:spPr>
                    <a:xfrm>
                      <a:off x="0" y="0"/>
                      <a:ext cx="247636" cy="84461"/>
                    </a:xfrm>
                    <a:prstGeom prst="rect">
                      <a:avLst/>
                    </a:prstGeom>
                  </pic:spPr>
                </pic:pic>
              </a:graphicData>
            </a:graphic>
          </wp:anchor>
        </w:drawing>
      </w:r>
      <w:bookmarkStart w:id="59" w:name="_bookmark59"/>
      <w:bookmarkEnd w:id="59"/>
      <w:r>
        <w:rPr>
          <w:color w:val="005B82"/>
        </w:rPr>
        <w:t xml:space="preserve">Sécurité routière et </w:t>
      </w:r>
      <w:r>
        <w:rPr>
          <w:color w:val="005B82"/>
          <w:spacing w:val="-2"/>
        </w:rPr>
        <w:t>habitabilité du trafic</w:t>
      </w:r>
    </w:p>
    <w:p w14:paraId="41AA8A71" w14:textId="77777777" w:rsidR="00301357" w:rsidRDefault="00C441AB">
      <w:pPr>
        <w:tabs>
          <w:tab w:val="left" w:pos="1117"/>
        </w:tabs>
        <w:spacing w:before="145"/>
        <w:ind w:left="265"/>
        <w:rPr>
          <w:i/>
          <w:sz w:val="20"/>
        </w:rPr>
      </w:pPr>
      <w:r>
        <w:rPr>
          <w:noProof/>
        </w:rPr>
        <w:drawing>
          <wp:inline distT="0" distB="0" distL="0" distR="0" wp14:anchorId="7FB9AA16" wp14:editId="10BF06DB">
            <wp:extent cx="337514" cy="84461"/>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320"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Capacité de croisement</w:t>
      </w:r>
    </w:p>
    <w:p w14:paraId="468DE665" w14:textId="77777777" w:rsidR="00301357" w:rsidRDefault="00C441AB">
      <w:pPr>
        <w:pStyle w:val="BodyText"/>
        <w:spacing w:before="15"/>
        <w:jc w:val="left"/>
      </w:pPr>
      <w:r>
        <w:t xml:space="preserve">Dans les différents scénarios futurs, les </w:t>
      </w:r>
      <w:r>
        <w:rPr>
          <w:spacing w:val="-2"/>
        </w:rPr>
        <w:t xml:space="preserve">incidences </w:t>
      </w:r>
      <w:r>
        <w:t>négatives sont nulles (score d'impact 0) ou limitées.</w:t>
      </w:r>
    </w:p>
    <w:p w14:paraId="4CCC8642" w14:textId="77777777" w:rsidR="00301357" w:rsidRDefault="00C441AB">
      <w:pPr>
        <w:pStyle w:val="BodyText"/>
        <w:spacing w:before="18"/>
        <w:jc w:val="left"/>
      </w:pPr>
      <w:r>
        <w:t xml:space="preserve">(note d'impact -1) en termes de </w:t>
      </w:r>
      <w:r>
        <w:rPr>
          <w:spacing w:val="-2"/>
        </w:rPr>
        <w:t>franchissabilité.</w:t>
      </w:r>
    </w:p>
    <w:p w14:paraId="5D477C73" w14:textId="77777777" w:rsidR="00301357" w:rsidRDefault="00C441AB">
      <w:pPr>
        <w:tabs>
          <w:tab w:val="left" w:pos="1117"/>
        </w:tabs>
        <w:spacing w:before="185"/>
        <w:ind w:left="265"/>
        <w:jc w:val="both"/>
        <w:rPr>
          <w:i/>
          <w:sz w:val="20"/>
        </w:rPr>
      </w:pPr>
      <w:r>
        <w:rPr>
          <w:noProof/>
        </w:rPr>
        <w:drawing>
          <wp:inline distT="0" distB="0" distL="0" distR="0" wp14:anchorId="0B76B297" wp14:editId="63ADF2B7">
            <wp:extent cx="336011" cy="84461"/>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321" cstate="print"/>
                    <a:stretch>
                      <a:fillRect/>
                    </a:stretch>
                  </pic:blipFill>
                  <pic:spPr>
                    <a:xfrm>
                      <a:off x="0" y="0"/>
                      <a:ext cx="336011" cy="84461"/>
                    </a:xfrm>
                    <a:prstGeom prst="rect">
                      <a:avLst/>
                    </a:prstGeom>
                  </pic:spPr>
                </pic:pic>
              </a:graphicData>
            </a:graphic>
          </wp:inline>
        </w:drawing>
      </w:r>
      <w:r>
        <w:rPr>
          <w:rFonts w:ascii="Times New Roman"/>
          <w:sz w:val="20"/>
        </w:rPr>
        <w:tab/>
      </w:r>
      <w:r>
        <w:rPr>
          <w:i/>
          <w:color w:val="005B82"/>
          <w:spacing w:val="-2"/>
          <w:sz w:val="20"/>
        </w:rPr>
        <w:t>Sécurit</w:t>
      </w:r>
      <w:r>
        <w:rPr>
          <w:i/>
          <w:color w:val="005B82"/>
          <w:spacing w:val="-2"/>
          <w:sz w:val="20"/>
        </w:rPr>
        <w:t>é des infrastructures cyclables</w:t>
      </w:r>
    </w:p>
    <w:p w14:paraId="1A7E25E4" w14:textId="77777777" w:rsidR="00301357" w:rsidRDefault="00C441AB">
      <w:pPr>
        <w:pStyle w:val="BodyText"/>
        <w:spacing w:before="15" w:line="256" w:lineRule="auto"/>
        <w:ind w:right="649"/>
      </w:pPr>
      <w:r>
        <w:t>Dans aucun scénario, cette désirabilité ne change en raison de l'exploitation de l'aéroport. Et comme les itinéraires considérés disposent déjà d'aménagements cyclables, cela conduit à un score d'impact "0" conformément au c</w:t>
      </w:r>
      <w:r>
        <w:t>adre d'évaluation de l'importance utilisé.</w:t>
      </w:r>
    </w:p>
    <w:p w14:paraId="748054B2" w14:textId="77777777" w:rsidR="00301357" w:rsidRDefault="00C441AB">
      <w:pPr>
        <w:pStyle w:val="BodyText"/>
        <w:spacing w:before="167" w:line="256" w:lineRule="auto"/>
        <w:ind w:right="657"/>
      </w:pPr>
      <w:r>
        <w:t xml:space="preserve">Il convient toutefois de noter que, bien que les infrastructures cyclables existantes aient déjà beaucoup contribué à la sécurité et au confort des cyclistes, elles ne sont pas encore totalement conformes aux aménagements cyclables du Vademecum, où qu'ils </w:t>
      </w:r>
      <w:r>
        <w:t>se trouvent.</w:t>
      </w:r>
    </w:p>
    <w:p w14:paraId="7A3E2BB1" w14:textId="77777777" w:rsidR="00301357" w:rsidRDefault="00C441AB">
      <w:pPr>
        <w:pStyle w:val="BodyText"/>
        <w:spacing w:before="167" w:line="256" w:lineRule="auto"/>
        <w:ind w:right="654"/>
      </w:pPr>
      <w:r>
        <w:t>Compte tenu notamment de l'intention de transfert modal (et donc de cyclistes supplémentaires), il est donc recommandé de continuer à investir dans l'amélioration de l'</w:t>
      </w:r>
      <w:r>
        <w:rPr>
          <w:spacing w:val="-2"/>
        </w:rPr>
        <w:t>infrastructure cycliste existante à l'avenir.</w:t>
      </w:r>
    </w:p>
    <w:p w14:paraId="3E1F2F65" w14:textId="77777777" w:rsidR="00301357" w:rsidRDefault="00C441AB">
      <w:pPr>
        <w:tabs>
          <w:tab w:val="left" w:pos="1117"/>
        </w:tabs>
        <w:spacing w:before="171"/>
        <w:ind w:left="265"/>
        <w:jc w:val="both"/>
        <w:rPr>
          <w:i/>
          <w:sz w:val="20"/>
        </w:rPr>
      </w:pPr>
      <w:r>
        <w:rPr>
          <w:noProof/>
        </w:rPr>
        <w:drawing>
          <wp:inline distT="0" distB="0" distL="0" distR="0" wp14:anchorId="23454899" wp14:editId="33FEE18F">
            <wp:extent cx="336011" cy="84461"/>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322" cstate="print"/>
                    <a:stretch>
                      <a:fillRect/>
                    </a:stretch>
                  </pic:blipFill>
                  <pic:spPr>
                    <a:xfrm>
                      <a:off x="0" y="0"/>
                      <a:ext cx="336011" cy="84461"/>
                    </a:xfrm>
                    <a:prstGeom prst="rect">
                      <a:avLst/>
                    </a:prstGeom>
                  </pic:spPr>
                </pic:pic>
              </a:graphicData>
            </a:graphic>
          </wp:inline>
        </w:drawing>
      </w:r>
      <w:r>
        <w:rPr>
          <w:rFonts w:ascii="Times New Roman" w:hAnsi="Times New Roman"/>
          <w:sz w:val="20"/>
        </w:rPr>
        <w:tab/>
      </w:r>
      <w:r>
        <w:rPr>
          <w:i/>
          <w:color w:val="005B82"/>
          <w:spacing w:val="-2"/>
          <w:sz w:val="20"/>
        </w:rPr>
        <w:t xml:space="preserve">Qualité de vie du trafic - </w:t>
      </w:r>
      <w:r>
        <w:rPr>
          <w:i/>
          <w:color w:val="005B82"/>
          <w:spacing w:val="-2"/>
          <w:sz w:val="20"/>
        </w:rPr>
        <w:t>véhicules-kilomètres sur le réseau routier secondaire</w:t>
      </w:r>
    </w:p>
    <w:p w14:paraId="4D6A068A" w14:textId="77777777" w:rsidR="00301357" w:rsidRDefault="00C441AB">
      <w:pPr>
        <w:pStyle w:val="BodyText"/>
        <w:spacing w:before="16" w:line="259" w:lineRule="auto"/>
        <w:ind w:right="651"/>
      </w:pPr>
      <w:r>
        <w:t>L'exploitation de l'aéroport entraîne une augmentation limitée du nombre de véhicules-kilomètres sur le réseau routier sous-jacent, mais cela n'entraîne nulle part des scores inacceptables (score de 0 à</w:t>
      </w:r>
      <w:r>
        <w:t xml:space="preserve"> -1). Dans certains scénarios, on peut s'attendre à une augmentation significative du nombre de véhicules-kilomètres dans les communes situées à proximité immédiate de l'aéroport (Machelen, Steenokkerzeel et Zaventem). Une partie de cette augmentation est </w:t>
      </w:r>
      <w:r>
        <w:t xml:space="preserve">due à l'augmentation du trafic </w:t>
      </w:r>
      <w:r>
        <w:lastRenderedPageBreak/>
        <w:t>aéroportuaire lui-même. Sur les segments où les kilomètres-véhicules augmentent, il n'y a pas de propriétés résidentielles</w:t>
      </w:r>
    </w:p>
    <w:p w14:paraId="7789B598" w14:textId="77777777" w:rsidR="00301357" w:rsidRDefault="00301357">
      <w:pPr>
        <w:spacing w:line="259" w:lineRule="auto"/>
        <w:sectPr w:rsidR="00301357">
          <w:pgSz w:w="11910" w:h="16840"/>
          <w:pgMar w:top="1740" w:right="480" w:bottom="1040" w:left="1220" w:header="748" w:footer="852" w:gutter="0"/>
          <w:cols w:space="720"/>
        </w:sectPr>
      </w:pPr>
    </w:p>
    <w:p w14:paraId="790883C6" w14:textId="77777777" w:rsidR="00301357" w:rsidRDefault="00C441AB">
      <w:pPr>
        <w:pStyle w:val="BodyText"/>
        <w:spacing w:before="90" w:line="256" w:lineRule="auto"/>
        <w:ind w:right="663"/>
      </w:pPr>
      <w:r>
        <w:lastRenderedPageBreak/>
        <w:t>ou le temps d'attente moyen restera-t-il acceptable sur les segments où il y a des logements.</w:t>
      </w:r>
    </w:p>
    <w:p w14:paraId="56B43100" w14:textId="77777777" w:rsidR="00301357" w:rsidRDefault="00C441AB">
      <w:pPr>
        <w:spacing w:before="166" w:line="256" w:lineRule="auto"/>
        <w:ind w:left="1331" w:right="651"/>
        <w:jc w:val="both"/>
        <w:rPr>
          <w:b/>
          <w:sz w:val="20"/>
        </w:rPr>
      </w:pPr>
      <w:r>
        <w:rPr>
          <w:sz w:val="20"/>
        </w:rPr>
        <w:t xml:space="preserve">Sur cette base, on peut supposer que des </w:t>
      </w:r>
      <w:r>
        <w:rPr>
          <w:b/>
          <w:sz w:val="20"/>
        </w:rPr>
        <w:t xml:space="preserve">effets négatifs </w:t>
      </w:r>
      <w:r>
        <w:rPr>
          <w:sz w:val="20"/>
        </w:rPr>
        <w:t xml:space="preserve">tout au plus limités </w:t>
      </w:r>
      <w:r>
        <w:rPr>
          <w:b/>
          <w:sz w:val="20"/>
        </w:rPr>
        <w:t xml:space="preserve">(score -1) </w:t>
      </w:r>
      <w:r>
        <w:rPr>
          <w:sz w:val="20"/>
        </w:rPr>
        <w:t xml:space="preserve">sont attendus en termes de vivabilité du trafic dans </w:t>
      </w:r>
      <w:r>
        <w:rPr>
          <w:b/>
          <w:sz w:val="20"/>
        </w:rPr>
        <w:t>les sous-zones de Ma</w:t>
      </w:r>
      <w:r>
        <w:rPr>
          <w:b/>
          <w:sz w:val="20"/>
        </w:rPr>
        <w:t xml:space="preserve">chelen, Steenokkerzeel et Zaventem. Aucune différence significative </w:t>
      </w:r>
      <w:r>
        <w:rPr>
          <w:sz w:val="20"/>
        </w:rPr>
        <w:t xml:space="preserve">en termes de véhicules-kilomètres </w:t>
      </w:r>
      <w:r>
        <w:rPr>
          <w:b/>
          <w:sz w:val="20"/>
        </w:rPr>
        <w:t>n'</w:t>
      </w:r>
      <w:r>
        <w:rPr>
          <w:sz w:val="20"/>
        </w:rPr>
        <w:t xml:space="preserve">est attendue dans les </w:t>
      </w:r>
      <w:r>
        <w:rPr>
          <w:b/>
          <w:sz w:val="20"/>
        </w:rPr>
        <w:t>autres sous-zones (score d'impact 0).</w:t>
      </w:r>
    </w:p>
    <w:p w14:paraId="59C8A065" w14:textId="77777777" w:rsidR="00301357" w:rsidRDefault="00C441AB">
      <w:pPr>
        <w:spacing w:before="165"/>
        <w:ind w:left="1331"/>
        <w:rPr>
          <w:b/>
          <w:sz w:val="20"/>
        </w:rPr>
      </w:pPr>
      <w:r>
        <w:rPr>
          <w:b/>
          <w:color w:val="005B82"/>
          <w:sz w:val="20"/>
        </w:rPr>
        <w:t>Scénarios avec transfert modal (BAC_0-2-1-0, BAC_1-2-1-0, BAC_1-2-1-1</w:t>
      </w:r>
      <w:r>
        <w:rPr>
          <w:b/>
          <w:color w:val="005B82"/>
          <w:spacing w:val="-5"/>
          <w:sz w:val="20"/>
        </w:rPr>
        <w:t>)</w:t>
      </w:r>
    </w:p>
    <w:p w14:paraId="00BE22E7" w14:textId="77777777" w:rsidR="00301357" w:rsidRDefault="00C441AB">
      <w:pPr>
        <w:pStyle w:val="BodyText"/>
        <w:spacing w:before="183" w:line="256" w:lineRule="auto"/>
        <w:ind w:right="654"/>
      </w:pPr>
      <w:r>
        <w:t xml:space="preserve">Les </w:t>
      </w:r>
      <w:r>
        <w:rPr>
          <w:b/>
        </w:rPr>
        <w:t>scénarios avec tr</w:t>
      </w:r>
      <w:r>
        <w:rPr>
          <w:b/>
        </w:rPr>
        <w:t xml:space="preserve">ansfert modal </w:t>
      </w:r>
      <w:r>
        <w:t xml:space="preserve">n'ont pas été calculés et ne sont </w:t>
      </w:r>
      <w:r>
        <w:rPr>
          <w:spacing w:val="-6"/>
        </w:rPr>
        <w:t xml:space="preserve">discutés </w:t>
      </w:r>
      <w:r>
        <w:t>que qualitativement. Toutefois, l'analyse de la génération de trafic de tous les scénarios montre que la génération totale de trafic due au transfert modal est de toute façon plus faible dans ces scé</w:t>
      </w:r>
      <w:r>
        <w:t>narios que dans les scénarios sans transfert modal, y compris le scénario avec développement cumulatif de l'ABD.</w:t>
      </w:r>
    </w:p>
    <w:p w14:paraId="194DB417" w14:textId="77777777" w:rsidR="00301357" w:rsidRDefault="00C441AB">
      <w:pPr>
        <w:pStyle w:val="BodyText"/>
        <w:spacing w:before="169"/>
        <w:jc w:val="left"/>
      </w:pPr>
      <w:r>
        <w:t xml:space="preserve">Les effets possibles de ces scénarios ne dépasseront donc jamais les effets de </w:t>
      </w:r>
      <w:r>
        <w:rPr>
          <w:spacing w:val="-5"/>
        </w:rPr>
        <w:t>la</w:t>
      </w:r>
    </w:p>
    <w:p w14:paraId="5502845D" w14:textId="77777777" w:rsidR="00301357" w:rsidRDefault="00C441AB">
      <w:pPr>
        <w:pStyle w:val="BodyText"/>
        <w:spacing w:before="16"/>
        <w:jc w:val="left"/>
      </w:pPr>
      <w:r>
        <w:t xml:space="preserve">scénarios élaborés (sans </w:t>
      </w:r>
      <w:r>
        <w:rPr>
          <w:spacing w:val="-2"/>
        </w:rPr>
        <w:t xml:space="preserve">transfert </w:t>
      </w:r>
      <w:r>
        <w:t>modal).</w:t>
      </w:r>
    </w:p>
    <w:p w14:paraId="5C9CB6FE" w14:textId="77777777" w:rsidR="00301357" w:rsidRDefault="00301357">
      <w:pPr>
        <w:pStyle w:val="BodyText"/>
        <w:spacing w:before="18"/>
        <w:ind w:left="0"/>
        <w:jc w:val="left"/>
      </w:pPr>
    </w:p>
    <w:p w14:paraId="03251049" w14:textId="77777777" w:rsidR="00301357" w:rsidRDefault="00C441AB">
      <w:pPr>
        <w:spacing w:line="374" w:lineRule="auto"/>
        <w:ind w:left="1331" w:right="7847"/>
        <w:rPr>
          <w:b/>
          <w:sz w:val="20"/>
        </w:rPr>
      </w:pPr>
      <w:r>
        <w:rPr>
          <w:noProof/>
        </w:rPr>
        <w:drawing>
          <wp:anchor distT="0" distB="0" distL="0" distR="0" simplePos="0" relativeHeight="15865344" behindDoc="0" locked="0" layoutInCell="1" allowOverlap="1" wp14:anchorId="54200BD5" wp14:editId="6C72BEE5">
            <wp:simplePos x="0" y="0"/>
            <wp:positionH relativeFrom="page">
              <wp:posOffset>943398</wp:posOffset>
            </wp:positionH>
            <wp:positionV relativeFrom="paragraph">
              <wp:posOffset>40000</wp:posOffset>
            </wp:positionV>
            <wp:extent cx="244559" cy="84461"/>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323" cstate="print"/>
                    <a:stretch>
                      <a:fillRect/>
                    </a:stretch>
                  </pic:blipFill>
                  <pic:spPr>
                    <a:xfrm>
                      <a:off x="0" y="0"/>
                      <a:ext cx="244559" cy="84461"/>
                    </a:xfrm>
                    <a:prstGeom prst="rect">
                      <a:avLst/>
                    </a:prstGeom>
                  </pic:spPr>
                </pic:pic>
              </a:graphicData>
            </a:graphic>
          </wp:anchor>
        </w:drawing>
      </w:r>
      <w:bookmarkStart w:id="60" w:name="_bookmark60"/>
      <w:bookmarkEnd w:id="60"/>
      <w:r>
        <w:rPr>
          <w:b/>
          <w:color w:val="005B82"/>
          <w:spacing w:val="-2"/>
          <w:sz w:val="20"/>
        </w:rPr>
        <w:t>Parking BAC_0-1-</w:t>
      </w:r>
      <w:r>
        <w:rPr>
          <w:b/>
          <w:color w:val="005B82"/>
          <w:spacing w:val="-2"/>
          <w:sz w:val="20"/>
        </w:rPr>
        <w:t>0-0</w:t>
      </w:r>
    </w:p>
    <w:p w14:paraId="3FEE641C" w14:textId="77777777" w:rsidR="00301357" w:rsidRDefault="00C441AB">
      <w:pPr>
        <w:pStyle w:val="BodyText"/>
        <w:spacing w:before="45" w:line="259" w:lineRule="auto"/>
        <w:ind w:right="653"/>
      </w:pPr>
      <w:r>
        <w:t xml:space="preserve">Dans le scénario BAC_0-1-0-0 (situation réelle existante), la capacité de stationnement disponible est généralement suffisante. Dans la </w:t>
      </w:r>
      <w:r>
        <w:rPr>
          <w:b/>
        </w:rPr>
        <w:t xml:space="preserve">zone du terminal, les </w:t>
      </w:r>
      <w:r>
        <w:t xml:space="preserve">places de stationnement pour passagers font l'objet d'un contrat d'utilisation avec Interparking. </w:t>
      </w:r>
      <w:r>
        <w:t xml:space="preserve">Ces places connaissent des pics saisonniers avec une saturation de plus de 80 % entre mai et septembre. Au cours de l'année de référence 2019, le taux d'occupation moyen était de 71 %, avec un pic de 88 % le </w:t>
      </w:r>
      <w:r>
        <w:t>jour le plus chargé (</w:t>
      </w:r>
      <w:r>
        <w:t>30</w:t>
      </w:r>
      <w:r>
        <w:rPr>
          <w:vertAlign w:val="superscript"/>
        </w:rPr>
        <w:t>ste</w:t>
      </w:r>
      <w:r>
        <w:t xml:space="preserve"> ).</w:t>
      </w:r>
    </w:p>
    <w:p w14:paraId="37836ABB" w14:textId="77777777" w:rsidR="00301357" w:rsidRDefault="00C441AB">
      <w:pPr>
        <w:pStyle w:val="BodyText"/>
        <w:spacing w:before="160" w:line="256" w:lineRule="auto"/>
        <w:ind w:right="650"/>
      </w:pPr>
      <w:r>
        <w:t>Le taux d'occupati</w:t>
      </w:r>
      <w:r>
        <w:t xml:space="preserve">on moyen (2019) des employés dans la zone du terminal était de 95 %. La capacité de stationnement disponible dans la zone </w:t>
      </w:r>
      <w:r>
        <w:rPr>
          <w:b/>
        </w:rPr>
        <w:t xml:space="preserve">BRUcargo </w:t>
      </w:r>
      <w:r>
        <w:t>est généralement suffisante.</w:t>
      </w:r>
    </w:p>
    <w:p w14:paraId="47A24945" w14:textId="77777777" w:rsidR="00301357" w:rsidRDefault="00C441AB">
      <w:pPr>
        <w:pStyle w:val="BodyText"/>
        <w:spacing w:before="164" w:line="259" w:lineRule="auto"/>
        <w:ind w:right="656"/>
      </w:pPr>
      <w:r>
        <w:t>Aucun taux d'occupation n'est connu pour les parkings privés situés à proximité, mais compte ten</w:t>
      </w:r>
      <w:r>
        <w:t xml:space="preserve">u des politiques de stationnement </w:t>
      </w:r>
      <w:r>
        <w:rPr>
          <w:spacing w:val="-8"/>
        </w:rPr>
        <w:t xml:space="preserve">mises en œuvre </w:t>
      </w:r>
      <w:r>
        <w:t>à Zaventem, Steenokkerzeel et (à partir de 2023) également à Machelen, on peut supposer que l'offre privée à l'intérieur et autour de l'aéroport est suffisante et qu'aucune pression en matière de stationneme</w:t>
      </w:r>
      <w:r>
        <w:t>nt n'est répercutée sur le domaine public.</w:t>
      </w:r>
    </w:p>
    <w:p w14:paraId="37E1C4E4" w14:textId="77777777" w:rsidR="00301357" w:rsidRDefault="00C441AB">
      <w:pPr>
        <w:spacing w:before="158"/>
        <w:ind w:left="1331"/>
        <w:jc w:val="both"/>
        <w:rPr>
          <w:b/>
          <w:sz w:val="20"/>
        </w:rPr>
      </w:pPr>
      <w:r>
        <w:rPr>
          <w:b/>
          <w:color w:val="005B82"/>
          <w:spacing w:val="-2"/>
          <w:sz w:val="20"/>
        </w:rPr>
        <w:t xml:space="preserve">BAC_0-2-0-0 et </w:t>
      </w:r>
      <w:r>
        <w:rPr>
          <w:b/>
          <w:color w:val="005B82"/>
          <w:spacing w:val="-10"/>
          <w:sz w:val="20"/>
        </w:rPr>
        <w:t>BAC_0-2-1-0</w:t>
      </w:r>
    </w:p>
    <w:p w14:paraId="6B4B3D16" w14:textId="77777777" w:rsidR="00301357" w:rsidRDefault="00C441AB">
      <w:pPr>
        <w:pStyle w:val="BodyText"/>
        <w:spacing w:before="180" w:line="259" w:lineRule="auto"/>
        <w:ind w:right="657"/>
      </w:pPr>
      <w:r>
        <w:t>Dans ces scénarios, le nombre de passagers, le nombre d'employés et donc la demande de stationnement augmentent, mais il n'y a pas d'augmentation de l'offre de stationnement. À ce stade,</w:t>
      </w:r>
      <w:r>
        <w:t xml:space="preserve"> la demande de stationnement peut devenir supérieure à l'offre actuelle.</w:t>
      </w:r>
    </w:p>
    <w:p w14:paraId="4073622A" w14:textId="77777777" w:rsidR="00301357" w:rsidRDefault="00C441AB">
      <w:pPr>
        <w:pStyle w:val="BodyText"/>
        <w:spacing w:before="160" w:line="259" w:lineRule="auto"/>
        <w:ind w:right="658"/>
      </w:pPr>
      <w:r>
        <w:t xml:space="preserve">Les conséquences potentielles peuvent </w:t>
      </w:r>
      <w:r>
        <w:rPr>
          <w:spacing w:val="-10"/>
        </w:rPr>
        <w:t xml:space="preserve">aller dans </w:t>
      </w:r>
      <w:r>
        <w:t xml:space="preserve">plusieurs directions. Compte tenu de l'offre déjà croissante sur le marché privé, il y a de fortes chances que cette lacune se comble </w:t>
      </w:r>
      <w:r>
        <w:t>d'elle-même. Si le marché privé ne répond pas à la demande accrue, l'impact dépend fortement des politiques d'application des municipalités environnantes.</w:t>
      </w:r>
    </w:p>
    <w:p w14:paraId="2589B1C3" w14:textId="77777777" w:rsidR="00301357" w:rsidRDefault="00C441AB">
      <w:pPr>
        <w:pStyle w:val="BodyText"/>
        <w:spacing w:before="159" w:line="259" w:lineRule="auto"/>
        <w:ind w:right="652"/>
      </w:pPr>
      <w:r>
        <w:t>En raison des régimes de stationnement en vigueur dans les municipalités environnantes, aucun déplace</w:t>
      </w:r>
      <w:r>
        <w:t xml:space="preserve">ment vers le domaine public n'est en principe possible. Si cette règle est strictement </w:t>
      </w:r>
      <w:r>
        <w:rPr>
          <w:spacing w:val="-8"/>
        </w:rPr>
        <w:t>appliquée</w:t>
      </w:r>
      <w:r>
        <w:t>, elle réduit considérablement les chances de voir les gens se rabattre sur le domaine public. Dans un tel scénario, un manque structurel de places de stationne</w:t>
      </w:r>
      <w:r>
        <w:t xml:space="preserve">ment pourrait même constituer une incitation supplémentaire à réaliser le transfert modal proposé. Si les restrictions de la durée de stationnement ne sont pas suffisamment appliquées, il y a de fortes chances </w:t>
      </w:r>
      <w:r>
        <w:rPr>
          <w:spacing w:val="-11"/>
        </w:rPr>
        <w:t xml:space="preserve">que </w:t>
      </w:r>
      <w:r>
        <w:t>la pénurie de places de stationnement privées augmente de toute façon la pression sur les quartiers environnants.</w:t>
      </w:r>
    </w:p>
    <w:p w14:paraId="2E754AC6" w14:textId="77777777" w:rsidR="00301357" w:rsidRDefault="00301357">
      <w:pPr>
        <w:spacing w:line="259" w:lineRule="auto"/>
        <w:sectPr w:rsidR="00301357">
          <w:pgSz w:w="11910" w:h="16840"/>
          <w:pgMar w:top="1740" w:right="480" w:bottom="1040" w:left="1220" w:header="748" w:footer="852" w:gutter="0"/>
          <w:cols w:space="720"/>
        </w:sectPr>
      </w:pPr>
    </w:p>
    <w:p w14:paraId="64C26BF6" w14:textId="77777777" w:rsidR="00301357" w:rsidRDefault="00C441AB">
      <w:pPr>
        <w:spacing w:before="88"/>
        <w:ind w:left="1331"/>
        <w:jc w:val="both"/>
        <w:rPr>
          <w:b/>
          <w:sz w:val="20"/>
        </w:rPr>
      </w:pPr>
      <w:r>
        <w:rPr>
          <w:b/>
          <w:color w:val="005B82"/>
          <w:spacing w:val="-2"/>
          <w:sz w:val="20"/>
        </w:rPr>
        <w:lastRenderedPageBreak/>
        <w:t xml:space="preserve">BAC_1-2-0-0, BAC_1-2-1-0 et </w:t>
      </w:r>
      <w:r>
        <w:rPr>
          <w:b/>
          <w:color w:val="005B82"/>
          <w:spacing w:val="-10"/>
          <w:sz w:val="20"/>
        </w:rPr>
        <w:t>BAC_1-2-1-1</w:t>
      </w:r>
    </w:p>
    <w:p w14:paraId="11B4BB00" w14:textId="77777777" w:rsidR="00301357" w:rsidRDefault="00C441AB">
      <w:pPr>
        <w:pStyle w:val="BodyText"/>
        <w:spacing w:before="183" w:line="256" w:lineRule="auto"/>
        <w:ind w:right="659"/>
      </w:pPr>
      <w:r>
        <w:t xml:space="preserve">Ces scénarios augmentent également les besoins en stationnement, mais </w:t>
      </w:r>
      <w:r>
        <w:rPr>
          <w:spacing w:val="-1"/>
        </w:rPr>
        <w:t xml:space="preserve">incluent le </w:t>
      </w:r>
      <w:r>
        <w:t>no</w:t>
      </w:r>
      <w:r>
        <w:t xml:space="preserve">uveau bâtiment de stationnement P30 (2025) et travaillent également sur le stationnement des navettes le long du périmètre de l'aéroport </w:t>
      </w:r>
      <w:r>
        <w:rPr>
          <w:spacing w:val="-2"/>
        </w:rPr>
        <w:t>(2030).</w:t>
      </w:r>
    </w:p>
    <w:p w14:paraId="5D76A16D" w14:textId="77777777" w:rsidR="00301357" w:rsidRDefault="00C441AB">
      <w:pPr>
        <w:pStyle w:val="BodyText"/>
        <w:spacing w:before="166" w:line="256" w:lineRule="auto"/>
        <w:ind w:right="651"/>
      </w:pPr>
      <w:r>
        <w:t>En ce qui concerne BAC_0-2-0-0 et BAC_0-2-1-0, cela réduit la nécessité pour le marché privé de suivre pour rép</w:t>
      </w:r>
      <w:r>
        <w:t>ondre au besoin accru, et réduit également le risque qu'une partie du besoin de stationnement soit transférée au domaine public, au cas où les restrictions de durée de stationnement en vigueur ne seraient pas suffisamment respectées.</w:t>
      </w:r>
    </w:p>
    <w:p w14:paraId="2B1BB5CE" w14:textId="77777777" w:rsidR="00301357" w:rsidRDefault="00C441AB">
      <w:pPr>
        <w:pStyle w:val="Heading2"/>
        <w:spacing w:before="247"/>
      </w:pPr>
      <w:r>
        <w:rPr>
          <w:noProof/>
        </w:rPr>
        <w:drawing>
          <wp:anchor distT="0" distB="0" distL="0" distR="0" simplePos="0" relativeHeight="15865856" behindDoc="0" locked="0" layoutInCell="1" allowOverlap="1" wp14:anchorId="09125334" wp14:editId="1F0E96AF">
            <wp:simplePos x="0" y="0"/>
            <wp:positionH relativeFrom="page">
              <wp:posOffset>943374</wp:posOffset>
            </wp:positionH>
            <wp:positionV relativeFrom="paragraph">
              <wp:posOffset>205986</wp:posOffset>
            </wp:positionV>
            <wp:extent cx="183623" cy="99648"/>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324" cstate="print"/>
                    <a:stretch>
                      <a:fillRect/>
                    </a:stretch>
                  </pic:blipFill>
                  <pic:spPr>
                    <a:xfrm>
                      <a:off x="0" y="0"/>
                      <a:ext cx="183623" cy="99648"/>
                    </a:xfrm>
                    <a:prstGeom prst="rect">
                      <a:avLst/>
                    </a:prstGeom>
                  </pic:spPr>
                </pic:pic>
              </a:graphicData>
            </a:graphic>
          </wp:anchor>
        </w:drawing>
      </w:r>
      <w:bookmarkStart w:id="61" w:name="_bookmark61"/>
      <w:bookmarkEnd w:id="61"/>
      <w:r>
        <w:rPr>
          <w:color w:val="005B82"/>
          <w:spacing w:val="-2"/>
        </w:rPr>
        <w:t>Test de sensibilité</w:t>
      </w:r>
    </w:p>
    <w:p w14:paraId="611A6631" w14:textId="77777777" w:rsidR="00301357" w:rsidRDefault="00C441AB">
      <w:pPr>
        <w:pStyle w:val="BodyText"/>
        <w:spacing w:before="146" w:line="254" w:lineRule="auto"/>
        <w:ind w:right="654"/>
      </w:pPr>
      <w:r>
        <w:t>D</w:t>
      </w:r>
      <w:r>
        <w:t>'après l'évaluation de l'impact le plus élevé, le scénario BAC_0-2-0-0 semble être celui qui a le plus d'impacts négatifs.</w:t>
      </w:r>
    </w:p>
    <w:p w14:paraId="4CCF5525" w14:textId="77777777" w:rsidR="00301357" w:rsidRDefault="00C441AB">
      <w:pPr>
        <w:pStyle w:val="BodyText"/>
        <w:spacing w:before="169" w:line="256" w:lineRule="auto"/>
        <w:ind w:right="650"/>
      </w:pPr>
      <w:r>
        <w:t xml:space="preserve">L'analyse d'impact du scénario BAC_0-2-0-0 a été réalisée pour une situation où </w:t>
      </w:r>
      <w:r>
        <w:t>les opérations aéroportuaires augmentent jusqu'à la capacité maximale de l'aéroport, sans transfert modal et par rapport à une situation de référence avec le réseau de trafic de 2019.</w:t>
      </w:r>
    </w:p>
    <w:p w14:paraId="49024322" w14:textId="77777777" w:rsidR="00301357" w:rsidRDefault="00C441AB">
      <w:pPr>
        <w:pStyle w:val="BodyText"/>
        <w:spacing w:before="167" w:line="256" w:lineRule="auto"/>
        <w:ind w:right="651"/>
      </w:pPr>
      <w:r>
        <w:t>Cependant, depuis 2019, plusieurs adaptations du réseau sont déjà en cou</w:t>
      </w:r>
      <w:r>
        <w:t>rs ou prévues dans un avenir proche, ce qui améliorera considérablement l'offre d'infrastructures cyclables et de transports publics, et des travaux routiers sont prévus pour améliorer la fluidité du trafic et la sécurité routière.</w:t>
      </w:r>
    </w:p>
    <w:p w14:paraId="76D64F42" w14:textId="77777777" w:rsidR="00301357" w:rsidRDefault="00C441AB">
      <w:pPr>
        <w:pStyle w:val="BodyText"/>
        <w:spacing w:before="167" w:line="256" w:lineRule="auto"/>
        <w:ind w:right="647"/>
      </w:pPr>
      <w:r>
        <w:t>En d'autres termes, le s</w:t>
      </w:r>
      <w:r>
        <w:t>cénario BAC_0-2-0-0 peut être considéré comme une situation absolue (théorique) du "pire cas" qui ne se produira jamais dans la réalité. Par conséquent, l'impact réel des activités aéroportuaires ne peut jamais devenir plus négatif que le scénario BAC_0-2-</w:t>
      </w:r>
      <w:r>
        <w:t>0-0.</w:t>
      </w:r>
    </w:p>
    <w:p w14:paraId="16AB8400" w14:textId="77777777" w:rsidR="00301357" w:rsidRDefault="00C441AB">
      <w:pPr>
        <w:pStyle w:val="BodyText"/>
        <w:spacing w:before="166"/>
        <w:jc w:val="left"/>
      </w:pPr>
      <w:r>
        <w:t xml:space="preserve">L'analyse de l'impact est </w:t>
      </w:r>
      <w:r>
        <w:rPr>
          <w:spacing w:val="59"/>
        </w:rPr>
        <w:t xml:space="preserve">considérée comme </w:t>
      </w:r>
      <w:r>
        <w:t xml:space="preserve">le cas le plus défavorable, y compris en ce qui concerne ce </w:t>
      </w:r>
      <w:r>
        <w:rPr>
          <w:spacing w:val="-2"/>
        </w:rPr>
        <w:t>qu'il est convenu d'appeler l'</w:t>
      </w:r>
      <w:r>
        <w:t>impact sur la santé publique.</w:t>
      </w:r>
    </w:p>
    <w:p w14:paraId="4CF3B291" w14:textId="77777777" w:rsidR="00301357" w:rsidRDefault="00C441AB">
      <w:pPr>
        <w:pStyle w:val="BodyText"/>
        <w:spacing w:before="18"/>
        <w:jc w:val="left"/>
      </w:pPr>
      <w:r>
        <w:rPr>
          <w:spacing w:val="-2"/>
        </w:rPr>
        <w:t>jours de pointe</w:t>
      </w:r>
    </w:p>
    <w:p w14:paraId="3C1631DA" w14:textId="77777777" w:rsidR="00301357" w:rsidRDefault="00C441AB">
      <w:pPr>
        <w:pStyle w:val="BodyText"/>
        <w:spacing w:before="180" w:line="259" w:lineRule="auto"/>
        <w:ind w:right="653"/>
      </w:pPr>
      <w:r>
        <w:t xml:space="preserve">Pendant les "travaux sur le périphérique", la capacité de la route peut </w:t>
      </w:r>
      <w:r>
        <w:t>éventuellement être réduite. Un plan de réduction des nuisances est en cours d'élaboration pour ces "travaux sur le Ring". Il est recommandé que Brussels Airport soit également impliqué dans ce plan et apporte sa contribution.</w:t>
      </w:r>
    </w:p>
    <w:p w14:paraId="3A83557B" w14:textId="77777777" w:rsidR="00301357" w:rsidRDefault="00C441AB">
      <w:pPr>
        <w:pStyle w:val="Heading2"/>
      </w:pPr>
      <w:r>
        <w:rPr>
          <w:noProof/>
        </w:rPr>
        <w:drawing>
          <wp:anchor distT="0" distB="0" distL="0" distR="0" simplePos="0" relativeHeight="15866368" behindDoc="0" locked="0" layoutInCell="1" allowOverlap="1" wp14:anchorId="0DB7722C" wp14:editId="51A3B71C">
            <wp:simplePos x="0" y="0"/>
            <wp:positionH relativeFrom="page">
              <wp:posOffset>943375</wp:posOffset>
            </wp:positionH>
            <wp:positionV relativeFrom="paragraph">
              <wp:posOffset>199307</wp:posOffset>
            </wp:positionV>
            <wp:extent cx="179050" cy="99648"/>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325" cstate="print"/>
                    <a:stretch>
                      <a:fillRect/>
                    </a:stretch>
                  </pic:blipFill>
                  <pic:spPr>
                    <a:xfrm>
                      <a:off x="0" y="0"/>
                      <a:ext cx="179050" cy="99648"/>
                    </a:xfrm>
                    <a:prstGeom prst="rect">
                      <a:avLst/>
                    </a:prstGeom>
                  </pic:spPr>
                </pic:pic>
              </a:graphicData>
            </a:graphic>
          </wp:anchor>
        </w:drawing>
      </w:r>
      <w:bookmarkStart w:id="62" w:name="_bookmark62"/>
      <w:bookmarkEnd w:id="62"/>
      <w:r>
        <w:rPr>
          <w:color w:val="005B82"/>
          <w:spacing w:val="-2"/>
        </w:rPr>
        <w:t>Phase de construction</w:t>
      </w:r>
    </w:p>
    <w:p w14:paraId="5B732EFE" w14:textId="77777777" w:rsidR="00301357" w:rsidRDefault="00C441AB">
      <w:pPr>
        <w:pStyle w:val="BodyText"/>
        <w:spacing w:before="146" w:line="259" w:lineRule="auto"/>
        <w:ind w:right="649"/>
      </w:pPr>
      <w:r>
        <w:t>Sur un</w:t>
      </w:r>
      <w:r>
        <w:t>e période de 10 ans, un certain nombre d'interventions d'optimisation sont prévues pour les bâtiments, les installations et le pavage (voir également la description du projet). Ces interventions impliquent principalement des travaux de terrassement. Le per</w:t>
      </w:r>
      <w:r>
        <w:t>sonnel du chantier arrive presque exclusivement par transport collectif et le pic de trafic entrant et sortant des travailleurs du chantier se situe généralement en dehors des heures de pointe normales. La rotation du trafic de marchandises est très étalée</w:t>
      </w:r>
      <w:r>
        <w:t xml:space="preserve"> dans la journée et n'aura pas d'impact notable.</w:t>
      </w:r>
    </w:p>
    <w:p w14:paraId="6CDEA1E9" w14:textId="77777777" w:rsidR="00301357" w:rsidRDefault="00C441AB">
      <w:pPr>
        <w:pStyle w:val="BodyText"/>
        <w:spacing w:before="158"/>
      </w:pPr>
      <w:r>
        <w:t xml:space="preserve">L'impact de la phase de construction sur la mobilité est donc jugé non significatif (score </w:t>
      </w:r>
      <w:r>
        <w:rPr>
          <w:spacing w:val="-5"/>
        </w:rPr>
        <w:t>0).</w:t>
      </w:r>
    </w:p>
    <w:p w14:paraId="33F6471B" w14:textId="77777777" w:rsidR="00301357" w:rsidRDefault="00C441AB">
      <w:pPr>
        <w:pStyle w:val="Heading2"/>
        <w:spacing w:before="258"/>
        <w:jc w:val="both"/>
      </w:pPr>
      <w:r>
        <w:rPr>
          <w:noProof/>
        </w:rPr>
        <w:drawing>
          <wp:anchor distT="0" distB="0" distL="0" distR="0" simplePos="0" relativeHeight="15866880" behindDoc="0" locked="0" layoutInCell="1" allowOverlap="1" wp14:anchorId="10B47EB2" wp14:editId="776D3E1D">
            <wp:simplePos x="0" y="0"/>
            <wp:positionH relativeFrom="page">
              <wp:posOffset>943451</wp:posOffset>
            </wp:positionH>
            <wp:positionV relativeFrom="paragraph">
              <wp:posOffset>210554</wp:posOffset>
            </wp:positionV>
            <wp:extent cx="182022" cy="101312"/>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326" cstate="print"/>
                    <a:stretch>
                      <a:fillRect/>
                    </a:stretch>
                  </pic:blipFill>
                  <pic:spPr>
                    <a:xfrm>
                      <a:off x="0" y="0"/>
                      <a:ext cx="182022" cy="101312"/>
                    </a:xfrm>
                    <a:prstGeom prst="rect">
                      <a:avLst/>
                    </a:prstGeom>
                  </pic:spPr>
                </pic:pic>
              </a:graphicData>
            </a:graphic>
          </wp:anchor>
        </w:drawing>
      </w:r>
      <w:bookmarkStart w:id="63" w:name="_bookmark63"/>
      <w:bookmarkEnd w:id="63"/>
      <w:r>
        <w:rPr>
          <w:color w:val="005B82"/>
          <w:spacing w:val="-2"/>
        </w:rPr>
        <w:t xml:space="preserve">Effets </w:t>
      </w:r>
      <w:r>
        <w:rPr>
          <w:color w:val="005B82"/>
        </w:rPr>
        <w:t>transfrontaliers</w:t>
      </w:r>
    </w:p>
    <w:p w14:paraId="0A129A2C" w14:textId="77777777" w:rsidR="00301357" w:rsidRDefault="00C441AB">
      <w:pPr>
        <w:pStyle w:val="BodyText"/>
        <w:spacing w:before="146" w:line="256" w:lineRule="auto"/>
        <w:ind w:right="662"/>
      </w:pPr>
      <w:r>
        <w:t>Compte tenu de la localisation de l'aéroport et de la nature de ses activités, des effe</w:t>
      </w:r>
      <w:r>
        <w:t>ts de mobilité qui traversent la frontière régionale sont par définition à prévoir.</w:t>
      </w:r>
    </w:p>
    <w:p w14:paraId="06B148C7" w14:textId="77777777" w:rsidR="00301357" w:rsidRDefault="00C441AB">
      <w:pPr>
        <w:pStyle w:val="BodyText"/>
        <w:spacing w:before="164" w:line="259" w:lineRule="auto"/>
        <w:ind w:right="652"/>
      </w:pPr>
      <w:r>
        <w:t xml:space="preserve">Afin d'évaluer s'il s'agit </w:t>
      </w:r>
      <w:r>
        <w:rPr>
          <w:spacing w:val="-6"/>
        </w:rPr>
        <w:t>d'</w:t>
      </w:r>
      <w:r>
        <w:t xml:space="preserve">une différence significative ou </w:t>
      </w:r>
      <w:r>
        <w:rPr>
          <w:spacing w:val="-5"/>
        </w:rPr>
        <w:t>négligeable</w:t>
      </w:r>
      <w:r>
        <w:t>, la délimitation de la zone de macro-étude a examiné les endroits où l'on s'attend à ce que les aug</w:t>
      </w:r>
      <w:r>
        <w:t xml:space="preserve">mentations de l'intensité du trafic soient supérieures ou égales à 3 % (sur la base des informations provenant des calculs </w:t>
      </w:r>
      <w:r>
        <w:rPr>
          <w:spacing w:val="-1"/>
        </w:rPr>
        <w:t xml:space="preserve">du </w:t>
      </w:r>
      <w:r>
        <w:t>modèle de trafic régional Vlaamse Rand version 4.2.2).</w:t>
      </w:r>
    </w:p>
    <w:p w14:paraId="5A41B602" w14:textId="77777777" w:rsidR="00301357" w:rsidRDefault="00301357">
      <w:pPr>
        <w:spacing w:line="259" w:lineRule="auto"/>
        <w:sectPr w:rsidR="00301357">
          <w:pgSz w:w="11910" w:h="16840"/>
          <w:pgMar w:top="1740" w:right="480" w:bottom="1040" w:left="1220" w:header="748" w:footer="852" w:gutter="0"/>
          <w:cols w:space="720"/>
        </w:sectPr>
      </w:pPr>
    </w:p>
    <w:p w14:paraId="25F06204" w14:textId="77777777" w:rsidR="00301357" w:rsidRDefault="00C441AB">
      <w:pPr>
        <w:pStyle w:val="BodyText"/>
        <w:spacing w:before="90" w:line="259" w:lineRule="auto"/>
        <w:ind w:right="661"/>
      </w:pPr>
      <w:r>
        <w:lastRenderedPageBreak/>
        <w:t>Cela montre qu'il n'y a pas de différences significatives</w:t>
      </w:r>
      <w:r>
        <w:t xml:space="preserve"> sur le </w:t>
      </w:r>
      <w:r>
        <w:rPr>
          <w:spacing w:val="-7"/>
        </w:rPr>
        <w:t xml:space="preserve">territoire </w:t>
      </w:r>
      <w:r>
        <w:t>wallon, mais qu'il y en a sur le territoire de la région de Bruxelles-Capitale. Toutes les municipalités de la région de Bruxelles-Capitale sont donc incluses dans la macro-zone d'étude et dans l'analyse d'impact.</w:t>
      </w:r>
    </w:p>
    <w:p w14:paraId="11ECED87" w14:textId="77777777" w:rsidR="00301357" w:rsidRDefault="00C441AB">
      <w:pPr>
        <w:pStyle w:val="BodyText"/>
        <w:spacing w:before="159" w:line="259" w:lineRule="auto"/>
        <w:ind w:right="651"/>
      </w:pPr>
      <w:r>
        <w:t>La plupart des changements dans la région de Bruxelles-Capitale se situent dans les tunnels du prolongement de l'E40 et autour du R20 (petit périphérique), ce qui indique que le trafic est-ouest passe par le centre de Bruxelles car le R0 est encombré. Tout</w:t>
      </w:r>
      <w:r>
        <w:t xml:space="preserve">efois, la différence entre les niveaux de saturation dans les tunnels et sur le R20 est limitée. Il n'y a pas d'effets négatifs significatifs sur le flux de trafic </w:t>
      </w:r>
      <w:r>
        <w:rPr>
          <w:spacing w:val="-7"/>
        </w:rPr>
        <w:t xml:space="preserve">à </w:t>
      </w:r>
      <w:r>
        <w:t>atténuer. De plus, cet effet de détournement se réduira automatiquement une fois que le ré</w:t>
      </w:r>
      <w:r>
        <w:t>aménagement prévu du R0 sera réalisé.</w:t>
      </w:r>
    </w:p>
    <w:p w14:paraId="4960FEC0" w14:textId="77777777" w:rsidR="00301357" w:rsidRDefault="00C441AB">
      <w:pPr>
        <w:pStyle w:val="BodyText"/>
        <w:spacing w:before="161" w:line="259" w:lineRule="auto"/>
        <w:ind w:right="653"/>
      </w:pPr>
      <w:r>
        <w:t>Répartis sur l'ensemble de la région de Bruxelles-Capitale, les effets de réacheminement locaux restent limités ici et là, et sont dus à des augmentations et des diminutions sur les routes d'approche plutôt qu'à un lie</w:t>
      </w:r>
      <w:r>
        <w:t>n direct avec l'aéroport. Cela entraîne une légère augmentation du nombre de véhicules-kilomètres sur le réseau routier sous-jacent, mais l'augmentation n'est nulle part supérieure à 5 %, de sorte que cet effet est considéré comme non significatif (score d</w:t>
      </w:r>
      <w:r>
        <w:t>'impact 0).</w:t>
      </w:r>
    </w:p>
    <w:p w14:paraId="2919FA1F" w14:textId="77777777" w:rsidR="00301357" w:rsidRDefault="00C441AB">
      <w:pPr>
        <w:pStyle w:val="Heading2"/>
        <w:spacing w:before="235"/>
      </w:pPr>
      <w:r>
        <w:rPr>
          <w:noProof/>
        </w:rPr>
        <w:drawing>
          <wp:anchor distT="0" distB="0" distL="0" distR="0" simplePos="0" relativeHeight="15867392" behindDoc="0" locked="0" layoutInCell="1" allowOverlap="1" wp14:anchorId="34F4DB5E" wp14:editId="3090704E">
            <wp:simplePos x="0" y="0"/>
            <wp:positionH relativeFrom="page">
              <wp:posOffset>943451</wp:posOffset>
            </wp:positionH>
            <wp:positionV relativeFrom="paragraph">
              <wp:posOffset>198079</wp:posOffset>
            </wp:positionV>
            <wp:extent cx="182022" cy="99648"/>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27" cstate="print"/>
                    <a:stretch>
                      <a:fillRect/>
                    </a:stretch>
                  </pic:blipFill>
                  <pic:spPr>
                    <a:xfrm>
                      <a:off x="0" y="0"/>
                      <a:ext cx="182022" cy="99648"/>
                    </a:xfrm>
                    <a:prstGeom prst="rect">
                      <a:avLst/>
                    </a:prstGeom>
                  </pic:spPr>
                </pic:pic>
              </a:graphicData>
            </a:graphic>
          </wp:anchor>
        </w:drawing>
      </w:r>
      <w:bookmarkStart w:id="64" w:name="_bookmark64"/>
      <w:bookmarkEnd w:id="64"/>
      <w:r>
        <w:rPr>
          <w:color w:val="005B82"/>
        </w:rPr>
        <w:t xml:space="preserve">Conclusions, mesures d'atténuation et </w:t>
      </w:r>
      <w:r>
        <w:rPr>
          <w:color w:val="005B82"/>
          <w:spacing w:val="-2"/>
        </w:rPr>
        <w:t>recommandations</w:t>
      </w:r>
    </w:p>
    <w:p w14:paraId="649D4017" w14:textId="77777777" w:rsidR="00301357" w:rsidRDefault="00301357">
      <w:pPr>
        <w:pStyle w:val="BodyText"/>
        <w:spacing w:before="22"/>
        <w:ind w:left="0"/>
        <w:jc w:val="left"/>
        <w:rPr>
          <w:b/>
        </w:rPr>
      </w:pPr>
    </w:p>
    <w:p w14:paraId="7FB0A178" w14:textId="77777777" w:rsidR="00301357" w:rsidRDefault="00C441AB">
      <w:pPr>
        <w:pStyle w:val="Heading3"/>
      </w:pPr>
      <w:r>
        <w:rPr>
          <w:noProof/>
        </w:rPr>
        <w:drawing>
          <wp:anchor distT="0" distB="0" distL="0" distR="0" simplePos="0" relativeHeight="15867904" behindDoc="0" locked="0" layoutInCell="1" allowOverlap="1" wp14:anchorId="30311AEE" wp14:editId="66E2F7F2">
            <wp:simplePos x="0" y="0"/>
            <wp:positionH relativeFrom="page">
              <wp:posOffset>943398</wp:posOffset>
            </wp:positionH>
            <wp:positionV relativeFrom="paragraph">
              <wp:posOffset>41159</wp:posOffset>
            </wp:positionV>
            <wp:extent cx="244559" cy="83017"/>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28" cstate="print"/>
                    <a:stretch>
                      <a:fillRect/>
                    </a:stretch>
                  </pic:blipFill>
                  <pic:spPr>
                    <a:xfrm>
                      <a:off x="0" y="0"/>
                      <a:ext cx="244559" cy="83017"/>
                    </a:xfrm>
                    <a:prstGeom prst="rect">
                      <a:avLst/>
                    </a:prstGeom>
                  </pic:spPr>
                </pic:pic>
              </a:graphicData>
            </a:graphic>
          </wp:anchor>
        </w:drawing>
      </w:r>
      <w:bookmarkStart w:id="65" w:name="_bookmark65"/>
      <w:bookmarkEnd w:id="65"/>
      <w:r>
        <w:rPr>
          <w:color w:val="005B82"/>
          <w:spacing w:val="-2"/>
        </w:rPr>
        <w:t>Conclusion</w:t>
      </w:r>
    </w:p>
    <w:p w14:paraId="362F871C" w14:textId="77777777" w:rsidR="00301357" w:rsidRDefault="00C441AB">
      <w:pPr>
        <w:pStyle w:val="BodyText"/>
        <w:spacing w:before="140"/>
      </w:pPr>
      <w:r>
        <w:t xml:space="preserve">Brussels Airport a traité quelque 234 000 mouvements d'avions en 2019, 26,4 millions de passagers </w:t>
      </w:r>
      <w:r>
        <w:rPr>
          <w:spacing w:val="-5"/>
        </w:rPr>
        <w:t>et</w:t>
      </w:r>
    </w:p>
    <w:p w14:paraId="585F033B" w14:textId="77777777" w:rsidR="00301357" w:rsidRDefault="00C441AB">
      <w:pPr>
        <w:pStyle w:val="BodyText"/>
        <w:spacing w:before="20" w:line="256" w:lineRule="auto"/>
        <w:ind w:right="659"/>
      </w:pPr>
      <w:r>
        <w:t>667 000 tonnes de fret. L'emploi correspondant s'élève à quelque 24 000 personnes réparties dans 315 entreprises, dont environ deux tiers sont liées à l'aéroport (côté passagers) et un tiers à BRUcargo.</w:t>
      </w:r>
    </w:p>
    <w:p w14:paraId="500BC1E7" w14:textId="77777777" w:rsidR="00301357" w:rsidRDefault="00C441AB">
      <w:pPr>
        <w:pStyle w:val="BodyText"/>
        <w:spacing w:before="166" w:line="256" w:lineRule="auto"/>
        <w:ind w:right="657"/>
      </w:pPr>
      <w:r>
        <w:t>Le nombre de vols est en augmentation et l'aéroport d</w:t>
      </w:r>
      <w:r>
        <w:t>e Bruxelles devrait atteindre environ 240 000 mouvements de vol, 32,2 millions de passagers et 1 million de tonnes de fret d'ici 2032. L</w:t>
      </w:r>
      <w:r>
        <w:rPr>
          <w:spacing w:val="-6"/>
        </w:rPr>
        <w:t>'</w:t>
      </w:r>
      <w:r>
        <w:t>augmentation relative du nombre de passagers et des volumes est plus importante que l'augmentation du nombre de vols en</w:t>
      </w:r>
      <w:r>
        <w:t xml:space="preserve"> raison du déploiement d'avions plus grands et d'une meilleure utilisation.</w:t>
      </w:r>
    </w:p>
    <w:p w14:paraId="6E1AA217" w14:textId="77777777" w:rsidR="00301357" w:rsidRDefault="00C441AB">
      <w:pPr>
        <w:pStyle w:val="BodyText"/>
        <w:spacing w:before="170" w:line="256" w:lineRule="auto"/>
        <w:ind w:right="657"/>
      </w:pPr>
      <w:r>
        <w:t xml:space="preserve">Seule une partie limitée des passagers et du fret est du trafic de transit d'un </w:t>
      </w:r>
      <w:r>
        <w:rPr>
          <w:spacing w:val="-1"/>
        </w:rPr>
        <w:t xml:space="preserve">avion </w:t>
      </w:r>
      <w:r>
        <w:t xml:space="preserve">à l'autre. La majorité est un trafic de destination qui </w:t>
      </w:r>
      <w:r>
        <w:rPr>
          <w:spacing w:val="-11"/>
        </w:rPr>
        <w:t xml:space="preserve">crée </w:t>
      </w:r>
      <w:r>
        <w:t xml:space="preserve">donc également </w:t>
      </w:r>
      <w:r>
        <w:rPr>
          <w:spacing w:val="-11"/>
        </w:rPr>
        <w:t xml:space="preserve">un </w:t>
      </w:r>
      <w:r>
        <w:t>trafic suppléme</w:t>
      </w:r>
      <w:r>
        <w:t>ntaire côté ville, dont l'impact a été évalué dans la présente EIE par rapport à une situation de référence sans opérations aéroportuaires.</w:t>
      </w:r>
    </w:p>
    <w:p w14:paraId="0EC95122" w14:textId="77777777" w:rsidR="00301357" w:rsidRDefault="00C441AB">
      <w:pPr>
        <w:pStyle w:val="BodyText"/>
        <w:spacing w:before="167" w:line="256" w:lineRule="auto"/>
        <w:ind w:right="656"/>
      </w:pPr>
      <w:r>
        <w:t>Par principe de précaution, on a supposé un scénario tendanciel en termes de répartition modale, c'est-à-dire une ut</w:t>
      </w:r>
      <w:r>
        <w:t>ilisation inchangée de la voiture par rapport à 2019, alors que plusieurs initiatives sont déjà en cours de déploiement depuis 2019 qui (même dès 2023) augmenteront l'accessibilité multimodale et conduiront probablement à une répartition modale plus durabl</w:t>
      </w:r>
      <w:r>
        <w:t>e.</w:t>
      </w:r>
    </w:p>
    <w:p w14:paraId="5C3A33BB" w14:textId="77777777" w:rsidR="00301357" w:rsidRDefault="00C441AB">
      <w:pPr>
        <w:pStyle w:val="BodyText"/>
        <w:spacing w:before="165"/>
      </w:pPr>
      <w:r>
        <w:rPr>
          <w:color w:val="005B82"/>
        </w:rPr>
        <w:t xml:space="preserve">Génération de </w:t>
      </w:r>
      <w:r>
        <w:rPr>
          <w:color w:val="005B82"/>
          <w:spacing w:val="-2"/>
        </w:rPr>
        <w:t xml:space="preserve">trafic </w:t>
      </w:r>
      <w:r>
        <w:rPr>
          <w:color w:val="005B82"/>
        </w:rPr>
        <w:t>et impact sur la circulation automobile</w:t>
      </w:r>
    </w:p>
    <w:p w14:paraId="3FDF777B" w14:textId="77777777" w:rsidR="00301357" w:rsidRDefault="00C441AB">
      <w:pPr>
        <w:pStyle w:val="BodyText"/>
        <w:spacing w:before="183" w:line="256" w:lineRule="auto"/>
        <w:ind w:right="661"/>
      </w:pPr>
      <w:r>
        <w:t xml:space="preserve">La croissance prévue d'ici 2032 augmenterait la génération totale de trafic (voitures et trafic lourd combinés) pendant les heures de pointe d'environ 5100 pae/h pendant la pointe du matin et </w:t>
      </w:r>
      <w:r>
        <w:t>5700 pae/h pendant la pointe du soir en 2019 à 5800 et 7000 pae/h en 2032, respectivement.</w:t>
      </w:r>
    </w:p>
    <w:p w14:paraId="7AF78EC2" w14:textId="77777777" w:rsidR="00301357" w:rsidRDefault="00C441AB">
      <w:pPr>
        <w:pStyle w:val="BodyText"/>
        <w:spacing w:before="166" w:line="259" w:lineRule="auto"/>
        <w:ind w:right="652"/>
      </w:pPr>
      <w:r>
        <w:t>Au niveau macro, ce trafic aéroportuaire n'a que peu ou pas d'impact notable sur le flux de trafic (score d'impact de 0 à -1). Cela s'explique par le fait que la dem</w:t>
      </w:r>
      <w:r>
        <w:t>ande de trafic sur R0 est si élevée qu'elle atteint déjà ses limites de capacité, même sans l'aéroport. L'ajout de l'</w:t>
      </w:r>
      <w:r>
        <w:rPr>
          <w:spacing w:val="-2"/>
        </w:rPr>
        <w:t xml:space="preserve">aéroport </w:t>
      </w:r>
      <w:r>
        <w:t>entraîne principalement des réacheminements sur de plus longues distances, de sorte que dans les scénarios étudiés avec l'aéroport</w:t>
      </w:r>
      <w:r>
        <w:t xml:space="preserve"> sur l'E19 (nord) et l'E40 (est), on peut même s'attendre à une diminution du trafic par rapport au scénario de référence (sans aéroport). En outre, on peut également s'attendre à un certain détournement du trafic est-ouest de transit qui utilise les tunne</w:t>
      </w:r>
      <w:r>
        <w:t>ls de la région de Bruxelles-Capitale comme connexion alternative entre l'E40 (est) et l'E40 (ouest) au lieu du R0.</w:t>
      </w:r>
    </w:p>
    <w:p w14:paraId="062CA9F5" w14:textId="77777777" w:rsidR="00301357" w:rsidRDefault="00301357">
      <w:pPr>
        <w:spacing w:line="259" w:lineRule="auto"/>
        <w:sectPr w:rsidR="00301357">
          <w:pgSz w:w="11910" w:h="16840"/>
          <w:pgMar w:top="1740" w:right="480" w:bottom="1040" w:left="1220" w:header="748" w:footer="852" w:gutter="0"/>
          <w:cols w:space="720"/>
        </w:sectPr>
      </w:pPr>
    </w:p>
    <w:p w14:paraId="7A80CAAE" w14:textId="77777777" w:rsidR="00301357" w:rsidRDefault="00C441AB">
      <w:pPr>
        <w:pStyle w:val="BodyText"/>
        <w:spacing w:before="90" w:line="259" w:lineRule="auto"/>
        <w:ind w:right="658"/>
      </w:pPr>
      <w:r>
        <w:lastRenderedPageBreak/>
        <w:t xml:space="preserve">Aux points d'accès locaux à l'aéroport, il faut évidemment s'attendre à une forte augmentation de la </w:t>
      </w:r>
      <w:r>
        <w:t xml:space="preserve">charge, mais avec des niveaux de saturation inférieurs à 80 %, le débit en lui-même reste très </w:t>
      </w:r>
      <w:r>
        <w:rPr>
          <w:spacing w:val="-2"/>
        </w:rPr>
        <w:t>acceptable.</w:t>
      </w:r>
    </w:p>
    <w:p w14:paraId="39EC7BA2" w14:textId="77777777" w:rsidR="00301357" w:rsidRDefault="00C441AB">
      <w:pPr>
        <w:pStyle w:val="BodyText"/>
        <w:spacing w:before="159" w:line="259" w:lineRule="auto"/>
        <w:ind w:right="651"/>
      </w:pPr>
      <w:r>
        <w:t>Ce n'est qu'au niveau du rond-point de l'A201 avec l'avenue de Vilvorde que le degré de saturation de la branche sud dépasse 80 % et que cette branch</w:t>
      </w:r>
      <w:r>
        <w:t>e reçoit un score d'impact négatif (score -2), mais uniquement dans les scénarios étudiés avec la situation de trafic de 2019 comme référence. En effet, une fois le nouvel échangeur de l'A201 avec le R0 réalisé (voir aussi §5</w:t>
      </w:r>
      <w:hyperlink w:anchor="_bookmark53" w:history="1">
        <w:r>
          <w:t>.2</w:t>
        </w:r>
        <w:r>
          <w:t>.3.2)</w:t>
        </w:r>
      </w:hyperlink>
      <w:r>
        <w:t>, les demi-tours du trafic non lié à l'aéroport entrant sur le R0 en direction du nord depuis la R22 Woluwelaan via l'A201 disparaîtront sur le rond-point lui-même.</w:t>
      </w:r>
    </w:p>
    <w:p w14:paraId="404FCA99" w14:textId="77777777" w:rsidR="00301357" w:rsidRDefault="00C441AB">
      <w:pPr>
        <w:pStyle w:val="BodyText"/>
        <w:spacing w:before="158"/>
        <w:jc w:val="left"/>
      </w:pPr>
      <w:r>
        <w:rPr>
          <w:color w:val="005B82"/>
          <w:spacing w:val="-2"/>
        </w:rPr>
        <w:t>Accessibilité multimodale</w:t>
      </w:r>
    </w:p>
    <w:p w14:paraId="501C13C4" w14:textId="77777777" w:rsidR="00301357" w:rsidRDefault="00C441AB">
      <w:pPr>
        <w:pStyle w:val="BodyText"/>
        <w:spacing w:before="181" w:line="259" w:lineRule="auto"/>
        <w:ind w:right="652"/>
      </w:pPr>
      <w:r>
        <w:t>L'infrastructure cyclabl</w:t>
      </w:r>
      <w:r>
        <w:t xml:space="preserve">e autour de l'aéroport a fait l'objet d'investissements importants ces dernières années. L'augmentation du trafic (y compris des cyclistes) due aux activités de l'aéroport n'entraîne aucune modification directe de l'infrastructure existante, quel que soit </w:t>
      </w:r>
      <w:r>
        <w:t>le scénario, et il n'existe aucun endroit dépourvu d'infrastructure cyclable où le trafic supplémentaire dû à l'aéroport serait une raison pour laquelle les pistes cyclables seraient de toute façon préférables (score d'impact 0).</w:t>
      </w:r>
    </w:p>
    <w:p w14:paraId="602F2B48" w14:textId="77777777" w:rsidR="00301357" w:rsidRDefault="00C441AB">
      <w:pPr>
        <w:pStyle w:val="BodyText"/>
        <w:spacing w:before="161" w:line="259" w:lineRule="auto"/>
        <w:ind w:right="653"/>
      </w:pPr>
      <w:r>
        <w:t>Dans un nombre limité d'en</w:t>
      </w:r>
      <w:r>
        <w:t>droits où l'infrastructure cyclable n'est pas encore totalement achevée (mais prévue), cette infrastructure cyclable existante sera peut-être insuffisante pour accueillir confortablement l'augmentation souhaitée du nombre de cyclistes (en combinant à la fo</w:t>
      </w:r>
      <w:r>
        <w:t>is l'augmentation du nombre de passagers et le transfert modal durable) (score -1). Toutefois, un tel scénario est peu probable, étant donné les programmes d'investissement en cours pour combler ce dernier chaînon manquant dans l'infrastructure cyclable.</w:t>
      </w:r>
    </w:p>
    <w:p w14:paraId="0C9C4446" w14:textId="77777777" w:rsidR="00301357" w:rsidRDefault="00C441AB">
      <w:pPr>
        <w:pStyle w:val="BodyText"/>
        <w:spacing w:before="158" w:line="259" w:lineRule="auto"/>
        <w:ind w:right="652"/>
      </w:pPr>
      <w:r>
        <w:t>E</w:t>
      </w:r>
      <w:r>
        <w:t xml:space="preserve">n partant de l'hypothèse de travail que l'offre de transport public dans la situation de référence sans aéroport serait la même que dans la situation avec aéroport, il y a une capacité de transport suffisante dans chaque scénario pour accueillir le nombre </w:t>
      </w:r>
      <w:r>
        <w:t xml:space="preserve">d'usagers des transports publics attendus. Le trafic automobile supplémentaire attendu n'a pas non plus d'impact négatif sur le flux </w:t>
      </w:r>
      <w:r>
        <w:rPr>
          <w:spacing w:val="-1"/>
        </w:rPr>
        <w:t xml:space="preserve">des </w:t>
      </w:r>
      <w:r>
        <w:t>transports publics (score d'impact de 0 à -1).</w:t>
      </w:r>
    </w:p>
    <w:p w14:paraId="61F3E01C" w14:textId="77777777" w:rsidR="00301357" w:rsidRDefault="00C441AB">
      <w:pPr>
        <w:pStyle w:val="BodyText"/>
        <w:spacing w:before="160" w:line="256" w:lineRule="auto"/>
        <w:ind w:right="662"/>
      </w:pPr>
      <w:r>
        <w:t xml:space="preserve">Il convient de noter que dans cette zone, l'offre de transports publics </w:t>
      </w:r>
      <w:r>
        <w:t>et d'infrastructures cyclables ne serait probablement jamais aussi importante s'il n'y avait pas d'aéroport. Indirectement, l'aéroport améliore donc l'accessibilité multimodale des zones résidentielles environnantes (score +1).</w:t>
      </w:r>
    </w:p>
    <w:p w14:paraId="63E9723A" w14:textId="77777777" w:rsidR="00301357" w:rsidRDefault="00C441AB">
      <w:pPr>
        <w:pStyle w:val="BodyText"/>
        <w:spacing w:before="165"/>
        <w:jc w:val="left"/>
      </w:pPr>
      <w:r>
        <w:rPr>
          <w:color w:val="005B82"/>
        </w:rPr>
        <w:t xml:space="preserve">Qualité de vie et </w:t>
      </w:r>
      <w:r>
        <w:rPr>
          <w:color w:val="005B82"/>
          <w:spacing w:val="-2"/>
        </w:rPr>
        <w:t>sécurité</w:t>
      </w:r>
    </w:p>
    <w:p w14:paraId="0DD01608" w14:textId="77777777" w:rsidR="00301357" w:rsidRDefault="00C441AB">
      <w:pPr>
        <w:pStyle w:val="BodyText"/>
        <w:spacing w:before="183" w:line="256" w:lineRule="auto"/>
        <w:ind w:right="659"/>
      </w:pPr>
      <w:r>
        <w:t>L</w:t>
      </w:r>
      <w:r>
        <w:t>'exploitation de l'aéroport entraîne une augmentation limitée du nombre de véhicules-kilomètres sur le réseau routier sous-jacent, mais cela ne donne lieu à aucun score inacceptable (score de 0 à -1).</w:t>
      </w:r>
    </w:p>
    <w:p w14:paraId="02E9E729" w14:textId="77777777" w:rsidR="00301357" w:rsidRDefault="00C441AB">
      <w:pPr>
        <w:pStyle w:val="BodyText"/>
        <w:spacing w:before="164" w:line="259" w:lineRule="auto"/>
        <w:ind w:right="648"/>
      </w:pPr>
      <w:r>
        <w:t>Les augmentations de trafic attendues sont quasi intégr</w:t>
      </w:r>
      <w:r>
        <w:t>ales sur les routes où personne n'habite. Et sur les segments de route où il y a des habitations ou un nombre relativement important de piétons et de cyclistes, l'impact sur la traversabilité et la sécurité des cyclistes reste acceptable.</w:t>
      </w:r>
    </w:p>
    <w:p w14:paraId="6255B07D" w14:textId="77777777" w:rsidR="00301357" w:rsidRDefault="00C441AB">
      <w:pPr>
        <w:pStyle w:val="BodyText"/>
        <w:spacing w:before="157"/>
        <w:jc w:val="left"/>
      </w:pPr>
      <w:r>
        <w:rPr>
          <w:color w:val="005B82"/>
          <w:spacing w:val="-2"/>
        </w:rPr>
        <w:t>Parking</w:t>
      </w:r>
    </w:p>
    <w:p w14:paraId="0C6085C8" w14:textId="77777777" w:rsidR="00301357" w:rsidRDefault="00C441AB">
      <w:pPr>
        <w:pStyle w:val="BodyText"/>
        <w:spacing w:before="183" w:line="259" w:lineRule="auto"/>
        <w:ind w:right="655"/>
      </w:pPr>
      <w:r>
        <w:t>Pour fair</w:t>
      </w:r>
      <w:r>
        <w:t>e face à l'augmentation future attendue du nombre de passagers et du personnel, l'aéroport investit à la fois dans le transfert modal et dans une augmentation (limitée) de son propre parc de stationnement sous la forme d'un nouveau bâtiment de stationnemen</w:t>
      </w:r>
      <w:r>
        <w:t>t (P30) (d'ici 2025) et de parcs de stationnement pour navettes à la périphérie (d'ici 2030). Toutefois, cette offre de stationnement supplémentaire est distincte de l'exploitation réelle de l'aéroport pour laquelle cette EIE a été préparée. Si cette offre</w:t>
      </w:r>
      <w:r>
        <w:t xml:space="preserve"> de stationnement supplémentaire n'est pas disponible, l'offre de stationnement interne actuelle ne sera probablement pas suffisante pour répondre à l'augmentation future attendue des besoins de stationnement des passagers et du personnel.</w:t>
      </w:r>
    </w:p>
    <w:p w14:paraId="6DF8F004" w14:textId="77777777" w:rsidR="00301357" w:rsidRDefault="00301357">
      <w:pPr>
        <w:spacing w:line="259" w:lineRule="auto"/>
        <w:sectPr w:rsidR="00301357">
          <w:pgSz w:w="11910" w:h="16840"/>
          <w:pgMar w:top="1740" w:right="480" w:bottom="1040" w:left="1220" w:header="748" w:footer="852" w:gutter="0"/>
          <w:cols w:space="720"/>
        </w:sectPr>
      </w:pPr>
    </w:p>
    <w:p w14:paraId="021CC9A9" w14:textId="77777777" w:rsidR="00301357" w:rsidRDefault="00C441AB">
      <w:pPr>
        <w:pStyle w:val="BodyText"/>
        <w:spacing w:before="90" w:line="259" w:lineRule="auto"/>
        <w:ind w:right="654"/>
      </w:pPr>
      <w:r>
        <w:lastRenderedPageBreak/>
        <w:t xml:space="preserve">Les conséquences potentielles peuvent </w:t>
      </w:r>
      <w:r>
        <w:rPr>
          <w:spacing w:val="-10"/>
        </w:rPr>
        <w:t xml:space="preserve">aller dans </w:t>
      </w:r>
      <w:r>
        <w:t xml:space="preserve">plusieurs directions. Compte tenu de l'offre déjà croissante </w:t>
      </w:r>
      <w:r>
        <w:t>de parkings d'aéroport sur le marché privé, il y a de fortes chances que cette lacune se comble d'elle-même. Si le marché privé ne suit pas l'augmentation de la demande, l'impact dépend fortement des politiques d'application des municipalités environnantes</w:t>
      </w:r>
      <w:r>
        <w:t>.</w:t>
      </w:r>
    </w:p>
    <w:p w14:paraId="257103C8" w14:textId="77777777" w:rsidR="00301357" w:rsidRDefault="00C441AB">
      <w:pPr>
        <w:pStyle w:val="BodyText"/>
        <w:spacing w:before="160" w:line="259" w:lineRule="auto"/>
        <w:ind w:right="650"/>
      </w:pPr>
      <w:r>
        <w:t xml:space="preserve">En raison des régimes de stationnement en vigueur dans les municipalités environnantes, aucun déplacement vers le domaine public n'est en principe possible. Si cette règle est strictement </w:t>
      </w:r>
      <w:r>
        <w:rPr>
          <w:spacing w:val="-8"/>
        </w:rPr>
        <w:t>appliquée</w:t>
      </w:r>
      <w:r>
        <w:t>, elle réduit considérablement le risque que les gens che</w:t>
      </w:r>
      <w:r>
        <w:t xml:space="preserve">rchent encore à se réfugier dans le domaine public. Dans un tel scénario, un manque structurel de places de stationnement pourrait même constituer une incitation supplémentaire à </w:t>
      </w:r>
      <w:r>
        <w:rPr>
          <w:spacing w:val="-3"/>
        </w:rPr>
        <w:t xml:space="preserve">réaliser les </w:t>
      </w:r>
      <w:r>
        <w:t xml:space="preserve">ambitions proposées en matière de transfert modal. Si les restrictions de la durée de stationnement ne sont pas suffisamment appliquées, il </w:t>
      </w:r>
      <w:r>
        <w:rPr>
          <w:spacing w:val="-1"/>
        </w:rPr>
        <w:t xml:space="preserve">est </w:t>
      </w:r>
      <w:r>
        <w:t>fort probable que la pénurie d'offres de stationnement privé continue d'</w:t>
      </w:r>
      <w:r>
        <w:rPr>
          <w:spacing w:val="-2"/>
        </w:rPr>
        <w:t xml:space="preserve">accroître la </w:t>
      </w:r>
      <w:r>
        <w:t xml:space="preserve">pression sur les quartiers </w:t>
      </w:r>
      <w:r>
        <w:t>environnants.</w:t>
      </w:r>
    </w:p>
    <w:p w14:paraId="7BAAC9A6" w14:textId="77777777" w:rsidR="00301357" w:rsidRDefault="00C441AB">
      <w:pPr>
        <w:pStyle w:val="BodyText"/>
        <w:spacing w:before="156"/>
      </w:pPr>
      <w:r>
        <w:rPr>
          <w:color w:val="005B82"/>
        </w:rPr>
        <w:t xml:space="preserve">Effets cumulés du transfert modal et de </w:t>
      </w:r>
      <w:r>
        <w:rPr>
          <w:color w:val="005B82"/>
          <w:spacing w:val="-5"/>
        </w:rPr>
        <w:t>l'ABD</w:t>
      </w:r>
    </w:p>
    <w:p w14:paraId="6206ECC6" w14:textId="77777777" w:rsidR="00301357" w:rsidRDefault="00C441AB">
      <w:pPr>
        <w:pStyle w:val="BodyText"/>
        <w:spacing w:before="183" w:line="259" w:lineRule="auto"/>
        <w:ind w:right="652"/>
      </w:pPr>
      <w:r>
        <w:t>Le point de départ de l'analyse d'impact était trois scénarios tendanciels sans transfert modal. Dans la pratique, cependant, des investissements importants sont réalisés pour améliorer l'accessib</w:t>
      </w:r>
      <w:r>
        <w:t>ilité multimodale à l'</w:t>
      </w:r>
      <w:r>
        <w:rPr>
          <w:spacing w:val="-11"/>
        </w:rPr>
        <w:t>aéroport</w:t>
      </w:r>
      <w:r>
        <w:t xml:space="preserve">. Une grande partie de ces efforts est réalisée dans le cadre de "Working on the Ring" </w:t>
      </w:r>
      <w:r>
        <w:rPr>
          <w:spacing w:val="-3"/>
        </w:rPr>
        <w:t xml:space="preserve">(par </w:t>
      </w:r>
      <w:r>
        <w:t>exemple les autoroutes cyclables, le Ringtrambus, le tramway de l'aéroport), mais des investissements supplémentaires sont également r</w:t>
      </w:r>
      <w:r>
        <w:t xml:space="preserve">éalisés à l'aéroport lui-même pour parvenir à </w:t>
      </w:r>
      <w:r>
        <w:rPr>
          <w:spacing w:val="-1"/>
        </w:rPr>
        <w:t xml:space="preserve">un </w:t>
      </w:r>
      <w:r>
        <w:t>transfert modal durable, y compris le développement de la plate-forme intermodale et de divers points d'arrêt autour de l'ensemble de l'aéroport pour stimuler la mobilité intermodale pour les employés et les</w:t>
      </w:r>
      <w:r>
        <w:t xml:space="preserve"> résidents locaux.</w:t>
      </w:r>
    </w:p>
    <w:p w14:paraId="3EB6515B" w14:textId="77777777" w:rsidR="00301357" w:rsidRDefault="00C441AB">
      <w:pPr>
        <w:pStyle w:val="BodyText"/>
        <w:spacing w:before="159" w:line="256" w:lineRule="auto"/>
        <w:ind w:right="651"/>
      </w:pPr>
      <w:r>
        <w:t>Le transfert modal souhaité devrait réduire la génération de trafic davantage que l'augmentation d'ABD (phase 1), un projet immobilier qui sera également réalisé sur le site de l'aéroport dans les années à venir, en même temps que la pla</w:t>
      </w:r>
      <w:r>
        <w:t>te-forme intermodale. Les effets des scénarios avec transfert modal sont donc par définition plus faibles que les scénarios sans transfert modal.</w:t>
      </w:r>
    </w:p>
    <w:p w14:paraId="735BD956" w14:textId="77777777" w:rsidR="00301357" w:rsidRDefault="00301357">
      <w:pPr>
        <w:pStyle w:val="BodyText"/>
        <w:spacing w:before="4"/>
        <w:ind w:left="0"/>
        <w:jc w:val="left"/>
      </w:pPr>
    </w:p>
    <w:p w14:paraId="25ADAACF" w14:textId="77777777" w:rsidR="00301357" w:rsidRDefault="00C441AB">
      <w:pPr>
        <w:pStyle w:val="Heading3"/>
        <w:jc w:val="both"/>
      </w:pPr>
      <w:r>
        <w:rPr>
          <w:noProof/>
        </w:rPr>
        <w:drawing>
          <wp:anchor distT="0" distB="0" distL="0" distR="0" simplePos="0" relativeHeight="15868416" behindDoc="0" locked="0" layoutInCell="1" allowOverlap="1" wp14:anchorId="2C4EF6CD" wp14:editId="6C5EE1EC">
            <wp:simplePos x="0" y="0"/>
            <wp:positionH relativeFrom="page">
              <wp:posOffset>943398</wp:posOffset>
            </wp:positionH>
            <wp:positionV relativeFrom="paragraph">
              <wp:posOffset>39854</wp:posOffset>
            </wp:positionV>
            <wp:extent cx="244559" cy="84461"/>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329" cstate="print"/>
                    <a:stretch>
                      <a:fillRect/>
                    </a:stretch>
                  </pic:blipFill>
                  <pic:spPr>
                    <a:xfrm>
                      <a:off x="0" y="0"/>
                      <a:ext cx="244559" cy="84461"/>
                    </a:xfrm>
                    <a:prstGeom prst="rect">
                      <a:avLst/>
                    </a:prstGeom>
                  </pic:spPr>
                </pic:pic>
              </a:graphicData>
            </a:graphic>
          </wp:anchor>
        </w:drawing>
      </w:r>
      <w:bookmarkStart w:id="66" w:name="_bookmark66"/>
      <w:bookmarkEnd w:id="66"/>
      <w:r>
        <w:rPr>
          <w:color w:val="005B82"/>
          <w:spacing w:val="-2"/>
        </w:rPr>
        <w:t>Mesures d'</w:t>
      </w:r>
      <w:r>
        <w:rPr>
          <w:color w:val="005B82"/>
        </w:rPr>
        <w:t>atténuation</w:t>
      </w:r>
    </w:p>
    <w:p w14:paraId="127E96B4" w14:textId="77777777" w:rsidR="00301357" w:rsidRDefault="00C441AB">
      <w:pPr>
        <w:pStyle w:val="BodyText"/>
        <w:spacing w:before="140" w:line="256" w:lineRule="auto"/>
        <w:ind w:right="655"/>
      </w:pPr>
      <w:r>
        <w:t>Du point de vue de la discipline de mobilité, il y a tout au plus un point pour lequel</w:t>
      </w:r>
      <w:r>
        <w:t xml:space="preserve"> des mesures d'atténuation ou d'accompagnement sont nécessaires : il s'agit du score négatif sur la fluidité du trafic du rond-point A201 x </w:t>
      </w:r>
      <w:r>
        <w:rPr>
          <w:spacing w:val="-2"/>
        </w:rPr>
        <w:t>Vilvoordelaan.</w:t>
      </w:r>
    </w:p>
    <w:p w14:paraId="1D682027" w14:textId="77777777" w:rsidR="00301357" w:rsidRDefault="00C441AB">
      <w:pPr>
        <w:pStyle w:val="BodyText"/>
        <w:spacing w:before="167" w:line="259" w:lineRule="auto"/>
        <w:ind w:right="649"/>
      </w:pPr>
      <w:r>
        <w:t>Ce problème sera résolu une fois que le nouvel échangeur de l'A201 avec le R0 sera réalisé et surtout</w:t>
      </w:r>
      <w:r>
        <w:t xml:space="preserve"> après le réaménagement déjà prévu du </w:t>
      </w:r>
      <w:r>
        <w:rPr>
          <w:b/>
        </w:rPr>
        <w:t xml:space="preserve">rond-point A201 x Vilvoordelaan </w:t>
      </w:r>
      <w:r>
        <w:t xml:space="preserve">lui-même, dans lequel la branche ouest du rond-point aura un </w:t>
      </w:r>
      <w:r>
        <w:rPr>
          <w:b/>
        </w:rPr>
        <w:t xml:space="preserve">demi-tour séparé </w:t>
      </w:r>
      <w:r>
        <w:t>(à l'extérieur du rond-point). Dans ce cas, les mouvements de demi-tour du trafic non lié à l'aéroport sur l</w:t>
      </w:r>
      <w:r>
        <w:t>e rond-point lui-même disparaîtront. Mais à ce moment-là, la circulation sera totalement fluide.</w:t>
      </w:r>
    </w:p>
    <w:p w14:paraId="3EA64AD0" w14:textId="77777777" w:rsidR="00301357" w:rsidRDefault="00C441AB">
      <w:pPr>
        <w:pStyle w:val="BodyText"/>
        <w:spacing w:before="158" w:line="259" w:lineRule="auto"/>
        <w:ind w:right="651"/>
      </w:pPr>
      <w:r>
        <w:t>Une mesure temporaire (d'accompagnement) que l'autorité routière compétente peut prendre consiste à réaliser ce demi-tour déjà plus tôt, que ce soit à titre te</w:t>
      </w:r>
      <w:r>
        <w:t>mporaire ou non, de sorte que le rond-point ne soit plus encombré par ces mouvements de demi-tour.</w:t>
      </w:r>
    </w:p>
    <w:p w14:paraId="0C90F4D1" w14:textId="77777777" w:rsidR="00301357" w:rsidRDefault="00C441AB">
      <w:pPr>
        <w:pStyle w:val="Heading3"/>
        <w:spacing w:before="238"/>
      </w:pPr>
      <w:r>
        <w:rPr>
          <w:noProof/>
        </w:rPr>
        <w:drawing>
          <wp:anchor distT="0" distB="0" distL="0" distR="0" simplePos="0" relativeHeight="15868928" behindDoc="0" locked="0" layoutInCell="1" allowOverlap="1" wp14:anchorId="0F0E1791" wp14:editId="2AAAE0D5">
            <wp:simplePos x="0" y="0"/>
            <wp:positionH relativeFrom="page">
              <wp:posOffset>943398</wp:posOffset>
            </wp:positionH>
            <wp:positionV relativeFrom="paragraph">
              <wp:posOffset>190852</wp:posOffset>
            </wp:positionV>
            <wp:extent cx="244559" cy="84461"/>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330" cstate="print"/>
                    <a:stretch>
                      <a:fillRect/>
                    </a:stretch>
                  </pic:blipFill>
                  <pic:spPr>
                    <a:xfrm>
                      <a:off x="0" y="0"/>
                      <a:ext cx="244559" cy="84461"/>
                    </a:xfrm>
                    <a:prstGeom prst="rect">
                      <a:avLst/>
                    </a:prstGeom>
                  </pic:spPr>
                </pic:pic>
              </a:graphicData>
            </a:graphic>
          </wp:anchor>
        </w:drawing>
      </w:r>
      <w:bookmarkStart w:id="67" w:name="_bookmark67"/>
      <w:bookmarkEnd w:id="67"/>
      <w:r>
        <w:rPr>
          <w:color w:val="005B82"/>
          <w:spacing w:val="-2"/>
        </w:rPr>
        <w:t>Recommandations</w:t>
      </w:r>
    </w:p>
    <w:p w14:paraId="300CB4F1" w14:textId="77777777" w:rsidR="00301357" w:rsidRDefault="00C441AB">
      <w:pPr>
        <w:pStyle w:val="BodyText"/>
        <w:spacing w:before="140" w:line="259" w:lineRule="auto"/>
        <w:ind w:right="649"/>
      </w:pPr>
      <w:r>
        <w:t>En outre, il existe également des recommandations à l'intention du gestionnaire de la route pour l'</w:t>
      </w:r>
      <w:r>
        <w:rPr>
          <w:b/>
        </w:rPr>
        <w:t xml:space="preserve">optimisation </w:t>
      </w:r>
      <w:r>
        <w:t xml:space="preserve">des éléments qui ne </w:t>
      </w:r>
      <w:r>
        <w:rPr>
          <w:spacing w:val="-12"/>
        </w:rPr>
        <w:t>reçoiven</w:t>
      </w:r>
      <w:r>
        <w:rPr>
          <w:spacing w:val="-12"/>
        </w:rPr>
        <w:t xml:space="preserve">t </w:t>
      </w:r>
      <w:r>
        <w:t>qu'une note négative limitée ou même aucune note négative, mais qui (même sans aéroport) sont susceptibles d'être améliorés.</w:t>
      </w:r>
    </w:p>
    <w:p w14:paraId="7286522C" w14:textId="77777777" w:rsidR="00301357" w:rsidRDefault="00C441AB">
      <w:pPr>
        <w:pStyle w:val="BodyText"/>
        <w:spacing w:before="160" w:line="259" w:lineRule="auto"/>
        <w:ind w:right="659"/>
      </w:pPr>
      <w:r>
        <w:t xml:space="preserve">Il s'agit principalement de la </w:t>
      </w:r>
      <w:r>
        <w:rPr>
          <w:b/>
        </w:rPr>
        <w:t xml:space="preserve">traversée de </w:t>
      </w:r>
      <w:r>
        <w:t>la N21 à Melsbroek et, dans une moindre mesure, de la Vilvoordelaan à Zaventem. Un fe</w:t>
      </w:r>
      <w:r>
        <w:t>u de circulation avec un bouton poussoir pour les piétons (à l'arrêt de bus) pourrait éventuellement contribuer à réduire les temps d'attente pour les piétons.</w:t>
      </w:r>
    </w:p>
    <w:p w14:paraId="260B4CE9" w14:textId="77777777" w:rsidR="00301357" w:rsidRDefault="00301357">
      <w:pPr>
        <w:spacing w:line="259" w:lineRule="auto"/>
        <w:sectPr w:rsidR="00301357">
          <w:pgSz w:w="11910" w:h="16840"/>
          <w:pgMar w:top="1740" w:right="480" w:bottom="1040" w:left="1220" w:header="748" w:footer="852" w:gutter="0"/>
          <w:cols w:space="720"/>
        </w:sectPr>
      </w:pPr>
    </w:p>
    <w:p w14:paraId="1A9241EA" w14:textId="77777777" w:rsidR="00301357" w:rsidRDefault="00C441AB">
      <w:pPr>
        <w:pStyle w:val="BodyText"/>
        <w:spacing w:before="90" w:line="259" w:lineRule="auto"/>
        <w:ind w:right="651"/>
      </w:pPr>
      <w:r>
        <w:lastRenderedPageBreak/>
        <w:t>Il est également noté que, bien que l'</w:t>
      </w:r>
      <w:r>
        <w:rPr>
          <w:b/>
        </w:rPr>
        <w:t xml:space="preserve">infrastructure cyclable </w:t>
      </w:r>
      <w:r>
        <w:t>existante ait déjà contribué à la sécurité et au confort des cyclistes, elle n'est pas encore totalement conforme aux aménagements cyclables du Vademecum. Compte tenu notamment de l'intention de transfert modal (et donc de l'augment</w:t>
      </w:r>
      <w:r>
        <w:t>ation du nombre de cyclistes), il est donc recommandé de continuer à investir dans l'amélioration de l'infrastructure cyclable à l'avenir. Cette recommandation s'applique à la fois à l'infrastructure cyclable vers et depuis l'aéroport et à l'infrastructure</w:t>
      </w:r>
      <w:r>
        <w:t xml:space="preserve"> cyclable sur les terrains gérés par l'exploitant de l'aéroport.</w:t>
      </w:r>
    </w:p>
    <w:p w14:paraId="77F77B7B" w14:textId="77777777" w:rsidR="00301357" w:rsidRDefault="00C441AB">
      <w:pPr>
        <w:pStyle w:val="BodyText"/>
        <w:spacing w:before="161" w:line="256" w:lineRule="auto"/>
        <w:ind w:right="649"/>
      </w:pPr>
      <w:r>
        <w:t xml:space="preserve">Il est recommandé aux municipalités voisines d'appliquer strictement les </w:t>
      </w:r>
      <w:r>
        <w:rPr>
          <w:b/>
        </w:rPr>
        <w:t xml:space="preserve">restrictions de durée de stationnement </w:t>
      </w:r>
      <w:r>
        <w:t xml:space="preserve">sur le domaine public. En effet, outre le fait d'éviter les nuisances liées au </w:t>
      </w:r>
      <w:r>
        <w:t>stationnement, cela peut également constituer une incitation supplémentaire à réaliser les ambitions proposées en matière de transfert modal.</w:t>
      </w:r>
    </w:p>
    <w:p w14:paraId="6C4916D7" w14:textId="77777777" w:rsidR="00301357" w:rsidRDefault="00C441AB">
      <w:pPr>
        <w:pStyle w:val="BodyText"/>
        <w:spacing w:before="166" w:line="256" w:lineRule="auto"/>
        <w:ind w:right="652"/>
      </w:pPr>
      <w:r>
        <w:t xml:space="preserve">Ce faisant, il est également recommandé de </w:t>
      </w:r>
      <w:r>
        <w:rPr>
          <w:b/>
        </w:rPr>
        <w:t xml:space="preserve">surveiller le </w:t>
      </w:r>
      <w:r>
        <w:t xml:space="preserve">taux d'occupation de P72 et le </w:t>
      </w:r>
      <w:r>
        <w:rPr>
          <w:b/>
        </w:rPr>
        <w:t xml:space="preserve">stationnement des camions </w:t>
      </w:r>
      <w:r>
        <w:t>dans les environs (par exemple, sur le parking de Peutie). Si le suivi montre qu'il y a une pénurie structurelle, des options pour une capacité tampon supplémentaire devraient être recherchées.</w:t>
      </w:r>
    </w:p>
    <w:p w14:paraId="4AFE2B5E" w14:textId="77777777" w:rsidR="00301357" w:rsidRDefault="00C441AB">
      <w:pPr>
        <w:pStyle w:val="BodyText"/>
        <w:spacing w:before="168" w:line="256" w:lineRule="auto"/>
        <w:ind w:right="652"/>
      </w:pPr>
      <w:r>
        <w:t>Pour réaliser les scénarios de transfert modal, les actions dé</w:t>
      </w:r>
      <w:r>
        <w:t xml:space="preserve">crites dans le </w:t>
      </w:r>
      <w:r>
        <w:rPr>
          <w:b/>
        </w:rPr>
        <w:t xml:space="preserve">plan de mobilité durable de l'aéroport </w:t>
      </w:r>
      <w:r>
        <w:t xml:space="preserve">sont cruciales. Il est fortement recommandé de les </w:t>
      </w:r>
      <w:r>
        <w:rPr>
          <w:spacing w:val="-2"/>
        </w:rPr>
        <w:t>mettre en œuvre dès que possible.</w:t>
      </w:r>
    </w:p>
    <w:p w14:paraId="13D29955" w14:textId="77777777" w:rsidR="00301357" w:rsidRDefault="00C441AB">
      <w:pPr>
        <w:pStyle w:val="BodyText"/>
        <w:spacing w:before="166" w:line="256" w:lineRule="auto"/>
        <w:ind w:right="652"/>
      </w:pPr>
      <w:r>
        <w:t xml:space="preserve">Il existe actuellement une </w:t>
      </w:r>
      <w:r>
        <w:rPr>
          <w:b/>
        </w:rPr>
        <w:t xml:space="preserve">taxe diabolique </w:t>
      </w:r>
      <w:r>
        <w:t>applicable aux passagers des trains qui montent et descendent à la gare de</w:t>
      </w:r>
      <w:r>
        <w:t xml:space="preserve"> l'aéroport de Bruxelles. Peu de données sont disponibles sur l'impact de cette taxe sur la répartition modale. La suppression de cette taxe pourrait </w:t>
      </w:r>
      <w:r>
        <w:rPr>
          <w:spacing w:val="-9"/>
        </w:rPr>
        <w:t xml:space="preserve">être </w:t>
      </w:r>
      <w:r>
        <w:t xml:space="preserve">une mesure d'accompagnement. Toutefois, cette mesure dépasse le champ d'action du demandeur (BAC) et </w:t>
      </w:r>
      <w:r>
        <w:t>de l'autorité chargée de l'octroi des licences (gouvernement flamand).</w:t>
      </w:r>
    </w:p>
    <w:p w14:paraId="1150FFBD" w14:textId="77777777" w:rsidR="00301357" w:rsidRDefault="00C441AB">
      <w:pPr>
        <w:pStyle w:val="BodyText"/>
        <w:spacing w:before="167" w:line="259" w:lineRule="auto"/>
        <w:ind w:right="649"/>
      </w:pPr>
      <w:r>
        <w:t>Enfin, dans le cadre du "Working on the Ring", il est recommandé que Brussels Airport soit impliqué dans le plan de réduction des nuisances. Un engagement en matière de communication su</w:t>
      </w:r>
      <w:r>
        <w:t>r les options de voyage durable et un engagement plus important en matière de stationnement dans les parkings existants de BRUcargo pourraient faire partie de ce plan de réduction des nuisances.</w:t>
      </w:r>
    </w:p>
    <w:p w14:paraId="6B6FAF6D" w14:textId="77777777" w:rsidR="00301357" w:rsidRDefault="00301357">
      <w:pPr>
        <w:spacing w:line="259" w:lineRule="auto"/>
        <w:sectPr w:rsidR="00301357">
          <w:pgSz w:w="11910" w:h="16840"/>
          <w:pgMar w:top="1740" w:right="480" w:bottom="1040" w:left="1220" w:header="748" w:footer="852" w:gutter="0"/>
          <w:cols w:space="720"/>
        </w:sectPr>
      </w:pPr>
    </w:p>
    <w:p w14:paraId="36A9EA86" w14:textId="77777777" w:rsidR="00301357" w:rsidRDefault="00C441AB">
      <w:pPr>
        <w:pStyle w:val="Heading1"/>
        <w:spacing w:before="93"/>
      </w:pPr>
      <w:r>
        <w:rPr>
          <w:noProof/>
        </w:rPr>
        <w:lastRenderedPageBreak/>
        <w:drawing>
          <wp:anchor distT="0" distB="0" distL="0" distR="0" simplePos="0" relativeHeight="15869952" behindDoc="0" locked="0" layoutInCell="1" allowOverlap="1" wp14:anchorId="788005F8" wp14:editId="6271FCF1">
            <wp:simplePos x="0" y="0"/>
            <wp:positionH relativeFrom="page">
              <wp:posOffset>946556</wp:posOffset>
            </wp:positionH>
            <wp:positionV relativeFrom="paragraph">
              <wp:posOffset>137770</wp:posOffset>
            </wp:positionV>
            <wp:extent cx="113385" cy="168299"/>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331" cstate="print"/>
                    <a:stretch>
                      <a:fillRect/>
                    </a:stretch>
                  </pic:blipFill>
                  <pic:spPr>
                    <a:xfrm>
                      <a:off x="0" y="0"/>
                      <a:ext cx="113385" cy="168299"/>
                    </a:xfrm>
                    <a:prstGeom prst="rect">
                      <a:avLst/>
                    </a:prstGeom>
                  </pic:spPr>
                </pic:pic>
              </a:graphicData>
            </a:graphic>
          </wp:anchor>
        </w:drawing>
      </w:r>
      <w:bookmarkStart w:id="68" w:name="_bookmark68"/>
      <w:bookmarkEnd w:id="68"/>
      <w:r>
        <w:rPr>
          <w:color w:val="005B82"/>
        </w:rPr>
        <w:t xml:space="preserve">Discipline </w:t>
      </w:r>
      <w:r>
        <w:rPr>
          <w:color w:val="005B82"/>
          <w:spacing w:val="-2"/>
        </w:rPr>
        <w:t>Sound</w:t>
      </w:r>
    </w:p>
    <w:p w14:paraId="2F96EF52" w14:textId="77777777" w:rsidR="00301357" w:rsidRDefault="00C441AB">
      <w:pPr>
        <w:pStyle w:val="Heading2"/>
        <w:spacing w:before="278"/>
        <w:jc w:val="both"/>
      </w:pPr>
      <w:r>
        <w:rPr>
          <w:noProof/>
        </w:rPr>
        <w:drawing>
          <wp:anchor distT="0" distB="0" distL="0" distR="0" simplePos="0" relativeHeight="15870464" behindDoc="0" locked="0" layoutInCell="1" allowOverlap="1" wp14:anchorId="4A01A183" wp14:editId="3B9DF103">
            <wp:simplePos x="0" y="0"/>
            <wp:positionH relativeFrom="page">
              <wp:posOffset>944899</wp:posOffset>
            </wp:positionH>
            <wp:positionV relativeFrom="paragraph">
              <wp:posOffset>224263</wp:posOffset>
            </wp:positionV>
            <wp:extent cx="179050" cy="101312"/>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32" cstate="print"/>
                    <a:stretch>
                      <a:fillRect/>
                    </a:stretch>
                  </pic:blipFill>
                  <pic:spPr>
                    <a:xfrm>
                      <a:off x="0" y="0"/>
                      <a:ext cx="179050" cy="101312"/>
                    </a:xfrm>
                    <a:prstGeom prst="rect">
                      <a:avLst/>
                    </a:prstGeom>
                  </pic:spPr>
                </pic:pic>
              </a:graphicData>
            </a:graphic>
          </wp:anchor>
        </w:drawing>
      </w:r>
      <w:bookmarkStart w:id="69" w:name="_bookmark69"/>
      <w:bookmarkEnd w:id="69"/>
      <w:r>
        <w:rPr>
          <w:color w:val="005B82"/>
          <w:spacing w:val="-2"/>
        </w:rPr>
        <w:t xml:space="preserve">Conditions </w:t>
      </w:r>
      <w:r>
        <w:rPr>
          <w:color w:val="005B82"/>
        </w:rPr>
        <w:t>générales</w:t>
      </w:r>
    </w:p>
    <w:p w14:paraId="4C67F20F" w14:textId="77777777" w:rsidR="00301357" w:rsidRDefault="00C441AB">
      <w:pPr>
        <w:pStyle w:val="BodyText"/>
        <w:spacing w:before="146" w:line="259" w:lineRule="auto"/>
        <w:ind w:right="656"/>
      </w:pPr>
      <w:r>
        <w:t xml:space="preserve">La force du son est représentée par son intensité I, mais souvent aussi par son </w:t>
      </w:r>
      <w:r>
        <w:rPr>
          <w:position w:val="1"/>
        </w:rPr>
        <w:t xml:space="preserve">niveau de puissance acoustique </w:t>
      </w:r>
      <w:r>
        <w:rPr>
          <w:sz w:val="13"/>
        </w:rPr>
        <w:t xml:space="preserve">Lw </w:t>
      </w:r>
      <w:r>
        <w:rPr>
          <w:position w:val="1"/>
        </w:rPr>
        <w:t xml:space="preserve">ou son niveau de pression acoustique </w:t>
      </w:r>
      <w:r>
        <w:rPr>
          <w:sz w:val="13"/>
        </w:rPr>
        <w:t>Lp</w:t>
      </w:r>
      <w:r>
        <w:rPr>
          <w:position w:val="1"/>
        </w:rPr>
        <w:t xml:space="preserve">. Le niveau de puissance acoustique est une </w:t>
      </w:r>
      <w:r>
        <w:t xml:space="preserve">quantité </w:t>
      </w:r>
      <w:r>
        <w:rPr>
          <w:position w:val="1"/>
        </w:rPr>
        <w:t xml:space="preserve">unifiée </w:t>
      </w:r>
      <w:r>
        <w:t>représentant l'émission de la so</w:t>
      </w:r>
      <w:r>
        <w:t>urce sonore.</w:t>
      </w:r>
    </w:p>
    <w:p w14:paraId="4ABDF80C" w14:textId="77777777" w:rsidR="00301357" w:rsidRDefault="00C441AB">
      <w:pPr>
        <w:pStyle w:val="ListParagraph"/>
        <w:numPr>
          <w:ilvl w:val="0"/>
          <w:numId w:val="24"/>
        </w:numPr>
        <w:tabs>
          <w:tab w:val="left" w:pos="2051"/>
        </w:tabs>
        <w:spacing w:before="159" w:line="256" w:lineRule="auto"/>
        <w:ind w:right="649"/>
        <w:rPr>
          <w:position w:val="1"/>
          <w:sz w:val="20"/>
        </w:rPr>
      </w:pPr>
      <w:r>
        <w:rPr>
          <w:position w:val="1"/>
          <w:sz w:val="20"/>
        </w:rPr>
        <w:t xml:space="preserve">décibel (dB) : c'est l'unité dans laquelle est exprimé le niveau de pression acoustique </w:t>
      </w:r>
      <w:r>
        <w:rPr>
          <w:sz w:val="13"/>
        </w:rPr>
        <w:t xml:space="preserve">Lp </w:t>
      </w:r>
      <w:r>
        <w:rPr>
          <w:position w:val="1"/>
          <w:sz w:val="20"/>
        </w:rPr>
        <w:t xml:space="preserve">d'un son ou </w:t>
      </w:r>
      <w:r>
        <w:rPr>
          <w:spacing w:val="40"/>
          <w:position w:val="1"/>
          <w:sz w:val="20"/>
        </w:rPr>
        <w:t xml:space="preserve">le </w:t>
      </w:r>
      <w:r>
        <w:rPr>
          <w:position w:val="1"/>
          <w:sz w:val="20"/>
        </w:rPr>
        <w:t xml:space="preserve">niveau de puissance acoustique </w:t>
      </w:r>
      <w:r>
        <w:rPr>
          <w:sz w:val="13"/>
        </w:rPr>
        <w:t xml:space="preserve">Lw </w:t>
      </w:r>
      <w:r>
        <w:rPr>
          <w:position w:val="1"/>
          <w:sz w:val="20"/>
        </w:rPr>
        <w:t>d'une source.</w:t>
      </w:r>
    </w:p>
    <w:p w14:paraId="74E1D2F3" w14:textId="77777777" w:rsidR="00301357" w:rsidRDefault="00C441AB">
      <w:pPr>
        <w:pStyle w:val="ListParagraph"/>
        <w:numPr>
          <w:ilvl w:val="0"/>
          <w:numId w:val="24"/>
        </w:numPr>
        <w:tabs>
          <w:tab w:val="left" w:pos="2051"/>
        </w:tabs>
        <w:spacing w:before="165" w:line="256" w:lineRule="auto"/>
        <w:ind w:right="659"/>
        <w:rPr>
          <w:sz w:val="20"/>
        </w:rPr>
      </w:pPr>
      <w:r>
        <w:rPr>
          <w:sz w:val="20"/>
        </w:rPr>
        <w:t>dB(A) : il s'agit d'unités dérivées des décibels, dans le but de représenter de manière p</w:t>
      </w:r>
      <w:r>
        <w:rPr>
          <w:sz w:val="20"/>
        </w:rPr>
        <w:t>ratique la perception auditive subjective.</w:t>
      </w:r>
    </w:p>
    <w:p w14:paraId="1666B861" w14:textId="77777777" w:rsidR="00301357" w:rsidRDefault="00C441AB">
      <w:pPr>
        <w:pStyle w:val="Heading2"/>
        <w:spacing w:before="241"/>
        <w:jc w:val="both"/>
      </w:pPr>
      <w:r>
        <w:rPr>
          <w:noProof/>
        </w:rPr>
        <w:drawing>
          <wp:anchor distT="0" distB="0" distL="0" distR="0" simplePos="0" relativeHeight="15870976" behindDoc="0" locked="0" layoutInCell="1" allowOverlap="1" wp14:anchorId="3533D270" wp14:editId="201CDE11">
            <wp:simplePos x="0" y="0"/>
            <wp:positionH relativeFrom="page">
              <wp:posOffset>944899</wp:posOffset>
            </wp:positionH>
            <wp:positionV relativeFrom="paragraph">
              <wp:posOffset>200320</wp:posOffset>
            </wp:positionV>
            <wp:extent cx="179050" cy="101312"/>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333" cstate="print"/>
                    <a:stretch>
                      <a:fillRect/>
                    </a:stretch>
                  </pic:blipFill>
                  <pic:spPr>
                    <a:xfrm>
                      <a:off x="0" y="0"/>
                      <a:ext cx="179050" cy="101312"/>
                    </a:xfrm>
                    <a:prstGeom prst="rect">
                      <a:avLst/>
                    </a:prstGeom>
                  </pic:spPr>
                </pic:pic>
              </a:graphicData>
            </a:graphic>
          </wp:anchor>
        </w:drawing>
      </w:r>
      <w:bookmarkStart w:id="70" w:name="_bookmark70"/>
      <w:bookmarkEnd w:id="70"/>
      <w:r>
        <w:rPr>
          <w:color w:val="005B82"/>
        </w:rPr>
        <w:t>Situation de référence (BAC_0-0-0</w:t>
      </w:r>
      <w:r>
        <w:rPr>
          <w:color w:val="005B82"/>
          <w:spacing w:val="-5"/>
        </w:rPr>
        <w:t>)</w:t>
      </w:r>
    </w:p>
    <w:p w14:paraId="7DBC1DB4" w14:textId="77777777" w:rsidR="00301357" w:rsidRDefault="00C441AB">
      <w:pPr>
        <w:pStyle w:val="BodyText"/>
        <w:spacing w:before="149" w:line="256" w:lineRule="auto"/>
        <w:ind w:right="661"/>
      </w:pPr>
      <w:r>
        <w:t xml:space="preserve">La situation de référence est l'état existant de l'environnement en l'absence d'opérations aéroportuaires. </w:t>
      </w:r>
      <w:r>
        <w:t>Cela signifie qu'il n'y a pas d'avion au décollage ou à l'atterrissage, pas d'avion au roulage et pas d'avion en test.</w:t>
      </w:r>
    </w:p>
    <w:p w14:paraId="34CC72A2" w14:textId="77777777" w:rsidR="00301357" w:rsidRDefault="00C441AB">
      <w:pPr>
        <w:pStyle w:val="BodyText"/>
        <w:spacing w:before="166" w:line="254" w:lineRule="auto"/>
        <w:ind w:right="648"/>
      </w:pPr>
      <w:r>
        <w:t>Le bruit ambiant dans les zones résidentielles de Steenokkerzeel, Melsbroek, Zaventem, Diegem, ... sera principalement déterminé par le b</w:t>
      </w:r>
      <w:r>
        <w:t>ruit du trafic routier.</w:t>
      </w:r>
    </w:p>
    <w:p w14:paraId="22568E97" w14:textId="77777777" w:rsidR="00301357" w:rsidRDefault="00C441AB">
      <w:pPr>
        <w:pStyle w:val="Heading2"/>
        <w:spacing w:before="246"/>
        <w:jc w:val="both"/>
      </w:pPr>
      <w:r>
        <w:rPr>
          <w:noProof/>
        </w:rPr>
        <w:drawing>
          <wp:anchor distT="0" distB="0" distL="0" distR="0" simplePos="0" relativeHeight="15871488" behindDoc="0" locked="0" layoutInCell="1" allowOverlap="1" wp14:anchorId="0E8001AE" wp14:editId="5FCD18F8">
            <wp:simplePos x="0" y="0"/>
            <wp:positionH relativeFrom="page">
              <wp:posOffset>944977</wp:posOffset>
            </wp:positionH>
            <wp:positionV relativeFrom="paragraph">
              <wp:posOffset>203470</wp:posOffset>
            </wp:positionV>
            <wp:extent cx="177448" cy="101312"/>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334" cstate="print"/>
                    <a:stretch>
                      <a:fillRect/>
                    </a:stretch>
                  </pic:blipFill>
                  <pic:spPr>
                    <a:xfrm>
                      <a:off x="0" y="0"/>
                      <a:ext cx="177448" cy="101312"/>
                    </a:xfrm>
                    <a:prstGeom prst="rect">
                      <a:avLst/>
                    </a:prstGeom>
                  </pic:spPr>
                </pic:pic>
              </a:graphicData>
            </a:graphic>
          </wp:anchor>
        </w:drawing>
      </w:r>
      <w:bookmarkStart w:id="71" w:name="_bookmark71"/>
      <w:bookmarkEnd w:id="71"/>
      <w:r>
        <w:rPr>
          <w:color w:val="005B82"/>
          <w:spacing w:val="-2"/>
        </w:rPr>
        <w:t xml:space="preserve">Climat </w:t>
      </w:r>
      <w:r>
        <w:rPr>
          <w:color w:val="005B82"/>
        </w:rPr>
        <w:t>acoustique actuel</w:t>
      </w:r>
    </w:p>
    <w:p w14:paraId="6DA8F33F" w14:textId="77777777" w:rsidR="00301357" w:rsidRDefault="00C441AB">
      <w:pPr>
        <w:pStyle w:val="BodyText"/>
        <w:spacing w:before="146" w:line="256" w:lineRule="auto"/>
        <w:ind w:right="653"/>
      </w:pPr>
      <w:r>
        <w:t>Le climat acoustique actuel est décrit à l'aide des résultats des mesures effectuées par certaines stations de mesure fixes du réseau de surveillance du bruit de Brussels Airport Company et par les stations</w:t>
      </w:r>
      <w:r>
        <w:t xml:space="preserve"> de mesure mobiles de dBA-Plan. Cela correspond effectivement à la description de l'impact de la </w:t>
      </w:r>
      <w:r>
        <w:rPr>
          <w:spacing w:val="-2"/>
        </w:rPr>
        <w:t xml:space="preserve">situation </w:t>
      </w:r>
      <w:r>
        <w:t>actuelle.</w:t>
      </w:r>
    </w:p>
    <w:p w14:paraId="0588A12A" w14:textId="77777777" w:rsidR="00301357" w:rsidRDefault="00C441AB">
      <w:pPr>
        <w:pStyle w:val="BodyText"/>
        <w:spacing w:before="170" w:line="259" w:lineRule="auto"/>
        <w:ind w:right="654"/>
      </w:pPr>
      <w:r>
        <w:t>Des mesures spécifiques ont été effectuées par dBA-plan dans le cadre de cette EIE à Zaventem, Machelen et Steenokkerzeel. Un point de mesu</w:t>
      </w:r>
      <w:r>
        <w:t>re (1) a été choisi pour la course d'essai, un point de mesure pour les installations techniques et l'A201 (3), un point de mesure pour les décollages d'avions (2) et un point de mesure pour l'impact de l'A201 uniquement (4). Des mesures ambulatoires ont é</w:t>
      </w:r>
      <w:r>
        <w:t>galement été effectuées à Steenokkerzeel pour le bruit au sol et l'atterrissage des avions à 25R.</w:t>
      </w:r>
    </w:p>
    <w:p w14:paraId="659B83AD" w14:textId="77777777" w:rsidR="00301357" w:rsidRDefault="00C441AB">
      <w:pPr>
        <w:pStyle w:val="BodyText"/>
        <w:spacing w:before="9"/>
        <w:ind w:left="0"/>
        <w:jc w:val="left"/>
        <w:rPr>
          <w:sz w:val="10"/>
        </w:rPr>
      </w:pPr>
      <w:r>
        <w:rPr>
          <w:noProof/>
        </w:rPr>
        <w:drawing>
          <wp:anchor distT="0" distB="0" distL="0" distR="0" simplePos="0" relativeHeight="487728640" behindDoc="1" locked="0" layoutInCell="1" allowOverlap="1" wp14:anchorId="5A43DB1A" wp14:editId="78395BB2">
            <wp:simplePos x="0" y="0"/>
            <wp:positionH relativeFrom="page">
              <wp:posOffset>1206500</wp:posOffset>
            </wp:positionH>
            <wp:positionV relativeFrom="paragraph">
              <wp:posOffset>98630</wp:posOffset>
            </wp:positionV>
            <wp:extent cx="5881969" cy="2181225"/>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335" cstate="print"/>
                    <a:stretch>
                      <a:fillRect/>
                    </a:stretch>
                  </pic:blipFill>
                  <pic:spPr>
                    <a:xfrm>
                      <a:off x="0" y="0"/>
                      <a:ext cx="5881969" cy="2181225"/>
                    </a:xfrm>
                    <a:prstGeom prst="rect">
                      <a:avLst/>
                    </a:prstGeom>
                  </pic:spPr>
                </pic:pic>
              </a:graphicData>
            </a:graphic>
          </wp:anchor>
        </w:drawing>
      </w:r>
    </w:p>
    <w:p w14:paraId="1A175F43" w14:textId="77777777" w:rsidR="00301357" w:rsidRDefault="00C441AB">
      <w:pPr>
        <w:spacing w:before="197"/>
        <w:ind w:left="1331"/>
        <w:jc w:val="both"/>
        <w:rPr>
          <w:i/>
          <w:sz w:val="18"/>
        </w:rPr>
      </w:pPr>
      <w:r>
        <w:rPr>
          <w:i/>
          <w:color w:val="005B82"/>
          <w:sz w:val="18"/>
        </w:rPr>
        <w:t xml:space="preserve">Figure 6-1 : emplacement des points de mesure effectués par dBA-Plan </w:t>
      </w:r>
      <w:r>
        <w:rPr>
          <w:i/>
          <w:color w:val="005B82"/>
          <w:spacing w:val="-5"/>
          <w:sz w:val="18"/>
        </w:rPr>
        <w:t>bv</w:t>
      </w:r>
    </w:p>
    <w:p w14:paraId="0DAE57E6" w14:textId="77777777" w:rsidR="00301357" w:rsidRDefault="00301357">
      <w:pPr>
        <w:pStyle w:val="BodyText"/>
        <w:ind w:left="0"/>
        <w:jc w:val="left"/>
        <w:rPr>
          <w:i/>
        </w:rPr>
      </w:pPr>
    </w:p>
    <w:p w14:paraId="746EBBC3" w14:textId="77777777" w:rsidR="00301357" w:rsidRDefault="00301357">
      <w:pPr>
        <w:pStyle w:val="BodyText"/>
        <w:spacing w:before="242"/>
        <w:ind w:left="0"/>
        <w:jc w:val="left"/>
        <w:rPr>
          <w:i/>
        </w:rPr>
      </w:pPr>
    </w:p>
    <w:p w14:paraId="5726244B" w14:textId="77777777" w:rsidR="00301357" w:rsidRDefault="00C441AB">
      <w:pPr>
        <w:pStyle w:val="BodyText"/>
        <w:ind w:left="1761"/>
        <w:jc w:val="left"/>
        <w:rPr>
          <w:b/>
        </w:rPr>
      </w:pPr>
      <w:r>
        <w:rPr>
          <w:color w:val="005B82"/>
        </w:rPr>
        <w:t>4723913045 - EIE Renouvellement du permis environnemental national de l'aéroport d</w:t>
      </w:r>
      <w:r>
        <w:rPr>
          <w:color w:val="005B82"/>
        </w:rPr>
        <w:t xml:space="preserve">e Bruxelles - NTS| </w:t>
      </w:r>
      <w:r>
        <w:rPr>
          <w:b/>
          <w:color w:val="005B82"/>
          <w:spacing w:val="-5"/>
          <w:shd w:val="clear" w:color="auto" w:fill="E6E6E6"/>
        </w:rPr>
        <w:t>74</w:t>
      </w:r>
    </w:p>
    <w:p w14:paraId="6D4B4635" w14:textId="77777777" w:rsidR="00301357" w:rsidRDefault="00301357">
      <w:pPr>
        <w:sectPr w:rsidR="00301357">
          <w:headerReference w:type="default" r:id="rId336"/>
          <w:footerReference w:type="default" r:id="rId337"/>
          <w:pgSz w:w="11910" w:h="16840"/>
          <w:pgMar w:top="1920" w:right="480" w:bottom="280" w:left="1220" w:header="0" w:footer="0" w:gutter="0"/>
          <w:cols w:space="720"/>
        </w:sectPr>
      </w:pPr>
    </w:p>
    <w:p w14:paraId="7BD14DD8" w14:textId="77777777" w:rsidR="00301357" w:rsidRDefault="00C441AB">
      <w:pPr>
        <w:pStyle w:val="BodyText"/>
        <w:spacing w:before="90" w:line="259" w:lineRule="auto"/>
        <w:ind w:right="650"/>
      </w:pPr>
      <w:r>
        <w:lastRenderedPageBreak/>
        <w:t>Au point de mesure 1 à Steenokkerzeel, le bruit ambiant est déterminé par le trafic sur la Tervuursesteenweg, les activités à l'aéroport et (principalement) l'atterrissage des avions. Lorsque les avions décollent de la piste 07R, située à proximité, le bru</w:t>
      </w:r>
      <w:r>
        <w:t>it ambiant augmente considérablement. La norme de qualité environnementale est respectée en moyenne pendant la journée, mais le soir, le bruit continu (également dû au bruit du trafic) dépasse la norme de qualité environnementale. Les mesures montrent clai</w:t>
      </w:r>
      <w:r>
        <w:t>rement l'effet du trafic aérien.</w:t>
      </w:r>
    </w:p>
    <w:p w14:paraId="27A45B92" w14:textId="77777777" w:rsidR="00301357" w:rsidRDefault="00C441AB">
      <w:pPr>
        <w:pStyle w:val="BodyText"/>
        <w:spacing w:before="160" w:line="256" w:lineRule="auto"/>
        <w:ind w:right="648"/>
      </w:pPr>
      <w:r>
        <w:t xml:space="preserve">L'effet du trafic aérien est également clairement </w:t>
      </w:r>
      <w:r>
        <w:rPr>
          <w:spacing w:val="-3"/>
        </w:rPr>
        <w:t xml:space="preserve">visible </w:t>
      </w:r>
      <w:r>
        <w:t>au point de mesure 2 à Machelen. Le bruit continu de la circulation routière en provenance de la R0 détermine le bruit de fond à cet endroit. Pour toutes les période</w:t>
      </w:r>
      <w:r>
        <w:t>s d'évaluation (jour, soir et nuit), les normes de qualité environnementale sont généralement respectées.</w:t>
      </w:r>
    </w:p>
    <w:p w14:paraId="6759AC81" w14:textId="77777777" w:rsidR="00301357" w:rsidRDefault="00C441AB">
      <w:pPr>
        <w:pStyle w:val="BodyText"/>
        <w:spacing w:before="167" w:line="256" w:lineRule="auto"/>
        <w:ind w:right="656"/>
      </w:pPr>
      <w:r>
        <w:t>Au point de mesure 3 à Zaventem (Bosstraat), le bruit est principalement déterminé par le trafic routier. Pendant la journée et le soir, la norme de q</w:t>
      </w:r>
      <w:r>
        <w:t xml:space="preserve">ualité environnementale est dépassée. A l'autre point de mesure (4) à Zaventem, outre le trafic routier, le bruit </w:t>
      </w:r>
      <w:r>
        <w:rPr>
          <w:spacing w:val="-11"/>
        </w:rPr>
        <w:t xml:space="preserve">est </w:t>
      </w:r>
      <w:r>
        <w:t xml:space="preserve">également déterminé par le décollage des avions. A ce point, la norme de qualité environnementale n'est pas respectée pendant la journée, </w:t>
      </w:r>
      <w:r>
        <w:t>le soir et la nuit.</w:t>
      </w:r>
    </w:p>
    <w:p w14:paraId="763BC11A" w14:textId="77777777" w:rsidR="00301357" w:rsidRDefault="00C441AB">
      <w:pPr>
        <w:pStyle w:val="BodyText"/>
        <w:spacing w:before="170" w:line="254" w:lineRule="auto"/>
        <w:ind w:right="649"/>
      </w:pPr>
      <w:r>
        <w:t>Outre les mesures d'immission effectuées par dBA-Plan, les résultats des stations de mesure fixes (NMT</w:t>
      </w:r>
      <w:r>
        <w:rPr>
          <w:spacing w:val="-1"/>
        </w:rPr>
        <w:t xml:space="preserve">) </w:t>
      </w:r>
      <w:r>
        <w:t>du réseau de mesure du bruit de l'ABB pour un certain nombre d'emplacements ont également été traités et discutés.</w:t>
      </w:r>
    </w:p>
    <w:p w14:paraId="6D6C0664" w14:textId="77777777" w:rsidR="00301357" w:rsidRDefault="00C441AB">
      <w:pPr>
        <w:pStyle w:val="BodyText"/>
        <w:spacing w:before="7"/>
        <w:ind w:left="0"/>
        <w:jc w:val="left"/>
      </w:pPr>
      <w:r>
        <w:rPr>
          <w:noProof/>
        </w:rPr>
        <w:drawing>
          <wp:anchor distT="0" distB="0" distL="0" distR="0" simplePos="0" relativeHeight="487731200" behindDoc="1" locked="0" layoutInCell="1" allowOverlap="1" wp14:anchorId="4B7FA10B" wp14:editId="7A51F3B1">
            <wp:simplePos x="0" y="0"/>
            <wp:positionH relativeFrom="page">
              <wp:posOffset>1510097</wp:posOffset>
            </wp:positionH>
            <wp:positionV relativeFrom="paragraph">
              <wp:posOffset>175085</wp:posOffset>
            </wp:positionV>
            <wp:extent cx="5204304" cy="3593591"/>
            <wp:effectExtent l="0" t="0" r="0" b="0"/>
            <wp:wrapTopAndBottom/>
            <wp:docPr id="344" name="Image 344" descr="Afbeelding me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Afbeelding met kaart  Automatisch gegenereerde beschrijving"/>
                    <pic:cNvPicPr/>
                  </pic:nvPicPr>
                  <pic:blipFill>
                    <a:blip r:embed="rId338" cstate="print"/>
                    <a:stretch>
                      <a:fillRect/>
                    </a:stretch>
                  </pic:blipFill>
                  <pic:spPr>
                    <a:xfrm>
                      <a:off x="0" y="0"/>
                      <a:ext cx="5204304" cy="3593591"/>
                    </a:xfrm>
                    <a:prstGeom prst="rect">
                      <a:avLst/>
                    </a:prstGeom>
                  </pic:spPr>
                </pic:pic>
              </a:graphicData>
            </a:graphic>
          </wp:anchor>
        </w:drawing>
      </w:r>
    </w:p>
    <w:p w14:paraId="643E2595" w14:textId="77777777" w:rsidR="00301357" w:rsidRDefault="00301357">
      <w:pPr>
        <w:pStyle w:val="BodyText"/>
        <w:spacing w:before="184"/>
        <w:ind w:left="0"/>
        <w:jc w:val="left"/>
      </w:pPr>
    </w:p>
    <w:p w14:paraId="3F34BDB0" w14:textId="77777777" w:rsidR="00301357" w:rsidRDefault="00C441AB">
      <w:pPr>
        <w:ind w:left="1331"/>
        <w:jc w:val="both"/>
        <w:rPr>
          <w:i/>
          <w:sz w:val="18"/>
        </w:rPr>
      </w:pPr>
      <w:r>
        <w:rPr>
          <w:i/>
          <w:color w:val="005B82"/>
          <w:sz w:val="18"/>
        </w:rPr>
        <w:t>Figure 6-2 : V</w:t>
      </w:r>
      <w:r>
        <w:rPr>
          <w:i/>
          <w:color w:val="005B82"/>
          <w:sz w:val="18"/>
        </w:rPr>
        <w:t xml:space="preserve">ue d'ensemble des sites de mesure NMTs - </w:t>
      </w:r>
      <w:r>
        <w:rPr>
          <w:i/>
          <w:color w:val="005B82"/>
          <w:spacing w:val="-5"/>
          <w:sz w:val="18"/>
        </w:rPr>
        <w:t>BAC</w:t>
      </w:r>
    </w:p>
    <w:p w14:paraId="655DECBD" w14:textId="77777777" w:rsidR="00301357" w:rsidRDefault="00C441AB">
      <w:pPr>
        <w:pStyle w:val="BodyText"/>
        <w:spacing w:before="202" w:line="259" w:lineRule="auto"/>
        <w:ind w:right="657"/>
      </w:pPr>
      <w:r>
        <w:t xml:space="preserve">Les résultats du réseau de surveillance du bruit de Brussels Airport Company montrent des résultats similaires. Le trafic routier détermine en partie le bruit enregistré, les décollages et les atterrissages des </w:t>
      </w:r>
      <w:r>
        <w:t>avions contribuant également aux niveaux de bruit maximaux en fonction de la distance et de l'emplacement par rapport aux pistes. En fonction de l'emplacement des stations de mesure, il est possible de mesurer l'impact significatif du bruit des avions.</w:t>
      </w:r>
    </w:p>
    <w:p w14:paraId="5F500CC3" w14:textId="77777777" w:rsidR="00301357" w:rsidRDefault="00C441AB">
      <w:pPr>
        <w:pStyle w:val="BodyText"/>
        <w:spacing w:before="157" w:line="256" w:lineRule="auto"/>
        <w:ind w:right="651"/>
      </w:pPr>
      <w:r>
        <w:t>D'a</w:t>
      </w:r>
      <w:r>
        <w:t>utres mesures ambulatoires ont également été effectuées à Steenokkerzeel pour comprendre l'effet du bruit du sol.</w:t>
      </w:r>
    </w:p>
    <w:p w14:paraId="1D068995" w14:textId="77777777" w:rsidR="00301357" w:rsidRDefault="00301357">
      <w:pPr>
        <w:spacing w:line="256" w:lineRule="auto"/>
        <w:sectPr w:rsidR="00301357">
          <w:headerReference w:type="default" r:id="rId339"/>
          <w:footerReference w:type="default" r:id="rId340"/>
          <w:pgSz w:w="11910" w:h="16840"/>
          <w:pgMar w:top="1740" w:right="480" w:bottom="1040" w:left="1220" w:header="748" w:footer="852" w:gutter="0"/>
          <w:pgNumType w:start="75"/>
          <w:cols w:space="720"/>
        </w:sectPr>
      </w:pPr>
    </w:p>
    <w:p w14:paraId="1ED8CC75" w14:textId="77777777" w:rsidR="00301357" w:rsidRDefault="00C441AB">
      <w:pPr>
        <w:pStyle w:val="Heading2"/>
        <w:spacing w:before="88"/>
        <w:jc w:val="both"/>
      </w:pPr>
      <w:r>
        <w:rPr>
          <w:noProof/>
        </w:rPr>
        <w:lastRenderedPageBreak/>
        <w:drawing>
          <wp:anchor distT="0" distB="0" distL="0" distR="0" simplePos="0" relativeHeight="15873024" behindDoc="0" locked="0" layoutInCell="1" allowOverlap="1" wp14:anchorId="34FEBF31" wp14:editId="2BF9983D">
            <wp:simplePos x="0" y="0"/>
            <wp:positionH relativeFrom="page">
              <wp:posOffset>944975</wp:posOffset>
            </wp:positionH>
            <wp:positionV relativeFrom="paragraph">
              <wp:posOffset>103328</wp:posOffset>
            </wp:positionV>
            <wp:extent cx="182022" cy="101312"/>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341" cstate="print"/>
                    <a:stretch>
                      <a:fillRect/>
                    </a:stretch>
                  </pic:blipFill>
                  <pic:spPr>
                    <a:xfrm>
                      <a:off x="0" y="0"/>
                      <a:ext cx="182022" cy="101312"/>
                    </a:xfrm>
                    <a:prstGeom prst="rect">
                      <a:avLst/>
                    </a:prstGeom>
                  </pic:spPr>
                </pic:pic>
              </a:graphicData>
            </a:graphic>
          </wp:anchor>
        </w:drawing>
      </w:r>
      <w:bookmarkStart w:id="72" w:name="_bookmark72"/>
      <w:bookmarkEnd w:id="72"/>
      <w:r>
        <w:rPr>
          <w:color w:val="005B82"/>
        </w:rPr>
        <w:t>Effets de l'exploitation de l'aéroport BAC - situation actuelle (scénario 0-1-0-0</w:t>
      </w:r>
      <w:r>
        <w:rPr>
          <w:color w:val="005B82"/>
          <w:spacing w:val="-5"/>
        </w:rPr>
        <w:t>)</w:t>
      </w:r>
    </w:p>
    <w:p w14:paraId="7E28683C" w14:textId="77777777" w:rsidR="00301357" w:rsidRDefault="00C441AB">
      <w:pPr>
        <w:pStyle w:val="BodyText"/>
        <w:spacing w:before="146" w:line="256" w:lineRule="auto"/>
        <w:ind w:right="653"/>
      </w:pPr>
      <w:r>
        <w:t xml:space="preserve">Pour les opérations aéroportuaires dans la situation actuelle, il faut tenir compte du bruit aérien, du bruit au sol (essais, APU/GPU, roulage) et </w:t>
      </w:r>
      <w:r>
        <w:t>des installations techniques de l'aéroport. Les effets de la présence de l'aéroport sur le trafic routier sont également importants.</w:t>
      </w:r>
    </w:p>
    <w:p w14:paraId="6F33CDCA" w14:textId="77777777" w:rsidR="00301357" w:rsidRDefault="00301357">
      <w:pPr>
        <w:pStyle w:val="BodyText"/>
        <w:spacing w:before="4"/>
        <w:ind w:left="0"/>
        <w:jc w:val="left"/>
      </w:pPr>
    </w:p>
    <w:p w14:paraId="316AB24C" w14:textId="77777777" w:rsidR="00301357" w:rsidRDefault="00C441AB">
      <w:pPr>
        <w:pStyle w:val="Heading3"/>
      </w:pPr>
      <w:r>
        <w:rPr>
          <w:noProof/>
        </w:rPr>
        <w:drawing>
          <wp:anchor distT="0" distB="0" distL="0" distR="0" simplePos="0" relativeHeight="15873536" behindDoc="0" locked="0" layoutInCell="1" allowOverlap="1" wp14:anchorId="2152230B" wp14:editId="67173064">
            <wp:simplePos x="0" y="0"/>
            <wp:positionH relativeFrom="page">
              <wp:posOffset>943398</wp:posOffset>
            </wp:positionH>
            <wp:positionV relativeFrom="paragraph">
              <wp:posOffset>40403</wp:posOffset>
            </wp:positionV>
            <wp:extent cx="244559" cy="84461"/>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42" cstate="print"/>
                    <a:stretch>
                      <a:fillRect/>
                    </a:stretch>
                  </pic:blipFill>
                  <pic:spPr>
                    <a:xfrm>
                      <a:off x="0" y="0"/>
                      <a:ext cx="244559" cy="84461"/>
                    </a:xfrm>
                    <a:prstGeom prst="rect">
                      <a:avLst/>
                    </a:prstGeom>
                  </pic:spPr>
                </pic:pic>
              </a:graphicData>
            </a:graphic>
          </wp:anchor>
        </w:drawing>
      </w:r>
      <w:bookmarkStart w:id="73" w:name="_bookmark73"/>
      <w:bookmarkEnd w:id="73"/>
      <w:r>
        <w:rPr>
          <w:color w:val="005B82"/>
          <w:spacing w:val="-2"/>
        </w:rPr>
        <w:t>Bruit de l'air</w:t>
      </w:r>
    </w:p>
    <w:p w14:paraId="6546E772" w14:textId="77777777" w:rsidR="00301357" w:rsidRDefault="00C441AB">
      <w:pPr>
        <w:pStyle w:val="BodyText"/>
        <w:spacing w:before="140" w:line="256" w:lineRule="auto"/>
        <w:ind w:right="650"/>
      </w:pPr>
      <w:r>
        <w:t xml:space="preserve">Les contours du bruit aérien sont calculés pour les </w:t>
      </w:r>
      <w:r>
        <w:rPr>
          <w:position w:val="1"/>
        </w:rPr>
        <w:t>niveaux sonores de la journée entière (</w:t>
      </w:r>
      <w:r>
        <w:rPr>
          <w:sz w:val="13"/>
        </w:rPr>
        <w:t>Lden</w:t>
      </w:r>
      <w:r>
        <w:rPr>
          <w:position w:val="1"/>
        </w:rPr>
        <w:t xml:space="preserve">) et de la </w:t>
      </w:r>
      <w:r>
        <w:rPr>
          <w:spacing w:val="-3"/>
          <w:position w:val="1"/>
        </w:rPr>
        <w:t>journée</w:t>
      </w:r>
      <w:r>
        <w:rPr>
          <w:position w:val="1"/>
        </w:rPr>
        <w:t xml:space="preserve">, de la soirée et de la nuit. À l'intérieur de ces </w:t>
      </w:r>
      <w:r>
        <w:t xml:space="preserve">contours </w:t>
      </w:r>
      <w:r>
        <w:rPr>
          <w:position w:val="1"/>
        </w:rPr>
        <w:t>calculés</w:t>
      </w:r>
      <w:r>
        <w:t>, le nombre de personnes potentiellement très gênées est calculé, sur la base d'une formule légale, par rapport aux données démographiques actuelles.</w:t>
      </w:r>
    </w:p>
    <w:p w14:paraId="6C29F872" w14:textId="77777777" w:rsidR="00301357" w:rsidRDefault="00C441AB">
      <w:pPr>
        <w:pStyle w:val="BodyText"/>
        <w:spacing w:before="169" w:line="256" w:lineRule="auto"/>
        <w:ind w:right="654"/>
      </w:pPr>
      <w:r>
        <w:rPr>
          <w:position w:val="1"/>
        </w:rPr>
        <w:t>La figure ci-dessous</w:t>
      </w:r>
      <w:r>
        <w:rPr>
          <w:position w:val="1"/>
        </w:rPr>
        <w:t xml:space="preserve"> </w:t>
      </w:r>
      <w:r>
        <w:rPr>
          <w:spacing w:val="-9"/>
          <w:position w:val="1"/>
        </w:rPr>
        <w:t xml:space="preserve">montre </w:t>
      </w:r>
      <w:r>
        <w:rPr>
          <w:position w:val="1"/>
        </w:rPr>
        <w:t>l'impact du bruit sur une période complète de 24 heures (</w:t>
      </w:r>
      <w:r>
        <w:rPr>
          <w:sz w:val="13"/>
        </w:rPr>
        <w:t>Lden</w:t>
      </w:r>
      <w:r>
        <w:rPr>
          <w:position w:val="1"/>
        </w:rPr>
        <w:t xml:space="preserve">). </w:t>
      </w:r>
      <w:r>
        <w:t xml:space="preserve">Toutes les cartes avec les contours calculés sont incluses </w:t>
      </w:r>
      <w:r>
        <w:rPr>
          <w:position w:val="1"/>
        </w:rPr>
        <w:t>dans l'</w:t>
      </w:r>
      <w:r>
        <w:t>EIE complète et ses annexes.</w:t>
      </w:r>
    </w:p>
    <w:p w14:paraId="212D2D2B" w14:textId="77777777" w:rsidR="00301357" w:rsidRDefault="00C441AB">
      <w:pPr>
        <w:pStyle w:val="BodyText"/>
        <w:spacing w:before="4"/>
        <w:ind w:left="0"/>
        <w:jc w:val="left"/>
        <w:rPr>
          <w:sz w:val="11"/>
        </w:rPr>
      </w:pPr>
      <w:r>
        <w:rPr>
          <w:noProof/>
        </w:rPr>
        <w:drawing>
          <wp:anchor distT="0" distB="0" distL="0" distR="0" simplePos="0" relativeHeight="487731712" behindDoc="1" locked="0" layoutInCell="1" allowOverlap="1" wp14:anchorId="7FA84C88" wp14:editId="768D064C">
            <wp:simplePos x="0" y="0"/>
            <wp:positionH relativeFrom="page">
              <wp:posOffset>935989</wp:posOffset>
            </wp:positionH>
            <wp:positionV relativeFrom="paragraph">
              <wp:posOffset>103578</wp:posOffset>
            </wp:positionV>
            <wp:extent cx="6199065" cy="3666458"/>
            <wp:effectExtent l="0" t="0" r="0" b="0"/>
            <wp:wrapTopAndBottom/>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43" cstate="print"/>
                    <a:stretch>
                      <a:fillRect/>
                    </a:stretch>
                  </pic:blipFill>
                  <pic:spPr>
                    <a:xfrm>
                      <a:off x="0" y="0"/>
                      <a:ext cx="6199065" cy="3666458"/>
                    </a:xfrm>
                    <a:prstGeom prst="rect">
                      <a:avLst/>
                    </a:prstGeom>
                  </pic:spPr>
                </pic:pic>
              </a:graphicData>
            </a:graphic>
          </wp:anchor>
        </w:drawing>
      </w:r>
    </w:p>
    <w:p w14:paraId="5D2A98EB" w14:textId="77777777" w:rsidR="00301357" w:rsidRDefault="00C441AB">
      <w:pPr>
        <w:spacing w:before="168"/>
        <w:ind w:left="1331"/>
        <w:rPr>
          <w:sz w:val="18"/>
        </w:rPr>
      </w:pPr>
      <w:r>
        <w:rPr>
          <w:color w:val="005B82"/>
          <w:sz w:val="18"/>
        </w:rPr>
        <w:t xml:space="preserve">Figure 6-3 : Lden - 2019 de 45 dB(A) à 75 </w:t>
      </w:r>
      <w:r>
        <w:rPr>
          <w:color w:val="005B82"/>
          <w:spacing w:val="-4"/>
          <w:sz w:val="18"/>
        </w:rPr>
        <w:t>dB(A)</w:t>
      </w:r>
    </w:p>
    <w:p w14:paraId="46396875" w14:textId="77777777" w:rsidR="00301357" w:rsidRDefault="00C441AB">
      <w:pPr>
        <w:pStyle w:val="BodyText"/>
        <w:spacing w:before="201" w:line="256" w:lineRule="auto"/>
        <w:ind w:right="650"/>
      </w:pPr>
      <w:r>
        <w:t>Les lignes en pointillé représentent le</w:t>
      </w:r>
      <w:r>
        <w:t>s contours de 45 dB(A) (contour extérieur) et de 50 dB(A) (contour suivant). Ces contours sont importants pour l'évaluation de l'impact dans la discipline de la santé humaine. Sur la base de ces calculs, le nombre de personnes gravement gênées et dont le s</w:t>
      </w:r>
      <w:r>
        <w:t>ommeil est perturbé est également déterminé dans cette discipline.</w:t>
      </w:r>
    </w:p>
    <w:p w14:paraId="2369185D" w14:textId="77777777" w:rsidR="00301357" w:rsidRDefault="00C441AB">
      <w:pPr>
        <w:pStyle w:val="BodyText"/>
        <w:spacing w:before="167" w:line="256" w:lineRule="auto"/>
        <w:ind w:right="650"/>
      </w:pPr>
      <w:r>
        <w:rPr>
          <w:position w:val="1"/>
        </w:rPr>
        <w:t>Le premier contour de la ligne complète est de 55 dB(A) (</w:t>
      </w:r>
      <w:r>
        <w:rPr>
          <w:sz w:val="13"/>
        </w:rPr>
        <w:t>Lden</w:t>
      </w:r>
      <w:r>
        <w:rPr>
          <w:position w:val="1"/>
        </w:rPr>
        <w:t xml:space="preserve">). Le nombre de personnes potentiellement très gênées </w:t>
      </w:r>
      <w:r>
        <w:rPr>
          <w:spacing w:val="-5"/>
          <w:position w:val="1"/>
        </w:rPr>
        <w:t xml:space="preserve">par le </w:t>
      </w:r>
      <w:r>
        <w:rPr>
          <w:position w:val="1"/>
        </w:rPr>
        <w:t>trafic aérien dans cette situation à l'intérieur du contour de 55 d</w:t>
      </w:r>
      <w:r>
        <w:rPr>
          <w:position w:val="1"/>
        </w:rPr>
        <w:t xml:space="preserve">B(A) </w:t>
      </w:r>
      <w:r>
        <w:rPr>
          <w:sz w:val="13"/>
        </w:rPr>
        <w:t>(Lden</w:t>
      </w:r>
      <w:r>
        <w:rPr>
          <w:position w:val="1"/>
        </w:rPr>
        <w:t>) est de 14 469 résidents.</w:t>
      </w:r>
    </w:p>
    <w:p w14:paraId="11D862AF" w14:textId="77777777" w:rsidR="00301357" w:rsidRDefault="00C441AB">
      <w:pPr>
        <w:spacing w:before="167"/>
        <w:ind w:left="1331"/>
        <w:rPr>
          <w:i/>
          <w:sz w:val="18"/>
        </w:rPr>
      </w:pPr>
      <w:r>
        <w:rPr>
          <w:i/>
          <w:color w:val="005B82"/>
          <w:sz w:val="18"/>
        </w:rPr>
        <w:t xml:space="preserve">Tableau 6-1 : Nombre de personnes potentiellement très gênées par le bruit des avions en 2019 - définition selon VLAREM </w:t>
      </w:r>
      <w:r>
        <w:rPr>
          <w:i/>
          <w:color w:val="005B82"/>
          <w:spacing w:val="-5"/>
          <w:sz w:val="18"/>
        </w:rPr>
        <w:t>II</w:t>
      </w:r>
    </w:p>
    <w:p w14:paraId="354E7E36" w14:textId="77777777" w:rsidR="00301357" w:rsidRDefault="00301357">
      <w:pPr>
        <w:rPr>
          <w:sz w:val="18"/>
        </w:rPr>
        <w:sectPr w:rsidR="00301357">
          <w:pgSz w:w="11910" w:h="16840"/>
          <w:pgMar w:top="1740" w:right="480" w:bottom="1040" w:left="1220" w:header="748" w:footer="852" w:gutter="0"/>
          <w:cols w:space="720"/>
        </w:sectPr>
      </w:pPr>
    </w:p>
    <w:p w14:paraId="1F4C9EA8" w14:textId="77777777" w:rsidR="00301357" w:rsidRDefault="00301357">
      <w:pPr>
        <w:pStyle w:val="BodyText"/>
        <w:spacing w:before="3" w:after="1"/>
        <w:ind w:left="0"/>
        <w:jc w:val="left"/>
        <w:rPr>
          <w:i/>
          <w:sz w:val="7"/>
        </w:rPr>
      </w:pPr>
    </w:p>
    <w:p w14:paraId="596F5FFB" w14:textId="77777777" w:rsidR="00301357" w:rsidRDefault="00C441AB">
      <w:pPr>
        <w:pStyle w:val="BodyText"/>
        <w:jc w:val="left"/>
      </w:pPr>
      <w:r>
        <w:rPr>
          <w:noProof/>
        </w:rPr>
        <w:drawing>
          <wp:inline distT="0" distB="0" distL="0" distR="0" wp14:anchorId="1B378C6B" wp14:editId="3D12B39F">
            <wp:extent cx="4571788" cy="2711862"/>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344" cstate="print"/>
                    <a:stretch>
                      <a:fillRect/>
                    </a:stretch>
                  </pic:blipFill>
                  <pic:spPr>
                    <a:xfrm>
                      <a:off x="0" y="0"/>
                      <a:ext cx="4571788" cy="2711862"/>
                    </a:xfrm>
                    <a:prstGeom prst="rect">
                      <a:avLst/>
                    </a:prstGeom>
                  </pic:spPr>
                </pic:pic>
              </a:graphicData>
            </a:graphic>
          </wp:inline>
        </w:drawing>
      </w:r>
    </w:p>
    <w:p w14:paraId="20C20EEE" w14:textId="77777777" w:rsidR="00301357" w:rsidRDefault="00C441AB">
      <w:pPr>
        <w:pStyle w:val="BodyText"/>
        <w:spacing w:before="185" w:line="259" w:lineRule="auto"/>
        <w:ind w:right="650"/>
      </w:pPr>
      <w:r>
        <w:t>Les contours de fréquence sont également calculés. Ils indiquent combien de fois par jour (ou par période) un certain niveau de bruit est dépassé. La figure ci-dessous montre les contours pour le nombre de dépassements de 70 dB(A) (5x, 10x, 20x, 50x, 100x)</w:t>
      </w:r>
      <w:r>
        <w:t xml:space="preserve"> pendant la période diurne. L'ensemble des chiffres pour chaque période et chaque niveau de bruit est inclus dans l'EIE du projet.</w:t>
      </w:r>
    </w:p>
    <w:p w14:paraId="4FC385C5" w14:textId="77777777" w:rsidR="00301357" w:rsidRDefault="00C441AB">
      <w:pPr>
        <w:pStyle w:val="BodyText"/>
        <w:spacing w:before="11"/>
        <w:ind w:left="0"/>
        <w:jc w:val="left"/>
        <w:rPr>
          <w:sz w:val="10"/>
        </w:rPr>
      </w:pPr>
      <w:r>
        <w:rPr>
          <w:noProof/>
        </w:rPr>
        <w:drawing>
          <wp:anchor distT="0" distB="0" distL="0" distR="0" simplePos="0" relativeHeight="487733248" behindDoc="1" locked="0" layoutInCell="1" allowOverlap="1" wp14:anchorId="1181B0EF" wp14:editId="376D6FF4">
            <wp:simplePos x="0" y="0"/>
            <wp:positionH relativeFrom="page">
              <wp:posOffset>1386205</wp:posOffset>
            </wp:positionH>
            <wp:positionV relativeFrom="paragraph">
              <wp:posOffset>99974</wp:posOffset>
            </wp:positionV>
            <wp:extent cx="5806129" cy="3432429"/>
            <wp:effectExtent l="0" t="0" r="0" b="0"/>
            <wp:wrapTopAndBottom/>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343" cstate="print"/>
                    <a:stretch>
                      <a:fillRect/>
                    </a:stretch>
                  </pic:blipFill>
                  <pic:spPr>
                    <a:xfrm>
                      <a:off x="0" y="0"/>
                      <a:ext cx="5806129" cy="3432429"/>
                    </a:xfrm>
                    <a:prstGeom prst="rect">
                      <a:avLst/>
                    </a:prstGeom>
                  </pic:spPr>
                </pic:pic>
              </a:graphicData>
            </a:graphic>
          </wp:anchor>
        </w:drawing>
      </w:r>
    </w:p>
    <w:p w14:paraId="1AEFB115" w14:textId="77777777" w:rsidR="00301357" w:rsidRDefault="00C441AB">
      <w:pPr>
        <w:spacing w:before="147"/>
        <w:ind w:left="1331"/>
        <w:jc w:val="both"/>
        <w:rPr>
          <w:i/>
          <w:sz w:val="18"/>
        </w:rPr>
      </w:pPr>
      <w:r>
        <w:rPr>
          <w:i/>
          <w:color w:val="005B82"/>
          <w:sz w:val="18"/>
        </w:rPr>
        <w:t xml:space="preserve">Figure 6-4 : contours 70 dB(A) (5x, 10x, 20x, 50x, 100x) - 2019 - </w:t>
      </w:r>
      <w:r>
        <w:rPr>
          <w:i/>
          <w:color w:val="005B82"/>
          <w:spacing w:val="-5"/>
          <w:sz w:val="18"/>
        </w:rPr>
        <w:t>jour</w:t>
      </w:r>
    </w:p>
    <w:p w14:paraId="78693649" w14:textId="77777777" w:rsidR="00301357" w:rsidRDefault="00C441AB">
      <w:pPr>
        <w:pStyle w:val="BodyText"/>
        <w:spacing w:before="200" w:line="259" w:lineRule="auto"/>
        <w:ind w:right="655"/>
      </w:pPr>
      <w:r>
        <w:t>Dans chaque cas, la zone située à l'intérieur de ces</w:t>
      </w:r>
      <w:r>
        <w:t xml:space="preserve"> contours de fréquence est calculée (par municipalité). Le nombre de personnes se trouvant à l'intérieur de ces contours de fréquence est examiné dans la discipline de la santé humaine</w:t>
      </w:r>
      <w:r>
        <w:rPr>
          <w:spacing w:val="-2"/>
        </w:rPr>
        <w:t>.</w:t>
      </w:r>
    </w:p>
    <w:p w14:paraId="77548F8B" w14:textId="77777777" w:rsidR="00301357" w:rsidRDefault="00C441AB">
      <w:pPr>
        <w:pStyle w:val="BodyText"/>
        <w:spacing w:before="159" w:line="259" w:lineRule="auto"/>
        <w:ind w:right="651"/>
      </w:pPr>
      <w:r>
        <w:t>Afin de valider les résultats calculés, une comparaison a été effectué</w:t>
      </w:r>
      <w:r>
        <w:t>e entre les valeurs calculées et les valeurs mesurées par le système de mesure existant. La comparaison entre</w:t>
      </w:r>
    </w:p>
    <w:p w14:paraId="0213BF9C" w14:textId="77777777" w:rsidR="00301357" w:rsidRDefault="00301357">
      <w:pPr>
        <w:spacing w:line="259" w:lineRule="auto"/>
        <w:sectPr w:rsidR="00301357">
          <w:pgSz w:w="11910" w:h="16840"/>
          <w:pgMar w:top="1740" w:right="480" w:bottom="1040" w:left="1220" w:header="748" w:footer="852" w:gutter="0"/>
          <w:cols w:space="720"/>
        </w:sectPr>
      </w:pPr>
    </w:p>
    <w:p w14:paraId="4AAA7DBE" w14:textId="77777777" w:rsidR="00301357" w:rsidRDefault="00C441AB">
      <w:pPr>
        <w:pStyle w:val="BodyText"/>
        <w:spacing w:before="90" w:line="259" w:lineRule="auto"/>
        <w:ind w:right="654"/>
      </w:pPr>
      <w:r>
        <w:rPr>
          <w:position w:val="1"/>
        </w:rPr>
        <w:lastRenderedPageBreak/>
        <w:t xml:space="preserve">L'analyse des calculs et des mesures basés sur le </w:t>
      </w:r>
      <w:r>
        <w:rPr>
          <w:sz w:val="13"/>
        </w:rPr>
        <w:t xml:space="preserve">Lden </w:t>
      </w:r>
      <w:r>
        <w:rPr>
          <w:position w:val="1"/>
        </w:rPr>
        <w:t xml:space="preserve">montre que l'écart entre les </w:t>
      </w:r>
      <w:r>
        <w:t xml:space="preserve">valeurs </w:t>
      </w:r>
      <w:r>
        <w:rPr>
          <w:position w:val="1"/>
        </w:rPr>
        <w:t xml:space="preserve">calculées et </w:t>
      </w:r>
      <w:r>
        <w:t>mesurées est inférieur à 2 dB(A) dans la majorité des stations de mesure. Pour les stations de mesure présentant un écart plus important, il a été spécifiquement examiné si ces différentes explications peuvent être trouvées et si elles ont un impact sur la</w:t>
      </w:r>
      <w:r>
        <w:t xml:space="preserve"> description des effets. Cette analyse </w:t>
      </w:r>
      <w:r>
        <w:rPr>
          <w:spacing w:val="-11"/>
        </w:rPr>
        <w:t xml:space="preserve">conclut </w:t>
      </w:r>
      <w:r>
        <w:t>que les différences observées n'ont pas d'impact sur la description des effets.</w:t>
      </w:r>
    </w:p>
    <w:p w14:paraId="09A6B31A" w14:textId="77777777" w:rsidR="00301357" w:rsidRDefault="00C441AB">
      <w:pPr>
        <w:pStyle w:val="BodyText"/>
        <w:spacing w:before="160" w:line="259" w:lineRule="auto"/>
        <w:ind w:right="651"/>
      </w:pPr>
      <w:r>
        <w:t>La mesure dans laquelle les valeurs calculées dans ce RIE correspondent ou diffèrent d'une autre étude disponible concernant l'im</w:t>
      </w:r>
      <w:r>
        <w:t>pact sonore de l'</w:t>
      </w:r>
      <w:r>
        <w:rPr>
          <w:spacing w:val="-11"/>
        </w:rPr>
        <w:t>aéroport</w:t>
      </w:r>
      <w:r>
        <w:t>, à savoir l'étude dite "Envisa" de 2022, a également été examinée. Cette comparaison a permis de conclure que les différences entre cette étude et les calculs du RIE peuvent s'expliquer, entre autres, par l'utilisation de correcti</w:t>
      </w:r>
      <w:r>
        <w:t>ons pour certains types d'aéronefs dans les calculs du RIE. Dans le MER, cependant, la même méthodologie a été utilisée de manière cohérente pour la situation de référence et pour la situation prévue, ce qui a permis une comparaison correcte de ces deux si</w:t>
      </w:r>
      <w:r>
        <w:t>tuations.</w:t>
      </w:r>
    </w:p>
    <w:p w14:paraId="5B31A517" w14:textId="77777777" w:rsidR="00301357" w:rsidRDefault="00C441AB">
      <w:pPr>
        <w:pStyle w:val="Heading3"/>
        <w:spacing w:before="237"/>
      </w:pPr>
      <w:r>
        <w:rPr>
          <w:noProof/>
        </w:rPr>
        <w:drawing>
          <wp:anchor distT="0" distB="0" distL="0" distR="0" simplePos="0" relativeHeight="15874560" behindDoc="0" locked="0" layoutInCell="1" allowOverlap="1" wp14:anchorId="7C6CC724" wp14:editId="7420B8AB">
            <wp:simplePos x="0" y="0"/>
            <wp:positionH relativeFrom="page">
              <wp:posOffset>943398</wp:posOffset>
            </wp:positionH>
            <wp:positionV relativeFrom="paragraph">
              <wp:posOffset>191006</wp:posOffset>
            </wp:positionV>
            <wp:extent cx="244559" cy="84461"/>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345" cstate="print"/>
                    <a:stretch>
                      <a:fillRect/>
                    </a:stretch>
                  </pic:blipFill>
                  <pic:spPr>
                    <a:xfrm>
                      <a:off x="0" y="0"/>
                      <a:ext cx="244559" cy="84461"/>
                    </a:xfrm>
                    <a:prstGeom prst="rect">
                      <a:avLst/>
                    </a:prstGeom>
                  </pic:spPr>
                </pic:pic>
              </a:graphicData>
            </a:graphic>
          </wp:anchor>
        </w:drawing>
      </w:r>
      <w:bookmarkStart w:id="74" w:name="_bookmark74"/>
      <w:bookmarkEnd w:id="74"/>
      <w:r>
        <w:rPr>
          <w:color w:val="005B82"/>
          <w:spacing w:val="-2"/>
        </w:rPr>
        <w:t>Bruit du sol</w:t>
      </w:r>
    </w:p>
    <w:p w14:paraId="1A97497C" w14:textId="77777777" w:rsidR="00301357" w:rsidRDefault="00C441AB">
      <w:pPr>
        <w:pStyle w:val="BodyText"/>
        <w:spacing w:before="141" w:line="256" w:lineRule="auto"/>
        <w:ind w:right="658"/>
      </w:pPr>
      <w:r>
        <w:t>Les contours de bruit au sol ont également été calculés (ils incluent le bruit des essais, de l'utilisation des groupes motopropulseurs et du roulage).</w:t>
      </w:r>
    </w:p>
    <w:p w14:paraId="38EAE3A1" w14:textId="77777777" w:rsidR="00301357" w:rsidRDefault="00C441AB">
      <w:pPr>
        <w:pStyle w:val="BodyText"/>
        <w:spacing w:before="163" w:line="259" w:lineRule="auto"/>
        <w:ind w:right="653"/>
      </w:pPr>
      <w:r>
        <w:t xml:space="preserve">Ni </w:t>
      </w:r>
      <w:r>
        <w:rPr>
          <w:position w:val="1"/>
        </w:rPr>
        <w:t xml:space="preserve">le contour de bruit de 55 dB(A) </w:t>
      </w:r>
      <w:r>
        <w:rPr>
          <w:sz w:val="13"/>
        </w:rPr>
        <w:t xml:space="preserve">Lden </w:t>
      </w:r>
      <w:r>
        <w:rPr>
          <w:position w:val="1"/>
        </w:rPr>
        <w:t xml:space="preserve">pour l'essai sur les sites actuels, ni </w:t>
      </w:r>
      <w:r>
        <w:rPr>
          <w:spacing w:val="-2"/>
          <w:position w:val="1"/>
        </w:rPr>
        <w:t>l</w:t>
      </w:r>
      <w:r>
        <w:rPr>
          <w:spacing w:val="-2"/>
          <w:position w:val="1"/>
        </w:rPr>
        <w:t xml:space="preserve">e </w:t>
      </w:r>
      <w:r>
        <w:rPr>
          <w:position w:val="1"/>
        </w:rPr>
        <w:t xml:space="preserve">déploiement des </w:t>
      </w:r>
      <w:r>
        <w:t>unités de puissance touchent les premières maisons à Steenokkerzeel et Zaventem. Cette valeur calculée est une valeur moyenne sur la journée. Cependant, pendant les essais eux-mêmes, des niveaux de bruit plus élevés sont observés dans les</w:t>
      </w:r>
      <w:r>
        <w:t xml:space="preserve"> résidences voisines. Les contours du bruit du roulage touchent les premières habitations le long de la Haachtstesteenweg et jusqu'aux habitations de Steenokkerzeel. En général, les niveaux de bruit de ces activités sont inférieurs à ceux du décollage et d</w:t>
      </w:r>
      <w:r>
        <w:t>e l'atterrissage des avions et du trafic routier.</w:t>
      </w:r>
    </w:p>
    <w:p w14:paraId="262B5934" w14:textId="77777777" w:rsidR="00301357" w:rsidRDefault="00C441AB">
      <w:pPr>
        <w:pStyle w:val="Heading3"/>
        <w:spacing w:before="241"/>
      </w:pPr>
      <w:r>
        <w:rPr>
          <w:noProof/>
        </w:rPr>
        <w:drawing>
          <wp:anchor distT="0" distB="0" distL="0" distR="0" simplePos="0" relativeHeight="15875072" behindDoc="0" locked="0" layoutInCell="1" allowOverlap="1" wp14:anchorId="26597D6C" wp14:editId="522D511B">
            <wp:simplePos x="0" y="0"/>
            <wp:positionH relativeFrom="page">
              <wp:posOffset>943398</wp:posOffset>
            </wp:positionH>
            <wp:positionV relativeFrom="paragraph">
              <wp:posOffset>192717</wp:posOffset>
            </wp:positionV>
            <wp:extent cx="244559" cy="84461"/>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346" cstate="print"/>
                    <a:stretch>
                      <a:fillRect/>
                    </a:stretch>
                  </pic:blipFill>
                  <pic:spPr>
                    <a:xfrm>
                      <a:off x="0" y="0"/>
                      <a:ext cx="244559" cy="84461"/>
                    </a:xfrm>
                    <a:prstGeom prst="rect">
                      <a:avLst/>
                    </a:prstGeom>
                  </pic:spPr>
                </pic:pic>
              </a:graphicData>
            </a:graphic>
          </wp:anchor>
        </w:drawing>
      </w:r>
      <w:bookmarkStart w:id="75" w:name="_bookmark75"/>
      <w:bookmarkEnd w:id="75"/>
      <w:r>
        <w:rPr>
          <w:color w:val="005B82"/>
          <w:spacing w:val="-2"/>
        </w:rPr>
        <w:t xml:space="preserve">Installations </w:t>
      </w:r>
      <w:r>
        <w:rPr>
          <w:color w:val="005B82"/>
        </w:rPr>
        <w:t>techniques</w:t>
      </w:r>
    </w:p>
    <w:p w14:paraId="6809DED4" w14:textId="77777777" w:rsidR="00301357" w:rsidRDefault="00C441AB">
      <w:pPr>
        <w:pStyle w:val="BodyText"/>
        <w:spacing w:before="140" w:line="254" w:lineRule="auto"/>
        <w:ind w:right="653"/>
        <w:jc w:val="left"/>
      </w:pPr>
      <w:r>
        <w:t>Le bruit des installations techniques telles que les centrales de refroidissement a également été mesuré et calculé. La contribution de ces installations est conforme à la législat</w:t>
      </w:r>
      <w:r>
        <w:t>ion applicable partout.</w:t>
      </w:r>
    </w:p>
    <w:p w14:paraId="5DB65B08" w14:textId="77777777" w:rsidR="00301357" w:rsidRDefault="00301357">
      <w:pPr>
        <w:pStyle w:val="BodyText"/>
        <w:spacing w:before="4"/>
        <w:ind w:left="0"/>
        <w:jc w:val="left"/>
      </w:pPr>
    </w:p>
    <w:p w14:paraId="37CF30F3" w14:textId="77777777" w:rsidR="00301357" w:rsidRDefault="00C441AB">
      <w:pPr>
        <w:pStyle w:val="Heading3"/>
        <w:jc w:val="both"/>
      </w:pPr>
      <w:r>
        <w:rPr>
          <w:noProof/>
        </w:rPr>
        <w:drawing>
          <wp:anchor distT="0" distB="0" distL="0" distR="0" simplePos="0" relativeHeight="15875584" behindDoc="0" locked="0" layoutInCell="1" allowOverlap="1" wp14:anchorId="2F8D4D7B" wp14:editId="5AE224E6">
            <wp:simplePos x="0" y="0"/>
            <wp:positionH relativeFrom="page">
              <wp:posOffset>943369</wp:posOffset>
            </wp:positionH>
            <wp:positionV relativeFrom="paragraph">
              <wp:posOffset>39517</wp:posOffset>
            </wp:positionV>
            <wp:extent cx="247636" cy="84461"/>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47" cstate="print"/>
                    <a:stretch>
                      <a:fillRect/>
                    </a:stretch>
                  </pic:blipFill>
                  <pic:spPr>
                    <a:xfrm>
                      <a:off x="0" y="0"/>
                      <a:ext cx="247636" cy="84461"/>
                    </a:xfrm>
                    <a:prstGeom prst="rect">
                      <a:avLst/>
                    </a:prstGeom>
                  </pic:spPr>
                </pic:pic>
              </a:graphicData>
            </a:graphic>
          </wp:anchor>
        </w:drawing>
      </w:r>
      <w:bookmarkStart w:id="76" w:name="_bookmark76"/>
      <w:bookmarkEnd w:id="76"/>
      <w:r>
        <w:rPr>
          <w:color w:val="005B82"/>
        </w:rPr>
        <w:t xml:space="preserve">Effets de la présence de l'aéroport sur le trafic routier - </w:t>
      </w:r>
      <w:r>
        <w:rPr>
          <w:color w:val="005B82"/>
          <w:spacing w:val="-2"/>
        </w:rPr>
        <w:t xml:space="preserve">situation </w:t>
      </w:r>
      <w:r>
        <w:rPr>
          <w:color w:val="005B82"/>
        </w:rPr>
        <w:t>actuelle</w:t>
      </w:r>
    </w:p>
    <w:p w14:paraId="2295BB76" w14:textId="77777777" w:rsidR="00301357" w:rsidRDefault="00C441AB">
      <w:pPr>
        <w:pStyle w:val="BodyText"/>
        <w:spacing w:before="140" w:line="259" w:lineRule="auto"/>
        <w:ind w:right="651"/>
      </w:pPr>
      <w:r>
        <w:t>La présence de l'aéroport génère du trafic à destination et en provenance de l'aéroport. L'impact sur la mobilité (automobile) de l'aéroport et en particulier sur le trafic routier sur l'A201, la Vilvoordelaan et le bord de la route à Brucargo (y compris l</w:t>
      </w:r>
      <w:r>
        <w:t xml:space="preserve">a Bataviastraat) est évident. Si le graphique d'orientation pour le trafic routier est appliqué, des recherches sur les mesures d'atténuation sont nécessaires. La forme efficace sous laquelle une mesure possible (réalisation d'un objet réduisant le bruit) </w:t>
      </w:r>
      <w:r>
        <w:t xml:space="preserve">pourrait être mise en œuvre devrait être étudiée dans le cadre d'une étude de faisabilité. Cette étude devrait notamment examiner les possibilités spatiales et les exigences en matière de développement urbain (en tenant compte du fait que la CAB n'est pas </w:t>
      </w:r>
      <w:r>
        <w:t>propriétaire ou gestionnaire de ce terrain le long de la route) et les exigences techniques (matériau, hauteur, longueur).</w:t>
      </w:r>
    </w:p>
    <w:p w14:paraId="654567E5" w14:textId="77777777" w:rsidR="00301357" w:rsidRDefault="00C441AB">
      <w:pPr>
        <w:pStyle w:val="Heading2"/>
        <w:spacing w:before="236"/>
        <w:jc w:val="both"/>
      </w:pPr>
      <w:r>
        <w:rPr>
          <w:noProof/>
        </w:rPr>
        <w:drawing>
          <wp:anchor distT="0" distB="0" distL="0" distR="0" simplePos="0" relativeHeight="15876096" behindDoc="0" locked="0" layoutInCell="1" allowOverlap="1" wp14:anchorId="30AE74C1" wp14:editId="2FC1EADA">
            <wp:simplePos x="0" y="0"/>
            <wp:positionH relativeFrom="page">
              <wp:posOffset>944977</wp:posOffset>
            </wp:positionH>
            <wp:positionV relativeFrom="paragraph">
              <wp:posOffset>196664</wp:posOffset>
            </wp:positionV>
            <wp:extent cx="177448" cy="101312"/>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48" cstate="print"/>
                    <a:stretch>
                      <a:fillRect/>
                    </a:stretch>
                  </pic:blipFill>
                  <pic:spPr>
                    <a:xfrm>
                      <a:off x="0" y="0"/>
                      <a:ext cx="177448" cy="101312"/>
                    </a:xfrm>
                    <a:prstGeom prst="rect">
                      <a:avLst/>
                    </a:prstGeom>
                  </pic:spPr>
                </pic:pic>
              </a:graphicData>
            </a:graphic>
          </wp:anchor>
        </w:drawing>
      </w:r>
      <w:bookmarkStart w:id="77" w:name="_bookmark77"/>
      <w:bookmarkEnd w:id="77"/>
      <w:r>
        <w:rPr>
          <w:color w:val="005B82"/>
        </w:rPr>
        <w:t xml:space="preserve">Effets de l'exploitation de l'aéroport Scénario BAC 2032 - BAC </w:t>
      </w:r>
      <w:r>
        <w:rPr>
          <w:color w:val="005B82"/>
          <w:spacing w:val="-10"/>
        </w:rPr>
        <w:t>0-2-0-0</w:t>
      </w:r>
    </w:p>
    <w:p w14:paraId="32AFA7B7" w14:textId="77777777" w:rsidR="00301357" w:rsidRDefault="00C441AB">
      <w:pPr>
        <w:pStyle w:val="BodyText"/>
        <w:spacing w:before="146" w:line="259" w:lineRule="auto"/>
        <w:ind w:right="651"/>
      </w:pPr>
      <w:r>
        <w:t xml:space="preserve">Le scénario futur BAC 0-3-0-0 est </w:t>
      </w:r>
      <w:r>
        <w:rPr>
          <w:spacing w:val="-1"/>
        </w:rPr>
        <w:t>décrit</w:t>
      </w:r>
      <w:r>
        <w:t xml:space="preserve"> ci-dessous pour les </w:t>
      </w:r>
      <w:r>
        <w:t>différentes sources pertinentes susceptibles d'avoir un impact. Aucune augmentation du trafic non lié à l'aéroport n'est prise en compte dans ce scénario. Les intensités de trafic sur les différents segments tiennent compte de la présence de l'aéroport tel</w:t>
      </w:r>
      <w:r>
        <w:t>le qu'elle est prévue en 2030/2032.</w:t>
      </w:r>
    </w:p>
    <w:p w14:paraId="17C1E40F" w14:textId="77777777" w:rsidR="00301357" w:rsidRDefault="00301357">
      <w:pPr>
        <w:spacing w:line="259" w:lineRule="auto"/>
        <w:sectPr w:rsidR="00301357">
          <w:pgSz w:w="11910" w:h="16840"/>
          <w:pgMar w:top="1740" w:right="480" w:bottom="1040" w:left="1220" w:header="748" w:footer="852" w:gutter="0"/>
          <w:cols w:space="720"/>
        </w:sectPr>
      </w:pPr>
    </w:p>
    <w:p w14:paraId="0456DF5B" w14:textId="77777777" w:rsidR="00301357" w:rsidRDefault="00C441AB">
      <w:pPr>
        <w:pStyle w:val="Heading3"/>
        <w:spacing w:before="90"/>
      </w:pPr>
      <w:r>
        <w:rPr>
          <w:noProof/>
        </w:rPr>
        <w:lastRenderedPageBreak/>
        <w:drawing>
          <wp:anchor distT="0" distB="0" distL="0" distR="0" simplePos="0" relativeHeight="15877120" behindDoc="0" locked="0" layoutInCell="1" allowOverlap="1" wp14:anchorId="3D5B85C3" wp14:editId="7B275823">
            <wp:simplePos x="0" y="0"/>
            <wp:positionH relativeFrom="page">
              <wp:posOffset>943398</wp:posOffset>
            </wp:positionH>
            <wp:positionV relativeFrom="paragraph">
              <wp:posOffset>97319</wp:posOffset>
            </wp:positionV>
            <wp:extent cx="244559" cy="84461"/>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49" cstate="print"/>
                    <a:stretch>
                      <a:fillRect/>
                    </a:stretch>
                  </pic:blipFill>
                  <pic:spPr>
                    <a:xfrm>
                      <a:off x="0" y="0"/>
                      <a:ext cx="244559" cy="84461"/>
                    </a:xfrm>
                    <a:prstGeom prst="rect">
                      <a:avLst/>
                    </a:prstGeom>
                  </pic:spPr>
                </pic:pic>
              </a:graphicData>
            </a:graphic>
          </wp:anchor>
        </w:drawing>
      </w:r>
      <w:bookmarkStart w:id="78" w:name="_bookmark78"/>
      <w:bookmarkEnd w:id="78"/>
      <w:r>
        <w:rPr>
          <w:color w:val="005B82"/>
          <w:spacing w:val="-2"/>
        </w:rPr>
        <w:t>Bruit de l'air</w:t>
      </w:r>
    </w:p>
    <w:p w14:paraId="13C3599D" w14:textId="77777777" w:rsidR="00301357" w:rsidRDefault="00C441AB">
      <w:pPr>
        <w:pStyle w:val="BodyText"/>
        <w:spacing w:before="140" w:line="259" w:lineRule="auto"/>
        <w:ind w:right="648"/>
      </w:pPr>
      <w:r>
        <w:t>L'EIE utilise comme scénario futur pour les opérations aéroportuaires les projections d'informations sur les vols pour 2032. L'évolution prévue de la flotte et les changements associés e</w:t>
      </w:r>
      <w:r>
        <w:t xml:space="preserve">n matière d'émissions sonores sont également pris en compte. Un certain nombre d'avions seront remplacés par des types plus silencieux, ce qui aura un effet sur les </w:t>
      </w:r>
      <w:r>
        <w:rPr>
          <w:spacing w:val="-2"/>
        </w:rPr>
        <w:t>niveaux de bruit.</w:t>
      </w:r>
    </w:p>
    <w:p w14:paraId="48518E50" w14:textId="77777777" w:rsidR="00301357" w:rsidRDefault="00C441AB">
      <w:pPr>
        <w:pStyle w:val="BodyText"/>
        <w:spacing w:before="159" w:line="256" w:lineRule="auto"/>
        <w:ind w:right="648"/>
      </w:pPr>
      <w:r>
        <w:rPr>
          <w:position w:val="1"/>
        </w:rPr>
        <w:t xml:space="preserve">Pour la situation future, les contours </w:t>
      </w:r>
      <w:r>
        <w:rPr>
          <w:sz w:val="13"/>
        </w:rPr>
        <w:t>Lden</w:t>
      </w:r>
      <w:r>
        <w:rPr>
          <w:position w:val="1"/>
        </w:rPr>
        <w:t xml:space="preserve"> suivants sont obtenus par rap</w:t>
      </w:r>
      <w:r>
        <w:rPr>
          <w:position w:val="1"/>
        </w:rPr>
        <w:t xml:space="preserve">port à ceux de la </w:t>
      </w:r>
      <w:r>
        <w:rPr>
          <w:spacing w:val="-2"/>
        </w:rPr>
        <w:t xml:space="preserve">situation </w:t>
      </w:r>
      <w:r>
        <w:rPr>
          <w:position w:val="1"/>
        </w:rPr>
        <w:t>actuelle :</w:t>
      </w:r>
    </w:p>
    <w:p w14:paraId="7BCD6854" w14:textId="77777777" w:rsidR="00301357" w:rsidRDefault="00C441AB">
      <w:pPr>
        <w:pStyle w:val="BodyText"/>
        <w:spacing w:before="4"/>
        <w:ind w:left="0"/>
        <w:jc w:val="left"/>
        <w:rPr>
          <w:sz w:val="11"/>
        </w:rPr>
      </w:pPr>
      <w:r>
        <w:rPr>
          <w:noProof/>
        </w:rPr>
        <w:drawing>
          <wp:anchor distT="0" distB="0" distL="0" distR="0" simplePos="0" relativeHeight="487735808" behindDoc="1" locked="0" layoutInCell="1" allowOverlap="1" wp14:anchorId="2F6D2FCD" wp14:editId="0ACF9355">
            <wp:simplePos x="0" y="0"/>
            <wp:positionH relativeFrom="page">
              <wp:posOffset>845819</wp:posOffset>
            </wp:positionH>
            <wp:positionV relativeFrom="paragraph">
              <wp:posOffset>103574</wp:posOffset>
            </wp:positionV>
            <wp:extent cx="6142088" cy="3619023"/>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50" cstate="print"/>
                    <a:stretch>
                      <a:fillRect/>
                    </a:stretch>
                  </pic:blipFill>
                  <pic:spPr>
                    <a:xfrm>
                      <a:off x="0" y="0"/>
                      <a:ext cx="6142088" cy="3619023"/>
                    </a:xfrm>
                    <a:prstGeom prst="rect">
                      <a:avLst/>
                    </a:prstGeom>
                  </pic:spPr>
                </pic:pic>
              </a:graphicData>
            </a:graphic>
          </wp:anchor>
        </w:drawing>
      </w:r>
    </w:p>
    <w:p w14:paraId="1228537B" w14:textId="77777777" w:rsidR="00301357" w:rsidRDefault="00C441AB">
      <w:pPr>
        <w:spacing w:before="211"/>
        <w:ind w:left="1331"/>
        <w:rPr>
          <w:i/>
          <w:sz w:val="18"/>
        </w:rPr>
      </w:pPr>
      <w:r>
        <w:rPr>
          <w:i/>
          <w:color w:val="005B82"/>
          <w:position w:val="2"/>
          <w:sz w:val="18"/>
        </w:rPr>
        <w:t xml:space="preserve">Figure 6-5 </w:t>
      </w:r>
      <w:r>
        <w:rPr>
          <w:i/>
          <w:color w:val="005B82"/>
          <w:sz w:val="12"/>
        </w:rPr>
        <w:t xml:space="preserve">Lden </w:t>
      </w:r>
      <w:r>
        <w:rPr>
          <w:i/>
          <w:color w:val="005B82"/>
          <w:position w:val="2"/>
          <w:sz w:val="18"/>
        </w:rPr>
        <w:t xml:space="preserve">- 2032 de 45 dB(A) à 75 dB(A) par rapport à </w:t>
      </w:r>
      <w:r>
        <w:rPr>
          <w:i/>
          <w:color w:val="005B82"/>
          <w:spacing w:val="-4"/>
          <w:position w:val="2"/>
          <w:sz w:val="18"/>
        </w:rPr>
        <w:t>2019</w:t>
      </w:r>
    </w:p>
    <w:p w14:paraId="30175DFE" w14:textId="77777777" w:rsidR="00301357" w:rsidRDefault="00C441AB">
      <w:pPr>
        <w:pStyle w:val="BodyText"/>
        <w:spacing w:before="198" w:line="259" w:lineRule="auto"/>
        <w:ind w:right="663"/>
      </w:pPr>
      <w:r>
        <w:t>Malgré la croissance prévue du nombre de passagers et du volume de fret, les contours de bruit pour le scénario 2032 se situent presque partout à l'intérieur des contours de bruit de 2019. L'évolution évoquée plus haut, avec l'entrée dans la flotte d'un no</w:t>
      </w:r>
      <w:r>
        <w:t>mbre croissant d'avions modernes, joue un rôle important à cet égard.</w:t>
      </w:r>
    </w:p>
    <w:p w14:paraId="0B7D979E" w14:textId="77777777" w:rsidR="00301357" w:rsidRDefault="00C441AB">
      <w:pPr>
        <w:pStyle w:val="BodyText"/>
        <w:spacing w:before="159" w:line="259" w:lineRule="auto"/>
        <w:ind w:right="652"/>
      </w:pPr>
      <w:r>
        <w:rPr>
          <w:position w:val="1"/>
        </w:rPr>
        <w:t xml:space="preserve">Des décisions similaires sont également prises pour la période nocturne. Les contours de bruit </w:t>
      </w:r>
      <w:r>
        <w:rPr>
          <w:sz w:val="13"/>
        </w:rPr>
        <w:t xml:space="preserve">Lnight </w:t>
      </w:r>
      <w:r>
        <w:rPr>
          <w:position w:val="1"/>
        </w:rPr>
        <w:t>pour le scénario 2032 se situent presque partout à l'intérieur des contours de bruit</w:t>
      </w:r>
      <w:r>
        <w:rPr>
          <w:position w:val="1"/>
        </w:rPr>
        <w:t xml:space="preserve"> </w:t>
      </w:r>
      <w:r>
        <w:rPr>
          <w:sz w:val="13"/>
        </w:rPr>
        <w:t xml:space="preserve">Lnight de </w:t>
      </w:r>
      <w:r>
        <w:rPr>
          <w:spacing w:val="20"/>
          <w:sz w:val="13"/>
        </w:rPr>
        <w:t>2019</w:t>
      </w:r>
      <w:r>
        <w:rPr>
          <w:position w:val="1"/>
        </w:rPr>
        <w:t xml:space="preserve">. Ici aussi, l'évolution de la flotte joue </w:t>
      </w:r>
      <w:r>
        <w:t xml:space="preserve">un rôle important, mais l'augmentation du nombre de CDO contribuera également à réduire les </w:t>
      </w:r>
      <w:r>
        <w:rPr>
          <w:spacing w:val="-2"/>
        </w:rPr>
        <w:t>contours d'atterrissage.</w:t>
      </w:r>
    </w:p>
    <w:p w14:paraId="6C2E40AB" w14:textId="77777777" w:rsidR="00301357" w:rsidRDefault="00C441AB">
      <w:pPr>
        <w:pStyle w:val="BodyText"/>
        <w:spacing w:before="160"/>
        <w:jc w:val="left"/>
      </w:pPr>
      <w:r>
        <w:t xml:space="preserve">Comparer les impacts sonores des scénarios 2019 et </w:t>
      </w:r>
      <w:r>
        <w:rPr>
          <w:spacing w:val="-2"/>
        </w:rPr>
        <w:t>2032</w:t>
      </w:r>
      <w:r>
        <w:t>,</w:t>
      </w:r>
    </w:p>
    <w:p w14:paraId="4573C9C5" w14:textId="77777777" w:rsidR="00301357" w:rsidRDefault="00C441AB">
      <w:pPr>
        <w:pStyle w:val="BodyText"/>
        <w:spacing w:before="20"/>
        <w:jc w:val="left"/>
      </w:pPr>
      <w:r>
        <w:t xml:space="preserve">la surface totale en ha </w:t>
      </w:r>
      <w:r>
        <w:t xml:space="preserve">par zone de contour pour 2032 et 2019 est </w:t>
      </w:r>
      <w:r>
        <w:rPr>
          <w:spacing w:val="-2"/>
        </w:rPr>
        <w:t>comparée.</w:t>
      </w:r>
    </w:p>
    <w:p w14:paraId="061068E8" w14:textId="77777777" w:rsidR="00301357" w:rsidRDefault="00301357">
      <w:pPr>
        <w:pStyle w:val="BodyText"/>
        <w:ind w:left="0"/>
        <w:jc w:val="left"/>
      </w:pPr>
    </w:p>
    <w:p w14:paraId="3E9533B2" w14:textId="77777777" w:rsidR="00301357" w:rsidRDefault="00301357">
      <w:pPr>
        <w:pStyle w:val="BodyText"/>
        <w:ind w:left="0"/>
        <w:jc w:val="left"/>
      </w:pPr>
    </w:p>
    <w:p w14:paraId="7CECFBF7" w14:textId="77777777" w:rsidR="00301357" w:rsidRDefault="00301357">
      <w:pPr>
        <w:pStyle w:val="BodyText"/>
        <w:ind w:left="0"/>
        <w:jc w:val="left"/>
      </w:pPr>
    </w:p>
    <w:p w14:paraId="2A8B3DCD" w14:textId="77777777" w:rsidR="00301357" w:rsidRDefault="00301357">
      <w:pPr>
        <w:pStyle w:val="BodyText"/>
        <w:ind w:left="0"/>
        <w:jc w:val="left"/>
      </w:pPr>
    </w:p>
    <w:p w14:paraId="3ACE99BF" w14:textId="77777777" w:rsidR="00301357" w:rsidRDefault="00301357">
      <w:pPr>
        <w:pStyle w:val="BodyText"/>
        <w:spacing w:before="113"/>
        <w:ind w:left="0"/>
        <w:jc w:val="left"/>
      </w:pPr>
    </w:p>
    <w:p w14:paraId="22ECF7AD" w14:textId="77777777" w:rsidR="00301357" w:rsidRDefault="00C441AB">
      <w:pPr>
        <w:ind w:left="1331"/>
        <w:rPr>
          <w:i/>
          <w:sz w:val="18"/>
        </w:rPr>
      </w:pPr>
      <w:r>
        <w:rPr>
          <w:i/>
          <w:color w:val="005B82"/>
          <w:position w:val="2"/>
          <w:sz w:val="18"/>
        </w:rPr>
        <w:t xml:space="preserve">Tableau 6-2 : Nombre de zones en ha par zone de contour Lden pour 2032 et 2019 calculé selon </w:t>
      </w:r>
      <w:r>
        <w:rPr>
          <w:i/>
          <w:color w:val="005B82"/>
          <w:spacing w:val="-2"/>
          <w:position w:val="2"/>
          <w:sz w:val="18"/>
        </w:rPr>
        <w:t>ECHO.</w:t>
      </w:r>
    </w:p>
    <w:p w14:paraId="77E65FAB" w14:textId="77777777" w:rsidR="00301357" w:rsidRDefault="00301357">
      <w:pPr>
        <w:rPr>
          <w:sz w:val="18"/>
        </w:rPr>
        <w:sectPr w:rsidR="00301357">
          <w:pgSz w:w="11910" w:h="16840"/>
          <w:pgMar w:top="1740" w:right="480" w:bottom="1040" w:left="1220" w:header="748" w:footer="852" w:gutter="0"/>
          <w:cols w:space="720"/>
        </w:sectPr>
      </w:pPr>
    </w:p>
    <w:p w14:paraId="5BF10952" w14:textId="77777777" w:rsidR="00301357" w:rsidRDefault="00301357">
      <w:pPr>
        <w:pStyle w:val="BodyText"/>
        <w:spacing w:before="2" w:after="1"/>
        <w:ind w:left="0"/>
        <w:jc w:val="left"/>
        <w:rPr>
          <w:i/>
          <w:sz w:val="7"/>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316"/>
        <w:gridCol w:w="1315"/>
        <w:gridCol w:w="1241"/>
        <w:gridCol w:w="1500"/>
        <w:gridCol w:w="1400"/>
      </w:tblGrid>
      <w:tr w:rsidR="00301357" w14:paraId="0E740DDD" w14:textId="77777777">
        <w:trPr>
          <w:trHeight w:val="578"/>
        </w:trPr>
        <w:tc>
          <w:tcPr>
            <w:tcW w:w="1702" w:type="dxa"/>
            <w:vMerge w:val="restart"/>
          </w:tcPr>
          <w:p w14:paraId="48FF85B3" w14:textId="77777777" w:rsidR="00301357" w:rsidRDefault="00C441AB">
            <w:pPr>
              <w:pStyle w:val="TableParagraph"/>
              <w:spacing w:line="240" w:lineRule="auto"/>
              <w:ind w:left="107"/>
              <w:jc w:val="left"/>
              <w:rPr>
                <w:sz w:val="20"/>
              </w:rPr>
            </w:pPr>
            <w:r>
              <w:rPr>
                <w:spacing w:val="-2"/>
                <w:sz w:val="20"/>
              </w:rPr>
              <w:t xml:space="preserve">Surface </w:t>
            </w:r>
            <w:r>
              <w:rPr>
                <w:spacing w:val="-4"/>
                <w:sz w:val="20"/>
              </w:rPr>
              <w:t>(ha)</w:t>
            </w:r>
          </w:p>
        </w:tc>
        <w:tc>
          <w:tcPr>
            <w:tcW w:w="6772" w:type="dxa"/>
            <w:gridSpan w:val="5"/>
          </w:tcPr>
          <w:p w14:paraId="0DB907FC" w14:textId="77777777" w:rsidR="00301357" w:rsidRDefault="00C441AB">
            <w:pPr>
              <w:pStyle w:val="TableParagraph"/>
              <w:spacing w:line="240" w:lineRule="auto"/>
              <w:ind w:left="107"/>
              <w:jc w:val="left"/>
              <w:rPr>
                <w:sz w:val="20"/>
              </w:rPr>
            </w:pPr>
            <w:r>
              <w:rPr>
                <w:sz w:val="13"/>
              </w:rPr>
              <w:t xml:space="preserve">Lden </w:t>
            </w:r>
            <w:r>
              <w:rPr>
                <w:position w:val="1"/>
                <w:sz w:val="20"/>
              </w:rPr>
              <w:t xml:space="preserve">- contours en dB(A) (jour : 7h - 19h, soirée : 19h - 23h et </w:t>
            </w:r>
            <w:r>
              <w:rPr>
                <w:position w:val="1"/>
                <w:sz w:val="20"/>
              </w:rPr>
              <w:t>nuit : 23h -7h</w:t>
            </w:r>
            <w:r>
              <w:rPr>
                <w:spacing w:val="-5"/>
                <w:position w:val="1"/>
                <w:sz w:val="20"/>
              </w:rPr>
              <w:t>)</w:t>
            </w:r>
          </w:p>
        </w:tc>
      </w:tr>
      <w:tr w:rsidR="00301357" w14:paraId="306114B9" w14:textId="77777777">
        <w:trPr>
          <w:trHeight w:val="486"/>
        </w:trPr>
        <w:tc>
          <w:tcPr>
            <w:tcW w:w="1702" w:type="dxa"/>
            <w:vMerge/>
            <w:tcBorders>
              <w:top w:val="nil"/>
            </w:tcBorders>
          </w:tcPr>
          <w:p w14:paraId="15449D6C" w14:textId="77777777" w:rsidR="00301357" w:rsidRDefault="00301357">
            <w:pPr>
              <w:rPr>
                <w:sz w:val="2"/>
                <w:szCs w:val="2"/>
              </w:rPr>
            </w:pPr>
          </w:p>
        </w:tc>
        <w:tc>
          <w:tcPr>
            <w:tcW w:w="1316" w:type="dxa"/>
          </w:tcPr>
          <w:p w14:paraId="0457EC50" w14:textId="77777777" w:rsidR="00301357" w:rsidRDefault="00C441AB">
            <w:pPr>
              <w:pStyle w:val="TableParagraph"/>
              <w:spacing w:before="0" w:line="243" w:lineRule="exact"/>
              <w:ind w:left="3" w:right="4"/>
              <w:rPr>
                <w:sz w:val="20"/>
              </w:rPr>
            </w:pPr>
            <w:r>
              <w:rPr>
                <w:sz w:val="20"/>
              </w:rPr>
              <w:t xml:space="preserve">55 - 60 </w:t>
            </w:r>
            <w:r>
              <w:rPr>
                <w:spacing w:val="-2"/>
                <w:sz w:val="20"/>
              </w:rPr>
              <w:t>dB(A)</w:t>
            </w:r>
          </w:p>
        </w:tc>
        <w:tc>
          <w:tcPr>
            <w:tcW w:w="1315" w:type="dxa"/>
          </w:tcPr>
          <w:p w14:paraId="3C1175C1" w14:textId="77777777" w:rsidR="00301357" w:rsidRDefault="00C441AB">
            <w:pPr>
              <w:pStyle w:val="TableParagraph"/>
              <w:spacing w:before="0" w:line="243" w:lineRule="exact"/>
              <w:ind w:left="3" w:right="4"/>
              <w:rPr>
                <w:sz w:val="20"/>
              </w:rPr>
            </w:pPr>
            <w:r>
              <w:rPr>
                <w:sz w:val="20"/>
              </w:rPr>
              <w:t xml:space="preserve">60 - 65 </w:t>
            </w:r>
            <w:r>
              <w:rPr>
                <w:spacing w:val="-2"/>
                <w:sz w:val="20"/>
              </w:rPr>
              <w:t>dB(A)</w:t>
            </w:r>
          </w:p>
        </w:tc>
        <w:tc>
          <w:tcPr>
            <w:tcW w:w="1241" w:type="dxa"/>
          </w:tcPr>
          <w:p w14:paraId="04DF4BE7" w14:textId="77777777" w:rsidR="00301357" w:rsidRDefault="00C441AB">
            <w:pPr>
              <w:pStyle w:val="TableParagraph"/>
              <w:spacing w:before="0" w:line="243" w:lineRule="exact"/>
              <w:ind w:left="107"/>
              <w:jc w:val="left"/>
              <w:rPr>
                <w:sz w:val="20"/>
              </w:rPr>
            </w:pPr>
            <w:r>
              <w:rPr>
                <w:sz w:val="20"/>
              </w:rPr>
              <w:t xml:space="preserve">65 - </w:t>
            </w:r>
            <w:r>
              <w:rPr>
                <w:spacing w:val="-5"/>
                <w:sz w:val="20"/>
              </w:rPr>
              <w:t>70</w:t>
            </w:r>
          </w:p>
          <w:p w14:paraId="056F87C8" w14:textId="77777777" w:rsidR="00301357" w:rsidRDefault="00C441AB">
            <w:pPr>
              <w:pStyle w:val="TableParagraph"/>
              <w:spacing w:before="0" w:line="223" w:lineRule="exact"/>
              <w:ind w:left="107"/>
              <w:jc w:val="left"/>
              <w:rPr>
                <w:sz w:val="20"/>
              </w:rPr>
            </w:pPr>
            <w:r>
              <w:rPr>
                <w:spacing w:val="-2"/>
                <w:sz w:val="20"/>
              </w:rPr>
              <w:t>dB(A)</w:t>
            </w:r>
          </w:p>
        </w:tc>
        <w:tc>
          <w:tcPr>
            <w:tcW w:w="1500" w:type="dxa"/>
          </w:tcPr>
          <w:p w14:paraId="22B8B33D" w14:textId="77777777" w:rsidR="00301357" w:rsidRDefault="00C441AB">
            <w:pPr>
              <w:pStyle w:val="TableParagraph"/>
              <w:spacing w:before="0" w:line="243" w:lineRule="exact"/>
              <w:ind w:left="107"/>
              <w:jc w:val="left"/>
              <w:rPr>
                <w:sz w:val="20"/>
              </w:rPr>
            </w:pPr>
            <w:r>
              <w:rPr>
                <w:sz w:val="20"/>
              </w:rPr>
              <w:t xml:space="preserve">70 -75 </w:t>
            </w:r>
            <w:r>
              <w:rPr>
                <w:spacing w:val="-2"/>
                <w:sz w:val="20"/>
              </w:rPr>
              <w:t>dB(A)</w:t>
            </w:r>
          </w:p>
        </w:tc>
        <w:tc>
          <w:tcPr>
            <w:tcW w:w="1400" w:type="dxa"/>
          </w:tcPr>
          <w:p w14:paraId="22C0EBC0" w14:textId="77777777" w:rsidR="00301357" w:rsidRDefault="00C441AB">
            <w:pPr>
              <w:pStyle w:val="TableParagraph"/>
              <w:spacing w:before="0" w:line="243" w:lineRule="exact"/>
              <w:ind w:left="107"/>
              <w:jc w:val="left"/>
              <w:rPr>
                <w:sz w:val="20"/>
              </w:rPr>
            </w:pPr>
            <w:r>
              <w:rPr>
                <w:sz w:val="20"/>
              </w:rPr>
              <w:t xml:space="preserve">Total pour </w:t>
            </w:r>
            <w:r>
              <w:rPr>
                <w:spacing w:val="-5"/>
                <w:sz w:val="20"/>
              </w:rPr>
              <w:t>55</w:t>
            </w:r>
          </w:p>
          <w:p w14:paraId="5E20EE41" w14:textId="77777777" w:rsidR="00301357" w:rsidRDefault="00C441AB">
            <w:pPr>
              <w:pStyle w:val="TableParagraph"/>
              <w:spacing w:before="0" w:line="223" w:lineRule="exact"/>
              <w:ind w:left="107"/>
              <w:jc w:val="left"/>
              <w:rPr>
                <w:sz w:val="20"/>
              </w:rPr>
            </w:pPr>
            <w:r>
              <w:rPr>
                <w:sz w:val="20"/>
              </w:rPr>
              <w:t xml:space="preserve">- 75 </w:t>
            </w:r>
            <w:r>
              <w:rPr>
                <w:spacing w:val="-2"/>
                <w:sz w:val="20"/>
              </w:rPr>
              <w:t>dB(A)</w:t>
            </w:r>
          </w:p>
        </w:tc>
      </w:tr>
      <w:tr w:rsidR="00301357" w14:paraId="04007969" w14:textId="77777777">
        <w:trPr>
          <w:trHeight w:val="347"/>
        </w:trPr>
        <w:tc>
          <w:tcPr>
            <w:tcW w:w="1702" w:type="dxa"/>
          </w:tcPr>
          <w:p w14:paraId="1764C045" w14:textId="77777777" w:rsidR="00301357" w:rsidRDefault="00C441AB">
            <w:pPr>
              <w:pStyle w:val="TableParagraph"/>
              <w:spacing w:line="240" w:lineRule="auto"/>
              <w:ind w:left="107"/>
              <w:jc w:val="left"/>
              <w:rPr>
                <w:sz w:val="20"/>
              </w:rPr>
            </w:pPr>
            <w:r>
              <w:rPr>
                <w:spacing w:val="-4"/>
                <w:sz w:val="20"/>
              </w:rPr>
              <w:t>2019</w:t>
            </w:r>
          </w:p>
        </w:tc>
        <w:tc>
          <w:tcPr>
            <w:tcW w:w="1316" w:type="dxa"/>
          </w:tcPr>
          <w:p w14:paraId="0F30E059" w14:textId="77777777" w:rsidR="00301357" w:rsidRDefault="00C441AB">
            <w:pPr>
              <w:pStyle w:val="TableParagraph"/>
              <w:spacing w:line="240" w:lineRule="auto"/>
              <w:ind w:left="4" w:right="1"/>
              <w:rPr>
                <w:sz w:val="20"/>
              </w:rPr>
            </w:pPr>
            <w:r>
              <w:rPr>
                <w:spacing w:val="-4"/>
                <w:sz w:val="20"/>
              </w:rPr>
              <w:t>6426</w:t>
            </w:r>
          </w:p>
        </w:tc>
        <w:tc>
          <w:tcPr>
            <w:tcW w:w="1315" w:type="dxa"/>
          </w:tcPr>
          <w:p w14:paraId="611B8288" w14:textId="77777777" w:rsidR="00301357" w:rsidRDefault="00C441AB">
            <w:pPr>
              <w:pStyle w:val="TableParagraph"/>
              <w:spacing w:line="240" w:lineRule="auto"/>
              <w:ind w:left="4" w:right="1"/>
              <w:rPr>
                <w:sz w:val="20"/>
              </w:rPr>
            </w:pPr>
            <w:r>
              <w:rPr>
                <w:spacing w:val="-4"/>
                <w:sz w:val="20"/>
              </w:rPr>
              <w:t>2264</w:t>
            </w:r>
          </w:p>
        </w:tc>
        <w:tc>
          <w:tcPr>
            <w:tcW w:w="1241" w:type="dxa"/>
          </w:tcPr>
          <w:p w14:paraId="776B9131" w14:textId="77777777" w:rsidR="00301357" w:rsidRDefault="00C441AB">
            <w:pPr>
              <w:pStyle w:val="TableParagraph"/>
              <w:spacing w:line="240" w:lineRule="auto"/>
              <w:ind w:left="6"/>
              <w:rPr>
                <w:sz w:val="20"/>
              </w:rPr>
            </w:pPr>
            <w:r>
              <w:rPr>
                <w:spacing w:val="-5"/>
                <w:sz w:val="20"/>
              </w:rPr>
              <w:t>728</w:t>
            </w:r>
          </w:p>
        </w:tc>
        <w:tc>
          <w:tcPr>
            <w:tcW w:w="1500" w:type="dxa"/>
          </w:tcPr>
          <w:p w14:paraId="74ADF351" w14:textId="77777777" w:rsidR="00301357" w:rsidRDefault="00C441AB">
            <w:pPr>
              <w:pStyle w:val="TableParagraph"/>
              <w:spacing w:line="240" w:lineRule="auto"/>
              <w:ind w:left="6"/>
              <w:rPr>
                <w:sz w:val="20"/>
              </w:rPr>
            </w:pPr>
            <w:r>
              <w:rPr>
                <w:spacing w:val="-5"/>
                <w:sz w:val="20"/>
              </w:rPr>
              <w:t>283</w:t>
            </w:r>
          </w:p>
        </w:tc>
        <w:tc>
          <w:tcPr>
            <w:tcW w:w="1400" w:type="dxa"/>
          </w:tcPr>
          <w:p w14:paraId="505C67A1" w14:textId="77777777" w:rsidR="00301357" w:rsidRDefault="00C441AB">
            <w:pPr>
              <w:pStyle w:val="TableParagraph"/>
              <w:spacing w:line="240" w:lineRule="auto"/>
              <w:ind w:left="7"/>
              <w:rPr>
                <w:sz w:val="20"/>
              </w:rPr>
            </w:pPr>
            <w:r>
              <w:rPr>
                <w:spacing w:val="-4"/>
                <w:sz w:val="20"/>
              </w:rPr>
              <w:t>9701</w:t>
            </w:r>
          </w:p>
        </w:tc>
      </w:tr>
      <w:tr w:rsidR="00301357" w14:paraId="7FA670AF" w14:textId="77777777">
        <w:trPr>
          <w:trHeight w:val="350"/>
        </w:trPr>
        <w:tc>
          <w:tcPr>
            <w:tcW w:w="1702" w:type="dxa"/>
          </w:tcPr>
          <w:p w14:paraId="213E7688" w14:textId="77777777" w:rsidR="00301357" w:rsidRDefault="00C441AB">
            <w:pPr>
              <w:pStyle w:val="TableParagraph"/>
              <w:spacing w:line="240" w:lineRule="auto"/>
              <w:ind w:left="107"/>
              <w:jc w:val="left"/>
              <w:rPr>
                <w:sz w:val="20"/>
              </w:rPr>
            </w:pPr>
            <w:r>
              <w:rPr>
                <w:spacing w:val="-4"/>
                <w:sz w:val="20"/>
              </w:rPr>
              <w:t>2032</w:t>
            </w:r>
          </w:p>
        </w:tc>
        <w:tc>
          <w:tcPr>
            <w:tcW w:w="1316" w:type="dxa"/>
          </w:tcPr>
          <w:p w14:paraId="7455FA86" w14:textId="77777777" w:rsidR="00301357" w:rsidRDefault="00C441AB">
            <w:pPr>
              <w:pStyle w:val="TableParagraph"/>
              <w:spacing w:line="240" w:lineRule="auto"/>
              <w:ind w:left="4" w:right="1"/>
              <w:rPr>
                <w:sz w:val="20"/>
              </w:rPr>
            </w:pPr>
            <w:r>
              <w:rPr>
                <w:spacing w:val="-4"/>
                <w:sz w:val="20"/>
              </w:rPr>
              <w:t>5638</w:t>
            </w:r>
          </w:p>
        </w:tc>
        <w:tc>
          <w:tcPr>
            <w:tcW w:w="1315" w:type="dxa"/>
          </w:tcPr>
          <w:p w14:paraId="2178CC96" w14:textId="77777777" w:rsidR="00301357" w:rsidRDefault="00C441AB">
            <w:pPr>
              <w:pStyle w:val="TableParagraph"/>
              <w:spacing w:line="240" w:lineRule="auto"/>
              <w:ind w:left="4" w:right="1"/>
              <w:rPr>
                <w:sz w:val="20"/>
              </w:rPr>
            </w:pPr>
            <w:r>
              <w:rPr>
                <w:spacing w:val="-4"/>
                <w:sz w:val="20"/>
              </w:rPr>
              <w:t>1886</w:t>
            </w:r>
          </w:p>
        </w:tc>
        <w:tc>
          <w:tcPr>
            <w:tcW w:w="1241" w:type="dxa"/>
          </w:tcPr>
          <w:p w14:paraId="324D4B2B" w14:textId="77777777" w:rsidR="00301357" w:rsidRDefault="00C441AB">
            <w:pPr>
              <w:pStyle w:val="TableParagraph"/>
              <w:spacing w:line="240" w:lineRule="auto"/>
              <w:ind w:left="6"/>
              <w:rPr>
                <w:sz w:val="20"/>
              </w:rPr>
            </w:pPr>
            <w:r>
              <w:rPr>
                <w:spacing w:val="-5"/>
                <w:sz w:val="20"/>
              </w:rPr>
              <w:t>681</w:t>
            </w:r>
          </w:p>
        </w:tc>
        <w:tc>
          <w:tcPr>
            <w:tcW w:w="1500" w:type="dxa"/>
          </w:tcPr>
          <w:p w14:paraId="5A497EB2" w14:textId="77777777" w:rsidR="00301357" w:rsidRDefault="00C441AB">
            <w:pPr>
              <w:pStyle w:val="TableParagraph"/>
              <w:spacing w:line="240" w:lineRule="auto"/>
              <w:ind w:left="6"/>
              <w:rPr>
                <w:sz w:val="20"/>
              </w:rPr>
            </w:pPr>
            <w:r>
              <w:rPr>
                <w:spacing w:val="-5"/>
                <w:sz w:val="20"/>
              </w:rPr>
              <w:t>232</w:t>
            </w:r>
          </w:p>
        </w:tc>
        <w:tc>
          <w:tcPr>
            <w:tcW w:w="1400" w:type="dxa"/>
          </w:tcPr>
          <w:p w14:paraId="508E56D8" w14:textId="77777777" w:rsidR="00301357" w:rsidRDefault="00C441AB">
            <w:pPr>
              <w:pStyle w:val="TableParagraph"/>
              <w:spacing w:line="240" w:lineRule="auto"/>
              <w:ind w:left="7"/>
              <w:rPr>
                <w:sz w:val="20"/>
              </w:rPr>
            </w:pPr>
            <w:r>
              <w:rPr>
                <w:spacing w:val="-4"/>
                <w:sz w:val="20"/>
              </w:rPr>
              <w:t>8595</w:t>
            </w:r>
          </w:p>
        </w:tc>
      </w:tr>
    </w:tbl>
    <w:p w14:paraId="2F3DF012" w14:textId="77777777" w:rsidR="00301357" w:rsidRDefault="00301357">
      <w:pPr>
        <w:pStyle w:val="BodyText"/>
        <w:spacing w:before="178"/>
        <w:ind w:left="0"/>
        <w:jc w:val="left"/>
        <w:rPr>
          <w:i/>
        </w:rPr>
      </w:pPr>
    </w:p>
    <w:p w14:paraId="762FBE2C" w14:textId="77777777" w:rsidR="00301357" w:rsidRDefault="00C441AB">
      <w:pPr>
        <w:pStyle w:val="BodyText"/>
      </w:pPr>
      <w:r>
        <w:rPr>
          <w:position w:val="1"/>
        </w:rPr>
        <w:t xml:space="preserve">Toutes les surfaces déterminées dans les différentes zones de contour </w:t>
      </w:r>
      <w:r>
        <w:rPr>
          <w:sz w:val="13"/>
        </w:rPr>
        <w:t xml:space="preserve">Lden </w:t>
      </w:r>
      <w:r>
        <w:rPr>
          <w:position w:val="1"/>
        </w:rPr>
        <w:t xml:space="preserve">diminuent en 2032 </w:t>
      </w:r>
      <w:r>
        <w:rPr>
          <w:position w:val="1"/>
        </w:rPr>
        <w:t xml:space="preserve">par rapport à </w:t>
      </w:r>
      <w:r>
        <w:rPr>
          <w:spacing w:val="-2"/>
          <w:position w:val="1"/>
        </w:rPr>
        <w:t>2019.</w:t>
      </w:r>
    </w:p>
    <w:p w14:paraId="209FA3CF" w14:textId="77777777" w:rsidR="00301357" w:rsidRDefault="00C441AB">
      <w:pPr>
        <w:pStyle w:val="BodyText"/>
        <w:spacing w:before="184" w:line="256" w:lineRule="auto"/>
        <w:ind w:right="660"/>
      </w:pPr>
      <w:r>
        <w:rPr>
          <w:spacing w:val="-2"/>
        </w:rPr>
        <w:t xml:space="preserve">Conformément à la méthode d'évaluation, une analyse est également incluse dans le paramètre d'évaluation </w:t>
      </w:r>
      <w:r>
        <w:t>inclus dans les dispositions de VLAREM II, à savoir les changements dans le nombre de personnes potentiellement très gênées à l'int</w:t>
      </w:r>
      <w:r>
        <w:t>érieur de la ligne de contour de la gêne.</w:t>
      </w:r>
    </w:p>
    <w:p w14:paraId="275BFF90" w14:textId="77777777" w:rsidR="00301357" w:rsidRDefault="00C441AB">
      <w:pPr>
        <w:pStyle w:val="BodyText"/>
        <w:spacing w:before="166" w:line="254" w:lineRule="auto"/>
        <w:ind w:right="661"/>
      </w:pPr>
      <w:r>
        <w:t>Le nombre de personnes potentiellement très gênées pour le scénario futur de 2032 ne tient pas compte d'une augmentation de la population :</w:t>
      </w:r>
    </w:p>
    <w:p w14:paraId="0F67F61B" w14:textId="77777777" w:rsidR="00301357" w:rsidRDefault="00C441AB">
      <w:pPr>
        <w:spacing w:before="170"/>
        <w:ind w:left="1331"/>
        <w:jc w:val="both"/>
        <w:rPr>
          <w:i/>
          <w:sz w:val="18"/>
        </w:rPr>
      </w:pPr>
      <w:r>
        <w:rPr>
          <w:i/>
          <w:color w:val="005B82"/>
          <w:sz w:val="18"/>
        </w:rPr>
        <w:t xml:space="preserve">Tableau 6-3 : Nombre de personnes potentiellement très gênées par le bruit des avions en 2032 - définition selon </w:t>
      </w:r>
      <w:r>
        <w:rPr>
          <w:i/>
          <w:color w:val="005B82"/>
          <w:spacing w:val="-2"/>
          <w:sz w:val="18"/>
        </w:rPr>
        <w:t>VLA</w:t>
      </w:r>
      <w:r>
        <w:rPr>
          <w:i/>
          <w:color w:val="005B82"/>
          <w:spacing w:val="-2"/>
          <w:sz w:val="18"/>
        </w:rPr>
        <w:t>REM</w:t>
      </w:r>
    </w:p>
    <w:p w14:paraId="22592587" w14:textId="77777777" w:rsidR="00301357" w:rsidRDefault="00301357">
      <w:pPr>
        <w:pStyle w:val="BodyText"/>
        <w:spacing w:before="7"/>
        <w:ind w:left="0"/>
        <w:jc w:val="left"/>
        <w:rPr>
          <w:i/>
          <w:sz w:val="15"/>
        </w:rPr>
      </w:pPr>
    </w:p>
    <w:tbl>
      <w:tblPr>
        <w:tblW w:w="0" w:type="auto"/>
        <w:tblInd w:w="1077" w:type="dxa"/>
        <w:tblBorders>
          <w:top w:val="single" w:sz="6" w:space="0" w:color="004562"/>
          <w:left w:val="single" w:sz="6" w:space="0" w:color="004562"/>
          <w:bottom w:val="single" w:sz="6" w:space="0" w:color="004562"/>
          <w:right w:val="single" w:sz="6" w:space="0" w:color="004562"/>
          <w:insideH w:val="single" w:sz="6" w:space="0" w:color="004562"/>
          <w:insideV w:val="single" w:sz="6" w:space="0" w:color="004562"/>
        </w:tblBorders>
        <w:tblLayout w:type="fixed"/>
        <w:tblCellMar>
          <w:left w:w="0" w:type="dxa"/>
          <w:right w:w="0" w:type="dxa"/>
        </w:tblCellMar>
        <w:tblLook w:val="01E0" w:firstRow="1" w:lastRow="1" w:firstColumn="1" w:lastColumn="1" w:noHBand="0" w:noVBand="0"/>
      </w:tblPr>
      <w:tblGrid>
        <w:gridCol w:w="3782"/>
        <w:gridCol w:w="776"/>
        <w:gridCol w:w="776"/>
        <w:gridCol w:w="776"/>
        <w:gridCol w:w="776"/>
        <w:gridCol w:w="776"/>
      </w:tblGrid>
      <w:tr w:rsidR="00301357" w14:paraId="1AC14C55" w14:textId="77777777">
        <w:trPr>
          <w:trHeight w:val="241"/>
        </w:trPr>
        <w:tc>
          <w:tcPr>
            <w:tcW w:w="3782" w:type="dxa"/>
            <w:tcBorders>
              <w:top w:val="nil"/>
              <w:bottom w:val="single" w:sz="6" w:space="0" w:color="FFFFFF"/>
              <w:right w:val="single" w:sz="6" w:space="0" w:color="FFFFFF"/>
            </w:tcBorders>
            <w:shd w:val="clear" w:color="auto" w:fill="004562"/>
          </w:tcPr>
          <w:p w14:paraId="51017CF7" w14:textId="77777777" w:rsidR="00301357" w:rsidRDefault="00C441AB">
            <w:pPr>
              <w:pStyle w:val="TableParagraph"/>
              <w:spacing w:before="53" w:line="168" w:lineRule="exact"/>
              <w:ind w:left="28"/>
              <w:jc w:val="left"/>
              <w:rPr>
                <w:rFonts w:ascii="Arial"/>
                <w:b/>
                <w:sz w:val="15"/>
              </w:rPr>
            </w:pPr>
            <w:r>
              <w:rPr>
                <w:rFonts w:ascii="Arial"/>
                <w:b/>
                <w:color w:val="FFFFFF"/>
                <w:w w:val="105"/>
                <w:sz w:val="15"/>
              </w:rPr>
              <w:t>Nombre de personnes potentiellement tr</w:t>
            </w:r>
            <w:r>
              <w:rPr>
                <w:rFonts w:ascii="Arial"/>
                <w:b/>
                <w:color w:val="FFFFFF"/>
                <w:w w:val="105"/>
                <w:sz w:val="15"/>
              </w:rPr>
              <w:t>è</w:t>
            </w:r>
            <w:r>
              <w:rPr>
                <w:rFonts w:ascii="Arial"/>
                <w:b/>
                <w:color w:val="FFFFFF"/>
                <w:w w:val="105"/>
                <w:sz w:val="15"/>
              </w:rPr>
              <w:t>s ennuy</w:t>
            </w:r>
            <w:r>
              <w:rPr>
                <w:rFonts w:ascii="Arial"/>
                <w:b/>
                <w:color w:val="FFFFFF"/>
                <w:w w:val="105"/>
                <w:sz w:val="15"/>
              </w:rPr>
              <w:t>é</w:t>
            </w:r>
            <w:r>
              <w:rPr>
                <w:rFonts w:ascii="Arial"/>
                <w:b/>
                <w:color w:val="FFFFFF"/>
                <w:w w:val="105"/>
                <w:sz w:val="15"/>
              </w:rPr>
              <w:t xml:space="preserve">es </w:t>
            </w:r>
            <w:r>
              <w:rPr>
                <w:rFonts w:ascii="Arial"/>
                <w:b/>
                <w:color w:val="FFFFFF"/>
                <w:spacing w:val="-2"/>
                <w:w w:val="105"/>
                <w:sz w:val="15"/>
              </w:rPr>
              <w:t>(VLAREM)</w:t>
            </w:r>
          </w:p>
        </w:tc>
        <w:tc>
          <w:tcPr>
            <w:tcW w:w="3880" w:type="dxa"/>
            <w:gridSpan w:val="5"/>
            <w:tcBorders>
              <w:top w:val="nil"/>
              <w:left w:val="single" w:sz="6" w:space="0" w:color="FFFFFF"/>
              <w:bottom w:val="single" w:sz="6" w:space="0" w:color="FFFFFF"/>
              <w:right w:val="nil"/>
            </w:tcBorders>
            <w:shd w:val="clear" w:color="auto" w:fill="004562"/>
          </w:tcPr>
          <w:p w14:paraId="4123F02A" w14:textId="77777777" w:rsidR="00301357" w:rsidRDefault="00C441AB">
            <w:pPr>
              <w:pStyle w:val="TableParagraph"/>
              <w:spacing w:before="53" w:line="168" w:lineRule="exact"/>
              <w:ind w:left="864"/>
              <w:jc w:val="left"/>
              <w:rPr>
                <w:rFonts w:ascii="Arial"/>
                <w:b/>
                <w:sz w:val="15"/>
              </w:rPr>
            </w:pPr>
            <w:r>
              <w:rPr>
                <w:rFonts w:ascii="Arial"/>
                <w:b/>
                <w:color w:val="FFFFFF"/>
                <w:w w:val="105"/>
                <w:sz w:val="15"/>
              </w:rPr>
              <w:t xml:space="preserve">Lden - zone de contour en </w:t>
            </w:r>
            <w:r>
              <w:rPr>
                <w:rFonts w:ascii="Arial"/>
                <w:b/>
                <w:color w:val="FFFFFF"/>
                <w:spacing w:val="-4"/>
                <w:w w:val="105"/>
                <w:sz w:val="15"/>
              </w:rPr>
              <w:t>dB(A)</w:t>
            </w:r>
          </w:p>
        </w:tc>
      </w:tr>
      <w:tr w:rsidR="00301357" w14:paraId="7464D773" w14:textId="77777777">
        <w:trPr>
          <w:trHeight w:val="233"/>
        </w:trPr>
        <w:tc>
          <w:tcPr>
            <w:tcW w:w="3782" w:type="dxa"/>
            <w:tcBorders>
              <w:top w:val="single" w:sz="6" w:space="0" w:color="FFFFFF"/>
              <w:bottom w:val="nil"/>
              <w:right w:val="single" w:sz="6" w:space="0" w:color="FFFFFF"/>
            </w:tcBorders>
            <w:shd w:val="clear" w:color="auto" w:fill="004562"/>
          </w:tcPr>
          <w:p w14:paraId="049A20E4" w14:textId="77777777" w:rsidR="00301357" w:rsidRDefault="00C441AB">
            <w:pPr>
              <w:pStyle w:val="TableParagraph"/>
              <w:spacing w:before="39" w:line="240" w:lineRule="auto"/>
              <w:ind w:left="28"/>
              <w:jc w:val="left"/>
              <w:rPr>
                <w:rFonts w:ascii="Arial"/>
                <w:b/>
                <w:sz w:val="15"/>
              </w:rPr>
            </w:pPr>
            <w:r>
              <w:rPr>
                <w:rFonts w:ascii="Arial"/>
                <w:b/>
                <w:color w:val="FFFFFF"/>
                <w:spacing w:val="-2"/>
                <w:w w:val="105"/>
                <w:sz w:val="15"/>
              </w:rPr>
              <w:t>Municipalit</w:t>
            </w:r>
            <w:r>
              <w:rPr>
                <w:rFonts w:ascii="Arial"/>
                <w:b/>
                <w:color w:val="FFFFFF"/>
                <w:spacing w:val="-2"/>
                <w:w w:val="105"/>
                <w:sz w:val="15"/>
              </w:rPr>
              <w:t>é</w:t>
            </w:r>
          </w:p>
        </w:tc>
        <w:tc>
          <w:tcPr>
            <w:tcW w:w="776" w:type="dxa"/>
            <w:tcBorders>
              <w:top w:val="single" w:sz="6" w:space="0" w:color="FFFFFF"/>
              <w:left w:val="single" w:sz="6" w:space="0" w:color="FFFFFF"/>
              <w:bottom w:val="nil"/>
              <w:right w:val="single" w:sz="6" w:space="0" w:color="FFFFFF"/>
            </w:tcBorders>
            <w:shd w:val="clear" w:color="auto" w:fill="004562"/>
          </w:tcPr>
          <w:p w14:paraId="27EC6D4C" w14:textId="77777777" w:rsidR="00301357" w:rsidRDefault="00C441AB">
            <w:pPr>
              <w:pStyle w:val="TableParagraph"/>
              <w:spacing w:before="39" w:line="240" w:lineRule="auto"/>
              <w:ind w:left="25"/>
              <w:rPr>
                <w:rFonts w:ascii="Arial"/>
                <w:b/>
                <w:sz w:val="15"/>
              </w:rPr>
            </w:pPr>
            <w:r>
              <w:rPr>
                <w:rFonts w:ascii="Arial"/>
                <w:b/>
                <w:color w:val="FFFFFF"/>
                <w:spacing w:val="-5"/>
                <w:w w:val="105"/>
                <w:sz w:val="15"/>
              </w:rPr>
              <w:t>55-60</w:t>
            </w:r>
          </w:p>
        </w:tc>
        <w:tc>
          <w:tcPr>
            <w:tcW w:w="776" w:type="dxa"/>
            <w:tcBorders>
              <w:top w:val="single" w:sz="6" w:space="0" w:color="FFFFFF"/>
              <w:left w:val="single" w:sz="6" w:space="0" w:color="FFFFFF"/>
              <w:bottom w:val="nil"/>
              <w:right w:val="single" w:sz="6" w:space="0" w:color="FFFFFF"/>
            </w:tcBorders>
            <w:shd w:val="clear" w:color="auto" w:fill="004562"/>
          </w:tcPr>
          <w:p w14:paraId="3429C55E" w14:textId="77777777" w:rsidR="00301357" w:rsidRDefault="00C441AB">
            <w:pPr>
              <w:pStyle w:val="TableParagraph"/>
              <w:spacing w:before="39" w:line="240" w:lineRule="auto"/>
              <w:ind w:left="25" w:right="1"/>
              <w:rPr>
                <w:rFonts w:ascii="Arial"/>
                <w:b/>
                <w:sz w:val="15"/>
              </w:rPr>
            </w:pPr>
            <w:r>
              <w:rPr>
                <w:rFonts w:ascii="Arial"/>
                <w:b/>
                <w:color w:val="FFFFFF"/>
                <w:spacing w:val="-5"/>
                <w:w w:val="105"/>
                <w:sz w:val="15"/>
              </w:rPr>
              <w:t>60-65</w:t>
            </w:r>
          </w:p>
        </w:tc>
        <w:tc>
          <w:tcPr>
            <w:tcW w:w="776" w:type="dxa"/>
            <w:tcBorders>
              <w:top w:val="single" w:sz="6" w:space="0" w:color="FFFFFF"/>
              <w:left w:val="single" w:sz="6" w:space="0" w:color="FFFFFF"/>
              <w:bottom w:val="nil"/>
              <w:right w:val="single" w:sz="6" w:space="0" w:color="FFFFFF"/>
            </w:tcBorders>
            <w:shd w:val="clear" w:color="auto" w:fill="004562"/>
          </w:tcPr>
          <w:p w14:paraId="418568F0" w14:textId="77777777" w:rsidR="00301357" w:rsidRDefault="00C441AB">
            <w:pPr>
              <w:pStyle w:val="TableParagraph"/>
              <w:spacing w:before="39" w:line="240" w:lineRule="auto"/>
              <w:ind w:left="25" w:right="1"/>
              <w:rPr>
                <w:rFonts w:ascii="Arial"/>
                <w:b/>
                <w:sz w:val="15"/>
              </w:rPr>
            </w:pPr>
            <w:r>
              <w:rPr>
                <w:rFonts w:ascii="Arial"/>
                <w:b/>
                <w:color w:val="FFFFFF"/>
                <w:spacing w:val="-5"/>
                <w:w w:val="105"/>
                <w:sz w:val="15"/>
              </w:rPr>
              <w:t>65-70</w:t>
            </w:r>
          </w:p>
        </w:tc>
        <w:tc>
          <w:tcPr>
            <w:tcW w:w="776" w:type="dxa"/>
            <w:tcBorders>
              <w:top w:val="single" w:sz="6" w:space="0" w:color="FFFFFF"/>
              <w:left w:val="single" w:sz="6" w:space="0" w:color="FFFFFF"/>
              <w:bottom w:val="nil"/>
              <w:right w:val="single" w:sz="6" w:space="0" w:color="FFFFFF"/>
            </w:tcBorders>
            <w:shd w:val="clear" w:color="auto" w:fill="004562"/>
          </w:tcPr>
          <w:p w14:paraId="36178519" w14:textId="77777777" w:rsidR="00301357" w:rsidRDefault="00C441AB">
            <w:pPr>
              <w:pStyle w:val="TableParagraph"/>
              <w:spacing w:before="39" w:line="240" w:lineRule="auto"/>
              <w:ind w:left="25" w:right="2"/>
              <w:rPr>
                <w:rFonts w:ascii="Arial"/>
                <w:b/>
                <w:sz w:val="15"/>
              </w:rPr>
            </w:pPr>
            <w:r>
              <w:rPr>
                <w:rFonts w:ascii="Arial"/>
                <w:b/>
                <w:color w:val="FFFFFF"/>
                <w:spacing w:val="-5"/>
                <w:w w:val="105"/>
                <w:sz w:val="15"/>
              </w:rPr>
              <w:t>70-75</w:t>
            </w:r>
          </w:p>
        </w:tc>
        <w:tc>
          <w:tcPr>
            <w:tcW w:w="776" w:type="dxa"/>
            <w:tcBorders>
              <w:top w:val="single" w:sz="6" w:space="0" w:color="FFFFFF"/>
              <w:left w:val="single" w:sz="6" w:space="0" w:color="FFFFFF"/>
              <w:bottom w:val="nil"/>
            </w:tcBorders>
            <w:shd w:val="clear" w:color="auto" w:fill="004562"/>
          </w:tcPr>
          <w:p w14:paraId="3F59D59E" w14:textId="77777777" w:rsidR="00301357" w:rsidRDefault="00C441AB">
            <w:pPr>
              <w:pStyle w:val="TableParagraph"/>
              <w:spacing w:before="39" w:line="240" w:lineRule="auto"/>
              <w:ind w:left="25" w:right="10"/>
              <w:rPr>
                <w:rFonts w:ascii="Arial"/>
                <w:b/>
                <w:sz w:val="15"/>
              </w:rPr>
            </w:pPr>
            <w:r>
              <w:rPr>
                <w:rFonts w:ascii="Arial"/>
                <w:b/>
                <w:color w:val="FFFFFF"/>
                <w:spacing w:val="-2"/>
                <w:w w:val="105"/>
                <w:sz w:val="15"/>
              </w:rPr>
              <w:t>Total</w:t>
            </w:r>
          </w:p>
        </w:tc>
      </w:tr>
      <w:tr w:rsidR="00301357" w14:paraId="50774472" w14:textId="77777777">
        <w:trPr>
          <w:trHeight w:val="221"/>
        </w:trPr>
        <w:tc>
          <w:tcPr>
            <w:tcW w:w="3782" w:type="dxa"/>
          </w:tcPr>
          <w:p w14:paraId="5BAA5ACD" w14:textId="77777777" w:rsidR="00301357" w:rsidRDefault="00C441AB">
            <w:pPr>
              <w:pStyle w:val="TableParagraph"/>
              <w:spacing w:before="34" w:line="168" w:lineRule="exact"/>
              <w:ind w:left="28"/>
              <w:jc w:val="left"/>
              <w:rPr>
                <w:rFonts w:ascii="Arial"/>
                <w:sz w:val="15"/>
              </w:rPr>
            </w:pPr>
            <w:r>
              <w:rPr>
                <w:rFonts w:ascii="Arial"/>
                <w:spacing w:val="-2"/>
                <w:w w:val="105"/>
                <w:sz w:val="15"/>
              </w:rPr>
              <w:t>Bruxelles</w:t>
            </w:r>
          </w:p>
        </w:tc>
        <w:tc>
          <w:tcPr>
            <w:tcW w:w="776" w:type="dxa"/>
          </w:tcPr>
          <w:p w14:paraId="316A4669" w14:textId="77777777" w:rsidR="00301357" w:rsidRDefault="00C441AB">
            <w:pPr>
              <w:pStyle w:val="TableParagraph"/>
              <w:spacing w:before="34" w:line="168" w:lineRule="exact"/>
              <w:ind w:left="25" w:right="15"/>
              <w:rPr>
                <w:rFonts w:ascii="Arial"/>
                <w:sz w:val="15"/>
              </w:rPr>
            </w:pPr>
            <w:r>
              <w:rPr>
                <w:rFonts w:ascii="Arial"/>
                <w:spacing w:val="-5"/>
                <w:w w:val="105"/>
                <w:sz w:val="15"/>
              </w:rPr>
              <w:t>846</w:t>
            </w:r>
          </w:p>
        </w:tc>
        <w:tc>
          <w:tcPr>
            <w:tcW w:w="776" w:type="dxa"/>
          </w:tcPr>
          <w:p w14:paraId="551BFF1D" w14:textId="77777777" w:rsidR="00301357" w:rsidRDefault="00C441AB">
            <w:pPr>
              <w:pStyle w:val="TableParagraph"/>
              <w:spacing w:before="34" w:line="168" w:lineRule="exact"/>
              <w:ind w:left="25" w:right="15"/>
              <w:rPr>
                <w:rFonts w:ascii="Arial"/>
                <w:sz w:val="15"/>
              </w:rPr>
            </w:pPr>
            <w:r>
              <w:rPr>
                <w:rFonts w:ascii="Arial"/>
                <w:spacing w:val="-5"/>
                <w:w w:val="105"/>
                <w:sz w:val="15"/>
              </w:rPr>
              <w:t>858</w:t>
            </w:r>
          </w:p>
        </w:tc>
        <w:tc>
          <w:tcPr>
            <w:tcW w:w="776" w:type="dxa"/>
          </w:tcPr>
          <w:p w14:paraId="2E16D4A0" w14:textId="77777777" w:rsidR="00301357" w:rsidRDefault="00C441AB">
            <w:pPr>
              <w:pStyle w:val="TableParagraph"/>
              <w:spacing w:before="34" w:line="168" w:lineRule="exact"/>
              <w:ind w:left="25" w:right="13"/>
              <w:rPr>
                <w:rFonts w:ascii="Arial"/>
                <w:sz w:val="15"/>
              </w:rPr>
            </w:pPr>
            <w:r>
              <w:rPr>
                <w:rFonts w:ascii="Arial"/>
                <w:spacing w:val="-10"/>
                <w:w w:val="105"/>
                <w:sz w:val="15"/>
              </w:rPr>
              <w:t>0</w:t>
            </w:r>
          </w:p>
        </w:tc>
        <w:tc>
          <w:tcPr>
            <w:tcW w:w="776" w:type="dxa"/>
          </w:tcPr>
          <w:p w14:paraId="3CE7D6D7" w14:textId="77777777" w:rsidR="00301357" w:rsidRDefault="00C441AB">
            <w:pPr>
              <w:pStyle w:val="TableParagraph"/>
              <w:spacing w:before="34" w:line="168" w:lineRule="exact"/>
              <w:ind w:left="25" w:right="14"/>
              <w:rPr>
                <w:rFonts w:ascii="Arial"/>
                <w:sz w:val="15"/>
              </w:rPr>
            </w:pPr>
            <w:r>
              <w:rPr>
                <w:rFonts w:ascii="Arial"/>
                <w:spacing w:val="-10"/>
                <w:w w:val="105"/>
                <w:sz w:val="15"/>
              </w:rPr>
              <w:t>0</w:t>
            </w:r>
          </w:p>
        </w:tc>
        <w:tc>
          <w:tcPr>
            <w:tcW w:w="776" w:type="dxa"/>
          </w:tcPr>
          <w:p w14:paraId="2529D258" w14:textId="77777777" w:rsidR="00301357" w:rsidRDefault="00C441AB">
            <w:pPr>
              <w:pStyle w:val="TableParagraph"/>
              <w:spacing w:before="34" w:line="168" w:lineRule="exact"/>
              <w:ind w:left="25" w:right="5"/>
              <w:rPr>
                <w:rFonts w:ascii="Arial"/>
                <w:sz w:val="15"/>
              </w:rPr>
            </w:pPr>
            <w:r>
              <w:rPr>
                <w:rFonts w:ascii="Arial"/>
                <w:spacing w:val="-4"/>
                <w:w w:val="105"/>
                <w:sz w:val="15"/>
              </w:rPr>
              <w:t>1704</w:t>
            </w:r>
          </w:p>
        </w:tc>
      </w:tr>
      <w:tr w:rsidR="00301357" w14:paraId="39897527" w14:textId="77777777">
        <w:trPr>
          <w:trHeight w:val="227"/>
        </w:trPr>
        <w:tc>
          <w:tcPr>
            <w:tcW w:w="3782" w:type="dxa"/>
          </w:tcPr>
          <w:p w14:paraId="0A89B863" w14:textId="77777777" w:rsidR="00301357" w:rsidRDefault="00C441AB">
            <w:pPr>
              <w:pStyle w:val="TableParagraph"/>
              <w:spacing w:before="39" w:line="168" w:lineRule="exact"/>
              <w:ind w:left="28"/>
              <w:jc w:val="left"/>
              <w:rPr>
                <w:rFonts w:ascii="Arial"/>
                <w:sz w:val="15"/>
              </w:rPr>
            </w:pPr>
            <w:r>
              <w:rPr>
                <w:rFonts w:ascii="Arial"/>
                <w:spacing w:val="-2"/>
                <w:w w:val="105"/>
                <w:sz w:val="15"/>
              </w:rPr>
              <w:t>Evere</w:t>
            </w:r>
          </w:p>
        </w:tc>
        <w:tc>
          <w:tcPr>
            <w:tcW w:w="776" w:type="dxa"/>
          </w:tcPr>
          <w:p w14:paraId="607361D0" w14:textId="77777777" w:rsidR="00301357" w:rsidRDefault="00C441AB">
            <w:pPr>
              <w:pStyle w:val="TableParagraph"/>
              <w:spacing w:before="39" w:line="168" w:lineRule="exact"/>
              <w:ind w:left="25"/>
              <w:rPr>
                <w:rFonts w:ascii="Arial"/>
                <w:sz w:val="15"/>
              </w:rPr>
            </w:pPr>
            <w:r>
              <w:rPr>
                <w:rFonts w:ascii="Arial"/>
                <w:spacing w:val="-2"/>
                <w:w w:val="105"/>
                <w:sz w:val="15"/>
              </w:rPr>
              <w:t>1.368</w:t>
            </w:r>
          </w:p>
        </w:tc>
        <w:tc>
          <w:tcPr>
            <w:tcW w:w="776" w:type="dxa"/>
          </w:tcPr>
          <w:p w14:paraId="457C5D13"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4F0B8D0D"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092EFBD3"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A7F87CB" w14:textId="77777777" w:rsidR="00301357" w:rsidRDefault="00C441AB">
            <w:pPr>
              <w:pStyle w:val="TableParagraph"/>
              <w:spacing w:before="39" w:line="168" w:lineRule="exact"/>
              <w:ind w:left="25" w:right="5"/>
              <w:rPr>
                <w:rFonts w:ascii="Arial"/>
                <w:sz w:val="15"/>
              </w:rPr>
            </w:pPr>
            <w:r>
              <w:rPr>
                <w:rFonts w:ascii="Arial"/>
                <w:spacing w:val="-4"/>
                <w:w w:val="105"/>
                <w:sz w:val="15"/>
              </w:rPr>
              <w:t>1368</w:t>
            </w:r>
          </w:p>
        </w:tc>
      </w:tr>
      <w:tr w:rsidR="00301357" w14:paraId="473A2013" w14:textId="77777777">
        <w:trPr>
          <w:trHeight w:val="227"/>
        </w:trPr>
        <w:tc>
          <w:tcPr>
            <w:tcW w:w="3782" w:type="dxa"/>
          </w:tcPr>
          <w:p w14:paraId="69601D0D" w14:textId="77777777" w:rsidR="00301357" w:rsidRDefault="00C441AB">
            <w:pPr>
              <w:pStyle w:val="TableParagraph"/>
              <w:spacing w:before="39" w:line="168" w:lineRule="exact"/>
              <w:ind w:left="28"/>
              <w:jc w:val="left"/>
              <w:rPr>
                <w:rFonts w:ascii="Arial"/>
                <w:sz w:val="15"/>
              </w:rPr>
            </w:pPr>
            <w:r>
              <w:rPr>
                <w:rFonts w:ascii="Arial"/>
                <w:spacing w:val="-2"/>
                <w:w w:val="105"/>
                <w:sz w:val="15"/>
              </w:rPr>
              <w:t>Haacht</w:t>
            </w:r>
          </w:p>
        </w:tc>
        <w:tc>
          <w:tcPr>
            <w:tcW w:w="776" w:type="dxa"/>
          </w:tcPr>
          <w:p w14:paraId="27476B4B" w14:textId="77777777" w:rsidR="00301357" w:rsidRDefault="00C441AB">
            <w:pPr>
              <w:pStyle w:val="TableParagraph"/>
              <w:spacing w:before="39" w:line="168" w:lineRule="exact"/>
              <w:ind w:left="25" w:right="15"/>
              <w:rPr>
                <w:rFonts w:ascii="Arial"/>
                <w:sz w:val="15"/>
              </w:rPr>
            </w:pPr>
            <w:r>
              <w:rPr>
                <w:rFonts w:ascii="Arial"/>
                <w:spacing w:val="-5"/>
                <w:w w:val="105"/>
                <w:sz w:val="15"/>
              </w:rPr>
              <w:t>134</w:t>
            </w:r>
          </w:p>
        </w:tc>
        <w:tc>
          <w:tcPr>
            <w:tcW w:w="776" w:type="dxa"/>
          </w:tcPr>
          <w:p w14:paraId="79EBE17A"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6935FF3A"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578D424A"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134F223" w14:textId="77777777" w:rsidR="00301357" w:rsidRDefault="00C441AB">
            <w:pPr>
              <w:pStyle w:val="TableParagraph"/>
              <w:spacing w:before="39" w:line="168" w:lineRule="exact"/>
              <w:ind w:left="25" w:right="17"/>
              <w:rPr>
                <w:rFonts w:ascii="Arial"/>
                <w:sz w:val="15"/>
              </w:rPr>
            </w:pPr>
            <w:r>
              <w:rPr>
                <w:rFonts w:ascii="Arial"/>
                <w:spacing w:val="-5"/>
                <w:w w:val="105"/>
                <w:sz w:val="15"/>
              </w:rPr>
              <w:t>134</w:t>
            </w:r>
          </w:p>
        </w:tc>
      </w:tr>
      <w:tr w:rsidR="00301357" w14:paraId="2A34F92A" w14:textId="77777777">
        <w:trPr>
          <w:trHeight w:val="227"/>
        </w:trPr>
        <w:tc>
          <w:tcPr>
            <w:tcW w:w="3782" w:type="dxa"/>
          </w:tcPr>
          <w:p w14:paraId="1BED604E" w14:textId="77777777" w:rsidR="00301357" w:rsidRDefault="00C441AB">
            <w:pPr>
              <w:pStyle w:val="TableParagraph"/>
              <w:spacing w:before="40" w:line="168" w:lineRule="exact"/>
              <w:ind w:left="28"/>
              <w:jc w:val="left"/>
              <w:rPr>
                <w:rFonts w:ascii="Arial"/>
                <w:sz w:val="15"/>
              </w:rPr>
            </w:pPr>
            <w:r>
              <w:rPr>
                <w:rFonts w:ascii="Arial"/>
                <w:spacing w:val="-2"/>
                <w:w w:val="105"/>
                <w:sz w:val="15"/>
              </w:rPr>
              <w:t>Herent</w:t>
            </w:r>
          </w:p>
        </w:tc>
        <w:tc>
          <w:tcPr>
            <w:tcW w:w="776" w:type="dxa"/>
          </w:tcPr>
          <w:p w14:paraId="7C945D49" w14:textId="77777777" w:rsidR="00301357" w:rsidRDefault="00C441AB">
            <w:pPr>
              <w:pStyle w:val="TableParagraph"/>
              <w:spacing w:before="40" w:line="168" w:lineRule="exact"/>
              <w:ind w:left="25" w:right="15"/>
              <w:rPr>
                <w:rFonts w:ascii="Arial"/>
                <w:sz w:val="15"/>
              </w:rPr>
            </w:pPr>
            <w:r>
              <w:rPr>
                <w:rFonts w:ascii="Arial"/>
                <w:spacing w:val="-5"/>
                <w:w w:val="105"/>
                <w:sz w:val="15"/>
              </w:rPr>
              <w:t>149</w:t>
            </w:r>
          </w:p>
        </w:tc>
        <w:tc>
          <w:tcPr>
            <w:tcW w:w="776" w:type="dxa"/>
          </w:tcPr>
          <w:p w14:paraId="62CBA843" w14:textId="77777777" w:rsidR="00301357" w:rsidRDefault="00C441AB">
            <w:pPr>
              <w:pStyle w:val="TableParagraph"/>
              <w:spacing w:before="40" w:line="168" w:lineRule="exact"/>
              <w:ind w:left="25" w:right="13"/>
              <w:rPr>
                <w:rFonts w:ascii="Arial"/>
                <w:sz w:val="15"/>
              </w:rPr>
            </w:pPr>
            <w:r>
              <w:rPr>
                <w:rFonts w:ascii="Arial"/>
                <w:spacing w:val="-10"/>
                <w:w w:val="105"/>
                <w:sz w:val="15"/>
              </w:rPr>
              <w:t>5</w:t>
            </w:r>
          </w:p>
        </w:tc>
        <w:tc>
          <w:tcPr>
            <w:tcW w:w="776" w:type="dxa"/>
          </w:tcPr>
          <w:p w14:paraId="3A02FE2A" w14:textId="77777777" w:rsidR="00301357" w:rsidRDefault="00C441AB">
            <w:pPr>
              <w:pStyle w:val="TableParagraph"/>
              <w:spacing w:before="40" w:line="168" w:lineRule="exact"/>
              <w:ind w:left="25" w:right="13"/>
              <w:rPr>
                <w:rFonts w:ascii="Arial"/>
                <w:sz w:val="15"/>
              </w:rPr>
            </w:pPr>
            <w:r>
              <w:rPr>
                <w:rFonts w:ascii="Arial"/>
                <w:spacing w:val="-10"/>
                <w:w w:val="105"/>
                <w:sz w:val="15"/>
              </w:rPr>
              <w:t>0</w:t>
            </w:r>
          </w:p>
        </w:tc>
        <w:tc>
          <w:tcPr>
            <w:tcW w:w="776" w:type="dxa"/>
          </w:tcPr>
          <w:p w14:paraId="1FDD5359" w14:textId="77777777" w:rsidR="00301357" w:rsidRDefault="00C441AB">
            <w:pPr>
              <w:pStyle w:val="TableParagraph"/>
              <w:spacing w:before="40" w:line="168" w:lineRule="exact"/>
              <w:ind w:left="25" w:right="14"/>
              <w:rPr>
                <w:rFonts w:ascii="Arial"/>
                <w:sz w:val="15"/>
              </w:rPr>
            </w:pPr>
            <w:r>
              <w:rPr>
                <w:rFonts w:ascii="Arial"/>
                <w:spacing w:val="-10"/>
                <w:w w:val="105"/>
                <w:sz w:val="15"/>
              </w:rPr>
              <w:t>0</w:t>
            </w:r>
          </w:p>
        </w:tc>
        <w:tc>
          <w:tcPr>
            <w:tcW w:w="776" w:type="dxa"/>
          </w:tcPr>
          <w:p w14:paraId="08D338C1" w14:textId="77777777" w:rsidR="00301357" w:rsidRDefault="00C441AB">
            <w:pPr>
              <w:pStyle w:val="TableParagraph"/>
              <w:spacing w:before="40" w:line="168" w:lineRule="exact"/>
              <w:ind w:left="25" w:right="17"/>
              <w:rPr>
                <w:rFonts w:ascii="Arial"/>
                <w:sz w:val="15"/>
              </w:rPr>
            </w:pPr>
            <w:r>
              <w:rPr>
                <w:rFonts w:ascii="Arial"/>
                <w:spacing w:val="-5"/>
                <w:w w:val="105"/>
                <w:sz w:val="15"/>
              </w:rPr>
              <w:t>154</w:t>
            </w:r>
          </w:p>
        </w:tc>
      </w:tr>
      <w:tr w:rsidR="00301357" w14:paraId="4B79452D" w14:textId="77777777">
        <w:trPr>
          <w:trHeight w:val="227"/>
        </w:trPr>
        <w:tc>
          <w:tcPr>
            <w:tcW w:w="3782" w:type="dxa"/>
          </w:tcPr>
          <w:p w14:paraId="4D478AD0" w14:textId="77777777" w:rsidR="00301357" w:rsidRDefault="00C441AB">
            <w:pPr>
              <w:pStyle w:val="TableParagraph"/>
              <w:spacing w:before="39" w:line="168" w:lineRule="exact"/>
              <w:ind w:left="28"/>
              <w:jc w:val="left"/>
              <w:rPr>
                <w:rFonts w:ascii="Arial"/>
                <w:sz w:val="15"/>
              </w:rPr>
            </w:pPr>
            <w:r>
              <w:rPr>
                <w:rFonts w:ascii="Arial"/>
                <w:spacing w:val="-2"/>
                <w:w w:val="105"/>
                <w:sz w:val="15"/>
              </w:rPr>
              <w:t>Kampenhout</w:t>
            </w:r>
          </w:p>
        </w:tc>
        <w:tc>
          <w:tcPr>
            <w:tcW w:w="776" w:type="dxa"/>
          </w:tcPr>
          <w:p w14:paraId="4CA51D23" w14:textId="77777777" w:rsidR="00301357" w:rsidRDefault="00C441AB">
            <w:pPr>
              <w:pStyle w:val="TableParagraph"/>
              <w:spacing w:before="39" w:line="168" w:lineRule="exact"/>
              <w:ind w:left="25" w:right="15"/>
              <w:rPr>
                <w:rFonts w:ascii="Arial"/>
                <w:sz w:val="15"/>
              </w:rPr>
            </w:pPr>
            <w:r>
              <w:rPr>
                <w:rFonts w:ascii="Arial"/>
                <w:spacing w:val="-5"/>
                <w:w w:val="105"/>
                <w:sz w:val="15"/>
              </w:rPr>
              <w:t>339</w:t>
            </w:r>
          </w:p>
        </w:tc>
        <w:tc>
          <w:tcPr>
            <w:tcW w:w="776" w:type="dxa"/>
          </w:tcPr>
          <w:p w14:paraId="755B9DCE" w14:textId="77777777" w:rsidR="00301357" w:rsidRDefault="00C441AB">
            <w:pPr>
              <w:pStyle w:val="TableParagraph"/>
              <w:spacing w:before="39" w:line="168" w:lineRule="exact"/>
              <w:ind w:left="25" w:right="15"/>
              <w:rPr>
                <w:rFonts w:ascii="Arial"/>
                <w:sz w:val="15"/>
              </w:rPr>
            </w:pPr>
            <w:r>
              <w:rPr>
                <w:rFonts w:ascii="Arial"/>
                <w:spacing w:val="-5"/>
                <w:w w:val="105"/>
                <w:sz w:val="15"/>
              </w:rPr>
              <w:t>143</w:t>
            </w:r>
          </w:p>
        </w:tc>
        <w:tc>
          <w:tcPr>
            <w:tcW w:w="776" w:type="dxa"/>
          </w:tcPr>
          <w:p w14:paraId="56C1DCB9" w14:textId="77777777" w:rsidR="00301357" w:rsidRDefault="00C441AB">
            <w:pPr>
              <w:pStyle w:val="TableParagraph"/>
              <w:spacing w:before="39" w:line="168" w:lineRule="exact"/>
              <w:ind w:left="25" w:right="4"/>
              <w:rPr>
                <w:rFonts w:ascii="Arial"/>
                <w:sz w:val="15"/>
              </w:rPr>
            </w:pPr>
            <w:r>
              <w:rPr>
                <w:rFonts w:ascii="Arial"/>
                <w:spacing w:val="-5"/>
                <w:w w:val="105"/>
                <w:sz w:val="15"/>
              </w:rPr>
              <w:t>51</w:t>
            </w:r>
          </w:p>
        </w:tc>
        <w:tc>
          <w:tcPr>
            <w:tcW w:w="776" w:type="dxa"/>
          </w:tcPr>
          <w:p w14:paraId="663D8CD5"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250A93C" w14:textId="77777777" w:rsidR="00301357" w:rsidRDefault="00C441AB">
            <w:pPr>
              <w:pStyle w:val="TableParagraph"/>
              <w:spacing w:before="39" w:line="168" w:lineRule="exact"/>
              <w:ind w:left="25" w:right="17"/>
              <w:rPr>
                <w:rFonts w:ascii="Arial"/>
                <w:sz w:val="15"/>
              </w:rPr>
            </w:pPr>
            <w:r>
              <w:rPr>
                <w:rFonts w:ascii="Arial"/>
                <w:spacing w:val="-5"/>
                <w:w w:val="105"/>
                <w:sz w:val="15"/>
              </w:rPr>
              <w:t>533</w:t>
            </w:r>
          </w:p>
        </w:tc>
      </w:tr>
      <w:tr w:rsidR="00301357" w14:paraId="4E137503" w14:textId="77777777">
        <w:trPr>
          <w:trHeight w:val="227"/>
        </w:trPr>
        <w:tc>
          <w:tcPr>
            <w:tcW w:w="3782" w:type="dxa"/>
          </w:tcPr>
          <w:p w14:paraId="065FBC26" w14:textId="77777777" w:rsidR="00301357" w:rsidRDefault="00C441AB">
            <w:pPr>
              <w:pStyle w:val="TableParagraph"/>
              <w:spacing w:before="39" w:line="168" w:lineRule="exact"/>
              <w:ind w:left="28"/>
              <w:jc w:val="left"/>
              <w:rPr>
                <w:rFonts w:ascii="Arial"/>
                <w:sz w:val="15"/>
              </w:rPr>
            </w:pPr>
            <w:r>
              <w:rPr>
                <w:rFonts w:ascii="Arial"/>
                <w:spacing w:val="-2"/>
                <w:w w:val="105"/>
                <w:sz w:val="15"/>
              </w:rPr>
              <w:t>Kortenberg</w:t>
            </w:r>
          </w:p>
        </w:tc>
        <w:tc>
          <w:tcPr>
            <w:tcW w:w="776" w:type="dxa"/>
          </w:tcPr>
          <w:p w14:paraId="21C1A764" w14:textId="77777777" w:rsidR="00301357" w:rsidRDefault="00C441AB">
            <w:pPr>
              <w:pStyle w:val="TableParagraph"/>
              <w:spacing w:before="39" w:line="168" w:lineRule="exact"/>
              <w:ind w:left="25" w:right="15"/>
              <w:rPr>
                <w:rFonts w:ascii="Arial"/>
                <w:sz w:val="15"/>
              </w:rPr>
            </w:pPr>
            <w:r>
              <w:rPr>
                <w:rFonts w:ascii="Arial"/>
                <w:spacing w:val="-5"/>
                <w:w w:val="105"/>
                <w:sz w:val="15"/>
              </w:rPr>
              <w:t>308</w:t>
            </w:r>
          </w:p>
        </w:tc>
        <w:tc>
          <w:tcPr>
            <w:tcW w:w="776" w:type="dxa"/>
          </w:tcPr>
          <w:p w14:paraId="1D3F79E7" w14:textId="77777777" w:rsidR="00301357" w:rsidRDefault="00C441AB">
            <w:pPr>
              <w:pStyle w:val="TableParagraph"/>
              <w:spacing w:before="39" w:line="168" w:lineRule="exact"/>
              <w:ind w:left="25" w:right="15"/>
              <w:rPr>
                <w:rFonts w:ascii="Arial"/>
                <w:sz w:val="15"/>
              </w:rPr>
            </w:pPr>
            <w:r>
              <w:rPr>
                <w:rFonts w:ascii="Arial"/>
                <w:spacing w:val="-5"/>
                <w:w w:val="105"/>
                <w:sz w:val="15"/>
              </w:rPr>
              <w:t>216</w:t>
            </w:r>
          </w:p>
        </w:tc>
        <w:tc>
          <w:tcPr>
            <w:tcW w:w="776" w:type="dxa"/>
          </w:tcPr>
          <w:p w14:paraId="27344CD7" w14:textId="77777777" w:rsidR="00301357" w:rsidRDefault="00C441AB">
            <w:pPr>
              <w:pStyle w:val="TableParagraph"/>
              <w:spacing w:before="39" w:line="168" w:lineRule="exact"/>
              <w:ind w:left="25" w:right="4"/>
              <w:rPr>
                <w:rFonts w:ascii="Arial"/>
                <w:sz w:val="15"/>
              </w:rPr>
            </w:pPr>
            <w:r>
              <w:rPr>
                <w:rFonts w:ascii="Arial"/>
                <w:spacing w:val="-5"/>
                <w:w w:val="105"/>
                <w:sz w:val="15"/>
              </w:rPr>
              <w:t>15</w:t>
            </w:r>
          </w:p>
        </w:tc>
        <w:tc>
          <w:tcPr>
            <w:tcW w:w="776" w:type="dxa"/>
          </w:tcPr>
          <w:p w14:paraId="1C74973E"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3FDAF5C6" w14:textId="77777777" w:rsidR="00301357" w:rsidRDefault="00C441AB">
            <w:pPr>
              <w:pStyle w:val="TableParagraph"/>
              <w:spacing w:before="39" w:line="168" w:lineRule="exact"/>
              <w:ind w:left="25" w:right="17"/>
              <w:rPr>
                <w:rFonts w:ascii="Arial"/>
                <w:sz w:val="15"/>
              </w:rPr>
            </w:pPr>
            <w:r>
              <w:rPr>
                <w:rFonts w:ascii="Arial"/>
                <w:spacing w:val="-5"/>
                <w:w w:val="105"/>
                <w:sz w:val="15"/>
              </w:rPr>
              <w:t>539</w:t>
            </w:r>
          </w:p>
        </w:tc>
      </w:tr>
      <w:tr w:rsidR="00301357" w14:paraId="3A1DEFCB" w14:textId="77777777">
        <w:trPr>
          <w:trHeight w:val="227"/>
        </w:trPr>
        <w:tc>
          <w:tcPr>
            <w:tcW w:w="3782" w:type="dxa"/>
          </w:tcPr>
          <w:p w14:paraId="5B7CC3E3" w14:textId="77777777" w:rsidR="00301357" w:rsidRDefault="00C441AB">
            <w:pPr>
              <w:pStyle w:val="TableParagraph"/>
              <w:spacing w:before="39" w:line="168" w:lineRule="exact"/>
              <w:ind w:left="28"/>
              <w:jc w:val="left"/>
              <w:rPr>
                <w:rFonts w:ascii="Arial"/>
                <w:sz w:val="15"/>
              </w:rPr>
            </w:pPr>
            <w:r>
              <w:rPr>
                <w:rFonts w:ascii="Arial"/>
                <w:spacing w:val="-2"/>
                <w:w w:val="105"/>
                <w:sz w:val="15"/>
              </w:rPr>
              <w:t>Kraainem</w:t>
            </w:r>
          </w:p>
        </w:tc>
        <w:tc>
          <w:tcPr>
            <w:tcW w:w="776" w:type="dxa"/>
          </w:tcPr>
          <w:p w14:paraId="5C73C676" w14:textId="77777777" w:rsidR="00301357" w:rsidRDefault="00C441AB">
            <w:pPr>
              <w:pStyle w:val="TableParagraph"/>
              <w:spacing w:before="39" w:line="168" w:lineRule="exact"/>
              <w:ind w:left="25" w:right="15"/>
              <w:rPr>
                <w:rFonts w:ascii="Arial"/>
                <w:sz w:val="15"/>
              </w:rPr>
            </w:pPr>
            <w:r>
              <w:rPr>
                <w:rFonts w:ascii="Arial"/>
                <w:spacing w:val="-5"/>
                <w:w w:val="105"/>
                <w:sz w:val="15"/>
              </w:rPr>
              <w:t>314</w:t>
            </w:r>
          </w:p>
        </w:tc>
        <w:tc>
          <w:tcPr>
            <w:tcW w:w="776" w:type="dxa"/>
          </w:tcPr>
          <w:p w14:paraId="60918564"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49B73614"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14A2748F"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375E5CE1" w14:textId="77777777" w:rsidR="00301357" w:rsidRDefault="00C441AB">
            <w:pPr>
              <w:pStyle w:val="TableParagraph"/>
              <w:spacing w:before="39" w:line="168" w:lineRule="exact"/>
              <w:ind w:left="25" w:right="17"/>
              <w:rPr>
                <w:rFonts w:ascii="Arial"/>
                <w:sz w:val="15"/>
              </w:rPr>
            </w:pPr>
            <w:r>
              <w:rPr>
                <w:rFonts w:ascii="Arial"/>
                <w:spacing w:val="-5"/>
                <w:w w:val="105"/>
                <w:sz w:val="15"/>
              </w:rPr>
              <w:t>314</w:t>
            </w:r>
          </w:p>
        </w:tc>
      </w:tr>
      <w:tr w:rsidR="00301357" w14:paraId="58A8C696" w14:textId="77777777">
        <w:trPr>
          <w:trHeight w:val="227"/>
        </w:trPr>
        <w:tc>
          <w:tcPr>
            <w:tcW w:w="3782" w:type="dxa"/>
          </w:tcPr>
          <w:p w14:paraId="2985003C" w14:textId="77777777" w:rsidR="00301357" w:rsidRDefault="00C441AB">
            <w:pPr>
              <w:pStyle w:val="TableParagraph"/>
              <w:spacing w:before="39" w:line="168" w:lineRule="exact"/>
              <w:ind w:left="28"/>
              <w:jc w:val="left"/>
              <w:rPr>
                <w:rFonts w:ascii="Arial"/>
                <w:sz w:val="15"/>
              </w:rPr>
            </w:pPr>
            <w:r>
              <w:rPr>
                <w:rFonts w:ascii="Arial"/>
                <w:spacing w:val="-2"/>
                <w:w w:val="105"/>
                <w:sz w:val="15"/>
              </w:rPr>
              <w:t>Louvain</w:t>
            </w:r>
          </w:p>
        </w:tc>
        <w:tc>
          <w:tcPr>
            <w:tcW w:w="776" w:type="dxa"/>
          </w:tcPr>
          <w:p w14:paraId="6E66CE31" w14:textId="77777777" w:rsidR="00301357" w:rsidRDefault="00C441AB">
            <w:pPr>
              <w:pStyle w:val="TableParagraph"/>
              <w:spacing w:before="39" w:line="168" w:lineRule="exact"/>
              <w:ind w:left="25" w:right="3"/>
              <w:rPr>
                <w:rFonts w:ascii="Arial"/>
                <w:sz w:val="15"/>
              </w:rPr>
            </w:pPr>
            <w:r>
              <w:rPr>
                <w:rFonts w:ascii="Arial"/>
                <w:spacing w:val="-5"/>
                <w:w w:val="105"/>
                <w:sz w:val="15"/>
              </w:rPr>
              <w:t>51</w:t>
            </w:r>
          </w:p>
        </w:tc>
        <w:tc>
          <w:tcPr>
            <w:tcW w:w="776" w:type="dxa"/>
          </w:tcPr>
          <w:p w14:paraId="79012A2E"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3CBC14A2"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16705050"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DC5CF26" w14:textId="77777777" w:rsidR="00301357" w:rsidRDefault="00C441AB">
            <w:pPr>
              <w:pStyle w:val="TableParagraph"/>
              <w:spacing w:before="39" w:line="168" w:lineRule="exact"/>
              <w:ind w:left="25" w:right="5"/>
              <w:rPr>
                <w:rFonts w:ascii="Arial"/>
                <w:sz w:val="15"/>
              </w:rPr>
            </w:pPr>
            <w:r>
              <w:rPr>
                <w:rFonts w:ascii="Arial"/>
                <w:spacing w:val="-5"/>
                <w:w w:val="105"/>
                <w:sz w:val="15"/>
              </w:rPr>
              <w:t>51</w:t>
            </w:r>
          </w:p>
        </w:tc>
      </w:tr>
      <w:tr w:rsidR="00301357" w14:paraId="01AF15F3" w14:textId="77777777">
        <w:trPr>
          <w:trHeight w:val="227"/>
        </w:trPr>
        <w:tc>
          <w:tcPr>
            <w:tcW w:w="3782" w:type="dxa"/>
          </w:tcPr>
          <w:p w14:paraId="5DD743FA" w14:textId="77777777" w:rsidR="00301357" w:rsidRDefault="00C441AB">
            <w:pPr>
              <w:pStyle w:val="TableParagraph"/>
              <w:spacing w:before="39" w:line="168" w:lineRule="exact"/>
              <w:ind w:left="28"/>
              <w:jc w:val="left"/>
              <w:rPr>
                <w:rFonts w:ascii="Arial"/>
                <w:sz w:val="15"/>
              </w:rPr>
            </w:pPr>
            <w:r>
              <w:rPr>
                <w:rFonts w:ascii="Arial"/>
                <w:spacing w:val="-2"/>
                <w:w w:val="105"/>
                <w:sz w:val="15"/>
              </w:rPr>
              <w:t>Machelen</w:t>
            </w:r>
          </w:p>
        </w:tc>
        <w:tc>
          <w:tcPr>
            <w:tcW w:w="776" w:type="dxa"/>
          </w:tcPr>
          <w:p w14:paraId="2657C5B5" w14:textId="77777777" w:rsidR="00301357" w:rsidRDefault="00C441AB">
            <w:pPr>
              <w:pStyle w:val="TableParagraph"/>
              <w:spacing w:before="39" w:line="168" w:lineRule="exact"/>
              <w:ind w:left="25" w:right="15"/>
              <w:rPr>
                <w:rFonts w:ascii="Arial"/>
                <w:sz w:val="15"/>
              </w:rPr>
            </w:pPr>
            <w:r>
              <w:rPr>
                <w:rFonts w:ascii="Arial"/>
                <w:spacing w:val="-5"/>
                <w:w w:val="105"/>
                <w:sz w:val="15"/>
              </w:rPr>
              <w:t>841</w:t>
            </w:r>
          </w:p>
        </w:tc>
        <w:tc>
          <w:tcPr>
            <w:tcW w:w="776" w:type="dxa"/>
          </w:tcPr>
          <w:p w14:paraId="10487C36" w14:textId="77777777" w:rsidR="00301357" w:rsidRDefault="00C441AB">
            <w:pPr>
              <w:pStyle w:val="TableParagraph"/>
              <w:spacing w:before="39" w:line="168" w:lineRule="exact"/>
              <w:ind w:left="25" w:right="1"/>
              <w:rPr>
                <w:rFonts w:ascii="Arial"/>
                <w:sz w:val="15"/>
              </w:rPr>
            </w:pPr>
            <w:r>
              <w:rPr>
                <w:rFonts w:ascii="Arial"/>
                <w:spacing w:val="-2"/>
                <w:w w:val="105"/>
                <w:sz w:val="15"/>
              </w:rPr>
              <w:t>1.450</w:t>
            </w:r>
          </w:p>
        </w:tc>
        <w:tc>
          <w:tcPr>
            <w:tcW w:w="776" w:type="dxa"/>
          </w:tcPr>
          <w:p w14:paraId="47D1D3B9" w14:textId="77777777" w:rsidR="00301357" w:rsidRDefault="00C441AB">
            <w:pPr>
              <w:pStyle w:val="TableParagraph"/>
              <w:spacing w:before="39" w:line="168" w:lineRule="exact"/>
              <w:ind w:left="25" w:right="16"/>
              <w:rPr>
                <w:rFonts w:ascii="Arial"/>
                <w:sz w:val="15"/>
              </w:rPr>
            </w:pPr>
            <w:r>
              <w:rPr>
                <w:rFonts w:ascii="Arial"/>
                <w:spacing w:val="-5"/>
                <w:w w:val="105"/>
                <w:sz w:val="15"/>
              </w:rPr>
              <w:t>370</w:t>
            </w:r>
          </w:p>
        </w:tc>
        <w:tc>
          <w:tcPr>
            <w:tcW w:w="776" w:type="dxa"/>
          </w:tcPr>
          <w:p w14:paraId="57B42B36" w14:textId="77777777" w:rsidR="00301357" w:rsidRDefault="00C441AB">
            <w:pPr>
              <w:pStyle w:val="TableParagraph"/>
              <w:spacing w:before="39" w:line="168" w:lineRule="exact"/>
              <w:ind w:left="25" w:right="14"/>
              <w:rPr>
                <w:rFonts w:ascii="Arial"/>
                <w:sz w:val="15"/>
              </w:rPr>
            </w:pPr>
            <w:r>
              <w:rPr>
                <w:rFonts w:ascii="Arial"/>
                <w:spacing w:val="-10"/>
                <w:w w:val="105"/>
                <w:sz w:val="15"/>
              </w:rPr>
              <w:t>2</w:t>
            </w:r>
          </w:p>
        </w:tc>
        <w:tc>
          <w:tcPr>
            <w:tcW w:w="776" w:type="dxa"/>
          </w:tcPr>
          <w:p w14:paraId="35EA89A4" w14:textId="77777777" w:rsidR="00301357" w:rsidRDefault="00C441AB">
            <w:pPr>
              <w:pStyle w:val="TableParagraph"/>
              <w:spacing w:before="39" w:line="168" w:lineRule="exact"/>
              <w:ind w:left="25" w:right="5"/>
              <w:rPr>
                <w:rFonts w:ascii="Arial"/>
                <w:sz w:val="15"/>
              </w:rPr>
            </w:pPr>
            <w:r>
              <w:rPr>
                <w:rFonts w:ascii="Arial"/>
                <w:spacing w:val="-4"/>
                <w:w w:val="105"/>
                <w:sz w:val="15"/>
              </w:rPr>
              <w:t>2663</w:t>
            </w:r>
          </w:p>
        </w:tc>
      </w:tr>
      <w:tr w:rsidR="00301357" w14:paraId="4A88C077" w14:textId="77777777">
        <w:trPr>
          <w:trHeight w:val="227"/>
        </w:trPr>
        <w:tc>
          <w:tcPr>
            <w:tcW w:w="3782" w:type="dxa"/>
          </w:tcPr>
          <w:p w14:paraId="34E9B5B0" w14:textId="77777777" w:rsidR="00301357" w:rsidRDefault="00C441AB">
            <w:pPr>
              <w:pStyle w:val="TableParagraph"/>
              <w:spacing w:before="39" w:line="168" w:lineRule="exact"/>
              <w:ind w:left="28"/>
              <w:jc w:val="left"/>
              <w:rPr>
                <w:rFonts w:ascii="Arial"/>
                <w:sz w:val="15"/>
              </w:rPr>
            </w:pPr>
            <w:r>
              <w:rPr>
                <w:rFonts w:ascii="Arial"/>
                <w:spacing w:val="-2"/>
                <w:w w:val="105"/>
                <w:sz w:val="15"/>
              </w:rPr>
              <w:t>Rotselaar</w:t>
            </w:r>
          </w:p>
        </w:tc>
        <w:tc>
          <w:tcPr>
            <w:tcW w:w="776" w:type="dxa"/>
          </w:tcPr>
          <w:p w14:paraId="04EBF371" w14:textId="77777777" w:rsidR="00301357" w:rsidRDefault="00C441AB">
            <w:pPr>
              <w:pStyle w:val="TableParagraph"/>
              <w:spacing w:before="39" w:line="168" w:lineRule="exact"/>
              <w:ind w:left="25" w:right="12"/>
              <w:rPr>
                <w:rFonts w:ascii="Arial"/>
                <w:sz w:val="15"/>
              </w:rPr>
            </w:pPr>
            <w:r>
              <w:rPr>
                <w:rFonts w:ascii="Arial"/>
                <w:spacing w:val="-10"/>
                <w:w w:val="105"/>
                <w:sz w:val="15"/>
              </w:rPr>
              <w:t>1</w:t>
            </w:r>
          </w:p>
        </w:tc>
        <w:tc>
          <w:tcPr>
            <w:tcW w:w="776" w:type="dxa"/>
          </w:tcPr>
          <w:p w14:paraId="6AE6D9A4"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35384D22"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4BF3E233"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63997FD" w14:textId="77777777" w:rsidR="00301357" w:rsidRDefault="00C441AB">
            <w:pPr>
              <w:pStyle w:val="TableParagraph"/>
              <w:spacing w:before="39" w:line="168" w:lineRule="exact"/>
              <w:ind w:left="25" w:right="15"/>
              <w:rPr>
                <w:rFonts w:ascii="Arial"/>
                <w:sz w:val="15"/>
              </w:rPr>
            </w:pPr>
            <w:r>
              <w:rPr>
                <w:rFonts w:ascii="Arial"/>
                <w:spacing w:val="-10"/>
                <w:w w:val="105"/>
                <w:sz w:val="15"/>
              </w:rPr>
              <w:t>1</w:t>
            </w:r>
          </w:p>
        </w:tc>
      </w:tr>
      <w:tr w:rsidR="00301357" w14:paraId="385141EC" w14:textId="77777777">
        <w:trPr>
          <w:trHeight w:val="227"/>
        </w:trPr>
        <w:tc>
          <w:tcPr>
            <w:tcW w:w="3782" w:type="dxa"/>
          </w:tcPr>
          <w:p w14:paraId="7B4C8339" w14:textId="77777777" w:rsidR="00301357" w:rsidRDefault="00C441AB">
            <w:pPr>
              <w:pStyle w:val="TableParagraph"/>
              <w:spacing w:before="39" w:line="168" w:lineRule="exact"/>
              <w:ind w:left="28"/>
              <w:jc w:val="left"/>
              <w:rPr>
                <w:rFonts w:ascii="Arial"/>
                <w:sz w:val="15"/>
              </w:rPr>
            </w:pPr>
            <w:r>
              <w:rPr>
                <w:rFonts w:ascii="Arial"/>
                <w:spacing w:val="-2"/>
                <w:w w:val="105"/>
                <w:sz w:val="15"/>
              </w:rPr>
              <w:t>Woluwe-Saint-Pierre</w:t>
            </w:r>
          </w:p>
        </w:tc>
        <w:tc>
          <w:tcPr>
            <w:tcW w:w="776" w:type="dxa"/>
          </w:tcPr>
          <w:p w14:paraId="4153146C" w14:textId="77777777" w:rsidR="00301357" w:rsidRDefault="00C441AB">
            <w:pPr>
              <w:pStyle w:val="TableParagraph"/>
              <w:spacing w:before="39" w:line="168" w:lineRule="exact"/>
              <w:ind w:left="25" w:right="3"/>
              <w:rPr>
                <w:rFonts w:ascii="Arial"/>
                <w:sz w:val="15"/>
              </w:rPr>
            </w:pPr>
            <w:r>
              <w:rPr>
                <w:rFonts w:ascii="Arial"/>
                <w:spacing w:val="-5"/>
                <w:w w:val="105"/>
                <w:sz w:val="15"/>
              </w:rPr>
              <w:t>20</w:t>
            </w:r>
          </w:p>
        </w:tc>
        <w:tc>
          <w:tcPr>
            <w:tcW w:w="776" w:type="dxa"/>
          </w:tcPr>
          <w:p w14:paraId="2B4350AC"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507A9D5E"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0AF3F28C"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4BAC9EB4" w14:textId="77777777" w:rsidR="00301357" w:rsidRDefault="00C441AB">
            <w:pPr>
              <w:pStyle w:val="TableParagraph"/>
              <w:spacing w:before="39" w:line="168" w:lineRule="exact"/>
              <w:ind w:left="25" w:right="5"/>
              <w:rPr>
                <w:rFonts w:ascii="Arial"/>
                <w:sz w:val="15"/>
              </w:rPr>
            </w:pPr>
            <w:r>
              <w:rPr>
                <w:rFonts w:ascii="Arial"/>
                <w:spacing w:val="-5"/>
                <w:w w:val="105"/>
                <w:sz w:val="15"/>
              </w:rPr>
              <w:t>20</w:t>
            </w:r>
          </w:p>
        </w:tc>
      </w:tr>
      <w:tr w:rsidR="00301357" w14:paraId="1CDD6F54" w14:textId="77777777">
        <w:trPr>
          <w:trHeight w:val="227"/>
        </w:trPr>
        <w:tc>
          <w:tcPr>
            <w:tcW w:w="3782" w:type="dxa"/>
          </w:tcPr>
          <w:p w14:paraId="205ACF1B" w14:textId="77777777" w:rsidR="00301357" w:rsidRDefault="00C441AB">
            <w:pPr>
              <w:pStyle w:val="TableParagraph"/>
              <w:spacing w:before="40" w:line="168" w:lineRule="exact"/>
              <w:ind w:left="28"/>
              <w:jc w:val="left"/>
              <w:rPr>
                <w:rFonts w:ascii="Arial"/>
                <w:sz w:val="15"/>
              </w:rPr>
            </w:pPr>
            <w:r>
              <w:rPr>
                <w:rFonts w:ascii="Arial"/>
                <w:spacing w:val="-2"/>
                <w:w w:val="105"/>
                <w:sz w:val="15"/>
              </w:rPr>
              <w:t>Steenokkerzeel</w:t>
            </w:r>
          </w:p>
        </w:tc>
        <w:tc>
          <w:tcPr>
            <w:tcW w:w="776" w:type="dxa"/>
          </w:tcPr>
          <w:p w14:paraId="56C80684" w14:textId="77777777" w:rsidR="00301357" w:rsidRDefault="00C441AB">
            <w:pPr>
              <w:pStyle w:val="TableParagraph"/>
              <w:spacing w:before="40" w:line="168" w:lineRule="exact"/>
              <w:ind w:left="25" w:right="15"/>
              <w:rPr>
                <w:rFonts w:ascii="Arial"/>
                <w:sz w:val="15"/>
              </w:rPr>
            </w:pPr>
            <w:r>
              <w:rPr>
                <w:rFonts w:ascii="Arial"/>
                <w:spacing w:val="-5"/>
                <w:w w:val="105"/>
                <w:sz w:val="15"/>
              </w:rPr>
              <w:t>735</w:t>
            </w:r>
          </w:p>
        </w:tc>
        <w:tc>
          <w:tcPr>
            <w:tcW w:w="776" w:type="dxa"/>
          </w:tcPr>
          <w:p w14:paraId="52AEC946" w14:textId="77777777" w:rsidR="00301357" w:rsidRDefault="00C441AB">
            <w:pPr>
              <w:pStyle w:val="TableParagraph"/>
              <w:spacing w:before="40" w:line="168" w:lineRule="exact"/>
              <w:ind w:left="25" w:right="15"/>
              <w:rPr>
                <w:rFonts w:ascii="Arial"/>
                <w:sz w:val="15"/>
              </w:rPr>
            </w:pPr>
            <w:r>
              <w:rPr>
                <w:rFonts w:ascii="Arial"/>
                <w:spacing w:val="-5"/>
                <w:w w:val="105"/>
                <w:sz w:val="15"/>
              </w:rPr>
              <w:t>596</w:t>
            </w:r>
          </w:p>
        </w:tc>
        <w:tc>
          <w:tcPr>
            <w:tcW w:w="776" w:type="dxa"/>
          </w:tcPr>
          <w:p w14:paraId="166C5BAC" w14:textId="77777777" w:rsidR="00301357" w:rsidRDefault="00C441AB">
            <w:pPr>
              <w:pStyle w:val="TableParagraph"/>
              <w:spacing w:before="40" w:line="168" w:lineRule="exact"/>
              <w:ind w:left="25" w:right="16"/>
              <w:rPr>
                <w:rFonts w:ascii="Arial"/>
                <w:sz w:val="15"/>
              </w:rPr>
            </w:pPr>
            <w:r>
              <w:rPr>
                <w:rFonts w:ascii="Arial"/>
                <w:spacing w:val="-5"/>
                <w:w w:val="105"/>
                <w:sz w:val="15"/>
              </w:rPr>
              <w:t>157</w:t>
            </w:r>
          </w:p>
        </w:tc>
        <w:tc>
          <w:tcPr>
            <w:tcW w:w="776" w:type="dxa"/>
          </w:tcPr>
          <w:p w14:paraId="560595C6" w14:textId="77777777" w:rsidR="00301357" w:rsidRDefault="00C441AB">
            <w:pPr>
              <w:pStyle w:val="TableParagraph"/>
              <w:spacing w:before="40" w:line="168" w:lineRule="exact"/>
              <w:ind w:left="25" w:right="5"/>
              <w:rPr>
                <w:rFonts w:ascii="Arial"/>
                <w:sz w:val="15"/>
              </w:rPr>
            </w:pPr>
            <w:r>
              <w:rPr>
                <w:rFonts w:ascii="Arial"/>
                <w:spacing w:val="-5"/>
                <w:w w:val="105"/>
                <w:sz w:val="15"/>
              </w:rPr>
              <w:t>22</w:t>
            </w:r>
          </w:p>
        </w:tc>
        <w:tc>
          <w:tcPr>
            <w:tcW w:w="776" w:type="dxa"/>
          </w:tcPr>
          <w:p w14:paraId="2F4FA0ED" w14:textId="77777777" w:rsidR="00301357" w:rsidRDefault="00C441AB">
            <w:pPr>
              <w:pStyle w:val="TableParagraph"/>
              <w:spacing w:before="40" w:line="168" w:lineRule="exact"/>
              <w:ind w:left="25" w:right="5"/>
              <w:rPr>
                <w:rFonts w:ascii="Arial"/>
                <w:sz w:val="15"/>
              </w:rPr>
            </w:pPr>
            <w:r>
              <w:rPr>
                <w:rFonts w:ascii="Arial"/>
                <w:spacing w:val="-4"/>
                <w:w w:val="105"/>
                <w:sz w:val="15"/>
              </w:rPr>
              <w:t>1510</w:t>
            </w:r>
          </w:p>
        </w:tc>
      </w:tr>
      <w:tr w:rsidR="00301357" w14:paraId="36D93C8E" w14:textId="77777777">
        <w:trPr>
          <w:trHeight w:val="227"/>
        </w:trPr>
        <w:tc>
          <w:tcPr>
            <w:tcW w:w="3782" w:type="dxa"/>
          </w:tcPr>
          <w:p w14:paraId="7604AB13" w14:textId="77777777" w:rsidR="00301357" w:rsidRDefault="00C441AB">
            <w:pPr>
              <w:pStyle w:val="TableParagraph"/>
              <w:spacing w:before="39" w:line="168" w:lineRule="exact"/>
              <w:ind w:left="28"/>
              <w:jc w:val="left"/>
              <w:rPr>
                <w:rFonts w:ascii="Arial"/>
                <w:sz w:val="15"/>
              </w:rPr>
            </w:pPr>
            <w:r>
              <w:rPr>
                <w:rFonts w:ascii="Arial"/>
                <w:spacing w:val="-2"/>
                <w:w w:val="105"/>
                <w:sz w:val="15"/>
              </w:rPr>
              <w:t>Vilvoorde</w:t>
            </w:r>
          </w:p>
        </w:tc>
        <w:tc>
          <w:tcPr>
            <w:tcW w:w="776" w:type="dxa"/>
          </w:tcPr>
          <w:p w14:paraId="2C23F5A2" w14:textId="77777777" w:rsidR="00301357" w:rsidRDefault="00C441AB">
            <w:pPr>
              <w:pStyle w:val="TableParagraph"/>
              <w:spacing w:before="39" w:line="168" w:lineRule="exact"/>
              <w:ind w:left="25" w:right="15"/>
              <w:rPr>
                <w:rFonts w:ascii="Arial"/>
                <w:sz w:val="15"/>
              </w:rPr>
            </w:pPr>
            <w:r>
              <w:rPr>
                <w:rFonts w:ascii="Arial"/>
                <w:spacing w:val="-5"/>
                <w:w w:val="105"/>
                <w:sz w:val="15"/>
              </w:rPr>
              <w:t>483</w:t>
            </w:r>
          </w:p>
        </w:tc>
        <w:tc>
          <w:tcPr>
            <w:tcW w:w="776" w:type="dxa"/>
          </w:tcPr>
          <w:p w14:paraId="7A9319E5"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7855626B"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7EADA95D"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674756C9" w14:textId="77777777" w:rsidR="00301357" w:rsidRDefault="00C441AB">
            <w:pPr>
              <w:pStyle w:val="TableParagraph"/>
              <w:spacing w:before="39" w:line="168" w:lineRule="exact"/>
              <w:ind w:left="25" w:right="17"/>
              <w:rPr>
                <w:rFonts w:ascii="Arial"/>
                <w:sz w:val="15"/>
              </w:rPr>
            </w:pPr>
            <w:r>
              <w:rPr>
                <w:rFonts w:ascii="Arial"/>
                <w:spacing w:val="-5"/>
                <w:w w:val="105"/>
                <w:sz w:val="15"/>
              </w:rPr>
              <w:t>483</w:t>
            </w:r>
          </w:p>
        </w:tc>
      </w:tr>
      <w:tr w:rsidR="00301357" w14:paraId="5456E79C" w14:textId="77777777">
        <w:trPr>
          <w:trHeight w:val="227"/>
        </w:trPr>
        <w:tc>
          <w:tcPr>
            <w:tcW w:w="3782" w:type="dxa"/>
          </w:tcPr>
          <w:p w14:paraId="46F4DDC4" w14:textId="77777777" w:rsidR="00301357" w:rsidRDefault="00C441AB">
            <w:pPr>
              <w:pStyle w:val="TableParagraph"/>
              <w:spacing w:before="39" w:line="168" w:lineRule="exact"/>
              <w:ind w:left="28"/>
              <w:jc w:val="left"/>
              <w:rPr>
                <w:rFonts w:ascii="Arial"/>
                <w:sz w:val="15"/>
              </w:rPr>
            </w:pPr>
            <w:r>
              <w:rPr>
                <w:rFonts w:ascii="Arial"/>
                <w:spacing w:val="-2"/>
                <w:w w:val="105"/>
                <w:sz w:val="15"/>
              </w:rPr>
              <w:t>Wezembeek-Oppem</w:t>
            </w:r>
          </w:p>
        </w:tc>
        <w:tc>
          <w:tcPr>
            <w:tcW w:w="776" w:type="dxa"/>
          </w:tcPr>
          <w:p w14:paraId="3AEC7B4D" w14:textId="77777777" w:rsidR="00301357" w:rsidRDefault="00C441AB">
            <w:pPr>
              <w:pStyle w:val="TableParagraph"/>
              <w:spacing w:before="39" w:line="168" w:lineRule="exact"/>
              <w:ind w:left="25" w:right="15"/>
              <w:rPr>
                <w:rFonts w:ascii="Arial"/>
                <w:sz w:val="15"/>
              </w:rPr>
            </w:pPr>
            <w:r>
              <w:rPr>
                <w:rFonts w:ascii="Arial"/>
                <w:spacing w:val="-5"/>
                <w:w w:val="105"/>
                <w:sz w:val="15"/>
              </w:rPr>
              <w:t>233</w:t>
            </w:r>
          </w:p>
        </w:tc>
        <w:tc>
          <w:tcPr>
            <w:tcW w:w="776" w:type="dxa"/>
          </w:tcPr>
          <w:p w14:paraId="1D42FD4F"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2DFC8C5A" w14:textId="77777777" w:rsidR="00301357" w:rsidRDefault="00C441AB">
            <w:pPr>
              <w:pStyle w:val="TableParagraph"/>
              <w:spacing w:before="39" w:line="168" w:lineRule="exact"/>
              <w:ind w:left="25" w:right="13"/>
              <w:rPr>
                <w:rFonts w:ascii="Arial"/>
                <w:sz w:val="15"/>
              </w:rPr>
            </w:pPr>
            <w:r>
              <w:rPr>
                <w:rFonts w:ascii="Arial"/>
                <w:spacing w:val="-10"/>
                <w:w w:val="105"/>
                <w:sz w:val="15"/>
              </w:rPr>
              <w:t>0</w:t>
            </w:r>
          </w:p>
        </w:tc>
        <w:tc>
          <w:tcPr>
            <w:tcW w:w="776" w:type="dxa"/>
          </w:tcPr>
          <w:p w14:paraId="4CA12B91" w14:textId="77777777" w:rsidR="00301357" w:rsidRDefault="00C441AB">
            <w:pPr>
              <w:pStyle w:val="TableParagraph"/>
              <w:spacing w:before="39" w:line="168" w:lineRule="exact"/>
              <w:ind w:left="25" w:right="14"/>
              <w:rPr>
                <w:rFonts w:ascii="Arial"/>
                <w:sz w:val="15"/>
              </w:rPr>
            </w:pPr>
            <w:r>
              <w:rPr>
                <w:rFonts w:ascii="Arial"/>
                <w:spacing w:val="-10"/>
                <w:w w:val="105"/>
                <w:sz w:val="15"/>
              </w:rPr>
              <w:t>0</w:t>
            </w:r>
          </w:p>
        </w:tc>
        <w:tc>
          <w:tcPr>
            <w:tcW w:w="776" w:type="dxa"/>
          </w:tcPr>
          <w:p w14:paraId="5E112F78" w14:textId="77777777" w:rsidR="00301357" w:rsidRDefault="00C441AB">
            <w:pPr>
              <w:pStyle w:val="TableParagraph"/>
              <w:spacing w:before="39" w:line="168" w:lineRule="exact"/>
              <w:ind w:left="25" w:right="17"/>
              <w:rPr>
                <w:rFonts w:ascii="Arial"/>
                <w:sz w:val="15"/>
              </w:rPr>
            </w:pPr>
            <w:r>
              <w:rPr>
                <w:rFonts w:ascii="Arial"/>
                <w:spacing w:val="-5"/>
                <w:w w:val="105"/>
                <w:sz w:val="15"/>
              </w:rPr>
              <w:t>233</w:t>
            </w:r>
          </w:p>
        </w:tc>
      </w:tr>
      <w:tr w:rsidR="00301357" w14:paraId="5B9F115B" w14:textId="77777777">
        <w:trPr>
          <w:trHeight w:val="227"/>
        </w:trPr>
        <w:tc>
          <w:tcPr>
            <w:tcW w:w="3782" w:type="dxa"/>
            <w:tcBorders>
              <w:bottom w:val="single" w:sz="6" w:space="0" w:color="D3D3D3"/>
            </w:tcBorders>
          </w:tcPr>
          <w:p w14:paraId="25001D6C" w14:textId="77777777" w:rsidR="00301357" w:rsidRDefault="00C441AB">
            <w:pPr>
              <w:pStyle w:val="TableParagraph"/>
              <w:spacing w:before="40" w:line="168" w:lineRule="exact"/>
              <w:ind w:left="28"/>
              <w:jc w:val="left"/>
              <w:rPr>
                <w:rFonts w:ascii="Arial"/>
                <w:sz w:val="15"/>
              </w:rPr>
            </w:pPr>
            <w:r>
              <w:rPr>
                <w:rFonts w:ascii="Arial"/>
                <w:spacing w:val="-2"/>
                <w:w w:val="105"/>
                <w:sz w:val="15"/>
              </w:rPr>
              <w:t>Zaventem</w:t>
            </w:r>
          </w:p>
        </w:tc>
        <w:tc>
          <w:tcPr>
            <w:tcW w:w="776" w:type="dxa"/>
            <w:tcBorders>
              <w:bottom w:val="single" w:sz="6" w:space="0" w:color="D3D3D3"/>
            </w:tcBorders>
          </w:tcPr>
          <w:p w14:paraId="1075723B" w14:textId="77777777" w:rsidR="00301357" w:rsidRDefault="00C441AB">
            <w:pPr>
              <w:pStyle w:val="TableParagraph"/>
              <w:spacing w:before="40" w:line="168" w:lineRule="exact"/>
              <w:ind w:left="25"/>
              <w:rPr>
                <w:rFonts w:ascii="Arial"/>
                <w:sz w:val="15"/>
              </w:rPr>
            </w:pPr>
            <w:r>
              <w:rPr>
                <w:rFonts w:ascii="Arial"/>
                <w:spacing w:val="-2"/>
                <w:w w:val="105"/>
                <w:sz w:val="15"/>
              </w:rPr>
              <w:t>1.380</w:t>
            </w:r>
          </w:p>
        </w:tc>
        <w:tc>
          <w:tcPr>
            <w:tcW w:w="776" w:type="dxa"/>
            <w:tcBorders>
              <w:bottom w:val="single" w:sz="6" w:space="0" w:color="D3D3D3"/>
            </w:tcBorders>
          </w:tcPr>
          <w:p w14:paraId="04AC0B8B" w14:textId="77777777" w:rsidR="00301357" w:rsidRDefault="00C441AB">
            <w:pPr>
              <w:pStyle w:val="TableParagraph"/>
              <w:spacing w:before="40" w:line="168" w:lineRule="exact"/>
              <w:ind w:left="25" w:right="15"/>
              <w:rPr>
                <w:rFonts w:ascii="Arial"/>
                <w:sz w:val="15"/>
              </w:rPr>
            </w:pPr>
            <w:r>
              <w:rPr>
                <w:rFonts w:ascii="Arial"/>
                <w:spacing w:val="-5"/>
                <w:w w:val="105"/>
                <w:sz w:val="15"/>
              </w:rPr>
              <w:t>743</w:t>
            </w:r>
          </w:p>
        </w:tc>
        <w:tc>
          <w:tcPr>
            <w:tcW w:w="776" w:type="dxa"/>
            <w:tcBorders>
              <w:bottom w:val="single" w:sz="6" w:space="0" w:color="D3D3D3"/>
            </w:tcBorders>
          </w:tcPr>
          <w:p w14:paraId="57437942" w14:textId="77777777" w:rsidR="00301357" w:rsidRDefault="00C441AB">
            <w:pPr>
              <w:pStyle w:val="TableParagraph"/>
              <w:spacing w:before="40" w:line="168" w:lineRule="exact"/>
              <w:ind w:left="25" w:right="13"/>
              <w:rPr>
                <w:rFonts w:ascii="Arial"/>
                <w:sz w:val="15"/>
              </w:rPr>
            </w:pPr>
            <w:r>
              <w:rPr>
                <w:rFonts w:ascii="Arial"/>
                <w:spacing w:val="-10"/>
                <w:w w:val="105"/>
                <w:sz w:val="15"/>
              </w:rPr>
              <w:t>0</w:t>
            </w:r>
          </w:p>
        </w:tc>
        <w:tc>
          <w:tcPr>
            <w:tcW w:w="776" w:type="dxa"/>
            <w:tcBorders>
              <w:bottom w:val="single" w:sz="6" w:space="0" w:color="D3D3D3"/>
            </w:tcBorders>
          </w:tcPr>
          <w:p w14:paraId="528FC7CB" w14:textId="77777777" w:rsidR="00301357" w:rsidRDefault="00C441AB">
            <w:pPr>
              <w:pStyle w:val="TableParagraph"/>
              <w:spacing w:before="40" w:line="168" w:lineRule="exact"/>
              <w:ind w:left="25" w:right="14"/>
              <w:rPr>
                <w:rFonts w:ascii="Arial"/>
                <w:sz w:val="15"/>
              </w:rPr>
            </w:pPr>
            <w:r>
              <w:rPr>
                <w:rFonts w:ascii="Arial"/>
                <w:spacing w:val="-10"/>
                <w:w w:val="105"/>
                <w:sz w:val="15"/>
              </w:rPr>
              <w:t>0</w:t>
            </w:r>
          </w:p>
        </w:tc>
        <w:tc>
          <w:tcPr>
            <w:tcW w:w="776" w:type="dxa"/>
          </w:tcPr>
          <w:p w14:paraId="70F0A962" w14:textId="77777777" w:rsidR="00301357" w:rsidRDefault="00C441AB">
            <w:pPr>
              <w:pStyle w:val="TableParagraph"/>
              <w:spacing w:before="40" w:line="168" w:lineRule="exact"/>
              <w:ind w:left="25" w:right="5"/>
              <w:rPr>
                <w:rFonts w:ascii="Arial"/>
                <w:sz w:val="15"/>
              </w:rPr>
            </w:pPr>
            <w:r>
              <w:rPr>
                <w:rFonts w:ascii="Arial"/>
                <w:spacing w:val="-4"/>
                <w:w w:val="105"/>
                <w:sz w:val="15"/>
              </w:rPr>
              <w:t>2123</w:t>
            </w:r>
          </w:p>
        </w:tc>
      </w:tr>
      <w:tr w:rsidR="00301357" w14:paraId="55349934" w14:textId="77777777">
        <w:trPr>
          <w:trHeight w:val="227"/>
        </w:trPr>
        <w:tc>
          <w:tcPr>
            <w:tcW w:w="3782" w:type="dxa"/>
            <w:tcBorders>
              <w:top w:val="single" w:sz="6" w:space="0" w:color="D3D3D3"/>
            </w:tcBorders>
          </w:tcPr>
          <w:p w14:paraId="0069BA89" w14:textId="77777777" w:rsidR="00301357" w:rsidRDefault="00C441AB">
            <w:pPr>
              <w:pStyle w:val="TableParagraph"/>
              <w:spacing w:before="39" w:line="168" w:lineRule="exact"/>
              <w:ind w:left="28"/>
              <w:jc w:val="left"/>
              <w:rPr>
                <w:rFonts w:ascii="Arial"/>
                <w:b/>
                <w:sz w:val="15"/>
              </w:rPr>
            </w:pPr>
            <w:r>
              <w:rPr>
                <w:rFonts w:ascii="Arial"/>
                <w:b/>
                <w:spacing w:val="-2"/>
                <w:w w:val="105"/>
                <w:sz w:val="15"/>
              </w:rPr>
              <w:t>Total</w:t>
            </w:r>
          </w:p>
        </w:tc>
        <w:tc>
          <w:tcPr>
            <w:tcW w:w="776" w:type="dxa"/>
            <w:tcBorders>
              <w:top w:val="single" w:sz="6" w:space="0" w:color="D3D3D3"/>
            </w:tcBorders>
          </w:tcPr>
          <w:p w14:paraId="7325D183" w14:textId="77777777" w:rsidR="00301357" w:rsidRDefault="00C441AB">
            <w:pPr>
              <w:pStyle w:val="TableParagraph"/>
              <w:spacing w:before="39" w:line="168" w:lineRule="exact"/>
              <w:ind w:left="25"/>
              <w:rPr>
                <w:rFonts w:ascii="Arial"/>
                <w:b/>
                <w:sz w:val="15"/>
              </w:rPr>
            </w:pPr>
            <w:r>
              <w:rPr>
                <w:rFonts w:ascii="Arial"/>
                <w:b/>
                <w:spacing w:val="-2"/>
                <w:w w:val="105"/>
                <w:sz w:val="15"/>
              </w:rPr>
              <w:t>7.204</w:t>
            </w:r>
          </w:p>
        </w:tc>
        <w:tc>
          <w:tcPr>
            <w:tcW w:w="776" w:type="dxa"/>
            <w:tcBorders>
              <w:top w:val="single" w:sz="6" w:space="0" w:color="D3D3D3"/>
            </w:tcBorders>
          </w:tcPr>
          <w:p w14:paraId="0CE39431" w14:textId="77777777" w:rsidR="00301357" w:rsidRDefault="00C441AB">
            <w:pPr>
              <w:pStyle w:val="TableParagraph"/>
              <w:spacing w:before="39" w:line="168" w:lineRule="exact"/>
              <w:ind w:left="25" w:right="1"/>
              <w:rPr>
                <w:rFonts w:ascii="Arial"/>
                <w:b/>
                <w:sz w:val="15"/>
              </w:rPr>
            </w:pPr>
            <w:r>
              <w:rPr>
                <w:rFonts w:ascii="Arial"/>
                <w:b/>
                <w:spacing w:val="-2"/>
                <w:w w:val="105"/>
                <w:sz w:val="15"/>
              </w:rPr>
              <w:t>4.010</w:t>
            </w:r>
          </w:p>
        </w:tc>
        <w:tc>
          <w:tcPr>
            <w:tcW w:w="776" w:type="dxa"/>
            <w:tcBorders>
              <w:top w:val="single" w:sz="6" w:space="0" w:color="D3D3D3"/>
            </w:tcBorders>
          </w:tcPr>
          <w:p w14:paraId="11B8D892" w14:textId="77777777" w:rsidR="00301357" w:rsidRDefault="00C441AB">
            <w:pPr>
              <w:pStyle w:val="TableParagraph"/>
              <w:spacing w:before="39" w:line="168" w:lineRule="exact"/>
              <w:ind w:left="25" w:right="16"/>
              <w:rPr>
                <w:rFonts w:ascii="Arial"/>
                <w:b/>
                <w:sz w:val="15"/>
              </w:rPr>
            </w:pPr>
            <w:r>
              <w:rPr>
                <w:rFonts w:ascii="Arial"/>
                <w:b/>
                <w:spacing w:val="-5"/>
                <w:w w:val="105"/>
                <w:sz w:val="15"/>
              </w:rPr>
              <w:t>594</w:t>
            </w:r>
          </w:p>
        </w:tc>
        <w:tc>
          <w:tcPr>
            <w:tcW w:w="776" w:type="dxa"/>
            <w:tcBorders>
              <w:top w:val="single" w:sz="6" w:space="0" w:color="D3D3D3"/>
            </w:tcBorders>
          </w:tcPr>
          <w:p w14:paraId="7B59186D" w14:textId="77777777" w:rsidR="00301357" w:rsidRDefault="00C441AB">
            <w:pPr>
              <w:pStyle w:val="TableParagraph"/>
              <w:spacing w:before="39" w:line="168" w:lineRule="exact"/>
              <w:ind w:left="25" w:right="5"/>
              <w:rPr>
                <w:rFonts w:ascii="Arial"/>
                <w:b/>
                <w:sz w:val="15"/>
              </w:rPr>
            </w:pPr>
            <w:r>
              <w:rPr>
                <w:rFonts w:ascii="Arial"/>
                <w:b/>
                <w:spacing w:val="-5"/>
                <w:w w:val="105"/>
                <w:sz w:val="15"/>
              </w:rPr>
              <w:t>25</w:t>
            </w:r>
          </w:p>
        </w:tc>
        <w:tc>
          <w:tcPr>
            <w:tcW w:w="776" w:type="dxa"/>
          </w:tcPr>
          <w:p w14:paraId="240B0110" w14:textId="77777777" w:rsidR="00301357" w:rsidRDefault="00C441AB">
            <w:pPr>
              <w:pStyle w:val="TableParagraph"/>
              <w:spacing w:before="39" w:line="168" w:lineRule="exact"/>
              <w:ind w:left="25" w:right="17"/>
              <w:rPr>
                <w:rFonts w:ascii="Arial"/>
                <w:sz w:val="15"/>
              </w:rPr>
            </w:pPr>
            <w:r>
              <w:rPr>
                <w:rFonts w:ascii="Arial"/>
                <w:spacing w:val="-2"/>
                <w:w w:val="105"/>
                <w:sz w:val="15"/>
              </w:rPr>
              <w:t>11833</w:t>
            </w:r>
          </w:p>
        </w:tc>
      </w:tr>
    </w:tbl>
    <w:p w14:paraId="5DE64A4A" w14:textId="77777777" w:rsidR="00301357" w:rsidRDefault="00C441AB">
      <w:pPr>
        <w:pStyle w:val="BodyText"/>
        <w:spacing w:before="197" w:line="259" w:lineRule="auto"/>
        <w:ind w:right="654"/>
      </w:pPr>
      <w:r>
        <w:t xml:space="preserve">Malgré l'augmentation du nombre de passagers et du volume de fret à l'aéroport dans le scénario 2032, il </w:t>
      </w:r>
      <w:r>
        <w:t>n'y a pas d'augmentation du nombre de personnes potentiellement très gênées. Ceci est principalement dû à l'évolution vers une flotte d'avions plus silencieuse. On observe plutôt une diminution limitée du nombre de personnes potentiellement très gênées à l</w:t>
      </w:r>
      <w:r>
        <w:t xml:space="preserve">'intérieur des contours à partir de 55 dB(A). Ceci </w:t>
      </w:r>
      <w:r>
        <w:rPr>
          <w:spacing w:val="-7"/>
        </w:rPr>
        <w:t xml:space="preserve">était </w:t>
      </w:r>
      <w:r>
        <w:t>déjà évident au vu de la diminution des zones à l'intérieur des contours.</w:t>
      </w:r>
    </w:p>
    <w:p w14:paraId="66BCD006" w14:textId="77777777" w:rsidR="00301357" w:rsidRDefault="00301357">
      <w:pPr>
        <w:spacing w:line="259" w:lineRule="auto"/>
        <w:sectPr w:rsidR="00301357">
          <w:pgSz w:w="11910" w:h="16840"/>
          <w:pgMar w:top="1740" w:right="480" w:bottom="1040" w:left="1220" w:header="748" w:footer="852" w:gutter="0"/>
          <w:cols w:space="720"/>
        </w:sectPr>
      </w:pPr>
    </w:p>
    <w:p w14:paraId="74855988" w14:textId="77777777" w:rsidR="00301357" w:rsidRDefault="00C441AB">
      <w:pPr>
        <w:spacing w:before="90"/>
        <w:ind w:left="1331" w:right="653"/>
        <w:jc w:val="both"/>
        <w:rPr>
          <w:i/>
          <w:sz w:val="18"/>
        </w:rPr>
      </w:pPr>
      <w:r>
        <w:rPr>
          <w:i/>
          <w:color w:val="005B82"/>
          <w:sz w:val="18"/>
        </w:rPr>
        <w:lastRenderedPageBreak/>
        <w:t>Tableau 6-4 : comparaison du nombre de personnes potentiellement très gênées pour 2019 - 2032 (Région flama</w:t>
      </w:r>
      <w:r>
        <w:rPr>
          <w:i/>
          <w:color w:val="005B82"/>
          <w:sz w:val="18"/>
        </w:rPr>
        <w:t>nde + Région de Bruxelles-Capitale)</w:t>
      </w:r>
    </w:p>
    <w:p w14:paraId="3AC8B111" w14:textId="77777777" w:rsidR="00301357" w:rsidRDefault="00301357">
      <w:pPr>
        <w:pStyle w:val="BodyText"/>
        <w:spacing w:before="4"/>
        <w:ind w:left="0"/>
        <w:jc w:val="left"/>
        <w:rPr>
          <w:i/>
          <w:sz w:val="16"/>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481"/>
        <w:gridCol w:w="1484"/>
        <w:gridCol w:w="1395"/>
        <w:gridCol w:w="1422"/>
        <w:gridCol w:w="1133"/>
      </w:tblGrid>
      <w:tr w:rsidR="00301357" w14:paraId="178DE789" w14:textId="77777777">
        <w:trPr>
          <w:trHeight w:val="575"/>
        </w:trPr>
        <w:tc>
          <w:tcPr>
            <w:tcW w:w="1587" w:type="dxa"/>
            <w:vMerge w:val="restart"/>
          </w:tcPr>
          <w:p w14:paraId="403D99FD" w14:textId="77777777" w:rsidR="00301357" w:rsidRDefault="00C441AB">
            <w:pPr>
              <w:pStyle w:val="TableParagraph"/>
              <w:spacing w:line="240" w:lineRule="auto"/>
              <w:ind w:left="107" w:right="171" w:firstLine="28"/>
              <w:jc w:val="left"/>
              <w:rPr>
                <w:sz w:val="20"/>
              </w:rPr>
            </w:pPr>
            <w:r>
              <w:rPr>
                <w:spacing w:val="-2"/>
                <w:sz w:val="20"/>
              </w:rPr>
              <w:t xml:space="preserve">Nombre de personnes </w:t>
            </w:r>
            <w:r>
              <w:rPr>
                <w:sz w:val="20"/>
              </w:rPr>
              <w:t xml:space="preserve">potentiellement très </w:t>
            </w:r>
            <w:r>
              <w:rPr>
                <w:spacing w:val="-2"/>
                <w:sz w:val="20"/>
              </w:rPr>
              <w:t>ennuyées</w:t>
            </w:r>
          </w:p>
        </w:tc>
        <w:tc>
          <w:tcPr>
            <w:tcW w:w="6915" w:type="dxa"/>
            <w:gridSpan w:val="5"/>
          </w:tcPr>
          <w:p w14:paraId="16495D53" w14:textId="77777777" w:rsidR="00301357" w:rsidRDefault="00C441AB">
            <w:pPr>
              <w:pStyle w:val="TableParagraph"/>
              <w:spacing w:line="240" w:lineRule="auto"/>
              <w:ind w:left="136"/>
              <w:jc w:val="left"/>
              <w:rPr>
                <w:sz w:val="20"/>
              </w:rPr>
            </w:pPr>
            <w:r>
              <w:rPr>
                <w:sz w:val="13"/>
              </w:rPr>
              <w:t xml:space="preserve">Lden </w:t>
            </w:r>
            <w:r>
              <w:rPr>
                <w:position w:val="1"/>
                <w:sz w:val="20"/>
              </w:rPr>
              <w:t>- contours en dB(A) (jour : 7h - 19h, soirée : 19h - 23h et nuit : 23h -7h</w:t>
            </w:r>
            <w:r>
              <w:rPr>
                <w:spacing w:val="-5"/>
                <w:position w:val="1"/>
                <w:sz w:val="20"/>
              </w:rPr>
              <w:t>)</w:t>
            </w:r>
          </w:p>
        </w:tc>
      </w:tr>
      <w:tr w:rsidR="00301357" w14:paraId="7C615346" w14:textId="77777777">
        <w:trPr>
          <w:trHeight w:val="354"/>
        </w:trPr>
        <w:tc>
          <w:tcPr>
            <w:tcW w:w="1587" w:type="dxa"/>
            <w:vMerge/>
            <w:tcBorders>
              <w:top w:val="nil"/>
            </w:tcBorders>
          </w:tcPr>
          <w:p w14:paraId="39F836F4" w14:textId="77777777" w:rsidR="00301357" w:rsidRDefault="00301357">
            <w:pPr>
              <w:rPr>
                <w:sz w:val="2"/>
                <w:szCs w:val="2"/>
              </w:rPr>
            </w:pPr>
          </w:p>
        </w:tc>
        <w:tc>
          <w:tcPr>
            <w:tcW w:w="1481" w:type="dxa"/>
          </w:tcPr>
          <w:p w14:paraId="026113B9" w14:textId="77777777" w:rsidR="00301357" w:rsidRDefault="00C441AB">
            <w:pPr>
              <w:pStyle w:val="TableParagraph"/>
              <w:spacing w:line="240" w:lineRule="auto"/>
              <w:ind w:left="136"/>
              <w:jc w:val="left"/>
              <w:rPr>
                <w:sz w:val="20"/>
              </w:rPr>
            </w:pPr>
            <w:r>
              <w:rPr>
                <w:sz w:val="20"/>
              </w:rPr>
              <w:t xml:space="preserve">55 - 60 </w:t>
            </w:r>
            <w:r>
              <w:rPr>
                <w:spacing w:val="-2"/>
                <w:sz w:val="20"/>
              </w:rPr>
              <w:t>dB(A)</w:t>
            </w:r>
          </w:p>
        </w:tc>
        <w:tc>
          <w:tcPr>
            <w:tcW w:w="1484" w:type="dxa"/>
          </w:tcPr>
          <w:p w14:paraId="613E54F4" w14:textId="77777777" w:rsidR="00301357" w:rsidRDefault="00C441AB">
            <w:pPr>
              <w:pStyle w:val="TableParagraph"/>
              <w:spacing w:line="240" w:lineRule="auto"/>
              <w:ind w:left="136"/>
              <w:jc w:val="left"/>
              <w:rPr>
                <w:sz w:val="20"/>
              </w:rPr>
            </w:pPr>
            <w:r>
              <w:rPr>
                <w:sz w:val="20"/>
              </w:rPr>
              <w:t xml:space="preserve">60 - 65 </w:t>
            </w:r>
            <w:r>
              <w:rPr>
                <w:spacing w:val="-2"/>
                <w:sz w:val="20"/>
              </w:rPr>
              <w:t>dB(A)</w:t>
            </w:r>
          </w:p>
        </w:tc>
        <w:tc>
          <w:tcPr>
            <w:tcW w:w="1395" w:type="dxa"/>
          </w:tcPr>
          <w:p w14:paraId="2F4E100D" w14:textId="77777777" w:rsidR="00301357" w:rsidRDefault="00C441AB">
            <w:pPr>
              <w:pStyle w:val="TableParagraph"/>
              <w:spacing w:line="240" w:lineRule="auto"/>
              <w:ind w:left="136"/>
              <w:jc w:val="left"/>
              <w:rPr>
                <w:sz w:val="20"/>
              </w:rPr>
            </w:pPr>
            <w:r>
              <w:rPr>
                <w:sz w:val="20"/>
              </w:rPr>
              <w:t xml:space="preserve">65 - 70 </w:t>
            </w:r>
            <w:r>
              <w:rPr>
                <w:spacing w:val="-2"/>
                <w:sz w:val="20"/>
              </w:rPr>
              <w:t>dB(A)</w:t>
            </w:r>
          </w:p>
        </w:tc>
        <w:tc>
          <w:tcPr>
            <w:tcW w:w="1422" w:type="dxa"/>
          </w:tcPr>
          <w:p w14:paraId="60CA936B" w14:textId="77777777" w:rsidR="00301357" w:rsidRDefault="00C441AB">
            <w:pPr>
              <w:pStyle w:val="TableParagraph"/>
              <w:spacing w:line="240" w:lineRule="auto"/>
              <w:ind w:left="135"/>
              <w:jc w:val="left"/>
              <w:rPr>
                <w:sz w:val="20"/>
              </w:rPr>
            </w:pPr>
            <w:r>
              <w:rPr>
                <w:sz w:val="20"/>
              </w:rPr>
              <w:t xml:space="preserve">70 -75 </w:t>
            </w:r>
            <w:r>
              <w:rPr>
                <w:spacing w:val="-2"/>
                <w:sz w:val="20"/>
              </w:rPr>
              <w:t>dB(A)</w:t>
            </w:r>
          </w:p>
        </w:tc>
        <w:tc>
          <w:tcPr>
            <w:tcW w:w="1133" w:type="dxa"/>
          </w:tcPr>
          <w:p w14:paraId="568661C3" w14:textId="77777777" w:rsidR="00301357" w:rsidRDefault="00C441AB">
            <w:pPr>
              <w:pStyle w:val="TableParagraph"/>
              <w:spacing w:line="240" w:lineRule="auto"/>
              <w:ind w:left="134"/>
              <w:jc w:val="left"/>
              <w:rPr>
                <w:sz w:val="20"/>
              </w:rPr>
            </w:pPr>
            <w:r>
              <w:rPr>
                <w:sz w:val="20"/>
              </w:rPr>
              <w:t xml:space="preserve">Total </w:t>
            </w:r>
            <w:r>
              <w:rPr>
                <w:spacing w:val="-10"/>
                <w:sz w:val="20"/>
              </w:rPr>
              <w:t>#</w:t>
            </w:r>
          </w:p>
        </w:tc>
      </w:tr>
      <w:tr w:rsidR="00301357" w14:paraId="6E3F5ACC" w14:textId="77777777">
        <w:trPr>
          <w:trHeight w:val="347"/>
        </w:trPr>
        <w:tc>
          <w:tcPr>
            <w:tcW w:w="1587" w:type="dxa"/>
          </w:tcPr>
          <w:p w14:paraId="3CC491AD" w14:textId="77777777" w:rsidR="00301357" w:rsidRDefault="00C441AB">
            <w:pPr>
              <w:pStyle w:val="TableParagraph"/>
              <w:spacing w:line="240" w:lineRule="auto"/>
              <w:ind w:left="136"/>
              <w:jc w:val="left"/>
              <w:rPr>
                <w:sz w:val="20"/>
              </w:rPr>
            </w:pPr>
            <w:r>
              <w:rPr>
                <w:spacing w:val="-4"/>
                <w:sz w:val="20"/>
              </w:rPr>
              <w:t>2019</w:t>
            </w:r>
          </w:p>
        </w:tc>
        <w:tc>
          <w:tcPr>
            <w:tcW w:w="1481" w:type="dxa"/>
          </w:tcPr>
          <w:p w14:paraId="5C156D64" w14:textId="77777777" w:rsidR="00301357" w:rsidRDefault="00C441AB">
            <w:pPr>
              <w:pStyle w:val="TableParagraph"/>
              <w:spacing w:line="240" w:lineRule="auto"/>
              <w:ind w:left="136"/>
              <w:jc w:val="left"/>
              <w:rPr>
                <w:sz w:val="20"/>
              </w:rPr>
            </w:pPr>
            <w:r>
              <w:rPr>
                <w:spacing w:val="-4"/>
                <w:sz w:val="20"/>
              </w:rPr>
              <w:t>8670</w:t>
            </w:r>
          </w:p>
        </w:tc>
        <w:tc>
          <w:tcPr>
            <w:tcW w:w="1484" w:type="dxa"/>
          </w:tcPr>
          <w:p w14:paraId="3D128379" w14:textId="77777777" w:rsidR="00301357" w:rsidRDefault="00C441AB">
            <w:pPr>
              <w:pStyle w:val="TableParagraph"/>
              <w:spacing w:line="240" w:lineRule="auto"/>
              <w:ind w:left="136"/>
              <w:jc w:val="left"/>
              <w:rPr>
                <w:sz w:val="20"/>
              </w:rPr>
            </w:pPr>
            <w:r>
              <w:rPr>
                <w:spacing w:val="-4"/>
                <w:sz w:val="20"/>
              </w:rPr>
              <w:t>5051</w:t>
            </w:r>
          </w:p>
        </w:tc>
        <w:tc>
          <w:tcPr>
            <w:tcW w:w="1395" w:type="dxa"/>
          </w:tcPr>
          <w:p w14:paraId="0A4A9340" w14:textId="77777777" w:rsidR="00301357" w:rsidRDefault="00C441AB">
            <w:pPr>
              <w:pStyle w:val="TableParagraph"/>
              <w:spacing w:line="240" w:lineRule="auto"/>
              <w:ind w:left="136"/>
              <w:jc w:val="left"/>
              <w:rPr>
                <w:sz w:val="20"/>
              </w:rPr>
            </w:pPr>
            <w:r>
              <w:rPr>
                <w:spacing w:val="-5"/>
                <w:sz w:val="20"/>
              </w:rPr>
              <w:t>718</w:t>
            </w:r>
          </w:p>
        </w:tc>
        <w:tc>
          <w:tcPr>
            <w:tcW w:w="1422" w:type="dxa"/>
          </w:tcPr>
          <w:p w14:paraId="69FFAD01" w14:textId="77777777" w:rsidR="00301357" w:rsidRDefault="00C441AB">
            <w:pPr>
              <w:pStyle w:val="TableParagraph"/>
              <w:spacing w:line="240" w:lineRule="auto"/>
              <w:ind w:left="135"/>
              <w:jc w:val="left"/>
              <w:rPr>
                <w:sz w:val="20"/>
              </w:rPr>
            </w:pPr>
            <w:r>
              <w:rPr>
                <w:spacing w:val="-5"/>
                <w:sz w:val="20"/>
              </w:rPr>
              <w:t>30</w:t>
            </w:r>
          </w:p>
        </w:tc>
        <w:tc>
          <w:tcPr>
            <w:tcW w:w="1133" w:type="dxa"/>
          </w:tcPr>
          <w:p w14:paraId="109CE665" w14:textId="77777777" w:rsidR="00301357" w:rsidRDefault="00C441AB">
            <w:pPr>
              <w:pStyle w:val="TableParagraph"/>
              <w:spacing w:line="240" w:lineRule="auto"/>
              <w:ind w:left="134"/>
              <w:jc w:val="left"/>
              <w:rPr>
                <w:sz w:val="20"/>
              </w:rPr>
            </w:pPr>
            <w:r>
              <w:rPr>
                <w:spacing w:val="-2"/>
                <w:sz w:val="20"/>
              </w:rPr>
              <w:t>14469</w:t>
            </w:r>
          </w:p>
        </w:tc>
      </w:tr>
      <w:tr w:rsidR="00301357" w14:paraId="7D94C736" w14:textId="77777777">
        <w:trPr>
          <w:trHeight w:val="350"/>
        </w:trPr>
        <w:tc>
          <w:tcPr>
            <w:tcW w:w="1587" w:type="dxa"/>
          </w:tcPr>
          <w:p w14:paraId="0F8B4776" w14:textId="77777777" w:rsidR="00301357" w:rsidRDefault="00C441AB">
            <w:pPr>
              <w:pStyle w:val="TableParagraph"/>
              <w:spacing w:line="240" w:lineRule="auto"/>
              <w:ind w:left="136"/>
              <w:jc w:val="left"/>
              <w:rPr>
                <w:sz w:val="20"/>
              </w:rPr>
            </w:pPr>
            <w:r>
              <w:rPr>
                <w:spacing w:val="-4"/>
                <w:sz w:val="20"/>
              </w:rPr>
              <w:t>2032</w:t>
            </w:r>
          </w:p>
        </w:tc>
        <w:tc>
          <w:tcPr>
            <w:tcW w:w="1481" w:type="dxa"/>
          </w:tcPr>
          <w:p w14:paraId="6D413D60" w14:textId="77777777" w:rsidR="00301357" w:rsidRDefault="00C441AB">
            <w:pPr>
              <w:pStyle w:val="TableParagraph"/>
              <w:spacing w:line="240" w:lineRule="auto"/>
              <w:ind w:left="136"/>
              <w:jc w:val="left"/>
              <w:rPr>
                <w:sz w:val="20"/>
              </w:rPr>
            </w:pPr>
            <w:r>
              <w:rPr>
                <w:spacing w:val="-4"/>
                <w:sz w:val="20"/>
              </w:rPr>
              <w:t>7204</w:t>
            </w:r>
          </w:p>
        </w:tc>
        <w:tc>
          <w:tcPr>
            <w:tcW w:w="1484" w:type="dxa"/>
          </w:tcPr>
          <w:p w14:paraId="7ADC7EF6" w14:textId="77777777" w:rsidR="00301357" w:rsidRDefault="00C441AB">
            <w:pPr>
              <w:pStyle w:val="TableParagraph"/>
              <w:spacing w:line="240" w:lineRule="auto"/>
              <w:ind w:left="136"/>
              <w:jc w:val="left"/>
              <w:rPr>
                <w:sz w:val="20"/>
              </w:rPr>
            </w:pPr>
            <w:r>
              <w:rPr>
                <w:spacing w:val="-4"/>
                <w:sz w:val="20"/>
              </w:rPr>
              <w:t>4010</w:t>
            </w:r>
          </w:p>
        </w:tc>
        <w:tc>
          <w:tcPr>
            <w:tcW w:w="1395" w:type="dxa"/>
          </w:tcPr>
          <w:p w14:paraId="77FFA391" w14:textId="77777777" w:rsidR="00301357" w:rsidRDefault="00C441AB">
            <w:pPr>
              <w:pStyle w:val="TableParagraph"/>
              <w:spacing w:line="240" w:lineRule="auto"/>
              <w:ind w:left="136"/>
              <w:jc w:val="left"/>
              <w:rPr>
                <w:sz w:val="20"/>
              </w:rPr>
            </w:pPr>
            <w:r>
              <w:rPr>
                <w:spacing w:val="-5"/>
                <w:sz w:val="20"/>
              </w:rPr>
              <w:t>594</w:t>
            </w:r>
          </w:p>
        </w:tc>
        <w:tc>
          <w:tcPr>
            <w:tcW w:w="1422" w:type="dxa"/>
          </w:tcPr>
          <w:p w14:paraId="2532E9CA" w14:textId="77777777" w:rsidR="00301357" w:rsidRDefault="00C441AB">
            <w:pPr>
              <w:pStyle w:val="TableParagraph"/>
              <w:spacing w:line="240" w:lineRule="auto"/>
              <w:ind w:left="135"/>
              <w:jc w:val="left"/>
              <w:rPr>
                <w:sz w:val="20"/>
              </w:rPr>
            </w:pPr>
            <w:r>
              <w:rPr>
                <w:spacing w:val="-5"/>
                <w:sz w:val="20"/>
              </w:rPr>
              <w:t>25</w:t>
            </w:r>
          </w:p>
        </w:tc>
        <w:tc>
          <w:tcPr>
            <w:tcW w:w="1133" w:type="dxa"/>
          </w:tcPr>
          <w:p w14:paraId="2D3FA474" w14:textId="77777777" w:rsidR="00301357" w:rsidRDefault="00C441AB">
            <w:pPr>
              <w:pStyle w:val="TableParagraph"/>
              <w:spacing w:line="240" w:lineRule="auto"/>
              <w:ind w:left="134"/>
              <w:jc w:val="left"/>
              <w:rPr>
                <w:sz w:val="20"/>
              </w:rPr>
            </w:pPr>
            <w:r>
              <w:rPr>
                <w:spacing w:val="-2"/>
                <w:sz w:val="20"/>
              </w:rPr>
              <w:t>11833</w:t>
            </w:r>
          </w:p>
        </w:tc>
      </w:tr>
    </w:tbl>
    <w:p w14:paraId="4FAB50FC" w14:textId="77777777" w:rsidR="00301357" w:rsidRDefault="00301357">
      <w:pPr>
        <w:pStyle w:val="BodyText"/>
        <w:spacing w:before="205"/>
        <w:ind w:left="0"/>
        <w:jc w:val="left"/>
        <w:rPr>
          <w:i/>
          <w:sz w:val="18"/>
        </w:rPr>
      </w:pPr>
    </w:p>
    <w:p w14:paraId="7A4EC2D0" w14:textId="77777777" w:rsidR="00301357" w:rsidRDefault="00C441AB">
      <w:pPr>
        <w:pStyle w:val="BodyText"/>
        <w:spacing w:before="1" w:line="256" w:lineRule="auto"/>
        <w:ind w:right="652"/>
      </w:pPr>
      <w:r>
        <w:t>Si l'on tient également compte de la croissance démographique prévue pour 2032, le nombre de personnes potentiellement très gênées en 2032 n'augmente pas globalement par rapport à 2019.</w:t>
      </w:r>
    </w:p>
    <w:p w14:paraId="3A949BA6" w14:textId="77777777" w:rsidR="00301357" w:rsidRDefault="00C441AB">
      <w:pPr>
        <w:spacing w:before="163"/>
        <w:ind w:left="1331" w:right="657"/>
        <w:jc w:val="both"/>
        <w:rPr>
          <w:i/>
          <w:sz w:val="18"/>
        </w:rPr>
      </w:pPr>
      <w:r>
        <w:rPr>
          <w:i/>
          <w:color w:val="005B82"/>
          <w:sz w:val="18"/>
        </w:rPr>
        <w:t>Tableau 6-5 : Nombre de personnes potentiellement très gênées par le b</w:t>
      </w:r>
      <w:r>
        <w:rPr>
          <w:i/>
          <w:color w:val="005B82"/>
          <w:sz w:val="18"/>
        </w:rPr>
        <w:t xml:space="preserve">ruit des avions en 2032, compte tenu de la </w:t>
      </w:r>
      <w:r>
        <w:rPr>
          <w:i/>
          <w:color w:val="005B82"/>
          <w:spacing w:val="-2"/>
          <w:sz w:val="18"/>
        </w:rPr>
        <w:t>croissance démographique.</w:t>
      </w:r>
    </w:p>
    <w:p w14:paraId="72241355" w14:textId="77777777" w:rsidR="00301357" w:rsidRDefault="00C441AB">
      <w:pPr>
        <w:pStyle w:val="BodyText"/>
        <w:spacing w:before="5"/>
        <w:ind w:left="0"/>
        <w:jc w:val="left"/>
        <w:rPr>
          <w:i/>
          <w:sz w:val="14"/>
        </w:rPr>
      </w:pPr>
      <w:r>
        <w:rPr>
          <w:noProof/>
        </w:rPr>
        <w:drawing>
          <wp:anchor distT="0" distB="0" distL="0" distR="0" simplePos="0" relativeHeight="487736832" behindDoc="1" locked="0" layoutInCell="1" allowOverlap="1" wp14:anchorId="5853DEC5" wp14:editId="249622EE">
            <wp:simplePos x="0" y="0"/>
            <wp:positionH relativeFrom="page">
              <wp:posOffset>1619885</wp:posOffset>
            </wp:positionH>
            <wp:positionV relativeFrom="paragraph">
              <wp:posOffset>127101</wp:posOffset>
            </wp:positionV>
            <wp:extent cx="4131289" cy="2372582"/>
            <wp:effectExtent l="0" t="0" r="0"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351" cstate="print"/>
                    <a:stretch>
                      <a:fillRect/>
                    </a:stretch>
                  </pic:blipFill>
                  <pic:spPr>
                    <a:xfrm>
                      <a:off x="0" y="0"/>
                      <a:ext cx="4131289" cy="2372582"/>
                    </a:xfrm>
                    <a:prstGeom prst="rect">
                      <a:avLst/>
                    </a:prstGeom>
                  </pic:spPr>
                </pic:pic>
              </a:graphicData>
            </a:graphic>
          </wp:anchor>
        </w:drawing>
      </w:r>
    </w:p>
    <w:p w14:paraId="6D069086" w14:textId="77777777" w:rsidR="00301357" w:rsidRDefault="00C441AB">
      <w:pPr>
        <w:pStyle w:val="BodyText"/>
        <w:spacing w:before="176" w:line="259" w:lineRule="auto"/>
        <w:ind w:right="653"/>
      </w:pPr>
      <w:r>
        <w:t xml:space="preserve">Les contours de fréquence ont également été calculés pour cette situation future. Les courbes pour </w:t>
      </w:r>
      <w:r>
        <w:rPr>
          <w:spacing w:val="-11"/>
        </w:rPr>
        <w:t xml:space="preserve">le </w:t>
      </w:r>
      <w:r>
        <w:t>nombre de dépassements de 70 dB(A) (5x, 10x, 20x, 50x, 100x) pendant la période diurne sont indiquées ci-dessous</w:t>
      </w:r>
      <w:r>
        <w:rPr>
          <w:spacing w:val="-2"/>
        </w:rPr>
        <w:t>.</w:t>
      </w:r>
    </w:p>
    <w:p w14:paraId="2FE34D35" w14:textId="77777777" w:rsidR="00301357" w:rsidRDefault="00301357">
      <w:pPr>
        <w:spacing w:line="259" w:lineRule="auto"/>
        <w:sectPr w:rsidR="00301357">
          <w:pgSz w:w="11910" w:h="16840"/>
          <w:pgMar w:top="1740" w:right="480" w:bottom="1040" w:left="1220" w:header="748" w:footer="852" w:gutter="0"/>
          <w:cols w:space="720"/>
        </w:sectPr>
      </w:pPr>
    </w:p>
    <w:p w14:paraId="3E15ACB7" w14:textId="77777777" w:rsidR="00301357" w:rsidRDefault="00301357">
      <w:pPr>
        <w:pStyle w:val="BodyText"/>
        <w:spacing w:before="3" w:after="1"/>
        <w:ind w:left="0"/>
        <w:jc w:val="left"/>
        <w:rPr>
          <w:sz w:val="7"/>
        </w:rPr>
      </w:pPr>
    </w:p>
    <w:p w14:paraId="608FC6BD" w14:textId="77777777" w:rsidR="00301357" w:rsidRDefault="00C441AB">
      <w:pPr>
        <w:pStyle w:val="BodyText"/>
        <w:jc w:val="left"/>
      </w:pPr>
      <w:r>
        <w:rPr>
          <w:noProof/>
        </w:rPr>
        <w:drawing>
          <wp:inline distT="0" distB="0" distL="0" distR="0" wp14:anchorId="2EC6C580" wp14:editId="1A938C74">
            <wp:extent cx="5027252" cy="2954654"/>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52" cstate="print"/>
                    <a:stretch>
                      <a:fillRect/>
                    </a:stretch>
                  </pic:blipFill>
                  <pic:spPr>
                    <a:xfrm>
                      <a:off x="0" y="0"/>
                      <a:ext cx="5027252" cy="2954654"/>
                    </a:xfrm>
                    <a:prstGeom prst="rect">
                      <a:avLst/>
                    </a:prstGeom>
                  </pic:spPr>
                </pic:pic>
              </a:graphicData>
            </a:graphic>
          </wp:inline>
        </w:drawing>
      </w:r>
    </w:p>
    <w:p w14:paraId="06C82DD6" w14:textId="77777777" w:rsidR="00301357" w:rsidRDefault="00C441AB">
      <w:pPr>
        <w:spacing w:before="148"/>
        <w:ind w:left="1331"/>
        <w:rPr>
          <w:i/>
          <w:sz w:val="18"/>
        </w:rPr>
      </w:pPr>
      <w:r>
        <w:rPr>
          <w:i/>
          <w:color w:val="005B82"/>
          <w:spacing w:val="-2"/>
          <w:sz w:val="18"/>
        </w:rPr>
        <w:t xml:space="preserve">Figure 6-6 : courbes de niveau pour le nombre de dépassements de 70 dB(A) (5x, 10x, 20x, 50x, 100x) </w:t>
      </w:r>
      <w:r>
        <w:rPr>
          <w:i/>
          <w:color w:val="005B82"/>
          <w:spacing w:val="-2"/>
          <w:sz w:val="18"/>
        </w:rPr>
        <w:t>pendant la période diurne</w:t>
      </w:r>
    </w:p>
    <w:p w14:paraId="489310CE" w14:textId="77777777" w:rsidR="00301357" w:rsidRDefault="00301357">
      <w:pPr>
        <w:pStyle w:val="BodyText"/>
        <w:ind w:left="0"/>
        <w:jc w:val="left"/>
        <w:rPr>
          <w:i/>
        </w:rPr>
      </w:pPr>
    </w:p>
    <w:p w14:paraId="4CF8932A" w14:textId="77777777" w:rsidR="00301357" w:rsidRDefault="00301357">
      <w:pPr>
        <w:pStyle w:val="BodyText"/>
        <w:spacing w:before="214"/>
        <w:ind w:left="0"/>
        <w:jc w:val="left"/>
        <w:rPr>
          <w:i/>
        </w:rPr>
      </w:pPr>
    </w:p>
    <w:p w14:paraId="77329469" w14:textId="77777777" w:rsidR="00301357" w:rsidRDefault="00C441AB">
      <w:pPr>
        <w:pStyle w:val="Heading3"/>
      </w:pPr>
      <w:r>
        <w:rPr>
          <w:noProof/>
        </w:rPr>
        <w:drawing>
          <wp:anchor distT="0" distB="0" distL="0" distR="0" simplePos="0" relativeHeight="15878144" behindDoc="0" locked="0" layoutInCell="1" allowOverlap="1" wp14:anchorId="29800686" wp14:editId="2F8707FD">
            <wp:simplePos x="0" y="0"/>
            <wp:positionH relativeFrom="page">
              <wp:posOffset>943398</wp:posOffset>
            </wp:positionH>
            <wp:positionV relativeFrom="paragraph">
              <wp:posOffset>39739</wp:posOffset>
            </wp:positionV>
            <wp:extent cx="244559" cy="84461"/>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353" cstate="print"/>
                    <a:stretch>
                      <a:fillRect/>
                    </a:stretch>
                  </pic:blipFill>
                  <pic:spPr>
                    <a:xfrm>
                      <a:off x="0" y="0"/>
                      <a:ext cx="244559" cy="84461"/>
                    </a:xfrm>
                    <a:prstGeom prst="rect">
                      <a:avLst/>
                    </a:prstGeom>
                  </pic:spPr>
                </pic:pic>
              </a:graphicData>
            </a:graphic>
          </wp:anchor>
        </w:drawing>
      </w:r>
      <w:bookmarkStart w:id="79" w:name="_bookmark79"/>
      <w:bookmarkEnd w:id="79"/>
      <w:r>
        <w:rPr>
          <w:color w:val="005B82"/>
          <w:spacing w:val="-2"/>
        </w:rPr>
        <w:t>Bruit du sol</w:t>
      </w:r>
    </w:p>
    <w:p w14:paraId="6A747E65" w14:textId="77777777" w:rsidR="00301357" w:rsidRDefault="00C441AB">
      <w:pPr>
        <w:pStyle w:val="BodyText"/>
        <w:spacing w:before="142" w:line="254" w:lineRule="auto"/>
        <w:ind w:right="657"/>
      </w:pPr>
      <w:r>
        <w:t>Le bruit au sol dû aux essais, à l'APU/GPU et au roulage est secondaire par rapport au bruit aérien (atterrissage et décollage des avions) et au bruit du trafic routier (voir ci-dessous).</w:t>
      </w:r>
    </w:p>
    <w:p w14:paraId="1221EB72" w14:textId="77777777" w:rsidR="00301357" w:rsidRDefault="00C441AB">
      <w:pPr>
        <w:pStyle w:val="BodyText"/>
        <w:spacing w:before="169" w:line="259" w:lineRule="auto"/>
        <w:ind w:right="652"/>
      </w:pPr>
      <w:r>
        <w:t>À l'avenir, les essais aur</w:t>
      </w:r>
      <w:r>
        <w:t>ont lieu sur un nouveau site. En raison du nouvel emplacement, d'une diminution du nombre d'essais militaires, de l'élimination des deux emplacements existants pour les essais annuellement en 2019 et d'avions plus silencieux, l'effet des essais a été rédui</w:t>
      </w:r>
      <w:r>
        <w:t>t, mais il reste certainement un effet en direction de Steenokkerzeel. Bien qu'il ne soit pas nécessaire de revoir le VLAREM, il est fortement recommandé de mettre en place une barrière antibruit afin d'améliorer encore la qualité de vie dans la zone envir</w:t>
      </w:r>
      <w:r>
        <w:t>onnante.</w:t>
      </w:r>
    </w:p>
    <w:p w14:paraId="3A522678" w14:textId="77777777" w:rsidR="00301357" w:rsidRDefault="00C441AB">
      <w:pPr>
        <w:pStyle w:val="BodyText"/>
        <w:spacing w:before="158" w:line="259" w:lineRule="auto"/>
        <w:ind w:right="652"/>
      </w:pPr>
      <w:r>
        <w:rPr>
          <w:position w:val="1"/>
        </w:rPr>
        <w:t xml:space="preserve">Dans la situation future également, le contour de 55 dB(A) </w:t>
      </w:r>
      <w:r>
        <w:rPr>
          <w:sz w:val="13"/>
        </w:rPr>
        <w:t>Lden n'</w:t>
      </w:r>
      <w:r>
        <w:rPr>
          <w:position w:val="1"/>
        </w:rPr>
        <w:t xml:space="preserve">arrive pas au niveau des zones résidentielles et </w:t>
      </w:r>
      <w:r>
        <w:t xml:space="preserve">reste subordonné aux niveaux sonores du bruit aérien des avions et surtout du bruit du trafic routier. L'effet sur le bruit ambiant </w:t>
      </w:r>
      <w:r>
        <w:t>est négligeable.</w:t>
      </w:r>
    </w:p>
    <w:p w14:paraId="7C9A89F4" w14:textId="77777777" w:rsidR="00301357" w:rsidRDefault="00C441AB">
      <w:pPr>
        <w:pStyle w:val="BodyText"/>
        <w:spacing w:before="160" w:line="256" w:lineRule="auto"/>
        <w:ind w:right="653"/>
      </w:pPr>
      <w:r>
        <w:t xml:space="preserve">Il y a une augmentation limitée du bruit localement en raison de la circulation au sol du côté ouest, mais même ce bruit est subordonné aux niveaux de bruit du trafic routier et aérien dans ces </w:t>
      </w:r>
      <w:r>
        <w:rPr>
          <w:spacing w:val="-1"/>
        </w:rPr>
        <w:t>zones</w:t>
      </w:r>
      <w:r>
        <w:t>.</w:t>
      </w:r>
    </w:p>
    <w:p w14:paraId="4FAB56F7" w14:textId="77777777" w:rsidR="00301357" w:rsidRDefault="00C441AB">
      <w:pPr>
        <w:pStyle w:val="Heading3"/>
        <w:spacing w:before="243"/>
        <w:jc w:val="both"/>
      </w:pPr>
      <w:r>
        <w:rPr>
          <w:noProof/>
        </w:rPr>
        <w:drawing>
          <wp:anchor distT="0" distB="0" distL="0" distR="0" simplePos="0" relativeHeight="15878656" behindDoc="0" locked="0" layoutInCell="1" allowOverlap="1" wp14:anchorId="6A4A4F6C" wp14:editId="3FD5CC42">
            <wp:simplePos x="0" y="0"/>
            <wp:positionH relativeFrom="page">
              <wp:posOffset>943398</wp:posOffset>
            </wp:positionH>
            <wp:positionV relativeFrom="paragraph">
              <wp:posOffset>193773</wp:posOffset>
            </wp:positionV>
            <wp:extent cx="244559" cy="84461"/>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354" cstate="print"/>
                    <a:stretch>
                      <a:fillRect/>
                    </a:stretch>
                  </pic:blipFill>
                  <pic:spPr>
                    <a:xfrm>
                      <a:off x="0" y="0"/>
                      <a:ext cx="244559" cy="84461"/>
                    </a:xfrm>
                    <a:prstGeom prst="rect">
                      <a:avLst/>
                    </a:prstGeom>
                  </pic:spPr>
                </pic:pic>
              </a:graphicData>
            </a:graphic>
          </wp:anchor>
        </w:drawing>
      </w:r>
      <w:bookmarkStart w:id="80" w:name="_bookmark80"/>
      <w:bookmarkEnd w:id="80"/>
      <w:r>
        <w:rPr>
          <w:color w:val="005B82"/>
        </w:rPr>
        <w:t xml:space="preserve">Effets sur le </w:t>
      </w:r>
      <w:r>
        <w:rPr>
          <w:color w:val="005B82"/>
          <w:spacing w:val="-2"/>
        </w:rPr>
        <w:t>trafic routier</w:t>
      </w:r>
    </w:p>
    <w:p w14:paraId="7B342F59" w14:textId="77777777" w:rsidR="00301357" w:rsidRDefault="00C441AB">
      <w:pPr>
        <w:pStyle w:val="BodyText"/>
        <w:spacing w:before="140" w:line="259" w:lineRule="auto"/>
        <w:ind w:right="648"/>
      </w:pPr>
      <w:r>
        <w:t xml:space="preserve">Pour le </w:t>
      </w:r>
      <w:r>
        <w:t>scénario futur 2032, il n'y a pas d'augmentation du bruit du trafic routier le long de l'A201. Cependant, il semble qu'il y ait une augmentation le long de Haachtsesteenweg et Tervuursesteenweg. En principe, des mesures devraient également être élaborées à</w:t>
      </w:r>
      <w:r>
        <w:t xml:space="preserve"> cet endroit, mais la faisabilité de ces mesures doit être étudiée.</w:t>
      </w:r>
    </w:p>
    <w:p w14:paraId="1C095F92" w14:textId="77777777" w:rsidR="00301357" w:rsidRDefault="00C441AB">
      <w:pPr>
        <w:pStyle w:val="BodyText"/>
        <w:spacing w:before="160" w:line="259" w:lineRule="auto"/>
        <w:ind w:right="657"/>
      </w:pPr>
      <w:r>
        <w:t>La forme effective sous laquelle une mesure possible (réalisation d'un objet réduisant le bruit) pourrait être mise en œuvre doit être étudiée concrètement dans le cadre d'une étude de fai</w:t>
      </w:r>
      <w:r>
        <w:t>sabilité. Cette étude devrait notamment examiner les possibilités spatiales et les exigences urbanistiques (en tenant compte du fait que la CAB n'est pas propriétaire ou gestionnaire du terrain le long de la route) et les exigences techniques (matériau, ha</w:t>
      </w:r>
      <w:r>
        <w:t>uteur, longueur).</w:t>
      </w:r>
    </w:p>
    <w:p w14:paraId="2EA42FCB" w14:textId="77777777" w:rsidR="00301357" w:rsidRDefault="00301357">
      <w:pPr>
        <w:spacing w:line="259" w:lineRule="auto"/>
        <w:sectPr w:rsidR="00301357">
          <w:pgSz w:w="11910" w:h="16840"/>
          <w:pgMar w:top="1740" w:right="480" w:bottom="1040" w:left="1220" w:header="748" w:footer="852" w:gutter="0"/>
          <w:cols w:space="720"/>
        </w:sectPr>
      </w:pPr>
    </w:p>
    <w:p w14:paraId="6BCA4AB9" w14:textId="77777777" w:rsidR="00301357" w:rsidRDefault="00C441AB">
      <w:pPr>
        <w:pStyle w:val="Heading2"/>
        <w:spacing w:before="88"/>
        <w:jc w:val="both"/>
      </w:pPr>
      <w:r>
        <w:rPr>
          <w:noProof/>
        </w:rPr>
        <w:lastRenderedPageBreak/>
        <w:drawing>
          <wp:anchor distT="0" distB="0" distL="0" distR="0" simplePos="0" relativeHeight="15879168" behindDoc="0" locked="0" layoutInCell="1" allowOverlap="1" wp14:anchorId="0809DAA5" wp14:editId="7D15972C">
            <wp:simplePos x="0" y="0"/>
            <wp:positionH relativeFrom="page">
              <wp:posOffset>944937</wp:posOffset>
            </wp:positionH>
            <wp:positionV relativeFrom="paragraph">
              <wp:posOffset>103328</wp:posOffset>
            </wp:positionV>
            <wp:extent cx="180536" cy="101312"/>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355" cstate="print"/>
                    <a:stretch>
                      <a:fillRect/>
                    </a:stretch>
                  </pic:blipFill>
                  <pic:spPr>
                    <a:xfrm>
                      <a:off x="0" y="0"/>
                      <a:ext cx="180536" cy="101312"/>
                    </a:xfrm>
                    <a:prstGeom prst="rect">
                      <a:avLst/>
                    </a:prstGeom>
                  </pic:spPr>
                </pic:pic>
              </a:graphicData>
            </a:graphic>
          </wp:anchor>
        </w:drawing>
      </w:r>
      <w:bookmarkStart w:id="81" w:name="_bookmark81"/>
      <w:bookmarkEnd w:id="81"/>
      <w:r>
        <w:rPr>
          <w:color w:val="005B82"/>
        </w:rPr>
        <w:t xml:space="preserve">Effets de l'exploitation de l'aéroport Scénario de développement futur du BAC - BAC </w:t>
      </w:r>
      <w:r>
        <w:rPr>
          <w:color w:val="005B82"/>
          <w:spacing w:val="-10"/>
        </w:rPr>
        <w:t>1-2-0-0</w:t>
      </w:r>
    </w:p>
    <w:p w14:paraId="4AA17C17" w14:textId="77777777" w:rsidR="00301357" w:rsidRDefault="00C441AB">
      <w:pPr>
        <w:pStyle w:val="BodyText"/>
        <w:spacing w:before="146" w:line="259" w:lineRule="auto"/>
        <w:ind w:right="659"/>
      </w:pPr>
      <w:r>
        <w:t>Même dans la situation de développement futur (c'est-à-dire lorsque les modifications de l'</w:t>
      </w:r>
      <w:r>
        <w:t>infrastructure routière (R0) et la croissance du trafic due à d'autres développements sont prises en compte), l'impact du trafic routier en provenance de l'aéroport sur le bruit à l'A201 est évident.</w:t>
      </w:r>
    </w:p>
    <w:p w14:paraId="302252F3" w14:textId="77777777" w:rsidR="00301357" w:rsidRDefault="00C441AB">
      <w:pPr>
        <w:pStyle w:val="BodyText"/>
        <w:spacing w:before="157"/>
      </w:pPr>
      <w:r>
        <w:t>En ce qui concerne le bruit des avions et les autres sou</w:t>
      </w:r>
      <w:r>
        <w:t xml:space="preserve">rces de bruit, aucune différence n'est attendue dans ce </w:t>
      </w:r>
      <w:r>
        <w:rPr>
          <w:spacing w:val="-7"/>
        </w:rPr>
        <w:t>scénario</w:t>
      </w:r>
      <w:r>
        <w:rPr>
          <w:spacing w:val="-2"/>
        </w:rPr>
        <w:t>.</w:t>
      </w:r>
    </w:p>
    <w:p w14:paraId="2FD510E4" w14:textId="77777777" w:rsidR="00301357" w:rsidRDefault="00C441AB">
      <w:pPr>
        <w:pStyle w:val="Heading2"/>
        <w:spacing w:before="260"/>
      </w:pPr>
      <w:r>
        <w:rPr>
          <w:noProof/>
        </w:rPr>
        <w:drawing>
          <wp:anchor distT="0" distB="0" distL="0" distR="0" simplePos="0" relativeHeight="15879680" behindDoc="0" locked="0" layoutInCell="1" allowOverlap="1" wp14:anchorId="40556BC5" wp14:editId="281436EA">
            <wp:simplePos x="0" y="0"/>
            <wp:positionH relativeFrom="page">
              <wp:posOffset>944937</wp:posOffset>
            </wp:positionH>
            <wp:positionV relativeFrom="paragraph">
              <wp:posOffset>212596</wp:posOffset>
            </wp:positionV>
            <wp:extent cx="180536" cy="101312"/>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356" cstate="print"/>
                    <a:stretch>
                      <a:fillRect/>
                    </a:stretch>
                  </pic:blipFill>
                  <pic:spPr>
                    <a:xfrm>
                      <a:off x="0" y="0"/>
                      <a:ext cx="180536" cy="101312"/>
                    </a:xfrm>
                    <a:prstGeom prst="rect">
                      <a:avLst/>
                    </a:prstGeom>
                  </pic:spPr>
                </pic:pic>
              </a:graphicData>
            </a:graphic>
          </wp:anchor>
        </w:drawing>
      </w:r>
      <w:bookmarkStart w:id="82" w:name="_bookmark82"/>
      <w:bookmarkEnd w:id="82"/>
      <w:r>
        <w:rPr>
          <w:color w:val="005B82"/>
          <w:spacing w:val="-2"/>
        </w:rPr>
        <w:t>Conclusion</w:t>
      </w:r>
    </w:p>
    <w:p w14:paraId="1BF5C1CA" w14:textId="77777777" w:rsidR="00301357" w:rsidRDefault="00301357">
      <w:pPr>
        <w:pStyle w:val="BodyText"/>
        <w:spacing w:before="22"/>
        <w:ind w:left="0"/>
        <w:jc w:val="left"/>
        <w:rPr>
          <w:b/>
        </w:rPr>
      </w:pPr>
    </w:p>
    <w:p w14:paraId="3E181662" w14:textId="77777777" w:rsidR="00301357" w:rsidRDefault="00C441AB">
      <w:pPr>
        <w:pStyle w:val="Heading3"/>
        <w:jc w:val="both"/>
      </w:pPr>
      <w:r>
        <w:rPr>
          <w:noProof/>
        </w:rPr>
        <w:drawing>
          <wp:anchor distT="0" distB="0" distL="0" distR="0" simplePos="0" relativeHeight="15880192" behindDoc="0" locked="0" layoutInCell="1" allowOverlap="1" wp14:anchorId="2A8B7A63" wp14:editId="43E2F777">
            <wp:simplePos x="0" y="0"/>
            <wp:positionH relativeFrom="page">
              <wp:posOffset>943398</wp:posOffset>
            </wp:positionH>
            <wp:positionV relativeFrom="paragraph">
              <wp:posOffset>40020</wp:posOffset>
            </wp:positionV>
            <wp:extent cx="244559" cy="84461"/>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357" cstate="print"/>
                    <a:stretch>
                      <a:fillRect/>
                    </a:stretch>
                  </pic:blipFill>
                  <pic:spPr>
                    <a:xfrm>
                      <a:off x="0" y="0"/>
                      <a:ext cx="244559" cy="84461"/>
                    </a:xfrm>
                    <a:prstGeom prst="rect">
                      <a:avLst/>
                    </a:prstGeom>
                  </pic:spPr>
                </pic:pic>
              </a:graphicData>
            </a:graphic>
          </wp:anchor>
        </w:drawing>
      </w:r>
      <w:bookmarkStart w:id="83" w:name="_bookmark83"/>
      <w:bookmarkEnd w:id="83"/>
      <w:r>
        <w:rPr>
          <w:color w:val="005B82"/>
        </w:rPr>
        <w:t xml:space="preserve">Scénario actuel - </w:t>
      </w:r>
      <w:r>
        <w:rPr>
          <w:color w:val="005B82"/>
          <w:spacing w:val="-4"/>
        </w:rPr>
        <w:t>2019</w:t>
      </w:r>
    </w:p>
    <w:p w14:paraId="3D1F89B0" w14:textId="77777777" w:rsidR="00301357" w:rsidRDefault="00C441AB">
      <w:pPr>
        <w:pStyle w:val="BodyText"/>
        <w:spacing w:before="137" w:line="259" w:lineRule="auto"/>
        <w:ind w:right="649"/>
      </w:pPr>
      <w:r>
        <w:t>Etant donné la situation historique de l'aéroport entre des zones résidentielles telles que Zaventem, Machelen, Steenokkerzeel et Kortenberg, l'exploitat</w:t>
      </w:r>
      <w:r>
        <w:t>ion de l'aéroport a certainement un effet sur le bruit ambiant. Selon l'endroit, sous une piste d'atterrissage ou de décollage, des niveaux sonores maximaux de plus de 90 dB(A) peuvent se produire. En fonction du nombre de vols de nuit ou de jour, le LAeq,</w:t>
      </w:r>
      <w:r>
        <w:t xml:space="preserve">1h augmente de 10 </w:t>
      </w:r>
      <w:r>
        <w:rPr>
          <w:spacing w:val="-12"/>
        </w:rPr>
        <w:t>dB</w:t>
      </w:r>
      <w:r>
        <w:t xml:space="preserve">(A), voire de plus de 20 </w:t>
      </w:r>
      <w:r>
        <w:rPr>
          <w:spacing w:val="-12"/>
        </w:rPr>
        <w:t>dB</w:t>
      </w:r>
      <w:r>
        <w:t xml:space="preserve">(A). La nuit, les effets sont </w:t>
      </w:r>
      <w:r>
        <w:t>bien sûr encore plus importants car le bruit de fond est faible. Bien entendu, la piste utilisée joue également un rôle. Les avions qui décollent de la 25R ont un effet évident sur le bruit ambiant, par exemple à Diegem-Lo et dans d'autres communes flamand</w:t>
      </w:r>
      <w:r>
        <w:t>es et, en fonction de la route empruntée, également dans la région de Bruxelles-Capitale. Plus le point d'immission est éloigné de l'aéroport, plus l'effet du décollage ou de l'atterrissage des avions sur le bruit ambiant est faible. Pour les habitations d</w:t>
      </w:r>
      <w:r>
        <w:t>e Steenokkerzeel et de Kortenberg, situées pour la plupart dans la zone d'atterrissage de la piste 25R ou de la piste 25L, l'effet de l'atterrissage des avions détermine le bruit ambiant exprimé en LAeq,1h ou LA01,1h. En fonction de l'utilisation de la pis</w:t>
      </w:r>
      <w:r>
        <w:t>te transversale, le bruit ambiant augmentera également à Zaventem. Une différence de plus de 10 dB(A) voire 20 dB(A) par rapport au bruit de fond se produit.</w:t>
      </w:r>
    </w:p>
    <w:p w14:paraId="7DF207D7" w14:textId="77777777" w:rsidR="00301357" w:rsidRDefault="00C441AB">
      <w:pPr>
        <w:pStyle w:val="BodyText"/>
        <w:spacing w:before="159" w:line="256" w:lineRule="auto"/>
        <w:ind w:right="663"/>
      </w:pPr>
      <w:r>
        <w:t>L'effet du pilotage vers Steenokkerzeel et Zaventem est plutôt limité, mais si certains types d'av</w:t>
      </w:r>
      <w:r>
        <w:t>ions fonctionnent à pleine puissance, une augmentation peut se produire pendant un temps limité.</w:t>
      </w:r>
    </w:p>
    <w:p w14:paraId="4923BA51" w14:textId="77777777" w:rsidR="00301357" w:rsidRDefault="00C441AB">
      <w:pPr>
        <w:pStyle w:val="BodyText"/>
        <w:spacing w:before="167" w:line="259" w:lineRule="auto"/>
        <w:ind w:right="654"/>
      </w:pPr>
      <w:r>
        <w:t>L'effet cumulé du roulage et de l'utilisation de l'APU/GPU est également perceptible par rapport au bruit de fond continu, surtout à Steenokkerzeel et mesurabl</w:t>
      </w:r>
      <w:r>
        <w:t xml:space="preserve">e dans le LA95.1h. Il y a parfois, mais de manière assez limitée, un dépassement de la norme de qualité environnementale pour la période du soir ou de la nuit. Au cours de la période de pointe du matin, le bruit continu dû au roulage à Steenokkerzeel peut </w:t>
      </w:r>
      <w:r>
        <w:t>atteindre plus de 55 dB(A).</w:t>
      </w:r>
    </w:p>
    <w:p w14:paraId="7AAF8EF6" w14:textId="77777777" w:rsidR="00301357" w:rsidRDefault="00C441AB">
      <w:pPr>
        <w:pStyle w:val="BodyText"/>
        <w:spacing w:before="158" w:line="256" w:lineRule="auto"/>
        <w:ind w:right="663"/>
      </w:pPr>
      <w:r>
        <w:t xml:space="preserve">Il y a également </w:t>
      </w:r>
      <w:r>
        <w:rPr>
          <w:spacing w:val="-4"/>
        </w:rPr>
        <w:t xml:space="preserve">un </w:t>
      </w:r>
      <w:r>
        <w:t>effet du roulage et de l'utilisation de l'APU en direction de Melsbroek. Cependant, le contour Lden de 55 dB(A), qui est utilisé comme limite inférieure pour les opérations aéroportuaires, n'atteint pas les r</w:t>
      </w:r>
      <w:r>
        <w:t>ésidences.</w:t>
      </w:r>
    </w:p>
    <w:p w14:paraId="3C0C75E5" w14:textId="77777777" w:rsidR="00301357" w:rsidRDefault="00C441AB">
      <w:pPr>
        <w:pStyle w:val="BodyText"/>
        <w:spacing w:before="166" w:line="254" w:lineRule="auto"/>
        <w:ind w:right="663"/>
      </w:pPr>
      <w:r>
        <w:t>Les installations techniques n'ont aucun effet sur l'environnement. Le bruit spécifique est conforme à toutes les dispositions de VLAREM II et n'augmente certainement pas le bruit de fond.</w:t>
      </w:r>
    </w:p>
    <w:p w14:paraId="451395DA" w14:textId="77777777" w:rsidR="00301357" w:rsidRDefault="00C441AB">
      <w:pPr>
        <w:pStyle w:val="BodyText"/>
        <w:spacing w:before="169" w:line="259" w:lineRule="auto"/>
        <w:ind w:right="655"/>
      </w:pPr>
      <w:r>
        <w:t>Enfin, la situation actuelle a un effet sur le trafic pa</w:t>
      </w:r>
      <w:r>
        <w:t xml:space="preserve">r rapport à la situation de référence. La situation de référence est la situation où l'infrastructure est en place mais où il n'y </w:t>
      </w:r>
      <w:r>
        <w:rPr>
          <w:spacing w:val="-2"/>
        </w:rPr>
        <w:t>a</w:t>
      </w:r>
      <w:r>
        <w:t xml:space="preserve"> pas d'activités. L'A201 a été spécialement construite comme accès à l'aéroport et il est donc logique qu'avec ou sans trafic</w:t>
      </w:r>
      <w:r>
        <w:t xml:space="preserve"> sur l'A201 (avec ou sans activité aéroportuaire) il y ait effectivement un effet au niveau des habitations le long de l'A201. En outre, il y a également un effet au niveau des résidences à Melsbroek.</w:t>
      </w:r>
    </w:p>
    <w:p w14:paraId="1B68A6DC" w14:textId="77777777" w:rsidR="00301357" w:rsidRDefault="00C441AB">
      <w:pPr>
        <w:pStyle w:val="Heading3"/>
        <w:spacing w:before="238"/>
        <w:jc w:val="both"/>
      </w:pPr>
      <w:r>
        <w:rPr>
          <w:noProof/>
        </w:rPr>
        <w:drawing>
          <wp:anchor distT="0" distB="0" distL="0" distR="0" simplePos="0" relativeHeight="15880704" behindDoc="0" locked="0" layoutInCell="1" allowOverlap="1" wp14:anchorId="753C5F5A" wp14:editId="2822F8B5">
            <wp:simplePos x="0" y="0"/>
            <wp:positionH relativeFrom="page">
              <wp:posOffset>943398</wp:posOffset>
            </wp:positionH>
            <wp:positionV relativeFrom="paragraph">
              <wp:posOffset>190091</wp:posOffset>
            </wp:positionV>
            <wp:extent cx="244559" cy="84461"/>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58" cstate="print"/>
                    <a:stretch>
                      <a:fillRect/>
                    </a:stretch>
                  </pic:blipFill>
                  <pic:spPr>
                    <a:xfrm>
                      <a:off x="0" y="0"/>
                      <a:ext cx="244559" cy="84461"/>
                    </a:xfrm>
                    <a:prstGeom prst="rect">
                      <a:avLst/>
                    </a:prstGeom>
                  </pic:spPr>
                </pic:pic>
              </a:graphicData>
            </a:graphic>
          </wp:anchor>
        </w:drawing>
      </w:r>
      <w:bookmarkStart w:id="84" w:name="_bookmark84"/>
      <w:bookmarkEnd w:id="84"/>
      <w:r>
        <w:rPr>
          <w:color w:val="005B82"/>
        </w:rPr>
        <w:t xml:space="preserve">Scénario futur - </w:t>
      </w:r>
      <w:r>
        <w:rPr>
          <w:color w:val="005B82"/>
          <w:spacing w:val="-4"/>
        </w:rPr>
        <w:t>2032</w:t>
      </w:r>
    </w:p>
    <w:p w14:paraId="18D61786" w14:textId="77777777" w:rsidR="00301357" w:rsidRDefault="00C441AB">
      <w:pPr>
        <w:pStyle w:val="BodyText"/>
        <w:spacing w:before="139" w:line="259" w:lineRule="auto"/>
        <w:ind w:right="651"/>
      </w:pPr>
      <w:r>
        <w:t>Si le scénario futur est comparé</w:t>
      </w:r>
      <w:r>
        <w:t xml:space="preserve"> à la situation de référence (pour réf 2019 ou 2032), la conclusion sur </w:t>
      </w:r>
      <w:r>
        <w:lastRenderedPageBreak/>
        <w:t xml:space="preserve">le trafic routier reste la même. La pénalisation du trafic sur l'A201 a </w:t>
      </w:r>
      <w:r>
        <w:rPr>
          <w:spacing w:val="-7"/>
        </w:rPr>
        <w:t xml:space="preserve">un </w:t>
      </w:r>
      <w:r>
        <w:t>effet sur le bruit du trafic routier. Il convient de prévoir des mesures le long de l'</w:t>
      </w:r>
      <w:r>
        <w:rPr>
          <w:spacing w:val="-4"/>
        </w:rPr>
        <w:t>A201</w:t>
      </w:r>
    </w:p>
    <w:p w14:paraId="68511BBC" w14:textId="77777777" w:rsidR="00301357" w:rsidRDefault="00301357">
      <w:pPr>
        <w:spacing w:line="259" w:lineRule="auto"/>
        <w:sectPr w:rsidR="00301357">
          <w:pgSz w:w="11910" w:h="16840"/>
          <w:pgMar w:top="1740" w:right="480" w:bottom="1040" w:left="1220" w:header="748" w:footer="852" w:gutter="0"/>
          <w:cols w:space="720"/>
        </w:sectPr>
      </w:pPr>
    </w:p>
    <w:p w14:paraId="0AA1F403" w14:textId="77777777" w:rsidR="00301357" w:rsidRDefault="00C441AB">
      <w:pPr>
        <w:pStyle w:val="BodyText"/>
        <w:spacing w:before="90" w:line="259" w:lineRule="auto"/>
        <w:ind w:right="658"/>
      </w:pPr>
      <w:r>
        <w:lastRenderedPageBreak/>
        <w:t xml:space="preserve">(en particulier du côté sud) afin que l'augmentation du trafic puisse réduire le bruit du trafic routier. La limitation de vitesse prévue pour 2032 n'est pas telle que la réduction du bruit du trafic routier soit suffisante pour atténuer l'effet. Selon la </w:t>
      </w:r>
      <w:r>
        <w:t xml:space="preserve">carte d'orientation, une réduction de plus de 10 dB(A) du bruit du trafic routier de l'A201 due au trafic vers l'aéroport, qui a été construit spécifiquement à cet effet à l'époque, est nécessaire. En résumé, il convient d'envisager des mesures le long de </w:t>
      </w:r>
      <w:r>
        <w:t>l'A201, étant donné que le trafic augmentera à l'avenir. Une des mesures possibles est la mise en place d'objets réduisant le bruit au sud de l'A201 (tels que des murs antibruit d'au moins 6 mètres de haut).</w:t>
      </w:r>
    </w:p>
    <w:p w14:paraId="021ABC1C" w14:textId="77777777" w:rsidR="00301357" w:rsidRDefault="00C441AB">
      <w:pPr>
        <w:pStyle w:val="BodyText"/>
        <w:spacing w:before="159" w:line="259" w:lineRule="auto"/>
        <w:ind w:right="651"/>
      </w:pPr>
      <w:r>
        <w:t>La forme réelle sous laquelle une mesure possibl</w:t>
      </w:r>
      <w:r>
        <w:t>e (réalisation d'un objet réduisant le bruit) pourrait être mise en œuvre doit être étudiée dans le cadre d'une étude de faisabilité. Cette étude doit notamment examiner les possibilités spatiales et les exigences urbanistiques (en tenant compte du fait qu</w:t>
      </w:r>
      <w:r>
        <w:t>e la CAB n'est pas propriétaire ou gestionnaire du terrain le long de la route) et les exigences techniques (matériau, hauteur, longueur).</w:t>
      </w:r>
    </w:p>
    <w:p w14:paraId="56AF274E" w14:textId="77777777" w:rsidR="00301357" w:rsidRDefault="00C441AB">
      <w:pPr>
        <w:pStyle w:val="BodyText"/>
        <w:spacing w:before="160" w:line="259" w:lineRule="auto"/>
        <w:ind w:right="654"/>
      </w:pPr>
      <w:r>
        <w:t>L'effet du roulage et de l'APU s'étend en valeur spécifique à Diegem-Lo et en partie à Melsbroek, mais en valeur abso</w:t>
      </w:r>
      <w:r>
        <w:t xml:space="preserve">lue par rapport aux autres sources de bruit (bruit aérien et trafic routier), </w:t>
      </w:r>
      <w:r>
        <w:rPr>
          <w:spacing w:val="-12"/>
        </w:rPr>
        <w:t>il</w:t>
      </w:r>
      <w:r>
        <w:t xml:space="preserve"> sera négligeable. Le roulage électrique (en partie) peut </w:t>
      </w:r>
      <w:r>
        <w:rPr>
          <w:spacing w:val="-12"/>
        </w:rPr>
        <w:t xml:space="preserve">avoir </w:t>
      </w:r>
      <w:r>
        <w:t>une influence limitative sur ce point, mais ne sera pas décisif à cet égard. Toutefois, il est fortement recomma</w:t>
      </w:r>
      <w:r>
        <w:t>ndé d'</w:t>
      </w:r>
      <w:r>
        <w:rPr>
          <w:spacing w:val="-1"/>
        </w:rPr>
        <w:t xml:space="preserve">examiner la </w:t>
      </w:r>
      <w:r>
        <w:t>possibilité de placer des écrans tels que des barrages de terre ou des écrans équivalents pour réduire le bruit du roulage. L'effet des essais de roulage diminuera au fur et à mesure que la flotte d'avions d'essai changera et que l'emplac</w:t>
      </w:r>
      <w:r>
        <w:t>ement changera. Cependant, il est fortement recommandé de placer des écrans en forme de U autour du site d'essai.</w:t>
      </w:r>
    </w:p>
    <w:p w14:paraId="1883D0D4" w14:textId="77777777" w:rsidR="00301357" w:rsidRDefault="00C441AB">
      <w:pPr>
        <w:pStyle w:val="BodyText"/>
        <w:spacing w:before="159" w:line="259" w:lineRule="auto"/>
        <w:ind w:right="653"/>
      </w:pPr>
      <w:r>
        <w:t xml:space="preserve">La modification des contours du Lden pour le bruit aérien n'aura pas d'impact sur le nombre de personnes potentiellement très gênées en 2032, </w:t>
      </w:r>
      <w:r>
        <w:t>même en tenant compte de la croissance de la population. Il y a même une diminution limitée. La zone totale sous le contour de 55 dB(A) pour Lden est plus petite qu'en 2019. Par conséquent, le nombre de personnes potentiellement très gênées diminuera de ma</w:t>
      </w:r>
      <w:r>
        <w:t>nière limitée selon la formule utilisée dans VLAREM. Bien entendu, il restera certainement des personnes potentiellement très gênées, mais il n'y a pas de différence entre l'effet de la situation actuelle et celui de la situation future, même si l'on tient</w:t>
      </w:r>
      <w:r>
        <w:t xml:space="preserve"> compte d'une augmentation de la population.</w:t>
      </w:r>
    </w:p>
    <w:p w14:paraId="13EF184E" w14:textId="77777777" w:rsidR="00301357" w:rsidRDefault="00C441AB">
      <w:pPr>
        <w:pStyle w:val="BodyText"/>
        <w:spacing w:before="159" w:line="256" w:lineRule="auto"/>
        <w:ind w:right="652"/>
      </w:pPr>
      <w:r>
        <w:t xml:space="preserve">L'impact des installations techniques est également négligeable en 2032, car on </w:t>
      </w:r>
      <w:r>
        <w:rPr>
          <w:spacing w:val="-7"/>
        </w:rPr>
        <w:t xml:space="preserve">suppose </w:t>
      </w:r>
      <w:r>
        <w:t>que le nombre d'installations ne changera pas. En raison de la grande distance entre l'aéroport et les habitations et des é</w:t>
      </w:r>
      <w:r>
        <w:t>missions sonores relativement faibles, l'effet est similaire, c'est-à-dire négligeable.</w:t>
      </w:r>
    </w:p>
    <w:p w14:paraId="56842028" w14:textId="77777777" w:rsidR="00301357" w:rsidRDefault="00C441AB">
      <w:pPr>
        <w:pStyle w:val="Heading2"/>
        <w:spacing w:before="243"/>
      </w:pPr>
      <w:r>
        <w:rPr>
          <w:noProof/>
        </w:rPr>
        <w:drawing>
          <wp:anchor distT="0" distB="0" distL="0" distR="0" simplePos="0" relativeHeight="15881216" behindDoc="0" locked="0" layoutInCell="1" allowOverlap="1" wp14:anchorId="60ABF8B7" wp14:editId="407170D4">
            <wp:simplePos x="0" y="0"/>
            <wp:positionH relativeFrom="page">
              <wp:posOffset>944937</wp:posOffset>
            </wp:positionH>
            <wp:positionV relativeFrom="paragraph">
              <wp:posOffset>201433</wp:posOffset>
            </wp:positionV>
            <wp:extent cx="180536" cy="101312"/>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359" cstate="print"/>
                    <a:stretch>
                      <a:fillRect/>
                    </a:stretch>
                  </pic:blipFill>
                  <pic:spPr>
                    <a:xfrm>
                      <a:off x="0" y="0"/>
                      <a:ext cx="180536" cy="101312"/>
                    </a:xfrm>
                    <a:prstGeom prst="rect">
                      <a:avLst/>
                    </a:prstGeom>
                  </pic:spPr>
                </pic:pic>
              </a:graphicData>
            </a:graphic>
          </wp:anchor>
        </w:drawing>
      </w:r>
      <w:bookmarkStart w:id="85" w:name="_bookmark85"/>
      <w:bookmarkEnd w:id="85"/>
      <w:r>
        <w:rPr>
          <w:color w:val="005B82"/>
          <w:spacing w:val="-2"/>
        </w:rPr>
        <w:t xml:space="preserve">Effets </w:t>
      </w:r>
      <w:r>
        <w:rPr>
          <w:color w:val="005B82"/>
        </w:rPr>
        <w:t>transfrontaliers</w:t>
      </w:r>
    </w:p>
    <w:p w14:paraId="25D284BC" w14:textId="77777777" w:rsidR="00301357" w:rsidRDefault="00C441AB">
      <w:pPr>
        <w:pStyle w:val="BodyText"/>
        <w:spacing w:before="146" w:line="256" w:lineRule="auto"/>
        <w:ind w:right="653"/>
        <w:jc w:val="left"/>
      </w:pPr>
      <w:r>
        <w:t xml:space="preserve">L'analyse d'impact prend toujours en compte le territoire de la Flandre d'une part et le territoire de la Région de Bruxelles-Capitale d'autre </w:t>
      </w:r>
      <w:r>
        <w:t>part.</w:t>
      </w:r>
    </w:p>
    <w:p w14:paraId="183AF0D9" w14:textId="77777777" w:rsidR="00301357" w:rsidRDefault="00C441AB">
      <w:pPr>
        <w:pStyle w:val="Heading2"/>
        <w:spacing w:before="241"/>
      </w:pPr>
      <w:r>
        <w:rPr>
          <w:noProof/>
        </w:rPr>
        <w:drawing>
          <wp:anchor distT="0" distB="0" distL="0" distR="0" simplePos="0" relativeHeight="15881728" behindDoc="0" locked="0" layoutInCell="1" allowOverlap="1" wp14:anchorId="5B024184" wp14:editId="00985041">
            <wp:simplePos x="0" y="0"/>
            <wp:positionH relativeFrom="page">
              <wp:posOffset>944899</wp:posOffset>
            </wp:positionH>
            <wp:positionV relativeFrom="paragraph">
              <wp:posOffset>200144</wp:posOffset>
            </wp:positionV>
            <wp:extent cx="179050" cy="101312"/>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360" cstate="print"/>
                    <a:stretch>
                      <a:fillRect/>
                    </a:stretch>
                  </pic:blipFill>
                  <pic:spPr>
                    <a:xfrm>
                      <a:off x="0" y="0"/>
                      <a:ext cx="179050" cy="101312"/>
                    </a:xfrm>
                    <a:prstGeom prst="rect">
                      <a:avLst/>
                    </a:prstGeom>
                  </pic:spPr>
                </pic:pic>
              </a:graphicData>
            </a:graphic>
          </wp:anchor>
        </w:drawing>
      </w:r>
      <w:bookmarkStart w:id="86" w:name="_bookmark86"/>
      <w:bookmarkEnd w:id="86"/>
      <w:r>
        <w:rPr>
          <w:color w:val="005B82"/>
        </w:rPr>
        <w:t xml:space="preserve">Mesures d'atténuation et </w:t>
      </w:r>
      <w:r>
        <w:rPr>
          <w:color w:val="005B82"/>
          <w:spacing w:val="-2"/>
        </w:rPr>
        <w:t>recommandations</w:t>
      </w:r>
    </w:p>
    <w:p w14:paraId="2836726D" w14:textId="77777777" w:rsidR="00301357" w:rsidRDefault="00C441AB">
      <w:pPr>
        <w:pStyle w:val="BodyText"/>
        <w:spacing w:before="146" w:line="256" w:lineRule="auto"/>
        <w:ind w:right="653"/>
        <w:jc w:val="left"/>
      </w:pPr>
      <w:r>
        <w:t>L'EIE propose d'abord des mesures et des recommandations générales, puis des mesures et des recommandations spécifiques à la CAB.</w:t>
      </w:r>
    </w:p>
    <w:p w14:paraId="4BD07EE9" w14:textId="77777777" w:rsidR="00301357" w:rsidRDefault="00301357">
      <w:pPr>
        <w:pStyle w:val="BodyText"/>
        <w:ind w:left="0"/>
        <w:jc w:val="left"/>
      </w:pPr>
    </w:p>
    <w:p w14:paraId="18A19D25" w14:textId="77777777" w:rsidR="00301357" w:rsidRDefault="00C441AB">
      <w:pPr>
        <w:pStyle w:val="Heading3"/>
        <w:jc w:val="both"/>
      </w:pPr>
      <w:r>
        <w:rPr>
          <w:noProof/>
        </w:rPr>
        <w:drawing>
          <wp:anchor distT="0" distB="0" distL="0" distR="0" simplePos="0" relativeHeight="15882240" behindDoc="0" locked="0" layoutInCell="1" allowOverlap="1" wp14:anchorId="6E4B8548" wp14:editId="624519C9">
            <wp:simplePos x="0" y="0"/>
            <wp:positionH relativeFrom="page">
              <wp:posOffset>943398</wp:posOffset>
            </wp:positionH>
            <wp:positionV relativeFrom="paragraph">
              <wp:posOffset>39087</wp:posOffset>
            </wp:positionV>
            <wp:extent cx="244559" cy="84461"/>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361" cstate="print"/>
                    <a:stretch>
                      <a:fillRect/>
                    </a:stretch>
                  </pic:blipFill>
                  <pic:spPr>
                    <a:xfrm>
                      <a:off x="0" y="0"/>
                      <a:ext cx="244559" cy="84461"/>
                    </a:xfrm>
                    <a:prstGeom prst="rect">
                      <a:avLst/>
                    </a:prstGeom>
                  </pic:spPr>
                </pic:pic>
              </a:graphicData>
            </a:graphic>
          </wp:anchor>
        </w:drawing>
      </w:r>
      <w:bookmarkStart w:id="87" w:name="_bookmark87"/>
      <w:bookmarkEnd w:id="87"/>
      <w:r>
        <w:rPr>
          <w:color w:val="005B82"/>
        </w:rPr>
        <w:t xml:space="preserve">Mesures potentielles générales et </w:t>
      </w:r>
      <w:r>
        <w:rPr>
          <w:color w:val="005B82"/>
          <w:spacing w:val="-2"/>
        </w:rPr>
        <w:t>recommandations</w:t>
      </w:r>
    </w:p>
    <w:p w14:paraId="0B164885" w14:textId="77777777" w:rsidR="00301357" w:rsidRDefault="00C441AB">
      <w:pPr>
        <w:tabs>
          <w:tab w:val="left" w:pos="1117"/>
        </w:tabs>
        <w:spacing w:before="146"/>
        <w:ind w:left="265"/>
        <w:jc w:val="both"/>
        <w:rPr>
          <w:i/>
          <w:sz w:val="20"/>
        </w:rPr>
      </w:pPr>
      <w:r>
        <w:rPr>
          <w:noProof/>
        </w:rPr>
        <w:drawing>
          <wp:inline distT="0" distB="0" distL="0" distR="0" wp14:anchorId="0FFB185A" wp14:editId="2EE1F07D">
            <wp:extent cx="337514" cy="84461"/>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362"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Lignes directrices de l'</w:t>
      </w:r>
      <w:r>
        <w:rPr>
          <w:i/>
          <w:color w:val="005B82"/>
          <w:spacing w:val="-2"/>
          <w:sz w:val="20"/>
        </w:rPr>
        <w:t xml:space="preserve">OMS sur </w:t>
      </w:r>
      <w:r>
        <w:rPr>
          <w:i/>
          <w:color w:val="005B82"/>
          <w:spacing w:val="-1"/>
          <w:sz w:val="20"/>
        </w:rPr>
        <w:t xml:space="preserve">le </w:t>
      </w:r>
      <w:r>
        <w:rPr>
          <w:i/>
          <w:color w:val="005B82"/>
          <w:spacing w:val="-2"/>
          <w:sz w:val="20"/>
        </w:rPr>
        <w:t>bruit dans l'environnement pour la région européenne</w:t>
      </w:r>
    </w:p>
    <w:p w14:paraId="70E8D301" w14:textId="77777777" w:rsidR="00301357" w:rsidRDefault="00C441AB">
      <w:pPr>
        <w:pStyle w:val="BodyText"/>
        <w:spacing w:before="14" w:line="259" w:lineRule="auto"/>
        <w:ind w:right="655"/>
      </w:pPr>
      <w:r>
        <w:t xml:space="preserve">L'OMS identifie un certain nombre de mesures pour réduire le bruit des </w:t>
      </w:r>
      <w:r>
        <w:rPr>
          <w:spacing w:val="-10"/>
        </w:rPr>
        <w:t>avions</w:t>
      </w:r>
      <w:r>
        <w:t>. Il s'</w:t>
      </w:r>
      <w:r>
        <w:t xml:space="preserve">agit par exemple d'interdire aux personnes de vivre dans la zone soumise à des valeurs limites, d'ouvrir/de fermer les pistes, de modifier les trajectoires de vol et d'isoler les habitations, ou encore de l'"approche équilibrée" de l'OACI, que l'OMS </w:t>
      </w:r>
      <w:r>
        <w:rPr>
          <w:spacing w:val="-10"/>
        </w:rPr>
        <w:t xml:space="preserve">cite </w:t>
      </w:r>
      <w:r>
        <w:t>c</w:t>
      </w:r>
      <w:r>
        <w:t xml:space="preserve">omme étant la meilleure pratique. </w:t>
      </w:r>
      <w:r>
        <w:rPr>
          <w:b/>
        </w:rPr>
        <w:t xml:space="preserve">Ces lignes directrices ne sont toutefois pas obligatoires. </w:t>
      </w:r>
      <w:r>
        <w:t xml:space="preserve">L'adoption stricte des lignes directrices de l'OMS visant à limiter le </w:t>
      </w:r>
      <w:r>
        <w:lastRenderedPageBreak/>
        <w:t>bruit des avions à 45</w:t>
      </w:r>
    </w:p>
    <w:p w14:paraId="2EF3D283" w14:textId="77777777" w:rsidR="00301357" w:rsidRDefault="00301357">
      <w:pPr>
        <w:spacing w:line="259" w:lineRule="auto"/>
        <w:sectPr w:rsidR="00301357">
          <w:pgSz w:w="11910" w:h="16840"/>
          <w:pgMar w:top="1740" w:right="480" w:bottom="1040" w:left="1220" w:header="748" w:footer="852" w:gutter="0"/>
          <w:cols w:space="720"/>
        </w:sectPr>
      </w:pPr>
    </w:p>
    <w:p w14:paraId="5ADFBCE3" w14:textId="77777777" w:rsidR="00301357" w:rsidRDefault="00C441AB">
      <w:pPr>
        <w:pStyle w:val="BodyText"/>
        <w:spacing w:before="90" w:line="259" w:lineRule="auto"/>
        <w:ind w:right="656"/>
      </w:pPr>
      <w:r>
        <w:rPr>
          <w:position w:val="1"/>
        </w:rPr>
        <w:lastRenderedPageBreak/>
        <w:t xml:space="preserve">dB(A) </w:t>
      </w:r>
      <w:r>
        <w:rPr>
          <w:sz w:val="13"/>
        </w:rPr>
        <w:t xml:space="preserve">Lden </w:t>
      </w:r>
      <w:r>
        <w:rPr>
          <w:position w:val="1"/>
        </w:rPr>
        <w:t xml:space="preserve">et 40 dB(A) </w:t>
      </w:r>
      <w:r>
        <w:rPr>
          <w:sz w:val="13"/>
        </w:rPr>
        <w:t>Lnight</w:t>
      </w:r>
      <w:r>
        <w:rPr>
          <w:position w:val="1"/>
        </w:rPr>
        <w:t xml:space="preserve">, pourrait avoir des conséquences considérables tant pour les aéroports que pour </w:t>
      </w:r>
      <w:r>
        <w:t>les personnes vivant à proximité des aéroports. Soit des mesures drastiques doivent être prises pour réduire les niveaux de bruit, soit des milliers de logements et d'autres b</w:t>
      </w:r>
      <w:r>
        <w:t>âtiments sensibles au bruit doivent être retirés de l'usage auquel ils sont destinés.</w:t>
      </w:r>
    </w:p>
    <w:p w14:paraId="545E2D60" w14:textId="77777777" w:rsidR="00301357" w:rsidRDefault="00C441AB">
      <w:pPr>
        <w:pStyle w:val="BodyText"/>
        <w:spacing w:before="159" w:line="259" w:lineRule="auto"/>
        <w:ind w:right="651"/>
      </w:pPr>
      <w:r>
        <w:rPr>
          <w:position w:val="1"/>
        </w:rPr>
        <w:t xml:space="preserve">Si l'on compare les données réelles à certains points de mesure, le </w:t>
      </w:r>
      <w:r>
        <w:rPr>
          <w:sz w:val="13"/>
        </w:rPr>
        <w:t xml:space="preserve">Lden </w:t>
      </w:r>
      <w:r>
        <w:t xml:space="preserve">devrait baisser </w:t>
      </w:r>
      <w:r>
        <w:rPr>
          <w:position w:val="1"/>
        </w:rPr>
        <w:t xml:space="preserve">d'environ 20 dB(A) </w:t>
      </w:r>
      <w:r>
        <w:t>(selon l'endroit), ce qui est impossible pour une opération aé</w:t>
      </w:r>
      <w:r>
        <w:t>roportuaire. En effet, il faudrait réduire l'activité d'un facteur 100.</w:t>
      </w:r>
    </w:p>
    <w:p w14:paraId="3BFF9EB5" w14:textId="77777777" w:rsidR="00301357" w:rsidRDefault="00C441AB">
      <w:pPr>
        <w:pStyle w:val="BodyText"/>
        <w:ind w:left="0"/>
        <w:jc w:val="left"/>
        <w:rPr>
          <w:sz w:val="11"/>
        </w:rPr>
      </w:pPr>
      <w:r>
        <w:rPr>
          <w:noProof/>
        </w:rPr>
        <w:drawing>
          <wp:anchor distT="0" distB="0" distL="0" distR="0" simplePos="0" relativeHeight="487741952" behindDoc="1" locked="0" layoutInCell="1" allowOverlap="1" wp14:anchorId="2CD3C34D" wp14:editId="52F83D49">
            <wp:simplePos x="0" y="0"/>
            <wp:positionH relativeFrom="page">
              <wp:posOffset>1619885</wp:posOffset>
            </wp:positionH>
            <wp:positionV relativeFrom="paragraph">
              <wp:posOffset>100816</wp:posOffset>
            </wp:positionV>
            <wp:extent cx="3838992" cy="2719197"/>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363" cstate="print"/>
                    <a:stretch>
                      <a:fillRect/>
                    </a:stretch>
                  </pic:blipFill>
                  <pic:spPr>
                    <a:xfrm>
                      <a:off x="0" y="0"/>
                      <a:ext cx="3838992" cy="2719197"/>
                    </a:xfrm>
                    <a:prstGeom prst="rect">
                      <a:avLst/>
                    </a:prstGeom>
                  </pic:spPr>
                </pic:pic>
              </a:graphicData>
            </a:graphic>
          </wp:anchor>
        </w:drawing>
      </w:r>
    </w:p>
    <w:p w14:paraId="58784FA2" w14:textId="77777777" w:rsidR="00301357" w:rsidRDefault="00301357">
      <w:pPr>
        <w:rPr>
          <w:sz w:val="11"/>
        </w:rPr>
        <w:sectPr w:rsidR="00301357">
          <w:pgSz w:w="11910" w:h="16840"/>
          <w:pgMar w:top="1740" w:right="480" w:bottom="1040" w:left="1220" w:header="748" w:footer="852" w:gutter="0"/>
          <w:cols w:space="720"/>
        </w:sectPr>
      </w:pPr>
    </w:p>
    <w:p w14:paraId="1A93D771" w14:textId="77777777" w:rsidR="00301357" w:rsidRDefault="00C441AB">
      <w:pPr>
        <w:tabs>
          <w:tab w:val="left" w:pos="1117"/>
        </w:tabs>
        <w:spacing w:before="86"/>
        <w:ind w:left="265"/>
        <w:jc w:val="both"/>
        <w:rPr>
          <w:i/>
          <w:sz w:val="20"/>
        </w:rPr>
      </w:pPr>
      <w:r>
        <w:rPr>
          <w:noProof/>
        </w:rPr>
        <w:lastRenderedPageBreak/>
        <w:drawing>
          <wp:inline distT="0" distB="0" distL="0" distR="0" wp14:anchorId="1853EAF8" wp14:editId="6669F094">
            <wp:extent cx="336011" cy="84461"/>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364"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Mesures d'atténuation du bruit opérationnel</w:t>
      </w:r>
    </w:p>
    <w:p w14:paraId="34BCB882" w14:textId="77777777" w:rsidR="00301357" w:rsidRDefault="00C441AB">
      <w:pPr>
        <w:pStyle w:val="BodyText"/>
        <w:spacing w:before="24" w:line="259" w:lineRule="auto"/>
        <w:ind w:right="651"/>
      </w:pPr>
      <w:r>
        <w:t>Des recherches supplémentaires sont nécessaires pour quantifier l'effet de l'optimisation de trajectoires de vol spéci</w:t>
      </w:r>
      <w:r>
        <w:t>fiques et/ou de segments de route. L'introduction de procédures opérationnelles de réduction du bruit (utilisation des pistes, procédures de vol, etc.) relève de la compétence du gouvernement fédéral. Elle ne peut donc pas être traitée dans le cadre de cet</w:t>
      </w:r>
      <w:r>
        <w:t>te EIE. Le CCB n'a pas d'impact sur ce point.</w:t>
      </w:r>
    </w:p>
    <w:p w14:paraId="46FF1E61" w14:textId="77777777" w:rsidR="00301357" w:rsidRDefault="00C441AB">
      <w:pPr>
        <w:tabs>
          <w:tab w:val="left" w:pos="1117"/>
        </w:tabs>
        <w:spacing w:before="155"/>
        <w:ind w:left="265"/>
        <w:rPr>
          <w:i/>
          <w:sz w:val="20"/>
        </w:rPr>
      </w:pPr>
      <w:r>
        <w:rPr>
          <w:noProof/>
        </w:rPr>
        <w:drawing>
          <wp:inline distT="0" distB="0" distL="0" distR="0" wp14:anchorId="093F385C" wp14:editId="5961C5B0">
            <wp:extent cx="336011" cy="84461"/>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365"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Restrictions d'exploitation</w:t>
      </w:r>
    </w:p>
    <w:p w14:paraId="443D5032" w14:textId="77777777" w:rsidR="00301357" w:rsidRDefault="00C441AB">
      <w:pPr>
        <w:pStyle w:val="BodyText"/>
        <w:spacing w:before="24" w:line="259" w:lineRule="auto"/>
        <w:ind w:right="648"/>
      </w:pPr>
      <w:r>
        <w:t>Les restrictions d'exploitation peuvent avoir des effets significatifs sur les niveaux de bruit, mais l'impact négatif sur les opérations des aéroports (et des compagnies aériennes</w:t>
      </w:r>
      <w:r>
        <w:t xml:space="preserve">), leur intérêt public et leur rôle socio-économique pour le pays est proportionnellement élevé. La limitation des heures d'ouverture, par exemple en imposant des restrictions sur l'ouverture en soirée et/ou la nuit, a </w:t>
      </w:r>
      <w:r>
        <w:rPr>
          <w:spacing w:val="-2"/>
        </w:rPr>
        <w:t xml:space="preserve">un </w:t>
      </w:r>
      <w:r>
        <w:t>effet proportionnellement importan</w:t>
      </w:r>
      <w:r>
        <w:t xml:space="preserve">t sur l'impact sonore. </w:t>
      </w:r>
      <w:r>
        <w:rPr>
          <w:position w:val="1"/>
        </w:rPr>
        <w:t xml:space="preserve">En effet, </w:t>
      </w:r>
      <w:r>
        <w:t>dans le calcul de l'</w:t>
      </w:r>
      <w:r>
        <w:rPr>
          <w:position w:val="1"/>
        </w:rPr>
        <w:t xml:space="preserve">impact sonore en </w:t>
      </w:r>
      <w:r>
        <w:rPr>
          <w:sz w:val="13"/>
        </w:rPr>
        <w:t xml:space="preserve">Lden, </w:t>
      </w:r>
      <w:r>
        <w:rPr>
          <w:position w:val="1"/>
        </w:rPr>
        <w:t xml:space="preserve">un mouvement d'avion pendant la nuit </w:t>
      </w:r>
      <w:r>
        <w:rPr>
          <w:spacing w:val="40"/>
          <w:sz w:val="13"/>
        </w:rPr>
        <w:t xml:space="preserve">équivaut </w:t>
      </w:r>
      <w:r>
        <w:rPr>
          <w:position w:val="1"/>
        </w:rPr>
        <w:t xml:space="preserve">à 10 </w:t>
      </w:r>
      <w:r>
        <w:t>mouvements d'avion pendant la journée.</w:t>
      </w:r>
    </w:p>
    <w:p w14:paraId="7F3A69A6" w14:textId="77777777" w:rsidR="00301357" w:rsidRDefault="00C441AB">
      <w:pPr>
        <w:pStyle w:val="BodyText"/>
        <w:spacing w:before="159" w:line="256" w:lineRule="auto"/>
        <w:ind w:right="652"/>
      </w:pPr>
      <w:r>
        <w:t>L'interprétation de l'impact d'une (nouvelle) limitation des heures d'ouverture ou du nomb</w:t>
      </w:r>
      <w:r>
        <w:t>re de mouvements d'avions autorisés par an nécessite une analyse plus approfondie.</w:t>
      </w:r>
    </w:p>
    <w:p w14:paraId="7EF3FD30" w14:textId="77777777" w:rsidR="00301357" w:rsidRDefault="00C441AB">
      <w:pPr>
        <w:pStyle w:val="BodyText"/>
        <w:spacing w:before="164" w:line="256" w:lineRule="auto"/>
        <w:ind w:right="651"/>
      </w:pPr>
      <w:r>
        <w:t xml:space="preserve">En outre, le règlement de l'UE sur l'approche équilibrée et les règlements de l'OACI imposent que les </w:t>
      </w:r>
      <w:r>
        <w:rPr>
          <w:spacing w:val="-2"/>
        </w:rPr>
        <w:t>restrictions d'exploitation ne puissent être imposées qu'en dernier rec</w:t>
      </w:r>
      <w:r>
        <w:rPr>
          <w:spacing w:val="-2"/>
        </w:rPr>
        <w:t>ours, une fois que les trois autres piliers</w:t>
      </w:r>
      <w:r>
        <w:rPr>
          <w:spacing w:val="-2"/>
          <w:vertAlign w:val="superscript"/>
        </w:rPr>
        <w:t>11</w:t>
      </w:r>
      <w:r>
        <w:t xml:space="preserve"> de l'approche équilibrée ont été épuisés. Le CCB n'a aucun impact sur ce point (par exemple, sur l'aménagement du territoire).</w:t>
      </w:r>
    </w:p>
    <w:p w14:paraId="71450C40" w14:textId="77777777" w:rsidR="00301357" w:rsidRDefault="00C441AB">
      <w:pPr>
        <w:tabs>
          <w:tab w:val="left" w:pos="1117"/>
        </w:tabs>
        <w:spacing w:before="165"/>
        <w:ind w:left="265"/>
        <w:rPr>
          <w:i/>
          <w:sz w:val="20"/>
        </w:rPr>
      </w:pPr>
      <w:r>
        <w:rPr>
          <w:noProof/>
        </w:rPr>
        <w:drawing>
          <wp:inline distT="0" distB="0" distL="0" distR="0" wp14:anchorId="16E9C77C" wp14:editId="21968BA8">
            <wp:extent cx="340583" cy="84461"/>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66" cstate="print"/>
                    <a:stretch>
                      <a:fillRect/>
                    </a:stretch>
                  </pic:blipFill>
                  <pic:spPr>
                    <a:xfrm>
                      <a:off x="0" y="0"/>
                      <a:ext cx="340583" cy="84461"/>
                    </a:xfrm>
                    <a:prstGeom prst="rect">
                      <a:avLst/>
                    </a:prstGeom>
                  </pic:spPr>
                </pic:pic>
              </a:graphicData>
            </a:graphic>
          </wp:inline>
        </w:drawing>
      </w:r>
      <w:r>
        <w:rPr>
          <w:rFonts w:ascii="Times New Roman"/>
          <w:position w:val="1"/>
          <w:sz w:val="20"/>
        </w:rPr>
        <w:tab/>
      </w:r>
      <w:r>
        <w:rPr>
          <w:i/>
          <w:color w:val="005B82"/>
          <w:spacing w:val="-2"/>
          <w:position w:val="1"/>
          <w:sz w:val="20"/>
        </w:rPr>
        <w:t>Exigences en matière d'isolation</w:t>
      </w:r>
    </w:p>
    <w:p w14:paraId="00F3F029" w14:textId="77777777" w:rsidR="00301357" w:rsidRDefault="00C441AB">
      <w:pPr>
        <w:pStyle w:val="BodyText"/>
        <w:spacing w:before="25" w:line="256" w:lineRule="auto"/>
        <w:ind w:right="658"/>
      </w:pPr>
      <w:r>
        <w:t>L'augmentation de l'isolation acoustique des faç</w:t>
      </w:r>
      <w:r>
        <w:t>ades aura un effet atténuant sur le bruit perçu et/ou les troubles du sommeil. Il s'agit d'une mesure de protection passive qui permet aux habitants de réguler ou d'améliorer le confort acoustique de leur logement dans certaines limites.</w:t>
      </w:r>
    </w:p>
    <w:p w14:paraId="29510094" w14:textId="77777777" w:rsidR="00301357" w:rsidRDefault="00C441AB">
      <w:pPr>
        <w:pStyle w:val="BodyText"/>
        <w:spacing w:before="166" w:line="259" w:lineRule="auto"/>
        <w:ind w:right="652"/>
      </w:pPr>
      <w:r>
        <w:t>Lors de la constru</w:t>
      </w:r>
      <w:r>
        <w:t>ction de nouvelles habitations, il est préférable de veiller à une isolation acoustique suffisante des différents éléments de la façade dès le début de la conception des habitations. En ce qui concerne les exigences en matière d'isolation acoustique pour l</w:t>
      </w:r>
      <w:r>
        <w:t>es maisons nouvellement construites, on peut généralement se référer aux exigences de la norme belge NBN S01-400-1. Les exigences de cette norme sont utilisées en Flandre comme code de bonne pratique.</w:t>
      </w:r>
    </w:p>
    <w:p w14:paraId="239003A3" w14:textId="77777777" w:rsidR="00301357" w:rsidRDefault="00C441AB">
      <w:pPr>
        <w:pStyle w:val="BodyText"/>
        <w:spacing w:before="158" w:line="259" w:lineRule="auto"/>
        <w:ind w:right="653"/>
      </w:pPr>
      <w:r>
        <w:t>L'étude "Development and application of a regional regulation for the acoustic facade insulation of dwellings against road, rail and air traffic noise" (Développement et application d'une réglementation régionale pour l'isolation acoustique des façades des</w:t>
      </w:r>
      <w:r>
        <w:t xml:space="preserve"> habitations contre le bruit du trafic routier, ferroviaire et aérien) a examiné une réglementation plus ciblée et plus facilement applicable pour l'isolation acoustique des façades des habitations dans les situations où le bruit du trafic est la source de</w:t>
      </w:r>
      <w:r>
        <w:t xml:space="preserve"> bruit la plus dominante. L'obligation d'isolation n'a pas encore été introduite, mais elle pourrait également être un instrument qui limite la pollution sonore dans les bâtiments destinés en tout ou en partie à un usage résidentiel à la suite d'actes néce</w:t>
      </w:r>
      <w:r>
        <w:t>ssitant un permis.</w:t>
      </w:r>
    </w:p>
    <w:p w14:paraId="66E84956" w14:textId="77777777" w:rsidR="00301357" w:rsidRDefault="00C441AB">
      <w:pPr>
        <w:pStyle w:val="BodyText"/>
        <w:spacing w:before="161" w:line="254" w:lineRule="auto"/>
        <w:ind w:right="665"/>
      </w:pPr>
      <w:r>
        <w:t xml:space="preserve">L'octroi de primes à l'isolation pour les habitations existantes peut également permettre de </w:t>
      </w:r>
      <w:r>
        <w:rPr>
          <w:spacing w:val="-2"/>
        </w:rPr>
        <w:t>réduire les nuisances sonores.</w:t>
      </w:r>
    </w:p>
    <w:p w14:paraId="78524483" w14:textId="77777777" w:rsidR="00301357" w:rsidRDefault="00C441AB">
      <w:pPr>
        <w:pStyle w:val="BodyText"/>
        <w:spacing w:before="168" w:line="259" w:lineRule="auto"/>
        <w:ind w:right="651"/>
      </w:pPr>
      <w:r>
        <w:t>Ces idées générales et ces données de référence ont déjà été consignées dans l'étude "Développement et applicatio</w:t>
      </w:r>
      <w:r>
        <w:t xml:space="preserve">n d'une réglementation régionale pour l'isolation acoustique des façades des habitations contre le bruit du trafic routier, ferroviaire et aérien". Un lien vers cette publication </w:t>
      </w:r>
      <w:hyperlink r:id="rId367">
        <w:r>
          <w:rPr>
            <w:color w:val="0462C1"/>
            <w:u w:val="single" w:color="0462C1"/>
          </w:rPr>
          <w:t xml:space="preserve">: </w:t>
        </w:r>
      </w:hyperlink>
      <w:r>
        <w:rPr>
          <w:color w:val="0462C1"/>
          <w:u w:val="single" w:color="0462C1"/>
        </w:rPr>
        <w:t xml:space="preserve">https://publicaties.vlaanderen.be/view-file/39060. </w:t>
      </w:r>
      <w:r>
        <w:t>L'élaboration de cette question doit être réalisée par la Région flamande et n'est pas du ressort du CCB.</w:t>
      </w:r>
    </w:p>
    <w:p w14:paraId="071B5D10" w14:textId="77777777" w:rsidR="00301357" w:rsidRDefault="00301357">
      <w:pPr>
        <w:pStyle w:val="BodyText"/>
        <w:ind w:left="0"/>
        <w:jc w:val="left"/>
      </w:pPr>
    </w:p>
    <w:p w14:paraId="3FCDF1E0" w14:textId="77777777" w:rsidR="00301357" w:rsidRDefault="00C441AB">
      <w:pPr>
        <w:pStyle w:val="BodyText"/>
        <w:spacing w:before="192"/>
        <w:ind w:left="0"/>
        <w:jc w:val="left"/>
      </w:pPr>
      <w:r>
        <w:rPr>
          <w:noProof/>
        </w:rPr>
        <mc:AlternateContent>
          <mc:Choice Requires="wps">
            <w:drawing>
              <wp:anchor distT="0" distB="0" distL="0" distR="0" simplePos="0" relativeHeight="487742464" behindDoc="1" locked="0" layoutInCell="1" allowOverlap="1" wp14:anchorId="27787AEF" wp14:editId="5410E090">
                <wp:simplePos x="0" y="0"/>
                <wp:positionH relativeFrom="page">
                  <wp:posOffset>936040</wp:posOffset>
                </wp:positionH>
                <wp:positionV relativeFrom="paragraph">
                  <wp:posOffset>292426</wp:posOffset>
                </wp:positionV>
                <wp:extent cx="1829435" cy="762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79C73" id="Graphic 372" o:spid="_x0000_s1026" style="position:absolute;margin-left:73.7pt;margin-top:23.05pt;width:144.05pt;height:.6pt;z-index:-155740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" path="m1829053,l,,,7620r1829053,l1829053,xe" fillcolor="black" stroked="f">
                <v:path arrowok="t"/>
                <w10:wrap type="topAndBottom" anchorx="page"/>
              </v:shape>
            </w:pict>
          </mc:Fallback>
        </mc:AlternateContent>
      </w:r>
    </w:p>
    <w:p w14:paraId="5AC4E7A7" w14:textId="77777777" w:rsidR="00301357" w:rsidRDefault="00C441AB">
      <w:pPr>
        <w:spacing w:before="90"/>
        <w:ind w:left="254" w:right="653"/>
        <w:rPr>
          <w:sz w:val="18"/>
        </w:rPr>
      </w:pPr>
      <w:r>
        <w:rPr>
          <w:position w:val="5"/>
          <w:sz w:val="12"/>
        </w:rPr>
        <w:t xml:space="preserve">11 </w:t>
      </w:r>
      <w:r>
        <w:rPr>
          <w:sz w:val="18"/>
        </w:rPr>
        <w:t xml:space="preserve">Les piliers de l'"approche équilibrée" sont : la réduction du bruit des avions à la source (avions plus silencieux), </w:t>
      </w:r>
      <w:r>
        <w:rPr>
          <w:sz w:val="18"/>
        </w:rPr>
        <w:lastRenderedPageBreak/>
        <w:t>l'aménagement du territoire</w:t>
      </w:r>
      <w:r>
        <w:rPr>
          <w:sz w:val="18"/>
        </w:rPr>
        <w:t xml:space="preserve"> en ce qui concerne les sites aéroportuaires et la gestion de leur utilisation, les procédures opérationnelles de réduction du bruit, les restrictions d'exploitation.</w:t>
      </w:r>
    </w:p>
    <w:p w14:paraId="4EF7E43C" w14:textId="77777777" w:rsidR="00301357" w:rsidRDefault="00301357">
      <w:pPr>
        <w:rPr>
          <w:sz w:val="18"/>
        </w:rPr>
        <w:sectPr w:rsidR="00301357">
          <w:pgSz w:w="11910" w:h="16840"/>
          <w:pgMar w:top="1740" w:right="480" w:bottom="1040" w:left="1220" w:header="748" w:footer="852" w:gutter="0"/>
          <w:cols w:space="720"/>
        </w:sectPr>
      </w:pPr>
    </w:p>
    <w:p w14:paraId="16FBA139" w14:textId="77777777" w:rsidR="00301357" w:rsidRDefault="00301357">
      <w:pPr>
        <w:pStyle w:val="BodyText"/>
        <w:ind w:left="0"/>
        <w:jc w:val="left"/>
      </w:pPr>
    </w:p>
    <w:p w14:paraId="4E64CFDD" w14:textId="77777777" w:rsidR="00301357" w:rsidRDefault="00301357">
      <w:pPr>
        <w:pStyle w:val="BodyText"/>
        <w:spacing w:before="22"/>
        <w:ind w:left="0"/>
        <w:jc w:val="left"/>
      </w:pPr>
    </w:p>
    <w:p w14:paraId="0C87280E" w14:textId="77777777" w:rsidR="00301357" w:rsidRDefault="00C441AB">
      <w:pPr>
        <w:tabs>
          <w:tab w:val="left" w:pos="1117"/>
        </w:tabs>
        <w:ind w:left="265"/>
        <w:rPr>
          <w:i/>
          <w:sz w:val="20"/>
        </w:rPr>
      </w:pPr>
      <w:r>
        <w:rPr>
          <w:noProof/>
        </w:rPr>
        <w:drawing>
          <wp:inline distT="0" distB="0" distL="0" distR="0" wp14:anchorId="2683E7EE" wp14:editId="2D65535A">
            <wp:extent cx="336011" cy="84461"/>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368"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Plans d'action</w:t>
      </w:r>
    </w:p>
    <w:p w14:paraId="3818619A" w14:textId="77777777" w:rsidR="00301357" w:rsidRDefault="00C441AB">
      <w:pPr>
        <w:pStyle w:val="BodyText"/>
        <w:spacing w:before="24" w:line="256" w:lineRule="auto"/>
        <w:ind w:right="651"/>
      </w:pPr>
      <w:r>
        <w:t>La directive 2002/49/CE relative à l'évaluation et à</w:t>
      </w:r>
      <w:r>
        <w:t xml:space="preserve"> la gestion du bruit dans l'environnement prévoit que les aéroports de plus de 50 000 mouvements d'aéronefs doivent élaborer un plan d'action pour lutter contre le bruit. Des plans d'action sont déjà en cours d'élaboration pour l'aéroport de Bruxelles (par</w:t>
      </w:r>
      <w:r>
        <w:t xml:space="preserve"> le gouvernement flamand). Le lien vers ce document :</w:t>
      </w:r>
    </w:p>
    <w:p w14:paraId="1A65137C" w14:textId="77777777" w:rsidR="00301357" w:rsidRDefault="00C441AB">
      <w:pPr>
        <w:pStyle w:val="BodyText"/>
        <w:spacing w:before="167" w:line="256" w:lineRule="auto"/>
        <w:ind w:right="653"/>
        <w:jc w:val="left"/>
      </w:pPr>
      <w:hyperlink r:id="rId369">
        <w:r>
          <w:rPr>
            <w:color w:val="0462C1"/>
            <w:spacing w:val="-2"/>
            <w:u w:val="single" w:color="0462C1"/>
          </w:rPr>
          <w:t>https://omgeving.vlaanderen.be/sites/default/files/2021-11/15102021_Geluidsact</w:t>
        </w:r>
        <w:r>
          <w:rPr>
            <w:color w:val="0462C1"/>
            <w:spacing w:val="-2"/>
            <w:u w:val="single" w:color="0462C1"/>
          </w:rPr>
          <w:t xml:space="preserve">ieplan_Brussel- </w:t>
        </w:r>
      </w:hyperlink>
      <w:hyperlink r:id="rId370">
        <w:r>
          <w:rPr>
            <w:color w:val="0462C1"/>
            <w:spacing w:val="-2"/>
            <w:u w:val="single" w:color="0462C1"/>
          </w:rPr>
          <w:t>National.pdf</w:t>
        </w:r>
      </w:hyperlink>
    </w:p>
    <w:p w14:paraId="32A93AEA" w14:textId="77777777" w:rsidR="00301357" w:rsidRDefault="00C441AB">
      <w:pPr>
        <w:pStyle w:val="BodyText"/>
        <w:spacing w:before="167" w:line="254" w:lineRule="auto"/>
        <w:ind w:right="664"/>
        <w:jc w:val="left"/>
      </w:pPr>
      <w:r>
        <w:t xml:space="preserve">Environnement Bruxelles dispose </w:t>
      </w:r>
      <w:r>
        <w:t>également d'un plan d'action sur le bruit du trafic aérien. Ci-après le lien vers le site web :</w:t>
      </w:r>
    </w:p>
    <w:p w14:paraId="2145E5B2" w14:textId="77777777" w:rsidR="00301357" w:rsidRDefault="00C441AB">
      <w:pPr>
        <w:pStyle w:val="BodyText"/>
        <w:spacing w:before="169" w:line="256" w:lineRule="auto"/>
        <w:ind w:right="751"/>
        <w:jc w:val="left"/>
      </w:pPr>
      <w:hyperlink r:id="rId371">
        <w:r>
          <w:rPr>
            <w:color w:val="0462C1"/>
            <w:spacing w:val="-2"/>
            <w:u w:val="single" w:color="0462C1"/>
          </w:rPr>
          <w:t xml:space="preserve">https://leefmilieu.brussels/burgers/onze-acties/gewestelijke-plannen-en-beleid/quietbrussels-plan- </w:t>
        </w:r>
      </w:hyperlink>
      <w:hyperlink r:id="rId372">
        <w:r>
          <w:rPr>
            <w:color w:val="0462C1"/>
            <w:spacing w:val="-2"/>
            <w:u w:val="single" w:color="0462C1"/>
          </w:rPr>
          <w:t>action-de-la-region</w:t>
        </w:r>
      </w:hyperlink>
    </w:p>
    <w:p w14:paraId="1189AA78" w14:textId="77777777" w:rsidR="00301357" w:rsidRDefault="00C441AB">
      <w:pPr>
        <w:pStyle w:val="BodyText"/>
        <w:spacing w:before="162"/>
        <w:jc w:val="left"/>
      </w:pPr>
      <w:r>
        <w:t xml:space="preserve">et au </w:t>
      </w:r>
      <w:r>
        <w:rPr>
          <w:spacing w:val="-2"/>
        </w:rPr>
        <w:t>document :</w:t>
      </w:r>
    </w:p>
    <w:p w14:paraId="695D7809" w14:textId="77777777" w:rsidR="00301357" w:rsidRDefault="00C441AB">
      <w:pPr>
        <w:pStyle w:val="BodyText"/>
        <w:spacing w:before="183" w:line="254" w:lineRule="auto"/>
        <w:ind w:right="815"/>
        <w:jc w:val="left"/>
      </w:pPr>
      <w:r>
        <w:rPr>
          <w:noProof/>
        </w:rPr>
        <mc:AlternateContent>
          <mc:Choice Requires="wps">
            <w:drawing>
              <wp:anchor distT="0" distB="0" distL="0" distR="0" simplePos="0" relativeHeight="481348608" behindDoc="1" locked="0" layoutInCell="1" allowOverlap="1" wp14:anchorId="233B7EE3" wp14:editId="3C7F801D">
                <wp:simplePos x="0" y="0"/>
                <wp:positionH relativeFrom="page">
                  <wp:posOffset>1620266</wp:posOffset>
                </wp:positionH>
                <wp:positionV relativeFrom="paragraph">
                  <wp:posOffset>415471</wp:posOffset>
                </wp:positionV>
                <wp:extent cx="38100" cy="762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099" y="0"/>
                              </a:moveTo>
                              <a:lnTo>
                                <a:pt x="0" y="0"/>
                              </a:lnTo>
                              <a:lnTo>
                                <a:pt x="0" y="7620"/>
                              </a:lnTo>
                              <a:lnTo>
                                <a:pt x="38099" y="7620"/>
                              </a:lnTo>
                              <a:lnTo>
                                <a:pt x="38099"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40E2C170" id="Graphic 374" o:spid="_x0000_s1026" style="position:absolute;margin-left:127.6pt;margin-top:32.7pt;width:3pt;height:.6pt;z-index:-2196787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" path="m38099,l,,,7620r38099,l38099,xe" fillcolor="#0462c1" stroked="f">
                <v:path arrowok="t"/>
                <w10:wrap anchorx="page"/>
              </v:shape>
            </w:pict>
          </mc:Fallback>
        </mc:AlternateContent>
      </w:r>
      <w:r>
        <w:rPr>
          <w:color w:val="0462C1"/>
          <w:spacing w:val="80"/>
        </w:rPr>
        <w:t>https://document.environnement.bru</w:t>
      </w:r>
      <w:r>
        <w:rPr>
          <w:color w:val="0462C1"/>
          <w:spacing w:val="80"/>
        </w:rPr>
        <w:t xml:space="preserve">ssels/opac_css/elecfile/PROG_20190228_QuietBrussels_NL.pd </w:t>
      </w:r>
      <w:hyperlink r:id="rId373">
        <w:r>
          <w:rPr>
            <w:color w:val="0462C1"/>
            <w:spacing w:val="-10"/>
          </w:rPr>
          <w:t>f</w:t>
        </w:r>
      </w:hyperlink>
    </w:p>
    <w:p w14:paraId="41D2E52F" w14:textId="77777777" w:rsidR="00301357" w:rsidRDefault="00C441AB">
      <w:pPr>
        <w:pStyle w:val="BodyText"/>
        <w:spacing w:before="169" w:line="256" w:lineRule="auto"/>
        <w:ind w:right="652"/>
      </w:pPr>
      <w:r>
        <w:t>Ce document propose un certain nombre de mesures que la Région de Bruxelles-Capitale souhaite développer et mettre en œuvre :</w:t>
      </w:r>
    </w:p>
    <w:p w14:paraId="52AF15D6" w14:textId="77777777" w:rsidR="00301357" w:rsidRDefault="00C441AB">
      <w:pPr>
        <w:pStyle w:val="ListParagraph"/>
        <w:numPr>
          <w:ilvl w:val="0"/>
          <w:numId w:val="23"/>
        </w:numPr>
        <w:tabs>
          <w:tab w:val="left" w:pos="2051"/>
        </w:tabs>
        <w:spacing w:before="173" w:line="259" w:lineRule="auto"/>
        <w:ind w:right="658"/>
        <w:jc w:val="both"/>
        <w:rPr>
          <w:sz w:val="20"/>
        </w:rPr>
      </w:pPr>
      <w:r>
        <w:rPr>
          <w:sz w:val="20"/>
        </w:rPr>
        <w:t xml:space="preserve">Appliquer la </w:t>
      </w:r>
      <w:r>
        <w:rPr>
          <w:sz w:val="20"/>
        </w:rPr>
        <w:t>décision "bruit des avions</w:t>
      </w:r>
      <w:r>
        <w:rPr>
          <w:sz w:val="20"/>
          <w:vertAlign w:val="superscript"/>
        </w:rPr>
        <w:t>12</w:t>
      </w:r>
      <w:r>
        <w:rPr>
          <w:sz w:val="20"/>
        </w:rPr>
        <w:t xml:space="preserve"> ", notamment en contrôlant les valeurs limites, en p</w:t>
      </w:r>
      <w:r>
        <w:rPr>
          <w:sz w:val="20"/>
        </w:rPr>
        <w:t>ercevant efficacement les amendes administratives alternatives et en adaptant éventuellement le réseau de mesure du trafic aérien ifv.</w:t>
      </w:r>
    </w:p>
    <w:p w14:paraId="21E5A3D0" w14:textId="77777777" w:rsidR="00301357" w:rsidRDefault="00C441AB">
      <w:pPr>
        <w:pStyle w:val="ListParagraph"/>
        <w:numPr>
          <w:ilvl w:val="0"/>
          <w:numId w:val="23"/>
        </w:numPr>
        <w:tabs>
          <w:tab w:val="left" w:pos="2051"/>
        </w:tabs>
        <w:spacing w:before="169"/>
        <w:rPr>
          <w:sz w:val="20"/>
        </w:rPr>
      </w:pPr>
      <w:r>
        <w:rPr>
          <w:sz w:val="20"/>
        </w:rPr>
        <w:t xml:space="preserve">Contribuer à l'élaboration d'un accord de coopération sur le </w:t>
      </w:r>
      <w:r>
        <w:rPr>
          <w:spacing w:val="-2"/>
          <w:sz w:val="20"/>
        </w:rPr>
        <w:t>bruit des avions.</w:t>
      </w:r>
    </w:p>
    <w:p w14:paraId="01CA19B7" w14:textId="77777777" w:rsidR="00301357" w:rsidRDefault="00C441AB">
      <w:pPr>
        <w:pStyle w:val="ListParagraph"/>
        <w:numPr>
          <w:ilvl w:val="0"/>
          <w:numId w:val="23"/>
        </w:numPr>
        <w:tabs>
          <w:tab w:val="left" w:pos="2051"/>
        </w:tabs>
        <w:spacing w:line="259" w:lineRule="auto"/>
        <w:ind w:right="651"/>
        <w:jc w:val="both"/>
        <w:rPr>
          <w:sz w:val="20"/>
        </w:rPr>
      </w:pPr>
      <w:r>
        <w:rPr>
          <w:sz w:val="20"/>
        </w:rPr>
        <w:t>Soutenir un accord sur la réduction des vo</w:t>
      </w:r>
      <w:r>
        <w:rPr>
          <w:sz w:val="20"/>
        </w:rPr>
        <w:t>ls de nuit au-dessus des agglomérations en soutenant un accord sur la réduction progressive des vols de nuit au-dessus des agglomérations dans un cadre européen. Il s'agit encore d'une étude prospective.</w:t>
      </w:r>
    </w:p>
    <w:p w14:paraId="414928F8" w14:textId="77777777" w:rsidR="00301357" w:rsidRDefault="00C441AB">
      <w:pPr>
        <w:pStyle w:val="ListParagraph"/>
        <w:numPr>
          <w:ilvl w:val="0"/>
          <w:numId w:val="23"/>
        </w:numPr>
        <w:tabs>
          <w:tab w:val="left" w:pos="2051"/>
        </w:tabs>
        <w:spacing w:before="172" w:line="256" w:lineRule="auto"/>
        <w:ind w:right="656"/>
        <w:jc w:val="both"/>
        <w:rPr>
          <w:sz w:val="20"/>
        </w:rPr>
      </w:pPr>
      <w:r>
        <w:rPr>
          <w:sz w:val="20"/>
        </w:rPr>
        <w:t xml:space="preserve">Évaluer les mesures de gestion de l'espace pour les </w:t>
      </w:r>
      <w:r>
        <w:rPr>
          <w:sz w:val="20"/>
        </w:rPr>
        <w:t>zones situées sous les trajectoires de vol. Il s'agit encore d'une étude prospective.</w:t>
      </w:r>
    </w:p>
    <w:p w14:paraId="2EB5815F" w14:textId="77777777" w:rsidR="00301357" w:rsidRDefault="00C441AB">
      <w:pPr>
        <w:pStyle w:val="ListParagraph"/>
        <w:numPr>
          <w:ilvl w:val="0"/>
          <w:numId w:val="23"/>
        </w:numPr>
        <w:tabs>
          <w:tab w:val="left" w:pos="2051"/>
        </w:tabs>
        <w:spacing w:before="174"/>
        <w:rPr>
          <w:sz w:val="20"/>
        </w:rPr>
      </w:pPr>
      <w:r>
        <w:rPr>
          <w:sz w:val="20"/>
        </w:rPr>
        <w:t xml:space="preserve">Guider les citoyens en ce qui concerne le </w:t>
      </w:r>
      <w:r>
        <w:rPr>
          <w:spacing w:val="-2"/>
          <w:sz w:val="20"/>
        </w:rPr>
        <w:t>bruit des avions.</w:t>
      </w:r>
    </w:p>
    <w:p w14:paraId="0430EABD" w14:textId="77777777" w:rsidR="00301357" w:rsidRDefault="00C441AB">
      <w:pPr>
        <w:pStyle w:val="BodyText"/>
        <w:spacing w:before="180" w:line="259" w:lineRule="auto"/>
        <w:ind w:right="664"/>
      </w:pPr>
      <w:r>
        <w:t>Ces mesures prises ou à prendre sont une initiative de la Région de Bruxelles-Capitale dans laquelle la CAB n'</w:t>
      </w:r>
      <w:r>
        <w:t>a pas son mot à dire. Certaines mesures devraient également être résolues au niveau fédéral et même européen.</w:t>
      </w:r>
    </w:p>
    <w:p w14:paraId="63AA043D" w14:textId="77777777" w:rsidR="00301357" w:rsidRDefault="00C441AB">
      <w:pPr>
        <w:tabs>
          <w:tab w:val="left" w:pos="1117"/>
        </w:tabs>
        <w:spacing w:before="164"/>
        <w:ind w:left="265"/>
        <w:jc w:val="both"/>
        <w:rPr>
          <w:i/>
          <w:sz w:val="20"/>
        </w:rPr>
      </w:pPr>
      <w:r>
        <w:rPr>
          <w:noProof/>
        </w:rPr>
        <w:drawing>
          <wp:inline distT="0" distB="0" distL="0" distR="0" wp14:anchorId="0262B47A" wp14:editId="1FB25AEE">
            <wp:extent cx="339079" cy="84461"/>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374" cstate="print"/>
                    <a:stretch>
                      <a:fillRect/>
                    </a:stretch>
                  </pic:blipFill>
                  <pic:spPr>
                    <a:xfrm>
                      <a:off x="0" y="0"/>
                      <a:ext cx="339079" cy="84461"/>
                    </a:xfrm>
                    <a:prstGeom prst="rect">
                      <a:avLst/>
                    </a:prstGeom>
                  </pic:spPr>
                </pic:pic>
              </a:graphicData>
            </a:graphic>
          </wp:inline>
        </w:drawing>
      </w:r>
      <w:r>
        <w:rPr>
          <w:rFonts w:ascii="Times New Roman"/>
          <w:sz w:val="20"/>
        </w:rPr>
        <w:tab/>
      </w:r>
      <w:r>
        <w:rPr>
          <w:i/>
          <w:color w:val="005B82"/>
          <w:spacing w:val="-2"/>
          <w:sz w:val="20"/>
        </w:rPr>
        <w:t>Aménagement du territoire</w:t>
      </w:r>
    </w:p>
    <w:p w14:paraId="0C717F1D" w14:textId="77777777" w:rsidR="00301357" w:rsidRDefault="00C441AB">
      <w:pPr>
        <w:pStyle w:val="BodyText"/>
        <w:spacing w:before="16" w:line="259" w:lineRule="auto"/>
        <w:ind w:right="651"/>
      </w:pPr>
      <w:r>
        <w:rPr>
          <w:position w:val="1"/>
        </w:rPr>
        <w:t xml:space="preserve">Pour la BAC, </w:t>
      </w:r>
      <w:r>
        <w:t xml:space="preserve">limiter l'exploitation des aéroports en Flandre à un niveau où aucun </w:t>
      </w:r>
      <w:r>
        <w:rPr>
          <w:position w:val="1"/>
        </w:rPr>
        <w:t>foyer n</w:t>
      </w:r>
      <w:r>
        <w:t>'</w:t>
      </w:r>
      <w:r>
        <w:rPr>
          <w:position w:val="1"/>
        </w:rPr>
        <w:t xml:space="preserve">est gêné par 45 dB(A) </w:t>
      </w:r>
      <w:r>
        <w:rPr>
          <w:sz w:val="13"/>
        </w:rPr>
        <w:t xml:space="preserve">Lden </w:t>
      </w:r>
      <w:r>
        <w:rPr>
          <w:position w:val="1"/>
        </w:rPr>
        <w:t xml:space="preserve">ou 40 dB(A) </w:t>
      </w:r>
      <w:r>
        <w:rPr>
          <w:sz w:val="13"/>
        </w:rPr>
        <w:t xml:space="preserve">Lnight </w:t>
      </w:r>
      <w:r>
        <w:rPr>
          <w:position w:val="1"/>
        </w:rPr>
        <w:t xml:space="preserve">signifierait que l'aéroport </w:t>
      </w:r>
      <w:r>
        <w:t xml:space="preserve">(et les compagnies aériennes) ne pourrait plus fonctionner de manière rentable et, dans le pire des cas, </w:t>
      </w:r>
      <w:r>
        <w:t>devrait même être fermé. Ceci est contraire à l'obligation de BAC d'</w:t>
      </w:r>
      <w:r>
        <w:t xml:space="preserve">assurer une capacité suffisante en </w:t>
      </w:r>
      <w:r>
        <w:t>vertu de la licence-KB</w:t>
      </w:r>
      <w:r>
        <w:rPr>
          <w:vertAlign w:val="superscript"/>
        </w:rPr>
        <w:t>13</w:t>
      </w:r>
      <w:r>
        <w:t xml:space="preserve"> .</w:t>
      </w:r>
    </w:p>
    <w:p w14:paraId="79264509" w14:textId="77777777" w:rsidR="00301357" w:rsidRDefault="00301357">
      <w:pPr>
        <w:pStyle w:val="BodyText"/>
        <w:ind w:left="0"/>
        <w:jc w:val="left"/>
      </w:pPr>
    </w:p>
    <w:p w14:paraId="4C3371BD" w14:textId="77777777" w:rsidR="00301357" w:rsidRDefault="00301357">
      <w:pPr>
        <w:pStyle w:val="BodyText"/>
        <w:ind w:left="0"/>
        <w:jc w:val="left"/>
      </w:pPr>
    </w:p>
    <w:p w14:paraId="6C9F4915" w14:textId="77777777" w:rsidR="00301357" w:rsidRDefault="00C441AB">
      <w:pPr>
        <w:pStyle w:val="BodyText"/>
        <w:spacing w:before="7"/>
        <w:ind w:left="0"/>
        <w:jc w:val="left"/>
      </w:pPr>
      <w:r>
        <w:rPr>
          <w:noProof/>
        </w:rPr>
        <mc:AlternateContent>
          <mc:Choice Requires="wps">
            <w:drawing>
              <wp:anchor distT="0" distB="0" distL="0" distR="0" simplePos="0" relativeHeight="487742976" behindDoc="1" locked="0" layoutInCell="1" allowOverlap="1" wp14:anchorId="18570F31" wp14:editId="5EEE9427">
                <wp:simplePos x="0" y="0"/>
                <wp:positionH relativeFrom="page">
                  <wp:posOffset>936040</wp:posOffset>
                </wp:positionH>
                <wp:positionV relativeFrom="paragraph">
                  <wp:posOffset>174926</wp:posOffset>
                </wp:positionV>
                <wp:extent cx="1829435" cy="762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E0F34" id="Graphic 376" o:spid="_x0000_s1026" style="position:absolute;margin-left:73.7pt;margin-top:13.75pt;width:144.05pt;height:.6pt;z-index:-155735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" path="m1829053,l,,,7620r1829053,l1829053,xe" fillcolor="black" stroked="f">
                <v:path arrowok="t"/>
                <w10:wrap type="topAndBottom" anchorx="page"/>
              </v:shape>
            </w:pict>
          </mc:Fallback>
        </mc:AlternateContent>
      </w:r>
    </w:p>
    <w:p w14:paraId="35C39A46" w14:textId="77777777" w:rsidR="00301357" w:rsidRDefault="00C441AB">
      <w:pPr>
        <w:spacing w:before="92"/>
        <w:ind w:left="254" w:right="653"/>
        <w:rPr>
          <w:sz w:val="18"/>
        </w:rPr>
      </w:pPr>
      <w:r>
        <w:rPr>
          <w:position w:val="5"/>
          <w:sz w:val="12"/>
        </w:rPr>
        <w:t xml:space="preserve">12 </w:t>
      </w:r>
      <w:r>
        <w:rPr>
          <w:sz w:val="18"/>
        </w:rPr>
        <w:t>Arrêté du gouvernement de Bruxelles-Capitale du 27 mai 1999 relatif à la lutte contre les nuisances sonores générées pa</w:t>
      </w:r>
      <w:r>
        <w:rPr>
          <w:sz w:val="18"/>
        </w:rPr>
        <w:t>r le trafic aérien (Moniteur Belge du 11-08-1999)</w:t>
      </w:r>
    </w:p>
    <w:p w14:paraId="2C023BC8" w14:textId="77777777" w:rsidR="00301357" w:rsidRDefault="00C441AB">
      <w:pPr>
        <w:spacing w:before="19"/>
        <w:ind w:left="254"/>
        <w:rPr>
          <w:sz w:val="18"/>
        </w:rPr>
      </w:pPr>
      <w:r>
        <w:rPr>
          <w:sz w:val="18"/>
          <w:vertAlign w:val="superscript"/>
        </w:rPr>
        <w:t>13</w:t>
      </w:r>
      <w:r>
        <w:rPr>
          <w:sz w:val="18"/>
        </w:rPr>
        <w:t xml:space="preserve"> Arrêté royal du 21 juin 2004 relatif à l'octroi de la licence d'exploitation de l'aéroport de Bruxelles-Capitale à </w:t>
      </w:r>
      <w:r>
        <w:rPr>
          <w:spacing w:val="-5"/>
          <w:sz w:val="18"/>
        </w:rPr>
        <w:t>la</w:t>
      </w:r>
    </w:p>
    <w:p w14:paraId="6CBC4504" w14:textId="77777777" w:rsidR="00301357" w:rsidRDefault="00C441AB">
      <w:pPr>
        <w:spacing w:before="6"/>
        <w:ind w:left="254"/>
        <w:rPr>
          <w:sz w:val="18"/>
        </w:rPr>
      </w:pPr>
      <w:r>
        <w:rPr>
          <w:sz w:val="18"/>
        </w:rPr>
        <w:t xml:space="preserve">la société anonyme B.I.A.C. (la "licence-KB" - Moniteur belge du 15/07/2004) et ses </w:t>
      </w:r>
      <w:r>
        <w:rPr>
          <w:spacing w:val="-2"/>
          <w:sz w:val="18"/>
        </w:rPr>
        <w:t>m</w:t>
      </w:r>
      <w:r>
        <w:rPr>
          <w:spacing w:val="-2"/>
          <w:sz w:val="18"/>
        </w:rPr>
        <w:t xml:space="preserve">odifications </w:t>
      </w:r>
      <w:r>
        <w:rPr>
          <w:sz w:val="18"/>
        </w:rPr>
        <w:t>ultérieures</w:t>
      </w:r>
    </w:p>
    <w:p w14:paraId="0DB090BC" w14:textId="77777777" w:rsidR="00301357" w:rsidRDefault="00301357">
      <w:pPr>
        <w:rPr>
          <w:sz w:val="18"/>
        </w:rPr>
        <w:sectPr w:rsidR="00301357">
          <w:pgSz w:w="11910" w:h="16840"/>
          <w:pgMar w:top="1740" w:right="480" w:bottom="1040" w:left="1220" w:header="748" w:footer="852" w:gutter="0"/>
          <w:cols w:space="720"/>
        </w:sectPr>
      </w:pPr>
    </w:p>
    <w:p w14:paraId="49AD2D86" w14:textId="77777777" w:rsidR="00301357" w:rsidRDefault="00C441AB">
      <w:pPr>
        <w:pStyle w:val="BodyText"/>
        <w:spacing w:before="90" w:line="259" w:lineRule="auto"/>
        <w:ind w:right="647"/>
      </w:pPr>
      <w:r>
        <w:lastRenderedPageBreak/>
        <w:t>Cependant, il existe maintenant la fiche EIR sur le bruit en relation avec le développement résidentiel, qui peut certainement fournir des conseils pour imposer l'isolation acoustique des maisons/appartements ou refuser les extensions telles que les RUP su</w:t>
      </w:r>
      <w:r>
        <w:t xml:space="preserve">r la base du </w:t>
      </w:r>
      <w:r>
        <w:rPr>
          <w:sz w:val="13"/>
        </w:rPr>
        <w:t>Lden</w:t>
      </w:r>
      <w:r>
        <w:rPr>
          <w:position w:val="1"/>
        </w:rPr>
        <w:t xml:space="preserve"> connu. Actuellement, cette fiche ne s'applique qu'aux nouveaux </w:t>
      </w:r>
      <w:r>
        <w:t>développements résidentiels qui font également l'objet d'une EIE. Elle devrait peut-être être étendue aux projets non soumis à l'obligation d'EIE et même aux projets résidenti</w:t>
      </w:r>
      <w:r>
        <w:t>els existants.</w:t>
      </w:r>
    </w:p>
    <w:p w14:paraId="13B8547C" w14:textId="77777777" w:rsidR="00301357" w:rsidRDefault="00C441AB">
      <w:pPr>
        <w:pStyle w:val="BodyText"/>
        <w:spacing w:before="160" w:line="256" w:lineRule="auto"/>
        <w:ind w:right="660"/>
      </w:pPr>
      <w:r>
        <w:t>Le CCB n'est pas compétent en la matière, mais de telles exclusions des développements résidentiels permettraient certainement d</w:t>
      </w:r>
      <w:r>
        <w:rPr>
          <w:spacing w:val="-11"/>
        </w:rPr>
        <w:t>'</w:t>
      </w:r>
      <w:r>
        <w:t>éviter d'augmenter le nombre de personnes potentiellement très gênées (voir croissance de la population).</w:t>
      </w:r>
    </w:p>
    <w:p w14:paraId="218DD49E" w14:textId="77777777" w:rsidR="00301357" w:rsidRDefault="00C441AB">
      <w:pPr>
        <w:spacing w:before="243"/>
        <w:ind w:left="1331"/>
        <w:jc w:val="both"/>
        <w:rPr>
          <w:b/>
          <w:sz w:val="20"/>
        </w:rPr>
      </w:pPr>
      <w:r>
        <w:rPr>
          <w:noProof/>
        </w:rPr>
        <w:drawing>
          <wp:anchor distT="0" distB="0" distL="0" distR="0" simplePos="0" relativeHeight="15885312" behindDoc="0" locked="0" layoutInCell="1" allowOverlap="1" wp14:anchorId="01B695B5" wp14:editId="5499E5B1">
            <wp:simplePos x="0" y="0"/>
            <wp:positionH relativeFrom="page">
              <wp:posOffset>943398</wp:posOffset>
            </wp:positionH>
            <wp:positionV relativeFrom="paragraph">
              <wp:posOffset>194588</wp:posOffset>
            </wp:positionV>
            <wp:extent cx="244559" cy="84461"/>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75" cstate="print"/>
                    <a:stretch>
                      <a:fillRect/>
                    </a:stretch>
                  </pic:blipFill>
                  <pic:spPr>
                    <a:xfrm>
                      <a:off x="0" y="0"/>
                      <a:ext cx="244559" cy="84461"/>
                    </a:xfrm>
                    <a:prstGeom prst="rect">
                      <a:avLst/>
                    </a:prstGeom>
                  </pic:spPr>
                </pic:pic>
              </a:graphicData>
            </a:graphic>
          </wp:anchor>
        </w:drawing>
      </w:r>
      <w:r>
        <w:rPr>
          <w:b/>
          <w:color w:val="005B82"/>
          <w:sz w:val="20"/>
        </w:rPr>
        <w:t>Mesur</w:t>
      </w:r>
      <w:r>
        <w:rPr>
          <w:b/>
          <w:color w:val="005B82"/>
          <w:sz w:val="20"/>
        </w:rPr>
        <w:t>es et recommandations spécifiques pour l'</w:t>
      </w:r>
      <w:r>
        <w:rPr>
          <w:b/>
          <w:color w:val="005B82"/>
          <w:spacing w:val="-5"/>
          <w:sz w:val="20"/>
        </w:rPr>
        <w:t>alcoolémie</w:t>
      </w:r>
    </w:p>
    <w:p w14:paraId="59227462" w14:textId="77777777" w:rsidR="00301357" w:rsidRDefault="00C441AB">
      <w:pPr>
        <w:tabs>
          <w:tab w:val="left" w:pos="1117"/>
        </w:tabs>
        <w:spacing w:before="136"/>
        <w:ind w:left="265"/>
        <w:jc w:val="both"/>
        <w:rPr>
          <w:i/>
          <w:sz w:val="20"/>
        </w:rPr>
      </w:pPr>
      <w:r>
        <w:rPr>
          <w:noProof/>
        </w:rPr>
        <w:drawing>
          <wp:inline distT="0" distB="0" distL="0" distR="0" wp14:anchorId="2F0DA633" wp14:editId="39ADB66A">
            <wp:extent cx="337514" cy="84461"/>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76" cstate="print"/>
                    <a:stretch>
                      <a:fillRect/>
                    </a:stretch>
                  </pic:blipFill>
                  <pic:spPr>
                    <a:xfrm>
                      <a:off x="0" y="0"/>
                      <a:ext cx="337514" cy="84461"/>
                    </a:xfrm>
                    <a:prstGeom prst="rect">
                      <a:avLst/>
                    </a:prstGeom>
                  </pic:spPr>
                </pic:pic>
              </a:graphicData>
            </a:graphic>
          </wp:inline>
        </w:drawing>
      </w:r>
      <w:r>
        <w:rPr>
          <w:rFonts w:ascii="Times New Roman"/>
          <w:position w:val="1"/>
          <w:sz w:val="20"/>
        </w:rPr>
        <w:tab/>
      </w:r>
      <w:r>
        <w:rPr>
          <w:i/>
          <w:color w:val="005B82"/>
          <w:spacing w:val="-2"/>
          <w:position w:val="1"/>
          <w:sz w:val="20"/>
        </w:rPr>
        <w:t>Amélioration de la communication et de la consultation</w:t>
      </w:r>
    </w:p>
    <w:p w14:paraId="19D7BC47" w14:textId="77777777" w:rsidR="00301357" w:rsidRDefault="00C441AB">
      <w:pPr>
        <w:pStyle w:val="BodyText"/>
        <w:spacing w:before="24" w:line="259" w:lineRule="auto"/>
        <w:ind w:right="651"/>
      </w:pPr>
      <w:r>
        <w:t>Il est important d'informer les riverains de l'aéroport de la manière la plus transparente et la plus complète possible sur les éléments qui ont un</w:t>
      </w:r>
      <w:r>
        <w:t xml:space="preserve"> impact sur les éventuelles nuisances sonores perçues. Ces mesures comprennent, par exemple, un traitement adéquat des plaintes relatives au bruit. La responsabilité en incombe au médiateur fédéral, qui a été spécialement créé à cet effet. Les programmes d</w:t>
      </w:r>
      <w:r>
        <w:t xml:space="preserve">'information et les investissements dans le cadre de vie font également partie de </w:t>
      </w:r>
      <w:r>
        <w:rPr>
          <w:spacing w:val="-11"/>
        </w:rPr>
        <w:t xml:space="preserve">ces </w:t>
      </w:r>
      <w:r>
        <w:t xml:space="preserve">mesures. Par exemple, dans le cadre d'une collaboration entre BAC et skeyes, de nombreuses informations sont diffusées sur le site web </w:t>
      </w:r>
      <w:hyperlink r:id="rId377">
        <w:r>
          <w:rPr>
            <w:color w:val="0462C1"/>
            <w:u w:val="single" w:color="0462C1"/>
          </w:rPr>
          <w:t xml:space="preserve">: </w:t>
        </w:r>
        <w:r>
          <w:t>https://www.batc.be.</w:t>
        </w:r>
      </w:hyperlink>
      <w:r>
        <w:t xml:space="preserve"> Ces lignes de communication étendues doivent certainement être poursuivies.</w:t>
      </w:r>
    </w:p>
    <w:p w14:paraId="045EC01F" w14:textId="77777777" w:rsidR="00301357" w:rsidRDefault="00C441AB">
      <w:pPr>
        <w:tabs>
          <w:tab w:val="left" w:pos="1117"/>
        </w:tabs>
        <w:spacing w:before="154"/>
        <w:ind w:left="265"/>
        <w:jc w:val="both"/>
        <w:rPr>
          <w:i/>
          <w:sz w:val="20"/>
        </w:rPr>
      </w:pPr>
      <w:r>
        <w:rPr>
          <w:noProof/>
        </w:rPr>
        <w:drawing>
          <wp:inline distT="0" distB="0" distL="0" distR="0" wp14:anchorId="583BC9B6" wp14:editId="08B636B8">
            <wp:extent cx="336011" cy="84461"/>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378"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Barrière antibruit autour du site d'essai</w:t>
      </w:r>
    </w:p>
    <w:p w14:paraId="41FD0DF3" w14:textId="77777777" w:rsidR="00301357" w:rsidRDefault="00C441AB">
      <w:pPr>
        <w:pStyle w:val="BodyText"/>
        <w:spacing w:before="25" w:line="256" w:lineRule="auto"/>
        <w:ind w:right="653"/>
      </w:pPr>
      <w:r>
        <w:t>Le nouveau site d'essai sera équipé d'un mur antibruit absorbant (en forme de U) d'une hauteur minimale de 15 m. Les dimensions exactes du mur antibruit ou de la digue de terre équivalente doivent encore être déterminées. L'orientation des écrans doit égal</w:t>
      </w:r>
      <w:r>
        <w:t>ement être optimisée. L'effet d'un mur antibruit (dont l'emplacement exact reste à déterminer) est illustré ci-dessous :</w:t>
      </w:r>
    </w:p>
    <w:p w14:paraId="240CEEF5" w14:textId="77777777" w:rsidR="00301357" w:rsidRDefault="00C441AB">
      <w:pPr>
        <w:pStyle w:val="BodyText"/>
        <w:spacing w:before="8"/>
        <w:ind w:left="0"/>
        <w:jc w:val="left"/>
        <w:rPr>
          <w:sz w:val="11"/>
        </w:rPr>
      </w:pPr>
      <w:r>
        <w:rPr>
          <w:noProof/>
        </w:rPr>
        <w:drawing>
          <wp:anchor distT="0" distB="0" distL="0" distR="0" simplePos="0" relativeHeight="487744000" behindDoc="1" locked="0" layoutInCell="1" allowOverlap="1" wp14:anchorId="515DDE06" wp14:editId="191B7A54">
            <wp:simplePos x="0" y="0"/>
            <wp:positionH relativeFrom="page">
              <wp:posOffset>1619885</wp:posOffset>
            </wp:positionH>
            <wp:positionV relativeFrom="paragraph">
              <wp:posOffset>105919</wp:posOffset>
            </wp:positionV>
            <wp:extent cx="3708896" cy="2644521"/>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379" cstate="print"/>
                    <a:stretch>
                      <a:fillRect/>
                    </a:stretch>
                  </pic:blipFill>
                  <pic:spPr>
                    <a:xfrm>
                      <a:off x="0" y="0"/>
                      <a:ext cx="3708896" cy="2644521"/>
                    </a:xfrm>
                    <a:prstGeom prst="rect">
                      <a:avLst/>
                    </a:prstGeom>
                  </pic:spPr>
                </pic:pic>
              </a:graphicData>
            </a:graphic>
          </wp:anchor>
        </w:drawing>
      </w:r>
    </w:p>
    <w:p w14:paraId="1F37F204" w14:textId="77777777" w:rsidR="00301357" w:rsidRDefault="00C441AB">
      <w:pPr>
        <w:pStyle w:val="BodyText"/>
        <w:spacing w:before="141" w:line="256" w:lineRule="auto"/>
        <w:ind w:right="648"/>
      </w:pPr>
      <w:r>
        <w:t xml:space="preserve">Étant donné que le bruit au sol ne doit pas être testé par rapport aux dispositions de VLAREM II, la </w:t>
      </w:r>
      <w:r>
        <w:rPr>
          <w:spacing w:val="-1"/>
        </w:rPr>
        <w:t>mesure d'</w:t>
      </w:r>
      <w:r>
        <w:t>atténuation n'est pas o</w:t>
      </w:r>
      <w:r>
        <w:t xml:space="preserve">bligatoire pour </w:t>
      </w:r>
      <w:r>
        <w:rPr>
          <w:spacing w:val="-1"/>
        </w:rPr>
        <w:t xml:space="preserve">répondre à </w:t>
      </w:r>
      <w:r>
        <w:t>certaines normes. Toutefois, bien que le C130 ne soit plus actif sur le site du BAC, il est toujours fortement recommandé de fournir ces écrans.</w:t>
      </w:r>
    </w:p>
    <w:p w14:paraId="404C4218" w14:textId="77777777" w:rsidR="00301357" w:rsidRDefault="00C441AB">
      <w:pPr>
        <w:tabs>
          <w:tab w:val="left" w:pos="1117"/>
        </w:tabs>
        <w:spacing w:before="172"/>
        <w:ind w:left="265"/>
        <w:jc w:val="both"/>
        <w:rPr>
          <w:i/>
          <w:sz w:val="20"/>
        </w:rPr>
      </w:pPr>
      <w:r>
        <w:rPr>
          <w:noProof/>
        </w:rPr>
        <w:drawing>
          <wp:inline distT="0" distB="0" distL="0" distR="0" wp14:anchorId="4E309C71" wp14:editId="39EE702C">
            <wp:extent cx="336011" cy="84461"/>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380" cstate="print"/>
                    <a:stretch>
                      <a:fillRect/>
                    </a:stretch>
                  </pic:blipFill>
                  <pic:spPr>
                    <a:xfrm>
                      <a:off x="0" y="0"/>
                      <a:ext cx="336011" cy="84461"/>
                    </a:xfrm>
                    <a:prstGeom prst="rect">
                      <a:avLst/>
                    </a:prstGeom>
                  </pic:spPr>
                </pic:pic>
              </a:graphicData>
            </a:graphic>
          </wp:inline>
        </w:drawing>
      </w:r>
      <w:r>
        <w:rPr>
          <w:rFonts w:ascii="Times New Roman"/>
          <w:sz w:val="20"/>
        </w:rPr>
        <w:tab/>
      </w:r>
      <w:r>
        <w:rPr>
          <w:i/>
          <w:color w:val="005B82"/>
          <w:sz w:val="20"/>
        </w:rPr>
        <w:t xml:space="preserve">Réduire le bruit à la </w:t>
      </w:r>
      <w:r>
        <w:rPr>
          <w:i/>
          <w:color w:val="005B82"/>
          <w:spacing w:val="-4"/>
          <w:sz w:val="20"/>
        </w:rPr>
        <w:t>source</w:t>
      </w:r>
    </w:p>
    <w:p w14:paraId="489066DD" w14:textId="77777777" w:rsidR="00301357" w:rsidRDefault="00C441AB">
      <w:pPr>
        <w:pStyle w:val="BodyText"/>
        <w:spacing w:before="15" w:line="259" w:lineRule="auto"/>
        <w:ind w:right="651"/>
      </w:pPr>
      <w:r>
        <w:t>Le déploiement d'avions plus silencieux est un processus continu. Le renouvellement de la flotte aura également lieu à l'avenir. S'il appartient aux constructeurs d'avions de réduire le bruit à la source, le déploiement d'aéronefs plus silencieux peut être</w:t>
      </w:r>
      <w:r>
        <w:t xml:space="preserve"> activement encouragé. Le règlement (UE) n° </w:t>
      </w:r>
      <w:r>
        <w:lastRenderedPageBreak/>
        <w:t>598/2014 relatif à l'introduction de restrictions d'exploitation liées au bruit dans les aéroports donne aux États membres la possibilité d'exclure les aéronefs bruyants de la catégorie de bruit du chapitre 3 (le</w:t>
      </w:r>
      <w:r>
        <w:t xml:space="preserve"> chapitre 3 marginalement conforme).</w:t>
      </w:r>
    </w:p>
    <w:p w14:paraId="66C70573" w14:textId="77777777" w:rsidR="00301357" w:rsidRDefault="00301357">
      <w:pPr>
        <w:spacing w:line="259" w:lineRule="auto"/>
        <w:sectPr w:rsidR="00301357">
          <w:pgSz w:w="11910" w:h="16840"/>
          <w:pgMar w:top="1740" w:right="480" w:bottom="1040" w:left="1220" w:header="748" w:footer="852" w:gutter="0"/>
          <w:cols w:space="720"/>
        </w:sectPr>
      </w:pPr>
    </w:p>
    <w:p w14:paraId="7C28EC75" w14:textId="77777777" w:rsidR="00301357" w:rsidRDefault="00C441AB">
      <w:pPr>
        <w:pStyle w:val="BodyText"/>
        <w:spacing w:before="90" w:line="259" w:lineRule="auto"/>
        <w:ind w:right="650"/>
      </w:pPr>
      <w:r>
        <w:lastRenderedPageBreak/>
        <w:t>Sur la base de la définition incluse dans le règlement européen 598/2014, les aéronefs marginalement conformes sont ceux certifiés conformément aux conditions du chapitre 3 de l'OACI (comme indiqué dan</w:t>
      </w:r>
      <w:r>
        <w:t>s le volume 1, partie II, chapitre 3 de l'annexe 16 de la Convention relative à l'aviation civile internationale, signée le 7 décembre 1944 - la Convention de Chicago), mais qui présentent une marge cumulée par rapport à ces normes de moins de 10 dB. La pr</w:t>
      </w:r>
      <w:r>
        <w:t>oportion de vols actuellement (sur la base des données du 22 au 23 juin) effectués à l'aéroport de Bruxelles National avec ce groupe d'aéronefs est inférieure à 0,5 %. Il s'agit principalement de vols avec certains A321 et B763 d'une part et de vols avec d</w:t>
      </w:r>
      <w:r>
        <w:t>es avions plus petits tels que certains C650 et BE40 d'autre part.</w:t>
      </w:r>
    </w:p>
    <w:p w14:paraId="490442FC" w14:textId="77777777" w:rsidR="00301357" w:rsidRDefault="00C441AB">
      <w:pPr>
        <w:pStyle w:val="BodyText"/>
        <w:spacing w:before="159" w:line="259" w:lineRule="auto"/>
        <w:ind w:right="654"/>
      </w:pPr>
      <w:r>
        <w:t>Pour les exploitants d'aéroports, la réglementation peut servir de base pour encourager les compagnies aériennes à exploiter des aéronefs moins bruyants par la différenciation des redevance</w:t>
      </w:r>
      <w:r>
        <w:t>s. Le nouveau plan tarifaire de BAC pour les redevances d'atterrissage et de décollage a été introduit le 1/4/2023, dans lequel, entre autres, la différenciation liée au bruit a été renforcée. Le renouvellement de la flotte, stimulé entre autres par ce nou</w:t>
      </w:r>
      <w:r>
        <w:t xml:space="preserve">veau </w:t>
      </w:r>
      <w:r>
        <w:rPr>
          <w:spacing w:val="-7"/>
        </w:rPr>
        <w:t>plan tarifaire</w:t>
      </w:r>
      <w:r>
        <w:t xml:space="preserve">, est déjà prévu dans le scénario 2032. Des mesures telles que l'interdiction de l'utilisation de l'inversion de poussée (au-dessus de la poussée de ralenti) </w:t>
      </w:r>
      <w:r>
        <w:rPr>
          <w:spacing w:val="-1"/>
        </w:rPr>
        <w:t>lors de l'</w:t>
      </w:r>
      <w:r>
        <w:t>atterrissage, une restriction de l'utilisation de l'APU et la circula</w:t>
      </w:r>
      <w:r>
        <w:t>tion au sol avec un moteur éteint lorsque cela est possible (par exemple, après le temps de refroidissement nécessaire des moteurs après l'atterrissage) ont déjà été mises en œuvre à l'aéroport de Bruxelles-National.</w:t>
      </w:r>
    </w:p>
    <w:p w14:paraId="438A8866" w14:textId="77777777" w:rsidR="00301357" w:rsidRDefault="00C441AB">
      <w:pPr>
        <w:pStyle w:val="ListParagraph"/>
        <w:numPr>
          <w:ilvl w:val="4"/>
          <w:numId w:val="22"/>
        </w:numPr>
        <w:tabs>
          <w:tab w:val="left" w:pos="1260"/>
        </w:tabs>
        <w:spacing w:before="159"/>
        <w:ind w:left="1260" w:hanging="1006"/>
        <w:jc w:val="both"/>
        <w:rPr>
          <w:sz w:val="20"/>
        </w:rPr>
      </w:pPr>
      <w:r>
        <w:rPr>
          <w:color w:val="2E5395"/>
          <w:spacing w:val="-2"/>
          <w:sz w:val="20"/>
        </w:rPr>
        <w:t>Mesures financières</w:t>
      </w:r>
    </w:p>
    <w:p w14:paraId="349F9C81" w14:textId="77777777" w:rsidR="00301357" w:rsidRDefault="00C441AB">
      <w:pPr>
        <w:pStyle w:val="BodyText"/>
        <w:spacing w:before="20" w:line="259" w:lineRule="auto"/>
        <w:ind w:right="653"/>
      </w:pPr>
      <w:r>
        <w:t>L'autorité aéroport</w:t>
      </w:r>
      <w:r>
        <w:t>uaire (BAC) et les contrôleurs aériens appliquent un système de redevances différenciées en fonction du bruit pour l'utilisation de la structure aéroportuaire et pour la fourniture de services de navigation aérienne, respectivement. Ainsi, les compagnies a</w:t>
      </w:r>
      <w:r>
        <w:t>ériennes paient beaucoup plus cher pour les avions anciens et bruyants que pour les avions moins bruyants. En outre, les redevances d'atterrissage et de départ sont nettement plus élevées pour les vols de nuit afin de les décourager. Les redevances imposée</w:t>
      </w:r>
      <w:r>
        <w:t xml:space="preserve">s aux skis tiennent également </w:t>
      </w:r>
      <w:r>
        <w:rPr>
          <w:spacing w:val="-5"/>
        </w:rPr>
        <w:t>compte d'</w:t>
      </w:r>
      <w:r>
        <w:t xml:space="preserve">une redevance qui est fonction des émissions sonores de l'aéronef. Ces redevances ATC liées au bruit encouragent les compagnies aériennes à </w:t>
      </w:r>
      <w:r>
        <w:rPr>
          <w:spacing w:val="-1"/>
        </w:rPr>
        <w:t xml:space="preserve">utiliser des </w:t>
      </w:r>
      <w:r>
        <w:t xml:space="preserve">avions moins bruyants. À partir du 1/4/2023, de nouveaux tarifs </w:t>
      </w:r>
      <w:r>
        <w:t>sont en place, qui établissent une distinction supplémentaire en fonction du bruit et des émissions telles que les NOx. Ces éléments ont déjà été pris en compte dans le scénario 2032.</w:t>
      </w:r>
    </w:p>
    <w:p w14:paraId="6A43C678" w14:textId="77777777" w:rsidR="00301357" w:rsidRDefault="00C441AB">
      <w:pPr>
        <w:pStyle w:val="ListParagraph"/>
        <w:numPr>
          <w:ilvl w:val="4"/>
          <w:numId w:val="22"/>
        </w:numPr>
        <w:tabs>
          <w:tab w:val="left" w:pos="1260"/>
        </w:tabs>
        <w:spacing w:before="157"/>
        <w:ind w:left="1260" w:hanging="1006"/>
        <w:jc w:val="both"/>
        <w:rPr>
          <w:sz w:val="20"/>
        </w:rPr>
      </w:pPr>
      <w:r>
        <w:rPr>
          <w:color w:val="2E5395"/>
          <w:spacing w:val="-2"/>
          <w:sz w:val="20"/>
        </w:rPr>
        <w:t>Réduction du bruit du trafic routier</w:t>
      </w:r>
    </w:p>
    <w:p w14:paraId="4521DFFB" w14:textId="77777777" w:rsidR="00301357" w:rsidRDefault="00C441AB">
      <w:pPr>
        <w:pStyle w:val="BodyText"/>
        <w:spacing w:before="20" w:line="259" w:lineRule="auto"/>
        <w:ind w:right="659"/>
      </w:pPr>
      <w:r>
        <w:t xml:space="preserve">Une réduction de </w:t>
      </w:r>
      <w:r>
        <w:t xml:space="preserve">plus de 10 dB(A) du bruit du trafic routier de l'A201 dû au trafic vers l'aéroport, </w:t>
      </w:r>
      <w:r>
        <w:rPr>
          <w:spacing w:val="-5"/>
        </w:rPr>
        <w:t xml:space="preserve">qui a été </w:t>
      </w:r>
      <w:r>
        <w:t>construit spécifiquement à cette fin à l'époque, est nécessaire. Pour ce faire, des écrans d'au moins 6 mètres de haut doivent être installés au sud de l'A201.</w:t>
      </w:r>
    </w:p>
    <w:p w14:paraId="3F9A79B9" w14:textId="77777777" w:rsidR="00301357" w:rsidRDefault="00C441AB">
      <w:pPr>
        <w:pStyle w:val="BodyText"/>
        <w:spacing w:before="160" w:line="256" w:lineRule="auto"/>
        <w:ind w:right="663"/>
      </w:pPr>
      <w:r>
        <w:t>L'</w:t>
      </w:r>
      <w:r>
        <w:t xml:space="preserve">implantation finale/la conception des écrans sera déterminée ultérieurement sur la base </w:t>
      </w:r>
      <w:r>
        <w:rPr>
          <w:spacing w:val="-1"/>
        </w:rPr>
        <w:t>d'</w:t>
      </w:r>
      <w:r>
        <w:t>une étude technique (de faisabilité) et d'une éventuelle procédure d'autorisation distincte. Un emplacement possible est :</w:t>
      </w:r>
    </w:p>
    <w:p w14:paraId="243C8A5F" w14:textId="77777777" w:rsidR="00301357" w:rsidRDefault="00C441AB">
      <w:pPr>
        <w:pStyle w:val="BodyText"/>
        <w:spacing w:before="2"/>
        <w:ind w:left="0"/>
        <w:jc w:val="left"/>
        <w:rPr>
          <w:sz w:val="11"/>
        </w:rPr>
      </w:pPr>
      <w:r>
        <w:rPr>
          <w:noProof/>
        </w:rPr>
        <w:drawing>
          <wp:anchor distT="0" distB="0" distL="0" distR="0" simplePos="0" relativeHeight="487745024" behindDoc="1" locked="0" layoutInCell="1" allowOverlap="1" wp14:anchorId="0B5208A7" wp14:editId="652298C7">
            <wp:simplePos x="0" y="0"/>
            <wp:positionH relativeFrom="page">
              <wp:posOffset>1619885</wp:posOffset>
            </wp:positionH>
            <wp:positionV relativeFrom="paragraph">
              <wp:posOffset>102343</wp:posOffset>
            </wp:positionV>
            <wp:extent cx="5109721" cy="2080260"/>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81" cstate="print"/>
                    <a:stretch>
                      <a:fillRect/>
                    </a:stretch>
                  </pic:blipFill>
                  <pic:spPr>
                    <a:xfrm>
                      <a:off x="0" y="0"/>
                      <a:ext cx="5109721" cy="2080260"/>
                    </a:xfrm>
                    <a:prstGeom prst="rect">
                      <a:avLst/>
                    </a:prstGeom>
                  </pic:spPr>
                </pic:pic>
              </a:graphicData>
            </a:graphic>
          </wp:anchor>
        </w:drawing>
      </w:r>
    </w:p>
    <w:p w14:paraId="41952206" w14:textId="77777777" w:rsidR="00301357" w:rsidRDefault="00C441AB">
      <w:pPr>
        <w:spacing w:before="190"/>
        <w:ind w:left="1331"/>
        <w:jc w:val="both"/>
        <w:rPr>
          <w:i/>
          <w:sz w:val="18"/>
        </w:rPr>
      </w:pPr>
      <w:r>
        <w:rPr>
          <w:i/>
          <w:color w:val="005B82"/>
          <w:sz w:val="18"/>
        </w:rPr>
        <w:t>Figure 6-7 : Emplacement possible des mes</w:t>
      </w:r>
      <w:r>
        <w:rPr>
          <w:i/>
          <w:color w:val="005B82"/>
          <w:sz w:val="18"/>
        </w:rPr>
        <w:t>ures de protection contre le bruit le long de l'</w:t>
      </w:r>
      <w:r>
        <w:rPr>
          <w:i/>
          <w:color w:val="005B82"/>
          <w:spacing w:val="-4"/>
          <w:sz w:val="18"/>
        </w:rPr>
        <w:t>A201</w:t>
      </w:r>
    </w:p>
    <w:p w14:paraId="11470CE9" w14:textId="77777777" w:rsidR="00301357" w:rsidRDefault="00301357">
      <w:pPr>
        <w:jc w:val="both"/>
        <w:rPr>
          <w:sz w:val="18"/>
        </w:rPr>
        <w:sectPr w:rsidR="00301357">
          <w:pgSz w:w="11910" w:h="16840"/>
          <w:pgMar w:top="1740" w:right="480" w:bottom="1040" w:left="1220" w:header="748" w:footer="852" w:gutter="0"/>
          <w:cols w:space="720"/>
        </w:sectPr>
      </w:pPr>
    </w:p>
    <w:p w14:paraId="6DC6FA1E" w14:textId="77777777" w:rsidR="00301357" w:rsidRDefault="00C441AB">
      <w:pPr>
        <w:pStyle w:val="BodyText"/>
        <w:spacing w:before="90" w:line="259" w:lineRule="auto"/>
        <w:ind w:right="653"/>
      </w:pPr>
      <w:r>
        <w:lastRenderedPageBreak/>
        <w:t>La forme effective sous laquelle cette mesure (réalisation d'un objet réduisant le bruit) pourrait être mise en œuvre doit être étudiée dans le cadre d'une étude de faisabilité. Cette é</w:t>
      </w:r>
      <w:r>
        <w:t xml:space="preserve">tude devrait notamment </w:t>
      </w:r>
      <w:r>
        <w:rPr>
          <w:spacing w:val="-1"/>
        </w:rPr>
        <w:t xml:space="preserve">examiner </w:t>
      </w:r>
      <w:r>
        <w:t>les possibilités spatiales et les exigences en matière d'aménagement urbain (en tenant compte du fait que la CAB n'est pas propriétaire ou gestionnaire de ce terrain le long de la route) et les exigences techniques (matériau</w:t>
      </w:r>
      <w:r>
        <w:t>, hauteur, longueur).</w:t>
      </w:r>
    </w:p>
    <w:p w14:paraId="057648F0" w14:textId="77777777" w:rsidR="00301357" w:rsidRDefault="00301357">
      <w:pPr>
        <w:pStyle w:val="BodyText"/>
        <w:ind w:left="0"/>
        <w:jc w:val="left"/>
      </w:pPr>
    </w:p>
    <w:p w14:paraId="25D8D25E" w14:textId="77777777" w:rsidR="00301357" w:rsidRDefault="00301357">
      <w:pPr>
        <w:pStyle w:val="BodyText"/>
        <w:spacing w:before="90"/>
        <w:ind w:left="0"/>
        <w:jc w:val="left"/>
      </w:pPr>
    </w:p>
    <w:p w14:paraId="0A0B15F3" w14:textId="77777777" w:rsidR="00301357" w:rsidRDefault="00C441AB">
      <w:pPr>
        <w:tabs>
          <w:tab w:val="left" w:pos="1117"/>
        </w:tabs>
        <w:ind w:left="265"/>
        <w:jc w:val="both"/>
        <w:rPr>
          <w:i/>
          <w:sz w:val="20"/>
        </w:rPr>
      </w:pPr>
      <w:r>
        <w:rPr>
          <w:noProof/>
        </w:rPr>
        <w:drawing>
          <wp:inline distT="0" distB="0" distL="0" distR="0" wp14:anchorId="7B4BE747" wp14:editId="29F47898">
            <wp:extent cx="340583" cy="8446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82" cstate="print"/>
                    <a:stretch>
                      <a:fillRect/>
                    </a:stretch>
                  </pic:blipFill>
                  <pic:spPr>
                    <a:xfrm>
                      <a:off x="0" y="0"/>
                      <a:ext cx="340583" cy="84461"/>
                    </a:xfrm>
                    <a:prstGeom prst="rect">
                      <a:avLst/>
                    </a:prstGeom>
                  </pic:spPr>
                </pic:pic>
              </a:graphicData>
            </a:graphic>
          </wp:inline>
        </w:drawing>
      </w:r>
      <w:r>
        <w:rPr>
          <w:rFonts w:ascii="Times New Roman"/>
          <w:position w:val="1"/>
          <w:sz w:val="20"/>
        </w:rPr>
        <w:tab/>
      </w:r>
      <w:r>
        <w:rPr>
          <w:i/>
          <w:color w:val="005B82"/>
          <w:spacing w:val="-2"/>
          <w:position w:val="1"/>
          <w:sz w:val="20"/>
        </w:rPr>
        <w:t>Blindage des objets</w:t>
      </w:r>
    </w:p>
    <w:p w14:paraId="6655CEC9" w14:textId="77777777" w:rsidR="00301357" w:rsidRDefault="00C441AB">
      <w:pPr>
        <w:pStyle w:val="BodyText"/>
        <w:spacing w:before="24" w:line="259" w:lineRule="auto"/>
        <w:ind w:right="651"/>
      </w:pPr>
      <w:r>
        <w:t>Afin de réduire le bruit au sol causé par le roulage à un certain nombre d'endroits, la première étape a consisté à rechercher les endroits où des barrages au sol ou des murs antibruit pourraient être installés</w:t>
      </w:r>
      <w:r>
        <w:t>, en tenant compte du fonctionnement de l'aéroport. Un certain nombre d'emplacements potentiels ont été proposés à l'avance. L'emplacement correct des nouveaux bâtiments peut également constituer un écran si l'occasion se présente. Par exemple, la disposit</w:t>
      </w:r>
      <w:r>
        <w:t>ion et l'orientation des nouveaux bâtiments le long de la piste 25R (Brucargo) peuvent être prises en compte pour fournir un écran supplémentaire.</w:t>
      </w:r>
    </w:p>
    <w:p w14:paraId="04EAE81D" w14:textId="77777777" w:rsidR="00301357" w:rsidRDefault="00C441AB">
      <w:pPr>
        <w:pStyle w:val="BodyText"/>
        <w:spacing w:before="161" w:line="256" w:lineRule="auto"/>
        <w:ind w:right="649"/>
      </w:pPr>
      <w:r>
        <w:t>La liste suivante indique les objets de filtrage (barrages en terre ou écrans équivalents) qui ont été retenu</w:t>
      </w:r>
      <w:r>
        <w:t xml:space="preserve">s. Il n'y a pas d'obligation dans le cadre du VLAREM mais ces objets sont fortement </w:t>
      </w:r>
      <w:r>
        <w:rPr>
          <w:spacing w:val="-2"/>
        </w:rPr>
        <w:t>recommandés.</w:t>
      </w:r>
    </w:p>
    <w:p w14:paraId="42D75403" w14:textId="77777777" w:rsidR="00301357" w:rsidRDefault="00C441AB">
      <w:pPr>
        <w:pStyle w:val="BodyText"/>
        <w:spacing w:before="164"/>
      </w:pPr>
      <w:r>
        <w:t xml:space="preserve">Après analyse, les sites suivants ont été </w:t>
      </w:r>
      <w:r>
        <w:rPr>
          <w:spacing w:val="-2"/>
        </w:rPr>
        <w:t>retenus :</w:t>
      </w:r>
    </w:p>
    <w:p w14:paraId="59BEC8C3" w14:textId="77777777" w:rsidR="00301357" w:rsidRDefault="00C441AB">
      <w:pPr>
        <w:pStyle w:val="ListParagraph"/>
        <w:numPr>
          <w:ilvl w:val="0"/>
          <w:numId w:val="21"/>
        </w:numPr>
        <w:tabs>
          <w:tab w:val="left" w:pos="2050"/>
        </w:tabs>
        <w:ind w:left="2050" w:hanging="359"/>
        <w:jc w:val="both"/>
        <w:rPr>
          <w:sz w:val="20"/>
        </w:rPr>
      </w:pPr>
      <w:r>
        <w:rPr>
          <w:sz w:val="20"/>
        </w:rPr>
        <w:t xml:space="preserve">Au sud de </w:t>
      </w:r>
      <w:r>
        <w:rPr>
          <w:spacing w:val="-2"/>
          <w:sz w:val="20"/>
        </w:rPr>
        <w:t>Haachtsesteenweg</w:t>
      </w:r>
    </w:p>
    <w:p w14:paraId="0728BA3C" w14:textId="77777777" w:rsidR="00301357" w:rsidRDefault="00C441AB">
      <w:pPr>
        <w:pStyle w:val="ListParagraph"/>
        <w:numPr>
          <w:ilvl w:val="0"/>
          <w:numId w:val="21"/>
        </w:numPr>
        <w:tabs>
          <w:tab w:val="left" w:pos="2050"/>
        </w:tabs>
        <w:spacing w:before="191"/>
        <w:ind w:left="2050" w:hanging="359"/>
        <w:jc w:val="both"/>
        <w:rPr>
          <w:sz w:val="20"/>
        </w:rPr>
      </w:pPr>
      <w:r>
        <w:rPr>
          <w:sz w:val="20"/>
        </w:rPr>
        <w:t xml:space="preserve">En tête de la piste 07R - au sud du </w:t>
      </w:r>
      <w:r>
        <w:rPr>
          <w:spacing w:val="-4"/>
          <w:sz w:val="20"/>
        </w:rPr>
        <w:t>site</w:t>
      </w:r>
    </w:p>
    <w:p w14:paraId="407D37A9" w14:textId="77777777" w:rsidR="00301357" w:rsidRDefault="00C441AB">
      <w:pPr>
        <w:pStyle w:val="ListParagraph"/>
        <w:numPr>
          <w:ilvl w:val="0"/>
          <w:numId w:val="21"/>
        </w:numPr>
        <w:tabs>
          <w:tab w:val="left" w:pos="2050"/>
        </w:tabs>
        <w:ind w:left="2050" w:hanging="359"/>
        <w:jc w:val="both"/>
        <w:rPr>
          <w:sz w:val="20"/>
        </w:rPr>
      </w:pPr>
      <w:r>
        <w:rPr>
          <w:sz w:val="20"/>
        </w:rPr>
        <w:t>A l'ouest du site</w:t>
      </w:r>
      <w:r>
        <w:rPr>
          <w:sz w:val="20"/>
        </w:rPr>
        <w:t xml:space="preserve">, du côté de </w:t>
      </w:r>
      <w:r>
        <w:rPr>
          <w:spacing w:val="-2"/>
          <w:sz w:val="20"/>
        </w:rPr>
        <w:t>Zaventem</w:t>
      </w:r>
    </w:p>
    <w:p w14:paraId="1ECD1A26" w14:textId="77777777" w:rsidR="00301357" w:rsidRDefault="00C441AB">
      <w:pPr>
        <w:pStyle w:val="ListParagraph"/>
        <w:numPr>
          <w:ilvl w:val="0"/>
          <w:numId w:val="21"/>
        </w:numPr>
        <w:tabs>
          <w:tab w:val="left" w:pos="2050"/>
        </w:tabs>
        <w:spacing w:line="412" w:lineRule="auto"/>
        <w:ind w:right="4239" w:firstLine="360"/>
        <w:jc w:val="both"/>
        <w:rPr>
          <w:sz w:val="20"/>
        </w:rPr>
      </w:pPr>
      <w:r>
        <w:rPr>
          <w:sz w:val="20"/>
        </w:rPr>
        <w:t xml:space="preserve">Au niveau du bassin d'attente du Nord-Est </w:t>
      </w:r>
      <w:r>
        <w:rPr>
          <w:spacing w:val="-4"/>
          <w:sz w:val="20"/>
        </w:rPr>
        <w:t xml:space="preserve">Les </w:t>
      </w:r>
      <w:r>
        <w:rPr>
          <w:sz w:val="20"/>
        </w:rPr>
        <w:t xml:space="preserve">conditions générales pour chacun de ces écrans </w:t>
      </w:r>
      <w:r>
        <w:rPr>
          <w:spacing w:val="-4"/>
          <w:sz w:val="20"/>
        </w:rPr>
        <w:t>sont les suivantes :</w:t>
      </w:r>
    </w:p>
    <w:p w14:paraId="3D70EFC8" w14:textId="77777777" w:rsidR="00301357" w:rsidRDefault="00C441AB">
      <w:pPr>
        <w:pStyle w:val="BodyText"/>
        <w:spacing w:before="8" w:line="259" w:lineRule="auto"/>
        <w:ind w:right="653"/>
      </w:pPr>
      <w:r>
        <w:t>La forme effective sous laquelle une mesure possible (réalisation d'un objet réduisant le bruit) pourrait être mise en œ</w:t>
      </w:r>
      <w:r>
        <w:t xml:space="preserve">uvre doit être étudiée dans le cadre d'une étude de faisabilité. Cette étude doit notamment examiner les possibilités spatiales et les exigences en matière de développement urbain (en tenant compte du fait que la CAB n'est pas propriétaire ou gestionnaire </w:t>
      </w:r>
      <w:r>
        <w:t>de ce terrain le long de la route) et les exigences techniques (matériau, hauteur, longueur). Par conséquent, l'implantation/la conception finale des accotements clôturés ne peut être déterminée que plus tard sur la base d'</w:t>
      </w:r>
      <w:r>
        <w:rPr>
          <w:spacing w:val="-11"/>
        </w:rPr>
        <w:t xml:space="preserve">une </w:t>
      </w:r>
      <w:r>
        <w:t>étude technique (de faisabili</w:t>
      </w:r>
      <w:r>
        <w:t>té) et d'une éventuelle procédure de permis séparée.</w:t>
      </w:r>
    </w:p>
    <w:p w14:paraId="30ABAC8A" w14:textId="77777777" w:rsidR="00301357" w:rsidRDefault="00301357">
      <w:pPr>
        <w:pStyle w:val="BodyText"/>
        <w:ind w:left="0"/>
        <w:jc w:val="left"/>
        <w:rPr>
          <w:sz w:val="24"/>
        </w:rPr>
      </w:pPr>
    </w:p>
    <w:p w14:paraId="4506FEA7" w14:textId="77777777" w:rsidR="00301357" w:rsidRDefault="00301357">
      <w:pPr>
        <w:pStyle w:val="BodyText"/>
        <w:spacing w:before="72"/>
        <w:ind w:left="0"/>
        <w:jc w:val="left"/>
        <w:rPr>
          <w:sz w:val="24"/>
        </w:rPr>
      </w:pPr>
    </w:p>
    <w:p w14:paraId="38642250" w14:textId="77777777" w:rsidR="00301357" w:rsidRDefault="00C441AB">
      <w:pPr>
        <w:pStyle w:val="Heading2"/>
        <w:spacing w:before="0"/>
      </w:pPr>
      <w:r>
        <w:rPr>
          <w:noProof/>
        </w:rPr>
        <w:drawing>
          <wp:anchor distT="0" distB="0" distL="0" distR="0" simplePos="0" relativeHeight="15886336" behindDoc="0" locked="0" layoutInCell="1" allowOverlap="1" wp14:anchorId="22C324FB" wp14:editId="336E68C8">
            <wp:simplePos x="0" y="0"/>
            <wp:positionH relativeFrom="page">
              <wp:posOffset>944946</wp:posOffset>
            </wp:positionH>
            <wp:positionV relativeFrom="paragraph">
              <wp:posOffset>46844</wp:posOffset>
            </wp:positionV>
            <wp:extent cx="259775" cy="101312"/>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383" cstate="print"/>
                    <a:stretch>
                      <a:fillRect/>
                    </a:stretch>
                  </pic:blipFill>
                  <pic:spPr>
                    <a:xfrm>
                      <a:off x="0" y="0"/>
                      <a:ext cx="259775" cy="101312"/>
                    </a:xfrm>
                    <a:prstGeom prst="rect">
                      <a:avLst/>
                    </a:prstGeom>
                  </pic:spPr>
                </pic:pic>
              </a:graphicData>
            </a:graphic>
          </wp:anchor>
        </w:drawing>
      </w:r>
      <w:bookmarkStart w:id="88" w:name="_bookmark88"/>
      <w:bookmarkEnd w:id="88"/>
      <w:r>
        <w:rPr>
          <w:color w:val="005B82"/>
          <w:spacing w:val="-2"/>
        </w:rPr>
        <w:t>Contrôle</w:t>
      </w:r>
    </w:p>
    <w:p w14:paraId="74852223" w14:textId="77777777" w:rsidR="00301357" w:rsidRDefault="00C441AB">
      <w:pPr>
        <w:pStyle w:val="BodyText"/>
        <w:spacing w:before="148" w:line="259" w:lineRule="auto"/>
        <w:ind w:right="651"/>
      </w:pPr>
      <w:r>
        <w:t>Il existe actuellement un réseau très étendu de surveillance du bruit autour de la ZAC. Il doit évidemment être maintenu. Des stations de surveillance supplémentaires n'ont pas de sens tant q</w:t>
      </w:r>
      <w:r>
        <w:t>ue rien ne change dans les opérations de l'aéroport, comme l'utilisation des pistes. Toutefois, il serait judicieux de déployer des stations de surveillance mobiles pendant une courte période afin de déterminer l'effet d'un objet de protection contre le br</w:t>
      </w:r>
      <w:r>
        <w:t>uit ou d'évaluer l'effet du nouveau site d'essai.</w:t>
      </w:r>
    </w:p>
    <w:p w14:paraId="327B9911" w14:textId="77777777" w:rsidR="00301357" w:rsidRDefault="00C441AB">
      <w:pPr>
        <w:pStyle w:val="BodyText"/>
        <w:spacing w:before="158" w:line="256" w:lineRule="auto"/>
        <w:ind w:right="659"/>
      </w:pPr>
      <w:r>
        <w:t xml:space="preserve">Enfin, il est recommandé de mettre en place un système de suivi </w:t>
      </w:r>
      <w:r>
        <w:rPr>
          <w:spacing w:val="-6"/>
        </w:rPr>
        <w:t xml:space="preserve">des </w:t>
      </w:r>
      <w:r>
        <w:t>règles applicables à l'utilisation de l'APU.</w:t>
      </w:r>
    </w:p>
    <w:p w14:paraId="4AAC00DC" w14:textId="77777777" w:rsidR="00301357" w:rsidRDefault="00301357">
      <w:pPr>
        <w:spacing w:line="256" w:lineRule="auto"/>
        <w:sectPr w:rsidR="00301357">
          <w:pgSz w:w="11910" w:h="16840"/>
          <w:pgMar w:top="1740" w:right="480" w:bottom="1040" w:left="1220" w:header="748" w:footer="852" w:gutter="0"/>
          <w:cols w:space="720"/>
        </w:sectPr>
      </w:pPr>
    </w:p>
    <w:p w14:paraId="43A9D00A" w14:textId="77777777" w:rsidR="00301357" w:rsidRDefault="00C441AB">
      <w:pPr>
        <w:pStyle w:val="Heading1"/>
        <w:spacing w:before="89"/>
      </w:pPr>
      <w:r>
        <w:rPr>
          <w:noProof/>
        </w:rPr>
        <w:lastRenderedPageBreak/>
        <w:drawing>
          <wp:anchor distT="0" distB="0" distL="0" distR="0" simplePos="0" relativeHeight="15886848" behindDoc="0" locked="0" layoutInCell="1" allowOverlap="1" wp14:anchorId="2DB691F4" wp14:editId="500A1A8D">
            <wp:simplePos x="0" y="0"/>
            <wp:positionH relativeFrom="page">
              <wp:posOffset>946434</wp:posOffset>
            </wp:positionH>
            <wp:positionV relativeFrom="paragraph">
              <wp:posOffset>138453</wp:posOffset>
            </wp:positionV>
            <wp:extent cx="110459" cy="16372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84" cstate="print"/>
                    <a:stretch>
                      <a:fillRect/>
                    </a:stretch>
                  </pic:blipFill>
                  <pic:spPr>
                    <a:xfrm>
                      <a:off x="0" y="0"/>
                      <a:ext cx="110459" cy="163724"/>
                    </a:xfrm>
                    <a:prstGeom prst="rect">
                      <a:avLst/>
                    </a:prstGeom>
                  </pic:spPr>
                </pic:pic>
              </a:graphicData>
            </a:graphic>
          </wp:anchor>
        </w:drawing>
      </w:r>
      <w:bookmarkStart w:id="89" w:name="_bookmark89"/>
      <w:bookmarkEnd w:id="89"/>
      <w:r>
        <w:rPr>
          <w:color w:val="005B82"/>
        </w:rPr>
        <w:t xml:space="preserve">Discipline </w:t>
      </w:r>
      <w:r>
        <w:rPr>
          <w:color w:val="005B82"/>
          <w:spacing w:val="-2"/>
        </w:rPr>
        <w:t>Air</w:t>
      </w:r>
    </w:p>
    <w:p w14:paraId="649EDA7C" w14:textId="77777777" w:rsidR="00301357" w:rsidRDefault="00C441AB">
      <w:pPr>
        <w:pStyle w:val="Heading2"/>
        <w:spacing w:before="279"/>
      </w:pPr>
      <w:r>
        <w:rPr>
          <w:noProof/>
        </w:rPr>
        <w:drawing>
          <wp:anchor distT="0" distB="0" distL="0" distR="0" simplePos="0" relativeHeight="15887360" behindDoc="0" locked="0" layoutInCell="1" allowOverlap="1" wp14:anchorId="2EA9760E" wp14:editId="3622C0F7">
            <wp:simplePos x="0" y="0"/>
            <wp:positionH relativeFrom="page">
              <wp:posOffset>943413</wp:posOffset>
            </wp:positionH>
            <wp:positionV relativeFrom="paragraph">
              <wp:posOffset>226098</wp:posOffset>
            </wp:positionV>
            <wp:extent cx="180536" cy="99648"/>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85" cstate="print"/>
                    <a:stretch>
                      <a:fillRect/>
                    </a:stretch>
                  </pic:blipFill>
                  <pic:spPr>
                    <a:xfrm>
                      <a:off x="0" y="0"/>
                      <a:ext cx="180536" cy="99648"/>
                    </a:xfrm>
                    <a:prstGeom prst="rect">
                      <a:avLst/>
                    </a:prstGeom>
                  </pic:spPr>
                </pic:pic>
              </a:graphicData>
            </a:graphic>
          </wp:anchor>
        </w:drawing>
      </w:r>
      <w:bookmarkStart w:id="90" w:name="_bookmark90"/>
      <w:bookmarkEnd w:id="90"/>
      <w:r>
        <w:rPr>
          <w:color w:val="005B82"/>
        </w:rPr>
        <w:t>Description de l'</w:t>
      </w:r>
      <w:r>
        <w:rPr>
          <w:color w:val="005B82"/>
          <w:spacing w:val="-2"/>
        </w:rPr>
        <w:t xml:space="preserve">état </w:t>
      </w:r>
      <w:r>
        <w:rPr>
          <w:color w:val="005B82"/>
        </w:rPr>
        <w:t>existant</w:t>
      </w:r>
    </w:p>
    <w:p w14:paraId="3D30B27F" w14:textId="77777777" w:rsidR="00301357" w:rsidRDefault="00301357">
      <w:pPr>
        <w:pStyle w:val="BodyText"/>
        <w:spacing w:before="21"/>
        <w:ind w:left="0"/>
        <w:jc w:val="left"/>
        <w:rPr>
          <w:b/>
        </w:rPr>
      </w:pPr>
    </w:p>
    <w:p w14:paraId="103C77C0" w14:textId="77777777" w:rsidR="00301357" w:rsidRDefault="00C441AB">
      <w:pPr>
        <w:pStyle w:val="Heading3"/>
        <w:jc w:val="both"/>
      </w:pPr>
      <w:r>
        <w:rPr>
          <w:noProof/>
        </w:rPr>
        <w:drawing>
          <wp:anchor distT="0" distB="0" distL="0" distR="0" simplePos="0" relativeHeight="15887872" behindDoc="0" locked="0" layoutInCell="1" allowOverlap="1" wp14:anchorId="6E51A150" wp14:editId="4CA6753F">
            <wp:simplePos x="0" y="0"/>
            <wp:positionH relativeFrom="page">
              <wp:posOffset>943398</wp:posOffset>
            </wp:positionH>
            <wp:positionV relativeFrom="paragraph">
              <wp:posOffset>41873</wp:posOffset>
            </wp:positionV>
            <wp:extent cx="244559" cy="83017"/>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86" cstate="print"/>
                    <a:stretch>
                      <a:fillRect/>
                    </a:stretch>
                  </pic:blipFill>
                  <pic:spPr>
                    <a:xfrm>
                      <a:off x="0" y="0"/>
                      <a:ext cx="244559" cy="83017"/>
                    </a:xfrm>
                    <a:prstGeom prst="rect">
                      <a:avLst/>
                    </a:prstGeom>
                  </pic:spPr>
                </pic:pic>
              </a:graphicData>
            </a:graphic>
          </wp:anchor>
        </w:drawing>
      </w:r>
      <w:bookmarkStart w:id="91" w:name="_bookmark91"/>
      <w:bookmarkEnd w:id="91"/>
      <w:r>
        <w:rPr>
          <w:color w:val="005B82"/>
          <w:spacing w:val="-2"/>
        </w:rPr>
        <w:t xml:space="preserve">Qualité de l'air </w:t>
      </w:r>
      <w:r>
        <w:rPr>
          <w:color w:val="005B82"/>
        </w:rPr>
        <w:t>actuelle</w:t>
      </w:r>
    </w:p>
    <w:p w14:paraId="7ACAAA68" w14:textId="77777777" w:rsidR="00301357" w:rsidRDefault="00C441AB">
      <w:pPr>
        <w:pStyle w:val="BodyText"/>
        <w:spacing w:before="137" w:line="259" w:lineRule="auto"/>
        <w:ind w:right="652"/>
      </w:pPr>
      <w:r>
        <w:rPr>
          <w:position w:val="1"/>
        </w:rPr>
        <w:t xml:space="preserve">En 2019, la norme pour le </w:t>
      </w:r>
      <w:r>
        <w:rPr>
          <w:sz w:val="13"/>
        </w:rPr>
        <w:t xml:space="preserve">NO2 </w:t>
      </w:r>
      <w:r>
        <w:rPr>
          <w:position w:val="1"/>
        </w:rPr>
        <w:t xml:space="preserve">de 40 µg/m³ a été </w:t>
      </w:r>
      <w:r>
        <w:t xml:space="preserve">respectée dans la </w:t>
      </w:r>
      <w:r>
        <w:rPr>
          <w:position w:val="1"/>
        </w:rPr>
        <w:t>grande majorité de la zone d'étude.</w:t>
      </w:r>
      <w:r>
        <w:t xml:space="preserve"> Lorsque la zone d'étude est située à proximité d'axes de circulation très fréquentés (R0, A201), des valeurs moyennes annuelles </w:t>
      </w:r>
      <w:r>
        <w:t>plus élevées sont observées. Des dépassements de la norme de 40 µg/m³ sont observés le long de tous les axes principaux du Ring.</w:t>
      </w:r>
    </w:p>
    <w:p w14:paraId="4BF857AF" w14:textId="77777777" w:rsidR="00301357" w:rsidRDefault="00C441AB">
      <w:pPr>
        <w:pStyle w:val="BodyText"/>
        <w:spacing w:before="160" w:line="256" w:lineRule="auto"/>
        <w:ind w:right="652"/>
      </w:pPr>
      <w:r>
        <w:rPr>
          <w:position w:val="1"/>
        </w:rPr>
        <w:t xml:space="preserve">Pour les </w:t>
      </w:r>
      <w:r>
        <w:rPr>
          <w:sz w:val="13"/>
        </w:rPr>
        <w:t xml:space="preserve">PM10, </w:t>
      </w:r>
      <w:r>
        <w:rPr>
          <w:position w:val="1"/>
        </w:rPr>
        <w:t xml:space="preserve">la norme </w:t>
      </w:r>
      <w:r>
        <w:rPr>
          <w:spacing w:val="-1"/>
          <w:position w:val="1"/>
        </w:rPr>
        <w:t xml:space="preserve">de </w:t>
      </w:r>
      <w:r>
        <w:rPr>
          <w:position w:val="1"/>
        </w:rPr>
        <w:t>40 µg/m³ n'</w:t>
      </w:r>
      <w:r>
        <w:rPr>
          <w:spacing w:val="-2"/>
          <w:sz w:val="13"/>
        </w:rPr>
        <w:t xml:space="preserve">est </w:t>
      </w:r>
      <w:r>
        <w:rPr>
          <w:position w:val="1"/>
        </w:rPr>
        <w:t>dépassée nulle part dans la zone d'étude. Pour les PM2</w:t>
      </w:r>
      <w:r>
        <w:rPr>
          <w:sz w:val="13"/>
        </w:rPr>
        <w:t xml:space="preserve">,5, la norme de </w:t>
      </w:r>
      <w:r>
        <w:t xml:space="preserve">20 µg/m³ n'est </w:t>
      </w:r>
      <w:r>
        <w:t>dépassée nulle part dans la zone d'étude.</w:t>
      </w:r>
    </w:p>
    <w:p w14:paraId="1148B0D0" w14:textId="77777777" w:rsidR="00301357" w:rsidRDefault="00C441AB">
      <w:pPr>
        <w:pStyle w:val="BodyText"/>
        <w:spacing w:before="162"/>
      </w:pPr>
      <w:r>
        <w:t xml:space="preserve">Les objectifs de qualité de l'air sont également atteints pour le CO et le </w:t>
      </w:r>
      <w:r>
        <w:rPr>
          <w:spacing w:val="-2"/>
        </w:rPr>
        <w:t>benzène.</w:t>
      </w:r>
    </w:p>
    <w:p w14:paraId="2CB3E60B" w14:textId="77777777" w:rsidR="00301357" w:rsidRDefault="00C441AB">
      <w:pPr>
        <w:pStyle w:val="BodyText"/>
        <w:spacing w:before="184" w:line="256" w:lineRule="auto"/>
        <w:ind w:right="659"/>
      </w:pPr>
      <w:r>
        <w:t>Aucun objectif de qualité de l'air n'est en vigueur pour la CE, mais il est clair que les concentrations les plus élevées sont mes</w:t>
      </w:r>
      <w:r>
        <w:t>urées sur les sites de mesure où le trafic est important.</w:t>
      </w:r>
    </w:p>
    <w:p w14:paraId="0C8CFC9B" w14:textId="77777777" w:rsidR="00301357" w:rsidRDefault="00C441AB">
      <w:pPr>
        <w:pStyle w:val="Heading2"/>
        <w:spacing w:before="241"/>
        <w:jc w:val="both"/>
      </w:pPr>
      <w:r>
        <w:rPr>
          <w:noProof/>
        </w:rPr>
        <w:drawing>
          <wp:anchor distT="0" distB="0" distL="0" distR="0" simplePos="0" relativeHeight="15888384" behindDoc="0" locked="0" layoutInCell="1" allowOverlap="1" wp14:anchorId="28ECBD0B" wp14:editId="1D1D0998">
            <wp:simplePos x="0" y="0"/>
            <wp:positionH relativeFrom="page">
              <wp:posOffset>943413</wp:posOffset>
            </wp:positionH>
            <wp:positionV relativeFrom="paragraph">
              <wp:posOffset>200050</wp:posOffset>
            </wp:positionV>
            <wp:extent cx="180536" cy="101312"/>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387" cstate="print"/>
                    <a:stretch>
                      <a:fillRect/>
                    </a:stretch>
                  </pic:blipFill>
                  <pic:spPr>
                    <a:xfrm>
                      <a:off x="0" y="0"/>
                      <a:ext cx="180536" cy="101312"/>
                    </a:xfrm>
                    <a:prstGeom prst="rect">
                      <a:avLst/>
                    </a:prstGeom>
                  </pic:spPr>
                </pic:pic>
              </a:graphicData>
            </a:graphic>
          </wp:anchor>
        </w:drawing>
      </w:r>
      <w:bookmarkStart w:id="92" w:name="_bookmark92"/>
      <w:bookmarkEnd w:id="92"/>
      <w:r>
        <w:rPr>
          <w:color w:val="005B82"/>
        </w:rPr>
        <w:t xml:space="preserve">Discussion et </w:t>
      </w:r>
      <w:r>
        <w:rPr>
          <w:color w:val="005B82"/>
          <w:spacing w:val="-2"/>
        </w:rPr>
        <w:t>évaluation de l'</w:t>
      </w:r>
      <w:r>
        <w:rPr>
          <w:color w:val="005B82"/>
        </w:rPr>
        <w:t>impact</w:t>
      </w:r>
    </w:p>
    <w:p w14:paraId="17C37A29" w14:textId="77777777" w:rsidR="00301357" w:rsidRDefault="00C441AB">
      <w:pPr>
        <w:pStyle w:val="BodyText"/>
        <w:spacing w:before="146" w:line="259" w:lineRule="auto"/>
        <w:ind w:right="658"/>
      </w:pPr>
      <w:r>
        <w:t xml:space="preserve">Les émissions atmosphériques ont été calculées en modélisant les émissions du trafic, des </w:t>
      </w:r>
      <w:r>
        <w:t xml:space="preserve">installations de combustion et des aéronefs. Pour les émissions des avions, les émissions des phases suivantes ont été prises en compte : départ au roulage, départ de la piste, départ au décollage jusqu'à 1000 pieds, départ en montée de 1000 à 3000 pieds, </w:t>
      </w:r>
      <w:r>
        <w:t>arrivée au roulage, arrivée sur la piste, arrivée en approche jusqu'à 1000 pieds, arrivée en approche de 1000 à 3000 pieds, APU, GPU et course d'essai.</w:t>
      </w:r>
    </w:p>
    <w:p w14:paraId="4132450C" w14:textId="77777777" w:rsidR="00301357" w:rsidRDefault="00C441AB">
      <w:pPr>
        <w:pStyle w:val="BodyText"/>
        <w:spacing w:before="160" w:line="259" w:lineRule="auto"/>
        <w:ind w:right="653"/>
      </w:pPr>
      <w:r>
        <w:t>Dans le domaine de l'air, la modélisation a été réalisée pour l'exploitation actuelle et pour le scénari</w:t>
      </w:r>
      <w:r>
        <w:t xml:space="preserve">o futur. Dans ces exercices de modélisation, des situations intermédiaires ont également été calculées, en tenant compte des concentrations de fond et des facteurs d'émission pour 2025 et 2030. L'impact de mesures d'atténuation supplémentaires a également </w:t>
      </w:r>
      <w:r>
        <w:t>été modélisé.</w:t>
      </w:r>
    </w:p>
    <w:p w14:paraId="408FA225" w14:textId="77777777" w:rsidR="00301357" w:rsidRDefault="00C441AB">
      <w:pPr>
        <w:pStyle w:val="BodyText"/>
        <w:spacing w:before="160" w:line="256" w:lineRule="auto"/>
        <w:ind w:right="653"/>
      </w:pPr>
      <w:r>
        <w:t xml:space="preserve">Cette modélisation montre que c'est surtout la phase de départ (décollage et montée) qui représente la part la plus importante du volume total d'émissions, jusqu'à 65 % environ pour les NOx dans le scénario futur. </w:t>
      </w:r>
      <w:r>
        <w:rPr>
          <w:spacing w:val="-12"/>
        </w:rPr>
        <w:t xml:space="preserve">Le </w:t>
      </w:r>
      <w:r>
        <w:t>trafic routier représente</w:t>
      </w:r>
      <w:r>
        <w:t xml:space="preserve"> environ 2,5 % de ces émissions dans le scénario futur.</w:t>
      </w:r>
    </w:p>
    <w:p w14:paraId="614C358A" w14:textId="77777777" w:rsidR="00301357" w:rsidRDefault="00C441AB">
      <w:pPr>
        <w:pStyle w:val="BodyText"/>
        <w:spacing w:before="164"/>
        <w:jc w:val="left"/>
      </w:pPr>
      <w:r>
        <w:t xml:space="preserve">Les émissions de NOx (en tonnes/an) sont les suivantes </w:t>
      </w:r>
      <w:r>
        <w:rPr>
          <w:spacing w:val="-10"/>
        </w:rPr>
        <w:t>:</w:t>
      </w:r>
    </w:p>
    <w:p w14:paraId="43AECFA4" w14:textId="77777777" w:rsidR="00301357" w:rsidRDefault="00301357">
      <w:pPr>
        <w:pStyle w:val="BodyText"/>
        <w:spacing w:before="2"/>
        <w:ind w:left="0"/>
        <w:jc w:val="left"/>
        <w:rPr>
          <w:sz w:val="14"/>
        </w:rPr>
      </w:pPr>
    </w:p>
    <w:tbl>
      <w:tblPr>
        <w:tblW w:w="0" w:type="auto"/>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137"/>
        <w:gridCol w:w="1520"/>
        <w:gridCol w:w="1221"/>
        <w:gridCol w:w="1286"/>
      </w:tblGrid>
      <w:tr w:rsidR="00301357" w14:paraId="766D70D2" w14:textId="77777777">
        <w:trPr>
          <w:trHeight w:val="213"/>
        </w:trPr>
        <w:tc>
          <w:tcPr>
            <w:tcW w:w="3193" w:type="dxa"/>
            <w:tcBorders>
              <w:right w:val="single" w:sz="8" w:space="0" w:color="000000"/>
            </w:tcBorders>
          </w:tcPr>
          <w:p w14:paraId="24609E9F" w14:textId="77777777" w:rsidR="00301357" w:rsidRDefault="00301357">
            <w:pPr>
              <w:pStyle w:val="TableParagraph"/>
              <w:spacing w:before="0" w:line="240" w:lineRule="auto"/>
              <w:ind w:left="0"/>
              <w:jc w:val="left"/>
              <w:rPr>
                <w:rFonts w:ascii="Times New Roman"/>
                <w:sz w:val="14"/>
              </w:rPr>
            </w:pPr>
          </w:p>
        </w:tc>
        <w:tc>
          <w:tcPr>
            <w:tcW w:w="2657" w:type="dxa"/>
            <w:gridSpan w:val="2"/>
            <w:tcBorders>
              <w:left w:val="single" w:sz="8" w:space="0" w:color="000000"/>
              <w:right w:val="single" w:sz="8" w:space="0" w:color="000000"/>
            </w:tcBorders>
          </w:tcPr>
          <w:p w14:paraId="29B1FDA6" w14:textId="77777777" w:rsidR="00301357" w:rsidRDefault="00C441AB">
            <w:pPr>
              <w:pStyle w:val="TableParagraph"/>
              <w:spacing w:before="6" w:line="188" w:lineRule="exact"/>
              <w:ind w:left="699"/>
              <w:jc w:val="left"/>
              <w:rPr>
                <w:sz w:val="16"/>
              </w:rPr>
            </w:pPr>
            <w:r>
              <w:rPr>
                <w:spacing w:val="-2"/>
                <w:sz w:val="16"/>
              </w:rPr>
              <w:t>Scénario BAC_0100</w:t>
            </w:r>
          </w:p>
        </w:tc>
        <w:tc>
          <w:tcPr>
            <w:tcW w:w="2507" w:type="dxa"/>
            <w:gridSpan w:val="2"/>
            <w:tcBorders>
              <w:left w:val="single" w:sz="8" w:space="0" w:color="000000"/>
              <w:right w:val="single" w:sz="8" w:space="0" w:color="000000"/>
            </w:tcBorders>
          </w:tcPr>
          <w:p w14:paraId="2C5C9283" w14:textId="77777777" w:rsidR="00301357" w:rsidRDefault="00C441AB">
            <w:pPr>
              <w:pStyle w:val="TableParagraph"/>
              <w:spacing w:before="6" w:line="188" w:lineRule="exact"/>
              <w:ind w:left="417"/>
              <w:jc w:val="left"/>
              <w:rPr>
                <w:sz w:val="16"/>
              </w:rPr>
            </w:pPr>
            <w:r>
              <w:rPr>
                <w:spacing w:val="-2"/>
                <w:sz w:val="16"/>
              </w:rPr>
              <w:t>Scénario BAC_1300_2030</w:t>
            </w:r>
          </w:p>
        </w:tc>
      </w:tr>
      <w:tr w:rsidR="00301357" w14:paraId="5608645B" w14:textId="77777777">
        <w:trPr>
          <w:trHeight w:val="418"/>
        </w:trPr>
        <w:tc>
          <w:tcPr>
            <w:tcW w:w="3193" w:type="dxa"/>
            <w:tcBorders>
              <w:bottom w:val="single" w:sz="8" w:space="0" w:color="000000"/>
              <w:right w:val="single" w:sz="8" w:space="0" w:color="000000"/>
            </w:tcBorders>
          </w:tcPr>
          <w:p w14:paraId="5F8E2232" w14:textId="77777777" w:rsidR="00301357" w:rsidRDefault="00301357">
            <w:pPr>
              <w:pStyle w:val="TableParagraph"/>
              <w:spacing w:before="0" w:line="240" w:lineRule="auto"/>
              <w:ind w:left="0"/>
              <w:jc w:val="left"/>
              <w:rPr>
                <w:rFonts w:ascii="Times New Roman"/>
                <w:sz w:val="18"/>
              </w:rPr>
            </w:pPr>
          </w:p>
        </w:tc>
        <w:tc>
          <w:tcPr>
            <w:tcW w:w="1137" w:type="dxa"/>
            <w:tcBorders>
              <w:left w:val="single" w:sz="8" w:space="0" w:color="000000"/>
              <w:bottom w:val="single" w:sz="8" w:space="0" w:color="000000"/>
            </w:tcBorders>
          </w:tcPr>
          <w:p w14:paraId="6AC2C662" w14:textId="77777777" w:rsidR="00301357" w:rsidRDefault="00C441AB">
            <w:pPr>
              <w:pStyle w:val="TableParagraph"/>
              <w:spacing w:before="5" w:line="240" w:lineRule="auto"/>
              <w:ind w:left="270"/>
              <w:jc w:val="left"/>
              <w:rPr>
                <w:sz w:val="16"/>
              </w:rPr>
            </w:pPr>
            <w:r>
              <w:rPr>
                <w:spacing w:val="-2"/>
                <w:sz w:val="16"/>
              </w:rPr>
              <w:t>Absolument</w:t>
            </w:r>
          </w:p>
          <w:p w14:paraId="4D417EDC" w14:textId="77777777" w:rsidR="00301357" w:rsidRDefault="00C441AB">
            <w:pPr>
              <w:pStyle w:val="TableParagraph"/>
              <w:spacing w:before="20" w:line="178" w:lineRule="exact"/>
              <w:ind w:left="251"/>
              <w:jc w:val="left"/>
              <w:rPr>
                <w:sz w:val="16"/>
              </w:rPr>
            </w:pPr>
            <w:r>
              <w:rPr>
                <w:spacing w:val="-2"/>
                <w:sz w:val="16"/>
              </w:rPr>
              <w:t>(tonnes/an)</w:t>
            </w:r>
          </w:p>
        </w:tc>
        <w:tc>
          <w:tcPr>
            <w:tcW w:w="1520" w:type="dxa"/>
            <w:tcBorders>
              <w:bottom w:val="single" w:sz="8" w:space="0" w:color="000000"/>
              <w:right w:val="single" w:sz="8" w:space="0" w:color="000000"/>
            </w:tcBorders>
          </w:tcPr>
          <w:p w14:paraId="64AC8EEB" w14:textId="77777777" w:rsidR="00301357" w:rsidRDefault="00C441AB">
            <w:pPr>
              <w:pStyle w:val="TableParagraph"/>
              <w:spacing w:before="118" w:line="240" w:lineRule="auto"/>
              <w:ind w:left="23" w:right="1"/>
              <w:rPr>
                <w:sz w:val="16"/>
              </w:rPr>
            </w:pPr>
            <w:r>
              <w:rPr>
                <w:sz w:val="16"/>
              </w:rPr>
              <w:t xml:space="preserve">% par rapport au </w:t>
            </w:r>
            <w:r>
              <w:rPr>
                <w:spacing w:val="-2"/>
                <w:sz w:val="16"/>
              </w:rPr>
              <w:t>total</w:t>
            </w:r>
          </w:p>
        </w:tc>
        <w:tc>
          <w:tcPr>
            <w:tcW w:w="1221" w:type="dxa"/>
            <w:tcBorders>
              <w:left w:val="single" w:sz="8" w:space="0" w:color="000000"/>
              <w:bottom w:val="single" w:sz="8" w:space="0" w:color="000000"/>
            </w:tcBorders>
          </w:tcPr>
          <w:p w14:paraId="4AF3B4C6" w14:textId="77777777" w:rsidR="00301357" w:rsidRDefault="00C441AB">
            <w:pPr>
              <w:pStyle w:val="TableParagraph"/>
              <w:spacing w:before="5" w:line="240" w:lineRule="auto"/>
              <w:ind w:left="314"/>
              <w:jc w:val="left"/>
              <w:rPr>
                <w:sz w:val="16"/>
              </w:rPr>
            </w:pPr>
            <w:r>
              <w:rPr>
                <w:spacing w:val="-2"/>
                <w:sz w:val="16"/>
              </w:rPr>
              <w:t>Absolument</w:t>
            </w:r>
          </w:p>
          <w:p w14:paraId="026ADCE3" w14:textId="77777777" w:rsidR="00301357" w:rsidRDefault="00C441AB">
            <w:pPr>
              <w:pStyle w:val="TableParagraph"/>
              <w:spacing w:before="20" w:line="178" w:lineRule="exact"/>
              <w:ind w:left="296"/>
              <w:jc w:val="left"/>
              <w:rPr>
                <w:sz w:val="16"/>
              </w:rPr>
            </w:pPr>
            <w:r>
              <w:rPr>
                <w:spacing w:val="-2"/>
                <w:sz w:val="16"/>
              </w:rPr>
              <w:t>(tonnes/an)</w:t>
            </w:r>
          </w:p>
        </w:tc>
        <w:tc>
          <w:tcPr>
            <w:tcW w:w="1286" w:type="dxa"/>
            <w:tcBorders>
              <w:bottom w:val="single" w:sz="8" w:space="0" w:color="000000"/>
              <w:right w:val="single" w:sz="8" w:space="0" w:color="000000"/>
            </w:tcBorders>
          </w:tcPr>
          <w:p w14:paraId="58A8927B" w14:textId="77777777" w:rsidR="00301357" w:rsidRDefault="00C441AB">
            <w:pPr>
              <w:pStyle w:val="TableParagraph"/>
              <w:spacing w:before="118" w:line="240" w:lineRule="auto"/>
              <w:ind w:left="29" w:right="2"/>
              <w:rPr>
                <w:sz w:val="16"/>
              </w:rPr>
            </w:pPr>
            <w:r>
              <w:rPr>
                <w:sz w:val="16"/>
              </w:rPr>
              <w:t xml:space="preserve">% </w:t>
            </w:r>
            <w:r>
              <w:rPr>
                <w:sz w:val="16"/>
              </w:rPr>
              <w:t xml:space="preserve">par rapport au </w:t>
            </w:r>
            <w:r>
              <w:rPr>
                <w:spacing w:val="-2"/>
                <w:sz w:val="16"/>
              </w:rPr>
              <w:t>total</w:t>
            </w:r>
          </w:p>
        </w:tc>
      </w:tr>
      <w:tr w:rsidR="00301357" w14:paraId="3D3AD872" w14:textId="77777777">
        <w:trPr>
          <w:trHeight w:val="306"/>
        </w:trPr>
        <w:tc>
          <w:tcPr>
            <w:tcW w:w="3193" w:type="dxa"/>
            <w:tcBorders>
              <w:top w:val="single" w:sz="8" w:space="0" w:color="000000"/>
              <w:bottom w:val="single" w:sz="4" w:space="0" w:color="D3D3D3"/>
              <w:right w:val="single" w:sz="24" w:space="0" w:color="008000"/>
            </w:tcBorders>
          </w:tcPr>
          <w:p w14:paraId="1AFEE894" w14:textId="77777777" w:rsidR="00301357" w:rsidRDefault="00C441AB">
            <w:pPr>
              <w:pStyle w:val="TableParagraph"/>
              <w:spacing w:before="61" w:line="240" w:lineRule="auto"/>
              <w:ind w:left="37"/>
              <w:jc w:val="left"/>
              <w:rPr>
                <w:sz w:val="16"/>
              </w:rPr>
            </w:pPr>
            <w:r>
              <w:rPr>
                <w:spacing w:val="-2"/>
                <w:w w:val="105"/>
                <w:sz w:val="16"/>
              </w:rPr>
              <w:t>Toutes les (8) phases du mouvement de vol ensemble</w:t>
            </w:r>
          </w:p>
        </w:tc>
        <w:tc>
          <w:tcPr>
            <w:tcW w:w="1137" w:type="dxa"/>
            <w:tcBorders>
              <w:top w:val="single" w:sz="8" w:space="0" w:color="000000"/>
              <w:left w:val="single" w:sz="24" w:space="0" w:color="008000"/>
              <w:bottom w:val="single" w:sz="4" w:space="0" w:color="D3D3D3"/>
            </w:tcBorders>
          </w:tcPr>
          <w:p w14:paraId="402D305C" w14:textId="77777777" w:rsidR="00301357" w:rsidRDefault="00C441AB">
            <w:pPr>
              <w:pStyle w:val="TableParagraph"/>
              <w:spacing w:before="61" w:line="240" w:lineRule="auto"/>
              <w:ind w:left="6"/>
              <w:rPr>
                <w:sz w:val="16"/>
              </w:rPr>
            </w:pPr>
            <w:r>
              <w:rPr>
                <w:spacing w:val="-2"/>
                <w:w w:val="105"/>
                <w:sz w:val="16"/>
              </w:rPr>
              <w:t>858,13</w:t>
            </w:r>
          </w:p>
        </w:tc>
        <w:tc>
          <w:tcPr>
            <w:tcW w:w="1520" w:type="dxa"/>
            <w:tcBorders>
              <w:top w:val="single" w:sz="8" w:space="0" w:color="000000"/>
              <w:bottom w:val="single" w:sz="4" w:space="0" w:color="D3D3D3"/>
              <w:right w:val="single" w:sz="24" w:space="0" w:color="008000"/>
            </w:tcBorders>
          </w:tcPr>
          <w:p w14:paraId="20A514E9" w14:textId="77777777" w:rsidR="00301357" w:rsidRDefault="00C441AB">
            <w:pPr>
              <w:pStyle w:val="TableParagraph"/>
              <w:spacing w:before="61" w:line="240" w:lineRule="auto"/>
              <w:ind w:left="52"/>
              <w:rPr>
                <w:sz w:val="16"/>
              </w:rPr>
            </w:pPr>
            <w:r>
              <w:rPr>
                <w:spacing w:val="-2"/>
                <w:w w:val="105"/>
                <w:sz w:val="16"/>
              </w:rPr>
              <w:t>85,58%</w:t>
            </w:r>
          </w:p>
        </w:tc>
        <w:tc>
          <w:tcPr>
            <w:tcW w:w="1221" w:type="dxa"/>
            <w:tcBorders>
              <w:top w:val="single" w:sz="8" w:space="0" w:color="000000"/>
              <w:left w:val="single" w:sz="24" w:space="0" w:color="008000"/>
              <w:bottom w:val="single" w:sz="4" w:space="0" w:color="D3D3D3"/>
            </w:tcBorders>
          </w:tcPr>
          <w:p w14:paraId="7820002A" w14:textId="77777777" w:rsidR="00301357" w:rsidRDefault="00C441AB">
            <w:pPr>
              <w:pStyle w:val="TableParagraph"/>
              <w:spacing w:before="61" w:line="240" w:lineRule="auto"/>
              <w:ind w:left="0" w:right="4"/>
              <w:rPr>
                <w:sz w:val="16"/>
              </w:rPr>
            </w:pPr>
            <w:r>
              <w:rPr>
                <w:spacing w:val="-2"/>
                <w:w w:val="105"/>
                <w:sz w:val="16"/>
              </w:rPr>
              <w:t>1.004,75</w:t>
            </w:r>
          </w:p>
        </w:tc>
        <w:tc>
          <w:tcPr>
            <w:tcW w:w="1286" w:type="dxa"/>
            <w:tcBorders>
              <w:top w:val="single" w:sz="8" w:space="0" w:color="000000"/>
              <w:bottom w:val="single" w:sz="4" w:space="0" w:color="D3D3D3"/>
              <w:right w:val="single" w:sz="8" w:space="0" w:color="000000"/>
            </w:tcBorders>
          </w:tcPr>
          <w:p w14:paraId="7EB33D12" w14:textId="77777777" w:rsidR="00301357" w:rsidRDefault="00C441AB">
            <w:pPr>
              <w:pStyle w:val="TableParagraph"/>
              <w:spacing w:before="61" w:line="240" w:lineRule="auto"/>
              <w:ind w:left="29" w:right="9"/>
              <w:rPr>
                <w:sz w:val="16"/>
              </w:rPr>
            </w:pPr>
            <w:r>
              <w:rPr>
                <w:spacing w:val="-2"/>
                <w:w w:val="105"/>
                <w:sz w:val="16"/>
              </w:rPr>
              <w:t>93,24%</w:t>
            </w:r>
          </w:p>
        </w:tc>
      </w:tr>
      <w:tr w:rsidR="00301357" w14:paraId="2BA819EA" w14:textId="77777777">
        <w:trPr>
          <w:trHeight w:val="502"/>
        </w:trPr>
        <w:tc>
          <w:tcPr>
            <w:tcW w:w="3193" w:type="dxa"/>
            <w:tcBorders>
              <w:top w:val="single" w:sz="4" w:space="0" w:color="D3D3D3"/>
              <w:bottom w:val="single" w:sz="4" w:space="0" w:color="D3D3D3"/>
              <w:right w:val="single" w:sz="8" w:space="0" w:color="000000"/>
            </w:tcBorders>
          </w:tcPr>
          <w:p w14:paraId="158E5F77" w14:textId="77777777" w:rsidR="00301357" w:rsidRDefault="00C441AB">
            <w:pPr>
              <w:pStyle w:val="TableParagraph"/>
              <w:spacing w:before="18" w:line="220" w:lineRule="atLeast"/>
              <w:ind w:left="37"/>
              <w:jc w:val="left"/>
              <w:rPr>
                <w:sz w:val="16"/>
              </w:rPr>
            </w:pPr>
            <w:r>
              <w:rPr>
                <w:spacing w:val="-2"/>
                <w:w w:val="105"/>
                <w:sz w:val="16"/>
              </w:rPr>
              <w:t>Autres (hors route, sources ponctuelles, APU, GPU, essais)</w:t>
            </w:r>
          </w:p>
        </w:tc>
        <w:tc>
          <w:tcPr>
            <w:tcW w:w="1137" w:type="dxa"/>
            <w:tcBorders>
              <w:top w:val="single" w:sz="4" w:space="0" w:color="D3D3D3"/>
              <w:left w:val="single" w:sz="8" w:space="0" w:color="000000"/>
              <w:bottom w:val="single" w:sz="4" w:space="0" w:color="D3D3D3"/>
            </w:tcBorders>
          </w:tcPr>
          <w:p w14:paraId="11F107BD" w14:textId="77777777" w:rsidR="00301357" w:rsidRDefault="00C441AB">
            <w:pPr>
              <w:pStyle w:val="TableParagraph"/>
              <w:spacing w:before="154" w:line="240" w:lineRule="auto"/>
              <w:ind w:left="26" w:right="8"/>
              <w:rPr>
                <w:sz w:val="16"/>
              </w:rPr>
            </w:pPr>
            <w:r>
              <w:rPr>
                <w:spacing w:val="-2"/>
                <w:w w:val="105"/>
                <w:sz w:val="16"/>
              </w:rPr>
              <w:t>93,95</w:t>
            </w:r>
          </w:p>
        </w:tc>
        <w:tc>
          <w:tcPr>
            <w:tcW w:w="1520" w:type="dxa"/>
            <w:tcBorders>
              <w:top w:val="single" w:sz="4" w:space="0" w:color="D3D3D3"/>
              <w:bottom w:val="single" w:sz="4" w:space="0" w:color="D3D3D3"/>
              <w:right w:val="single" w:sz="18" w:space="0" w:color="000000"/>
            </w:tcBorders>
          </w:tcPr>
          <w:p w14:paraId="66C29747" w14:textId="77777777" w:rsidR="00301357" w:rsidRDefault="00C441AB">
            <w:pPr>
              <w:pStyle w:val="TableParagraph"/>
              <w:spacing w:before="154" w:line="240" w:lineRule="auto"/>
              <w:ind w:left="35"/>
              <w:rPr>
                <w:sz w:val="16"/>
              </w:rPr>
            </w:pPr>
            <w:r>
              <w:rPr>
                <w:spacing w:val="-4"/>
                <w:w w:val="105"/>
                <w:sz w:val="16"/>
              </w:rPr>
              <w:t>9,37%</w:t>
            </w:r>
          </w:p>
        </w:tc>
        <w:tc>
          <w:tcPr>
            <w:tcW w:w="1221" w:type="dxa"/>
            <w:tcBorders>
              <w:top w:val="single" w:sz="4" w:space="0" w:color="D3D3D3"/>
              <w:left w:val="single" w:sz="18" w:space="0" w:color="000000"/>
              <w:bottom w:val="single" w:sz="4" w:space="0" w:color="D3D3D3"/>
            </w:tcBorders>
          </w:tcPr>
          <w:p w14:paraId="523272C8" w14:textId="77777777" w:rsidR="00301357" w:rsidRDefault="00C441AB">
            <w:pPr>
              <w:pStyle w:val="TableParagraph"/>
              <w:spacing w:before="154" w:line="240" w:lineRule="auto"/>
              <w:ind w:left="10"/>
              <w:rPr>
                <w:sz w:val="16"/>
              </w:rPr>
            </w:pPr>
            <w:r>
              <w:rPr>
                <w:spacing w:val="-2"/>
                <w:w w:val="105"/>
                <w:sz w:val="16"/>
              </w:rPr>
              <w:t>46,53</w:t>
            </w:r>
          </w:p>
        </w:tc>
        <w:tc>
          <w:tcPr>
            <w:tcW w:w="1286" w:type="dxa"/>
            <w:tcBorders>
              <w:top w:val="single" w:sz="4" w:space="0" w:color="D3D3D3"/>
              <w:bottom w:val="single" w:sz="4" w:space="0" w:color="D3D3D3"/>
              <w:right w:val="single" w:sz="8" w:space="0" w:color="000000"/>
            </w:tcBorders>
          </w:tcPr>
          <w:p w14:paraId="746A4363" w14:textId="77777777" w:rsidR="00301357" w:rsidRDefault="00C441AB">
            <w:pPr>
              <w:pStyle w:val="TableParagraph"/>
              <w:spacing w:before="154" w:line="240" w:lineRule="auto"/>
              <w:ind w:left="29"/>
              <w:rPr>
                <w:sz w:val="16"/>
              </w:rPr>
            </w:pPr>
            <w:r>
              <w:rPr>
                <w:spacing w:val="-4"/>
                <w:w w:val="105"/>
                <w:sz w:val="16"/>
              </w:rPr>
              <w:t>4,32%</w:t>
            </w:r>
          </w:p>
        </w:tc>
      </w:tr>
      <w:tr w:rsidR="00301357" w14:paraId="56D99FF7" w14:textId="77777777">
        <w:trPr>
          <w:trHeight w:val="278"/>
        </w:trPr>
        <w:tc>
          <w:tcPr>
            <w:tcW w:w="3193" w:type="dxa"/>
            <w:tcBorders>
              <w:top w:val="single" w:sz="4" w:space="0" w:color="D3D3D3"/>
              <w:bottom w:val="single" w:sz="8" w:space="0" w:color="000000"/>
              <w:right w:val="single" w:sz="8" w:space="0" w:color="000000"/>
            </w:tcBorders>
          </w:tcPr>
          <w:p w14:paraId="6AF6DDAD" w14:textId="77777777" w:rsidR="00301357" w:rsidRDefault="00C441AB">
            <w:pPr>
              <w:pStyle w:val="TableParagraph"/>
              <w:spacing w:before="43" w:line="240" w:lineRule="auto"/>
              <w:ind w:left="37"/>
              <w:jc w:val="left"/>
              <w:rPr>
                <w:sz w:val="16"/>
              </w:rPr>
            </w:pPr>
            <w:r>
              <w:rPr>
                <w:spacing w:val="-2"/>
                <w:sz w:val="16"/>
              </w:rPr>
              <w:t>Trafic routier (vers et depuis l'aéroport)</w:t>
            </w:r>
          </w:p>
        </w:tc>
        <w:tc>
          <w:tcPr>
            <w:tcW w:w="1137" w:type="dxa"/>
            <w:tcBorders>
              <w:top w:val="single" w:sz="4" w:space="0" w:color="D3D3D3"/>
              <w:left w:val="single" w:sz="8" w:space="0" w:color="000000"/>
              <w:bottom w:val="single" w:sz="8" w:space="0" w:color="000000"/>
            </w:tcBorders>
          </w:tcPr>
          <w:p w14:paraId="1BA3347B" w14:textId="77777777" w:rsidR="00301357" w:rsidRDefault="00C441AB">
            <w:pPr>
              <w:pStyle w:val="TableParagraph"/>
              <w:spacing w:before="52" w:line="240" w:lineRule="auto"/>
              <w:ind w:left="26" w:right="8"/>
              <w:rPr>
                <w:sz w:val="16"/>
              </w:rPr>
            </w:pPr>
            <w:r>
              <w:rPr>
                <w:spacing w:val="-2"/>
                <w:w w:val="105"/>
                <w:sz w:val="16"/>
              </w:rPr>
              <w:t>50,69</w:t>
            </w:r>
          </w:p>
        </w:tc>
        <w:tc>
          <w:tcPr>
            <w:tcW w:w="1520" w:type="dxa"/>
            <w:tcBorders>
              <w:top w:val="single" w:sz="4" w:space="0" w:color="D3D3D3"/>
              <w:bottom w:val="single" w:sz="8" w:space="0" w:color="000000"/>
              <w:right w:val="single" w:sz="18" w:space="0" w:color="000000"/>
            </w:tcBorders>
          </w:tcPr>
          <w:p w14:paraId="5F210542" w14:textId="77777777" w:rsidR="00301357" w:rsidRDefault="00C441AB">
            <w:pPr>
              <w:pStyle w:val="TableParagraph"/>
              <w:spacing w:before="52" w:line="240" w:lineRule="auto"/>
              <w:ind w:left="35"/>
              <w:rPr>
                <w:sz w:val="16"/>
              </w:rPr>
            </w:pPr>
            <w:r>
              <w:rPr>
                <w:spacing w:val="-4"/>
                <w:w w:val="105"/>
                <w:sz w:val="16"/>
              </w:rPr>
              <w:t>5,06%</w:t>
            </w:r>
          </w:p>
        </w:tc>
        <w:tc>
          <w:tcPr>
            <w:tcW w:w="1221" w:type="dxa"/>
            <w:tcBorders>
              <w:top w:val="single" w:sz="4" w:space="0" w:color="D3D3D3"/>
              <w:left w:val="single" w:sz="18" w:space="0" w:color="000000"/>
              <w:bottom w:val="single" w:sz="8" w:space="0" w:color="000000"/>
            </w:tcBorders>
          </w:tcPr>
          <w:p w14:paraId="10D3A61F" w14:textId="77777777" w:rsidR="00301357" w:rsidRDefault="00C441AB">
            <w:pPr>
              <w:pStyle w:val="TableParagraph"/>
              <w:spacing w:before="52" w:line="240" w:lineRule="auto"/>
              <w:ind w:left="10"/>
              <w:rPr>
                <w:sz w:val="16"/>
              </w:rPr>
            </w:pPr>
            <w:r>
              <w:rPr>
                <w:spacing w:val="-2"/>
                <w:w w:val="105"/>
                <w:sz w:val="16"/>
              </w:rPr>
              <w:t>26,35</w:t>
            </w:r>
          </w:p>
        </w:tc>
        <w:tc>
          <w:tcPr>
            <w:tcW w:w="1286" w:type="dxa"/>
            <w:tcBorders>
              <w:top w:val="single" w:sz="4" w:space="0" w:color="D3D3D3"/>
              <w:bottom w:val="single" w:sz="8" w:space="0" w:color="000000"/>
              <w:right w:val="single" w:sz="8" w:space="0" w:color="000000"/>
            </w:tcBorders>
          </w:tcPr>
          <w:p w14:paraId="2298B161" w14:textId="77777777" w:rsidR="00301357" w:rsidRDefault="00C441AB">
            <w:pPr>
              <w:pStyle w:val="TableParagraph"/>
              <w:spacing w:before="52" w:line="240" w:lineRule="auto"/>
              <w:ind w:left="29"/>
              <w:rPr>
                <w:sz w:val="16"/>
              </w:rPr>
            </w:pPr>
            <w:r>
              <w:rPr>
                <w:spacing w:val="-4"/>
                <w:w w:val="105"/>
                <w:sz w:val="16"/>
              </w:rPr>
              <w:t>2,45%</w:t>
            </w:r>
          </w:p>
        </w:tc>
      </w:tr>
      <w:tr w:rsidR="00301357" w14:paraId="18B4B979" w14:textId="77777777">
        <w:trPr>
          <w:trHeight w:val="296"/>
        </w:trPr>
        <w:tc>
          <w:tcPr>
            <w:tcW w:w="3193" w:type="dxa"/>
            <w:tcBorders>
              <w:top w:val="single" w:sz="8" w:space="0" w:color="000000"/>
              <w:bottom w:val="single" w:sz="8" w:space="0" w:color="000000"/>
              <w:right w:val="single" w:sz="8" w:space="0" w:color="000000"/>
            </w:tcBorders>
          </w:tcPr>
          <w:p w14:paraId="75DABCBD" w14:textId="77777777" w:rsidR="00301357" w:rsidRDefault="00C441AB">
            <w:pPr>
              <w:pStyle w:val="TableParagraph"/>
              <w:spacing w:before="61" w:line="240" w:lineRule="auto"/>
              <w:ind w:left="37"/>
              <w:jc w:val="left"/>
              <w:rPr>
                <w:sz w:val="16"/>
              </w:rPr>
            </w:pPr>
            <w:r>
              <w:rPr>
                <w:spacing w:val="-2"/>
                <w:w w:val="105"/>
                <w:sz w:val="16"/>
              </w:rPr>
              <w:t>Total</w:t>
            </w:r>
          </w:p>
        </w:tc>
        <w:tc>
          <w:tcPr>
            <w:tcW w:w="1137" w:type="dxa"/>
            <w:tcBorders>
              <w:top w:val="single" w:sz="8" w:space="0" w:color="000000"/>
              <w:left w:val="single" w:sz="8" w:space="0" w:color="000000"/>
              <w:bottom w:val="single" w:sz="8" w:space="0" w:color="000000"/>
            </w:tcBorders>
          </w:tcPr>
          <w:p w14:paraId="6387A215" w14:textId="77777777" w:rsidR="00301357" w:rsidRDefault="00C441AB">
            <w:pPr>
              <w:pStyle w:val="TableParagraph"/>
              <w:spacing w:before="61" w:line="240" w:lineRule="auto"/>
              <w:ind w:left="26"/>
              <w:rPr>
                <w:sz w:val="16"/>
              </w:rPr>
            </w:pPr>
            <w:r>
              <w:rPr>
                <w:spacing w:val="-2"/>
                <w:w w:val="105"/>
                <w:sz w:val="16"/>
              </w:rPr>
              <w:t>1.002,77</w:t>
            </w:r>
          </w:p>
        </w:tc>
        <w:tc>
          <w:tcPr>
            <w:tcW w:w="1520" w:type="dxa"/>
            <w:tcBorders>
              <w:top w:val="single" w:sz="8" w:space="0" w:color="000000"/>
              <w:bottom w:val="single" w:sz="8" w:space="0" w:color="000000"/>
              <w:right w:val="single" w:sz="8" w:space="0" w:color="000000"/>
            </w:tcBorders>
          </w:tcPr>
          <w:p w14:paraId="6561F08B" w14:textId="77777777" w:rsidR="00301357" w:rsidRDefault="00C441AB">
            <w:pPr>
              <w:pStyle w:val="TableParagraph"/>
              <w:spacing w:before="61" w:line="240" w:lineRule="auto"/>
              <w:ind w:left="23"/>
              <w:rPr>
                <w:sz w:val="16"/>
              </w:rPr>
            </w:pPr>
            <w:r>
              <w:rPr>
                <w:spacing w:val="-2"/>
                <w:w w:val="105"/>
                <w:sz w:val="16"/>
              </w:rPr>
              <w:t>100,00%</w:t>
            </w:r>
          </w:p>
        </w:tc>
        <w:tc>
          <w:tcPr>
            <w:tcW w:w="1221" w:type="dxa"/>
            <w:tcBorders>
              <w:top w:val="single" w:sz="8" w:space="0" w:color="000000"/>
              <w:left w:val="single" w:sz="8" w:space="0" w:color="000000"/>
              <w:bottom w:val="single" w:sz="8" w:space="0" w:color="000000"/>
            </w:tcBorders>
          </w:tcPr>
          <w:p w14:paraId="7955FA6E" w14:textId="77777777" w:rsidR="00301357" w:rsidRDefault="00C441AB">
            <w:pPr>
              <w:pStyle w:val="TableParagraph"/>
              <w:spacing w:before="61" w:line="240" w:lineRule="auto"/>
              <w:ind w:left="13"/>
              <w:rPr>
                <w:sz w:val="16"/>
              </w:rPr>
            </w:pPr>
            <w:r>
              <w:rPr>
                <w:spacing w:val="-2"/>
                <w:w w:val="105"/>
                <w:sz w:val="16"/>
              </w:rPr>
              <w:t>1.077,63</w:t>
            </w:r>
          </w:p>
        </w:tc>
        <w:tc>
          <w:tcPr>
            <w:tcW w:w="1286" w:type="dxa"/>
            <w:tcBorders>
              <w:top w:val="single" w:sz="8" w:space="0" w:color="000000"/>
              <w:bottom w:val="single" w:sz="8" w:space="0" w:color="000000"/>
              <w:right w:val="single" w:sz="8" w:space="0" w:color="000000"/>
            </w:tcBorders>
          </w:tcPr>
          <w:p w14:paraId="72754A6A" w14:textId="77777777" w:rsidR="00301357" w:rsidRDefault="00C441AB">
            <w:pPr>
              <w:pStyle w:val="TableParagraph"/>
              <w:spacing w:before="61" w:line="240" w:lineRule="auto"/>
              <w:ind w:left="29"/>
              <w:rPr>
                <w:sz w:val="16"/>
              </w:rPr>
            </w:pPr>
            <w:r>
              <w:rPr>
                <w:spacing w:val="-2"/>
                <w:w w:val="105"/>
                <w:sz w:val="16"/>
              </w:rPr>
              <w:t>100,00%</w:t>
            </w:r>
          </w:p>
        </w:tc>
      </w:tr>
    </w:tbl>
    <w:p w14:paraId="683C1F43" w14:textId="77777777" w:rsidR="00301357" w:rsidRDefault="00301357">
      <w:pPr>
        <w:pStyle w:val="BodyText"/>
        <w:spacing w:before="42"/>
        <w:ind w:left="0"/>
        <w:jc w:val="left"/>
      </w:pPr>
    </w:p>
    <w:p w14:paraId="6588320B" w14:textId="77777777" w:rsidR="00301357" w:rsidRDefault="00C441AB">
      <w:pPr>
        <w:pStyle w:val="Heading3"/>
        <w:tabs>
          <w:tab w:val="left" w:pos="1825"/>
        </w:tabs>
        <w:spacing w:before="1"/>
        <w:ind w:left="1117"/>
      </w:pPr>
      <w:r>
        <w:rPr>
          <w:b w:val="0"/>
          <w:noProof/>
        </w:rPr>
        <w:drawing>
          <wp:inline distT="0" distB="0" distL="0" distR="0" wp14:anchorId="7E05C157" wp14:editId="3DD71E7E">
            <wp:extent cx="244559" cy="84461"/>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388" cstate="print"/>
                    <a:stretch>
                      <a:fillRect/>
                    </a:stretch>
                  </pic:blipFill>
                  <pic:spPr>
                    <a:xfrm>
                      <a:off x="0" y="0"/>
                      <a:ext cx="244559" cy="84461"/>
                    </a:xfrm>
                    <a:prstGeom prst="rect">
                      <a:avLst/>
                    </a:prstGeom>
                  </pic:spPr>
                </pic:pic>
              </a:graphicData>
            </a:graphic>
          </wp:inline>
        </w:drawing>
      </w:r>
      <w:r>
        <w:rPr>
          <w:rFonts w:ascii="Times New Roman" w:hAnsi="Times New Roman"/>
          <w:b w:val="0"/>
        </w:rPr>
        <w:tab/>
      </w:r>
      <w:bookmarkStart w:id="93" w:name="_bookmark93"/>
      <w:bookmarkEnd w:id="93"/>
      <w:r>
        <w:rPr>
          <w:color w:val="005B82"/>
        </w:rPr>
        <w:t xml:space="preserve">Effets des différents </w:t>
      </w:r>
      <w:r>
        <w:rPr>
          <w:color w:val="005B82"/>
          <w:spacing w:val="-2"/>
        </w:rPr>
        <w:t xml:space="preserve">scénarios </w:t>
      </w:r>
      <w:r>
        <w:rPr>
          <w:color w:val="005B82"/>
        </w:rPr>
        <w:t>étudiés</w:t>
      </w:r>
    </w:p>
    <w:p w14:paraId="34F4AEA2" w14:textId="77777777" w:rsidR="00301357" w:rsidRDefault="00C441AB">
      <w:pPr>
        <w:pStyle w:val="BodyText"/>
        <w:spacing w:before="135"/>
        <w:jc w:val="left"/>
      </w:pPr>
      <w:r>
        <w:t xml:space="preserve">L'impact de l'aéroport (valable pour tous les </w:t>
      </w:r>
      <w:r>
        <w:rPr>
          <w:spacing w:val="3"/>
        </w:rPr>
        <w:t>scénarios</w:t>
      </w:r>
      <w:r>
        <w:t xml:space="preserve">) par rapport aux </w:t>
      </w:r>
      <w:r>
        <w:rPr>
          <w:spacing w:val="-2"/>
        </w:rPr>
        <w:t xml:space="preserve">conditions de référence </w:t>
      </w:r>
      <w:r>
        <w:t>respectives</w:t>
      </w:r>
    </w:p>
    <w:p w14:paraId="29DC4024" w14:textId="77777777" w:rsidR="00301357" w:rsidRDefault="00C441AB">
      <w:pPr>
        <w:pStyle w:val="BodyText"/>
        <w:spacing w:before="18"/>
        <w:jc w:val="left"/>
      </w:pPr>
      <w:r>
        <w:t xml:space="preserve">(sans aéroport) peuvent être </w:t>
      </w:r>
      <w:r>
        <w:rPr>
          <w:spacing w:val="-2"/>
        </w:rPr>
        <w:t xml:space="preserve">résumées </w:t>
      </w:r>
      <w:r>
        <w:t xml:space="preserve">comme suit </w:t>
      </w:r>
      <w:r>
        <w:t>par polluant :</w:t>
      </w:r>
    </w:p>
    <w:p w14:paraId="01955CE7" w14:textId="77777777" w:rsidR="00301357" w:rsidRDefault="00301357">
      <w:pPr>
        <w:sectPr w:rsidR="00301357">
          <w:pgSz w:w="11910" w:h="16840"/>
          <w:pgMar w:top="1740" w:right="480" w:bottom="1040" w:left="1220" w:header="748" w:footer="852" w:gutter="0"/>
          <w:cols w:space="720"/>
        </w:sectPr>
      </w:pPr>
    </w:p>
    <w:p w14:paraId="5A19C9C1" w14:textId="77777777" w:rsidR="00301357" w:rsidRDefault="00301357">
      <w:pPr>
        <w:pStyle w:val="BodyText"/>
        <w:spacing w:before="2" w:after="1"/>
        <w:ind w:left="0"/>
        <w:jc w:val="left"/>
        <w:rPr>
          <w:sz w:val="7"/>
        </w:rPr>
      </w:pPr>
    </w:p>
    <w:tbl>
      <w:tblPr>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7"/>
        <w:gridCol w:w="6477"/>
      </w:tblGrid>
      <w:tr w:rsidR="00301357" w14:paraId="2CCB543E" w14:textId="77777777">
        <w:trPr>
          <w:trHeight w:val="244"/>
        </w:trPr>
        <w:tc>
          <w:tcPr>
            <w:tcW w:w="1657" w:type="dxa"/>
          </w:tcPr>
          <w:p w14:paraId="2A5DE807" w14:textId="77777777" w:rsidR="00301357" w:rsidRDefault="00C441AB">
            <w:pPr>
              <w:pStyle w:val="TableParagraph"/>
              <w:spacing w:line="223" w:lineRule="exact"/>
              <w:ind w:left="194"/>
              <w:jc w:val="left"/>
              <w:rPr>
                <w:sz w:val="20"/>
              </w:rPr>
            </w:pPr>
            <w:r>
              <w:rPr>
                <w:spacing w:val="-2"/>
                <w:sz w:val="20"/>
              </w:rPr>
              <w:t>Polluent</w:t>
            </w:r>
          </w:p>
        </w:tc>
        <w:tc>
          <w:tcPr>
            <w:tcW w:w="6477" w:type="dxa"/>
          </w:tcPr>
          <w:p w14:paraId="6F9B1D98" w14:textId="77777777" w:rsidR="00301357" w:rsidRDefault="00C441AB">
            <w:pPr>
              <w:pStyle w:val="TableParagraph"/>
              <w:spacing w:line="223" w:lineRule="exact"/>
              <w:ind w:left="193"/>
              <w:jc w:val="left"/>
              <w:rPr>
                <w:sz w:val="20"/>
              </w:rPr>
            </w:pPr>
            <w:r>
              <w:rPr>
                <w:spacing w:val="-2"/>
                <w:sz w:val="20"/>
              </w:rPr>
              <w:t>Révision</w:t>
            </w:r>
          </w:p>
        </w:tc>
      </w:tr>
      <w:tr w:rsidR="00301357" w14:paraId="6ABEFBD4" w14:textId="77777777">
        <w:trPr>
          <w:trHeight w:val="489"/>
        </w:trPr>
        <w:tc>
          <w:tcPr>
            <w:tcW w:w="1657" w:type="dxa"/>
          </w:tcPr>
          <w:p w14:paraId="0F6BAA77" w14:textId="77777777" w:rsidR="00301357" w:rsidRDefault="00C441AB">
            <w:pPr>
              <w:pStyle w:val="TableParagraph"/>
              <w:spacing w:line="240" w:lineRule="auto"/>
              <w:ind w:left="194"/>
              <w:jc w:val="left"/>
              <w:rPr>
                <w:sz w:val="13"/>
              </w:rPr>
            </w:pPr>
            <w:r>
              <w:rPr>
                <w:spacing w:val="-5"/>
                <w:sz w:val="13"/>
              </w:rPr>
              <w:t>NO2</w:t>
            </w:r>
          </w:p>
        </w:tc>
        <w:tc>
          <w:tcPr>
            <w:tcW w:w="6477" w:type="dxa"/>
          </w:tcPr>
          <w:p w14:paraId="307745D6" w14:textId="77777777" w:rsidR="00301357" w:rsidRDefault="00C441AB">
            <w:pPr>
              <w:pStyle w:val="TableParagraph"/>
              <w:spacing w:before="0" w:line="240" w:lineRule="atLeast"/>
              <w:ind w:left="107"/>
              <w:jc w:val="left"/>
              <w:rPr>
                <w:sz w:val="20"/>
              </w:rPr>
            </w:pPr>
            <w:r>
              <w:rPr>
                <w:sz w:val="20"/>
              </w:rPr>
              <w:t xml:space="preserve">Impact négatif important. Doit être traité dans le cadre des </w:t>
            </w:r>
            <w:r>
              <w:rPr>
                <w:spacing w:val="-2"/>
                <w:sz w:val="20"/>
              </w:rPr>
              <w:t>mesures d'</w:t>
            </w:r>
            <w:r>
              <w:rPr>
                <w:sz w:val="20"/>
              </w:rPr>
              <w:t>atténuation.</w:t>
            </w:r>
          </w:p>
        </w:tc>
      </w:tr>
      <w:tr w:rsidR="00301357" w14:paraId="2B10707C" w14:textId="77777777">
        <w:trPr>
          <w:trHeight w:val="489"/>
        </w:trPr>
        <w:tc>
          <w:tcPr>
            <w:tcW w:w="1657" w:type="dxa"/>
          </w:tcPr>
          <w:p w14:paraId="3BCFF318" w14:textId="77777777" w:rsidR="00301357" w:rsidRDefault="00C441AB">
            <w:pPr>
              <w:pStyle w:val="TableParagraph"/>
              <w:spacing w:line="240" w:lineRule="auto"/>
              <w:ind w:left="194"/>
              <w:jc w:val="left"/>
              <w:rPr>
                <w:sz w:val="13"/>
              </w:rPr>
            </w:pPr>
            <w:r>
              <w:rPr>
                <w:spacing w:val="-4"/>
                <w:sz w:val="13"/>
              </w:rPr>
              <w:t>PM10</w:t>
            </w:r>
          </w:p>
        </w:tc>
        <w:tc>
          <w:tcPr>
            <w:tcW w:w="6477" w:type="dxa"/>
          </w:tcPr>
          <w:p w14:paraId="33ADBBF5" w14:textId="77777777" w:rsidR="00301357" w:rsidRDefault="00C441AB">
            <w:pPr>
              <w:pStyle w:val="TableParagraph"/>
              <w:spacing w:before="0" w:line="240" w:lineRule="atLeast"/>
              <w:ind w:left="107"/>
              <w:jc w:val="left"/>
              <w:rPr>
                <w:sz w:val="20"/>
              </w:rPr>
            </w:pPr>
            <w:r>
              <w:rPr>
                <w:sz w:val="20"/>
              </w:rPr>
              <w:t xml:space="preserve">Impact négatif limité. Ne constitue pas un paramètre déterminant dans le cadre des </w:t>
            </w:r>
            <w:r>
              <w:rPr>
                <w:spacing w:val="-2"/>
                <w:sz w:val="20"/>
              </w:rPr>
              <w:t>mesures d'</w:t>
            </w:r>
            <w:r>
              <w:rPr>
                <w:sz w:val="20"/>
              </w:rPr>
              <w:t>atténuation</w:t>
            </w:r>
          </w:p>
        </w:tc>
      </w:tr>
      <w:tr w:rsidR="00301357" w14:paraId="44701F66" w14:textId="77777777">
        <w:trPr>
          <w:trHeight w:val="486"/>
        </w:trPr>
        <w:tc>
          <w:tcPr>
            <w:tcW w:w="1657" w:type="dxa"/>
          </w:tcPr>
          <w:p w14:paraId="30B80DA7" w14:textId="77777777" w:rsidR="00301357" w:rsidRDefault="00C441AB">
            <w:pPr>
              <w:pStyle w:val="TableParagraph"/>
              <w:spacing w:before="0" w:line="243" w:lineRule="exact"/>
              <w:ind w:left="194"/>
              <w:jc w:val="left"/>
              <w:rPr>
                <w:sz w:val="13"/>
              </w:rPr>
            </w:pPr>
            <w:r>
              <w:rPr>
                <w:spacing w:val="-2"/>
                <w:position w:val="1"/>
                <w:sz w:val="20"/>
              </w:rPr>
              <w:t>PM2</w:t>
            </w:r>
            <w:r>
              <w:rPr>
                <w:spacing w:val="-2"/>
                <w:sz w:val="13"/>
              </w:rPr>
              <w:t>.5</w:t>
            </w:r>
          </w:p>
        </w:tc>
        <w:tc>
          <w:tcPr>
            <w:tcW w:w="6477" w:type="dxa"/>
          </w:tcPr>
          <w:p w14:paraId="1FF099E2" w14:textId="77777777" w:rsidR="00301357" w:rsidRDefault="00C441AB">
            <w:pPr>
              <w:pStyle w:val="TableParagraph"/>
              <w:spacing w:before="0" w:line="243" w:lineRule="exact"/>
              <w:ind w:left="107"/>
              <w:jc w:val="left"/>
              <w:rPr>
                <w:sz w:val="20"/>
              </w:rPr>
            </w:pPr>
            <w:r>
              <w:rPr>
                <w:sz w:val="20"/>
              </w:rPr>
              <w:t xml:space="preserve">Effet négatif limité. Pas un paramètre déterminant dans le cadre des </w:t>
            </w:r>
            <w:r>
              <w:rPr>
                <w:spacing w:val="-2"/>
                <w:sz w:val="20"/>
              </w:rPr>
              <w:t>mesures d'atténuation</w:t>
            </w:r>
          </w:p>
          <w:p w14:paraId="6C4C4140" w14:textId="77777777" w:rsidR="00301357" w:rsidRDefault="00C441AB">
            <w:pPr>
              <w:pStyle w:val="TableParagraph"/>
              <w:spacing w:before="0" w:line="223" w:lineRule="exact"/>
              <w:ind w:left="107"/>
              <w:jc w:val="left"/>
              <w:rPr>
                <w:sz w:val="20"/>
              </w:rPr>
            </w:pPr>
            <w:r>
              <w:rPr>
                <w:spacing w:val="-2"/>
                <w:sz w:val="20"/>
              </w:rPr>
              <w:t>mesures</w:t>
            </w:r>
          </w:p>
        </w:tc>
      </w:tr>
      <w:tr w:rsidR="00301357" w14:paraId="3EBDACAC" w14:textId="77777777">
        <w:trPr>
          <w:trHeight w:val="489"/>
        </w:trPr>
        <w:tc>
          <w:tcPr>
            <w:tcW w:w="1657" w:type="dxa"/>
          </w:tcPr>
          <w:p w14:paraId="1C715C4E" w14:textId="77777777" w:rsidR="00301357" w:rsidRDefault="00C441AB">
            <w:pPr>
              <w:pStyle w:val="TableParagraph"/>
              <w:spacing w:line="240" w:lineRule="auto"/>
              <w:ind w:left="194"/>
              <w:jc w:val="left"/>
              <w:rPr>
                <w:sz w:val="20"/>
              </w:rPr>
            </w:pPr>
            <w:r>
              <w:rPr>
                <w:spacing w:val="-5"/>
                <w:sz w:val="20"/>
              </w:rPr>
              <w:t>CE</w:t>
            </w:r>
          </w:p>
        </w:tc>
        <w:tc>
          <w:tcPr>
            <w:tcW w:w="6477" w:type="dxa"/>
          </w:tcPr>
          <w:p w14:paraId="43EEE46B" w14:textId="77777777" w:rsidR="00301357" w:rsidRDefault="00C441AB">
            <w:pPr>
              <w:pStyle w:val="TableParagraph"/>
              <w:spacing w:before="0" w:line="240" w:lineRule="atLeast"/>
              <w:ind w:left="107"/>
              <w:jc w:val="left"/>
              <w:rPr>
                <w:sz w:val="20"/>
              </w:rPr>
            </w:pPr>
            <w:r>
              <w:rPr>
                <w:sz w:val="20"/>
              </w:rPr>
              <w:t xml:space="preserve">Impact négatif important. Doit être traité dans le cadre des </w:t>
            </w:r>
            <w:r>
              <w:rPr>
                <w:spacing w:val="-2"/>
                <w:sz w:val="20"/>
              </w:rPr>
              <w:t>mesures d'</w:t>
            </w:r>
            <w:r>
              <w:rPr>
                <w:sz w:val="20"/>
              </w:rPr>
              <w:t>atténuation.</w:t>
            </w:r>
          </w:p>
        </w:tc>
      </w:tr>
      <w:tr w:rsidR="00301357" w14:paraId="7748F7D6" w14:textId="77777777">
        <w:trPr>
          <w:trHeight w:val="486"/>
        </w:trPr>
        <w:tc>
          <w:tcPr>
            <w:tcW w:w="1657" w:type="dxa"/>
          </w:tcPr>
          <w:p w14:paraId="0D96071F" w14:textId="77777777" w:rsidR="00301357" w:rsidRDefault="00C441AB">
            <w:pPr>
              <w:pStyle w:val="TableParagraph"/>
              <w:spacing w:line="240" w:lineRule="auto"/>
              <w:ind w:left="194"/>
              <w:jc w:val="left"/>
              <w:rPr>
                <w:sz w:val="20"/>
              </w:rPr>
            </w:pPr>
            <w:r>
              <w:rPr>
                <w:spacing w:val="-5"/>
                <w:sz w:val="20"/>
              </w:rPr>
              <w:t>UFP</w:t>
            </w:r>
          </w:p>
        </w:tc>
        <w:tc>
          <w:tcPr>
            <w:tcW w:w="6477" w:type="dxa"/>
          </w:tcPr>
          <w:p w14:paraId="4F9BF26C" w14:textId="77777777" w:rsidR="00301357" w:rsidRDefault="00C441AB">
            <w:pPr>
              <w:pStyle w:val="TableParagraph"/>
              <w:spacing w:line="243" w:lineRule="exact"/>
              <w:ind w:left="107"/>
              <w:jc w:val="left"/>
              <w:rPr>
                <w:sz w:val="20"/>
              </w:rPr>
            </w:pPr>
            <w:r>
              <w:rPr>
                <w:sz w:val="20"/>
              </w:rPr>
              <w:t xml:space="preserve">Impact négatif important. </w:t>
            </w:r>
            <w:r>
              <w:rPr>
                <w:sz w:val="20"/>
              </w:rPr>
              <w:t xml:space="preserve">Doit être déployé pour </w:t>
            </w:r>
            <w:r>
              <w:rPr>
                <w:spacing w:val="-2"/>
                <w:sz w:val="20"/>
              </w:rPr>
              <w:t>atténuer l'impact négatif.</w:t>
            </w:r>
          </w:p>
          <w:p w14:paraId="2CB001FC" w14:textId="77777777" w:rsidR="00301357" w:rsidRDefault="00C441AB">
            <w:pPr>
              <w:pStyle w:val="TableParagraph"/>
              <w:spacing w:before="0" w:line="222" w:lineRule="exact"/>
              <w:ind w:left="107"/>
              <w:jc w:val="left"/>
              <w:rPr>
                <w:sz w:val="20"/>
              </w:rPr>
            </w:pPr>
            <w:r>
              <w:rPr>
                <w:spacing w:val="-2"/>
                <w:sz w:val="20"/>
              </w:rPr>
              <w:t>mesures.</w:t>
            </w:r>
          </w:p>
        </w:tc>
      </w:tr>
      <w:tr w:rsidR="00301357" w14:paraId="41ADD0A4" w14:textId="77777777">
        <w:trPr>
          <w:trHeight w:val="244"/>
        </w:trPr>
        <w:tc>
          <w:tcPr>
            <w:tcW w:w="1657" w:type="dxa"/>
          </w:tcPr>
          <w:p w14:paraId="4558BE09" w14:textId="77777777" w:rsidR="00301357" w:rsidRDefault="00C441AB">
            <w:pPr>
              <w:pStyle w:val="TableParagraph"/>
              <w:spacing w:line="223" w:lineRule="exact"/>
              <w:ind w:left="194"/>
              <w:jc w:val="left"/>
              <w:rPr>
                <w:sz w:val="20"/>
              </w:rPr>
            </w:pPr>
            <w:r>
              <w:rPr>
                <w:spacing w:val="-5"/>
                <w:sz w:val="20"/>
              </w:rPr>
              <w:t>LE CO</w:t>
            </w:r>
          </w:p>
        </w:tc>
        <w:tc>
          <w:tcPr>
            <w:tcW w:w="6477" w:type="dxa"/>
          </w:tcPr>
          <w:p w14:paraId="787F2B52" w14:textId="77777777" w:rsidR="00301357" w:rsidRDefault="00C441AB">
            <w:pPr>
              <w:pStyle w:val="TableParagraph"/>
              <w:spacing w:line="223" w:lineRule="exact"/>
              <w:ind w:left="107"/>
              <w:jc w:val="left"/>
              <w:rPr>
                <w:sz w:val="20"/>
              </w:rPr>
            </w:pPr>
            <w:r>
              <w:rPr>
                <w:spacing w:val="-2"/>
                <w:sz w:val="20"/>
              </w:rPr>
              <w:t>Effet négligeable</w:t>
            </w:r>
          </w:p>
        </w:tc>
      </w:tr>
      <w:tr w:rsidR="00301357" w14:paraId="1A9E3A72" w14:textId="77777777">
        <w:trPr>
          <w:trHeight w:val="244"/>
        </w:trPr>
        <w:tc>
          <w:tcPr>
            <w:tcW w:w="1657" w:type="dxa"/>
          </w:tcPr>
          <w:p w14:paraId="4429F420" w14:textId="77777777" w:rsidR="00301357" w:rsidRDefault="00C441AB">
            <w:pPr>
              <w:pStyle w:val="TableParagraph"/>
              <w:spacing w:line="223" w:lineRule="exact"/>
              <w:ind w:left="194"/>
              <w:jc w:val="left"/>
              <w:rPr>
                <w:sz w:val="20"/>
              </w:rPr>
            </w:pPr>
            <w:r>
              <w:rPr>
                <w:spacing w:val="-2"/>
                <w:sz w:val="20"/>
              </w:rPr>
              <w:t>Benzène</w:t>
            </w:r>
          </w:p>
        </w:tc>
        <w:tc>
          <w:tcPr>
            <w:tcW w:w="6477" w:type="dxa"/>
          </w:tcPr>
          <w:p w14:paraId="18875395" w14:textId="77777777" w:rsidR="00301357" w:rsidRDefault="00C441AB">
            <w:pPr>
              <w:pStyle w:val="TableParagraph"/>
              <w:spacing w:line="223" w:lineRule="exact"/>
              <w:ind w:left="107"/>
              <w:jc w:val="left"/>
              <w:rPr>
                <w:sz w:val="20"/>
              </w:rPr>
            </w:pPr>
            <w:r>
              <w:rPr>
                <w:spacing w:val="-2"/>
                <w:sz w:val="20"/>
              </w:rPr>
              <w:t>Effet négligeable</w:t>
            </w:r>
          </w:p>
        </w:tc>
      </w:tr>
      <w:tr w:rsidR="00301357" w14:paraId="2687BCAB" w14:textId="77777777">
        <w:trPr>
          <w:trHeight w:val="244"/>
        </w:trPr>
        <w:tc>
          <w:tcPr>
            <w:tcW w:w="1657" w:type="dxa"/>
          </w:tcPr>
          <w:p w14:paraId="4334ED8C" w14:textId="77777777" w:rsidR="00301357" w:rsidRDefault="00C441AB">
            <w:pPr>
              <w:pStyle w:val="TableParagraph"/>
              <w:spacing w:line="223" w:lineRule="exact"/>
              <w:ind w:left="194"/>
              <w:jc w:val="left"/>
              <w:rPr>
                <w:sz w:val="20"/>
              </w:rPr>
            </w:pPr>
            <w:r>
              <w:rPr>
                <w:spacing w:val="-2"/>
                <w:sz w:val="20"/>
              </w:rPr>
              <w:t>Naphtalène</w:t>
            </w:r>
          </w:p>
        </w:tc>
        <w:tc>
          <w:tcPr>
            <w:tcW w:w="6477" w:type="dxa"/>
          </w:tcPr>
          <w:p w14:paraId="6089EE4C" w14:textId="77777777" w:rsidR="00301357" w:rsidRDefault="00C441AB">
            <w:pPr>
              <w:pStyle w:val="TableParagraph"/>
              <w:spacing w:line="223" w:lineRule="exact"/>
              <w:ind w:left="107"/>
              <w:jc w:val="left"/>
              <w:rPr>
                <w:sz w:val="20"/>
              </w:rPr>
            </w:pPr>
            <w:r>
              <w:rPr>
                <w:spacing w:val="-2"/>
                <w:sz w:val="20"/>
              </w:rPr>
              <w:t>Effet négligeable</w:t>
            </w:r>
          </w:p>
        </w:tc>
      </w:tr>
    </w:tbl>
    <w:p w14:paraId="405DA48B" w14:textId="77777777" w:rsidR="00301357" w:rsidRDefault="00C441AB">
      <w:pPr>
        <w:pStyle w:val="BodyText"/>
        <w:spacing w:before="126" w:line="259" w:lineRule="auto"/>
        <w:ind w:right="653"/>
      </w:pPr>
      <w:r>
        <w:t xml:space="preserve">On peut dire que les résultats sont </w:t>
      </w:r>
      <w:r>
        <w:rPr>
          <w:u w:val="single"/>
        </w:rPr>
        <w:t xml:space="preserve">similaires pour tous les scénarios </w:t>
      </w:r>
      <w:r>
        <w:t xml:space="preserve">: il s'agit des trois mêmes </w:t>
      </w:r>
      <w:r>
        <w:rPr>
          <w:position w:val="1"/>
        </w:rPr>
        <w:t>polluants (</w:t>
      </w:r>
      <w:r>
        <w:rPr>
          <w:sz w:val="13"/>
        </w:rPr>
        <w:t>NO2</w:t>
      </w:r>
      <w:r>
        <w:rPr>
          <w:position w:val="1"/>
        </w:rPr>
        <w:t xml:space="preserve">, EC et UFP) pour lesquels des effets très importants se produisent par rapport à une situation de référence </w:t>
      </w:r>
      <w:r>
        <w:t>sans aéroport. Le trafic aérien est la principale source d'émission de ces trois polluants.</w:t>
      </w:r>
    </w:p>
    <w:p w14:paraId="637E39B7" w14:textId="77777777" w:rsidR="00301357" w:rsidRDefault="00C441AB">
      <w:pPr>
        <w:pStyle w:val="BodyText"/>
        <w:spacing w:before="159" w:line="259" w:lineRule="auto"/>
        <w:ind w:right="657"/>
      </w:pPr>
      <w:r>
        <w:t>À titre d'ill</w:t>
      </w:r>
      <w:r>
        <w:t xml:space="preserve">ustration, la carte ci-dessous montre la contribution moyenne annuelle des émissions de l'aéroport </w:t>
      </w:r>
      <w:r>
        <w:rPr>
          <w:position w:val="1"/>
        </w:rPr>
        <w:t xml:space="preserve">sur le </w:t>
      </w:r>
      <w:r>
        <w:rPr>
          <w:sz w:val="13"/>
        </w:rPr>
        <w:t xml:space="preserve">NO2 par </w:t>
      </w:r>
      <w:r>
        <w:rPr>
          <w:spacing w:val="23"/>
          <w:sz w:val="13"/>
        </w:rPr>
        <w:t xml:space="preserve">rapport à la </w:t>
      </w:r>
      <w:r>
        <w:rPr>
          <w:position w:val="1"/>
        </w:rPr>
        <w:t xml:space="preserve">norme de qualité environnementale dans la situation actuelle. </w:t>
      </w:r>
      <w:r>
        <w:t>Pour obtenir l'ensemble des cartes pour chaque paramètre et scénari</w:t>
      </w:r>
      <w:r>
        <w:t>o, veuillez vous référer à l'</w:t>
      </w:r>
      <w:r>
        <w:rPr>
          <w:spacing w:val="-4"/>
        </w:rPr>
        <w:t xml:space="preserve">EIE </w:t>
      </w:r>
      <w:r>
        <w:t>complète.</w:t>
      </w:r>
    </w:p>
    <w:p w14:paraId="7C791DC8" w14:textId="77777777" w:rsidR="00301357" w:rsidRDefault="00C441AB">
      <w:pPr>
        <w:pStyle w:val="BodyText"/>
        <w:spacing w:before="1"/>
        <w:ind w:left="0"/>
        <w:jc w:val="left"/>
        <w:rPr>
          <w:sz w:val="12"/>
        </w:rPr>
      </w:pPr>
      <w:r>
        <w:rPr>
          <w:noProof/>
        </w:rPr>
        <mc:AlternateContent>
          <mc:Choice Requires="wpg">
            <w:drawing>
              <wp:anchor distT="0" distB="0" distL="0" distR="0" simplePos="0" relativeHeight="487748096" behindDoc="1" locked="0" layoutInCell="1" allowOverlap="1" wp14:anchorId="00B9933B" wp14:editId="6A51EE89">
                <wp:simplePos x="0" y="0"/>
                <wp:positionH relativeFrom="page">
                  <wp:posOffset>1629473</wp:posOffset>
                </wp:positionH>
                <wp:positionV relativeFrom="paragraph">
                  <wp:posOffset>109472</wp:posOffset>
                </wp:positionV>
                <wp:extent cx="4937125" cy="3503295"/>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7125" cy="3503295"/>
                          <a:chOff x="0" y="0"/>
                          <a:chExt cx="4937125" cy="3503295"/>
                        </a:xfrm>
                      </wpg:grpSpPr>
                      <pic:pic xmlns:pic="http://schemas.openxmlformats.org/drawingml/2006/picture">
                        <pic:nvPicPr>
                          <pic:cNvPr id="391" name="Image 391"/>
                          <pic:cNvPicPr/>
                        </pic:nvPicPr>
                        <pic:blipFill>
                          <a:blip r:embed="rId389" cstate="print"/>
                          <a:stretch>
                            <a:fillRect/>
                          </a:stretch>
                        </pic:blipFill>
                        <pic:spPr>
                          <a:xfrm>
                            <a:off x="9461" y="69523"/>
                            <a:ext cx="4918074" cy="3424309"/>
                          </a:xfrm>
                          <a:prstGeom prst="rect">
                            <a:avLst/>
                          </a:prstGeom>
                        </pic:spPr>
                      </pic:pic>
                      <wps:wsp>
                        <wps:cNvPr id="392" name="Graphic 392"/>
                        <wps:cNvSpPr/>
                        <wps:spPr>
                          <a:xfrm>
                            <a:off x="4762" y="4762"/>
                            <a:ext cx="4927600" cy="3493770"/>
                          </a:xfrm>
                          <a:custGeom>
                            <a:avLst/>
                            <a:gdLst/>
                            <a:ahLst/>
                            <a:cxnLst/>
                            <a:rect l="l" t="t" r="r" b="b"/>
                            <a:pathLst>
                              <a:path w="4927600" h="3493770">
                                <a:moveTo>
                                  <a:pt x="0" y="3493770"/>
                                </a:moveTo>
                                <a:lnTo>
                                  <a:pt x="4927600" y="3493770"/>
                                </a:lnTo>
                                <a:lnTo>
                                  <a:pt x="4927600" y="0"/>
                                </a:lnTo>
                                <a:lnTo>
                                  <a:pt x="0" y="0"/>
                                </a:lnTo>
                                <a:lnTo>
                                  <a:pt x="0" y="34937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CFB990" id="Group 390" o:spid="_x0000_s1026" style="position:absolute;margin-left:128.3pt;margin-top:8.6pt;width:388.75pt;height:275.85pt;z-index:-15568384;mso-wrap-distance-left:0;mso-wrap-distance-right:0;mso-position-horizontal-relative:page" coordsize="49371,35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">
                <v:shape id="Image 391" o:spid="_x0000_s1027" type="#_x0000_t75" style="position:absolute;left:94;top:695;width:49181;height:3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">
                  <v:imagedata r:id="rId390" o:title=""/>
                </v:shape>
                <v:shape id="Graphic 392" o:spid="_x0000_s1028" style="position:absolute;left:47;top:47;width:49276;height:34938;visibility:visible;mso-wrap-style:square;v-text-anchor:top" coordsize="4927600,34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" path="m,3493770r4927600,l4927600,,,,,3493770xe" filled="f">
                  <v:path arrowok="t"/>
                </v:shape>
                <w10:wrap type="topAndBottom" anchorx="page"/>
              </v:group>
            </w:pict>
          </mc:Fallback>
        </mc:AlternateContent>
      </w:r>
    </w:p>
    <w:p w14:paraId="4D788EF8" w14:textId="77777777" w:rsidR="00301357" w:rsidRDefault="00C441AB">
      <w:pPr>
        <w:spacing w:before="213" w:line="220" w:lineRule="auto"/>
        <w:ind w:left="1331" w:right="653"/>
        <w:jc w:val="both"/>
        <w:rPr>
          <w:i/>
          <w:sz w:val="18"/>
        </w:rPr>
      </w:pPr>
      <w:r>
        <w:rPr>
          <w:i/>
          <w:color w:val="005B82"/>
          <w:position w:val="2"/>
          <w:sz w:val="18"/>
        </w:rPr>
        <w:t xml:space="preserve">Figure 7-1 Contribution annuelle moyenne du </w:t>
      </w:r>
      <w:r>
        <w:rPr>
          <w:i/>
          <w:color w:val="005B82"/>
          <w:sz w:val="12"/>
        </w:rPr>
        <w:t xml:space="preserve">NO2 (en </w:t>
      </w:r>
      <w:r>
        <w:rPr>
          <w:i/>
          <w:color w:val="005B82"/>
          <w:position w:val="2"/>
          <w:sz w:val="18"/>
        </w:rPr>
        <w:t>µg/m</w:t>
      </w:r>
      <w:r>
        <w:rPr>
          <w:i/>
          <w:color w:val="005B82"/>
          <w:position w:val="2"/>
          <w:sz w:val="18"/>
          <w:vertAlign w:val="superscript"/>
        </w:rPr>
        <w:t>3</w:t>
      </w:r>
      <w:r>
        <w:rPr>
          <w:i/>
          <w:color w:val="005B82"/>
          <w:position w:val="2"/>
          <w:sz w:val="18"/>
        </w:rPr>
        <w:t xml:space="preserve"> ) (BAC_0-1-0-0) à la qualité de l'air ambiant divisée en </w:t>
      </w:r>
      <w:r>
        <w:rPr>
          <w:i/>
          <w:color w:val="005B82"/>
          <w:sz w:val="18"/>
        </w:rPr>
        <w:t>classes selon le cadre d'évaluation (micro-zone)</w:t>
      </w:r>
    </w:p>
    <w:p w14:paraId="2511B01D" w14:textId="77777777" w:rsidR="00301357" w:rsidRDefault="00C441AB">
      <w:pPr>
        <w:pStyle w:val="BodyText"/>
        <w:spacing w:before="201"/>
      </w:pPr>
      <w:r>
        <w:t xml:space="preserve">Les principales différences </w:t>
      </w:r>
      <w:r>
        <w:t xml:space="preserve">(limitées) </w:t>
      </w:r>
      <w:r>
        <w:rPr>
          <w:spacing w:val="-4"/>
        </w:rPr>
        <w:t>sont les suivantes :</w:t>
      </w:r>
    </w:p>
    <w:p w14:paraId="329E1137" w14:textId="77777777" w:rsidR="00301357" w:rsidRDefault="00C441AB">
      <w:pPr>
        <w:pStyle w:val="ListParagraph"/>
        <w:numPr>
          <w:ilvl w:val="0"/>
          <w:numId w:val="21"/>
        </w:numPr>
        <w:tabs>
          <w:tab w:val="left" w:pos="2102"/>
        </w:tabs>
        <w:spacing w:before="191" w:line="259" w:lineRule="auto"/>
        <w:ind w:left="2102" w:right="652"/>
        <w:jc w:val="both"/>
        <w:rPr>
          <w:sz w:val="20"/>
        </w:rPr>
      </w:pPr>
      <w:r>
        <w:rPr>
          <w:sz w:val="20"/>
        </w:rPr>
        <w:t>Un impact (contribution) de l'aéroport légèrement plus important en 2032 qu'en 2019. L'augmentation des émissions due aux avions l'emporte sur la réduction des émissions due à la disparition des installations de combustion e</w:t>
      </w:r>
      <w:r>
        <w:rPr>
          <w:sz w:val="20"/>
        </w:rPr>
        <w:t>t à d'autres réductions (y compris le GPU).</w:t>
      </w:r>
    </w:p>
    <w:p w14:paraId="75074C29" w14:textId="77777777" w:rsidR="00301357" w:rsidRDefault="00301357">
      <w:pPr>
        <w:spacing w:line="259" w:lineRule="auto"/>
        <w:jc w:val="both"/>
        <w:rPr>
          <w:sz w:val="20"/>
        </w:rPr>
        <w:sectPr w:rsidR="00301357">
          <w:pgSz w:w="11910" w:h="16840"/>
          <w:pgMar w:top="1740" w:right="480" w:bottom="1040" w:left="1220" w:header="748" w:footer="852" w:gutter="0"/>
          <w:cols w:space="720"/>
        </w:sectPr>
      </w:pPr>
    </w:p>
    <w:p w14:paraId="3401B14A" w14:textId="77777777" w:rsidR="00301357" w:rsidRDefault="00C441AB">
      <w:pPr>
        <w:pStyle w:val="ListParagraph"/>
        <w:numPr>
          <w:ilvl w:val="0"/>
          <w:numId w:val="21"/>
        </w:numPr>
        <w:tabs>
          <w:tab w:val="left" w:pos="2102"/>
        </w:tabs>
        <w:spacing w:before="100" w:line="259" w:lineRule="auto"/>
        <w:ind w:left="2102" w:right="653"/>
        <w:jc w:val="both"/>
        <w:rPr>
          <w:sz w:val="20"/>
        </w:rPr>
      </w:pPr>
      <w:r>
        <w:rPr>
          <w:sz w:val="20"/>
        </w:rPr>
        <w:lastRenderedPageBreak/>
        <w:t>En raison de l'amélioration globale de la qualité de l'air entre 2019 et 2032</w:t>
      </w:r>
      <w:r>
        <w:rPr>
          <w:sz w:val="20"/>
          <w:vertAlign w:val="superscript"/>
        </w:rPr>
        <w:t>14</w:t>
      </w:r>
      <w:r>
        <w:rPr>
          <w:sz w:val="20"/>
        </w:rPr>
        <w:t xml:space="preserve"> , il y aura une diminution de la zone et du nombre de personnes entre 2019 et 2032 pour lesquelles 80 % de la norm</w:t>
      </w:r>
      <w:r>
        <w:rPr>
          <w:sz w:val="20"/>
        </w:rPr>
        <w:t>e de qualité de l'air est dépassée (en plus) en raison de l'impact de l'aéroport. Cette conclusion reste valable malgré l'augmentation de la population en 2032 par rapport à 2022.</w:t>
      </w:r>
    </w:p>
    <w:p w14:paraId="3FFB290B" w14:textId="77777777" w:rsidR="00301357" w:rsidRDefault="00C441AB">
      <w:pPr>
        <w:pStyle w:val="ListParagraph"/>
        <w:numPr>
          <w:ilvl w:val="0"/>
          <w:numId w:val="21"/>
        </w:numPr>
        <w:tabs>
          <w:tab w:val="left" w:pos="2101"/>
        </w:tabs>
        <w:spacing w:before="171"/>
        <w:ind w:left="2101" w:hanging="359"/>
        <w:rPr>
          <w:position w:val="1"/>
          <w:sz w:val="20"/>
        </w:rPr>
      </w:pPr>
      <w:r>
        <w:rPr>
          <w:position w:val="1"/>
          <w:sz w:val="20"/>
        </w:rPr>
        <w:t>La norme de qualité de l'air moyenne annuelle pour le NO2 actuellement appli</w:t>
      </w:r>
      <w:r>
        <w:rPr>
          <w:position w:val="1"/>
          <w:sz w:val="20"/>
        </w:rPr>
        <w:t>cable (40 µg/m</w:t>
      </w:r>
      <w:r>
        <w:rPr>
          <w:position w:val="1"/>
          <w:sz w:val="20"/>
          <w:vertAlign w:val="superscript"/>
        </w:rPr>
        <w:t>3</w:t>
      </w:r>
      <w:r>
        <w:rPr>
          <w:position w:val="1"/>
          <w:sz w:val="20"/>
        </w:rPr>
        <w:t xml:space="preserve"> ) ne sera respectée nulle part </w:t>
      </w:r>
      <w:r>
        <w:rPr>
          <w:spacing w:val="-5"/>
          <w:position w:val="1"/>
          <w:sz w:val="20"/>
        </w:rPr>
        <w:t>et</w:t>
      </w:r>
    </w:p>
    <w:p w14:paraId="21625793" w14:textId="77777777" w:rsidR="00301357" w:rsidRDefault="00C441AB">
      <w:pPr>
        <w:pStyle w:val="BodyText"/>
        <w:spacing w:before="8"/>
        <w:ind w:left="173" w:right="208"/>
        <w:jc w:val="center"/>
      </w:pPr>
      <w:r>
        <w:t xml:space="preserve">n'a pas été dépassé pour qui que ce soit, dans aucun des </w:t>
      </w:r>
      <w:r>
        <w:rPr>
          <w:spacing w:val="-6"/>
        </w:rPr>
        <w:t>scénarios</w:t>
      </w:r>
      <w:r>
        <w:rPr>
          <w:spacing w:val="-2"/>
        </w:rPr>
        <w:t>.</w:t>
      </w:r>
    </w:p>
    <w:p w14:paraId="54C66E4E" w14:textId="77777777" w:rsidR="00301357" w:rsidRDefault="00301357">
      <w:pPr>
        <w:pStyle w:val="BodyText"/>
        <w:spacing w:before="11"/>
        <w:ind w:left="0"/>
        <w:jc w:val="left"/>
      </w:pPr>
    </w:p>
    <w:p w14:paraId="5B828040" w14:textId="77777777" w:rsidR="00301357" w:rsidRDefault="00C441AB">
      <w:pPr>
        <w:pStyle w:val="Heading3"/>
        <w:tabs>
          <w:tab w:val="left" w:pos="1825"/>
        </w:tabs>
        <w:ind w:left="1117"/>
      </w:pPr>
      <w:r>
        <w:rPr>
          <w:b w:val="0"/>
          <w:noProof/>
        </w:rPr>
        <w:drawing>
          <wp:inline distT="0" distB="0" distL="0" distR="0" wp14:anchorId="6438EF23" wp14:editId="773AF032">
            <wp:extent cx="244559" cy="84461"/>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391" cstate="print"/>
                    <a:stretch>
                      <a:fillRect/>
                    </a:stretch>
                  </pic:blipFill>
                  <pic:spPr>
                    <a:xfrm>
                      <a:off x="0" y="0"/>
                      <a:ext cx="244559" cy="84461"/>
                    </a:xfrm>
                    <a:prstGeom prst="rect">
                      <a:avLst/>
                    </a:prstGeom>
                  </pic:spPr>
                </pic:pic>
              </a:graphicData>
            </a:graphic>
          </wp:inline>
        </w:drawing>
      </w:r>
      <w:r>
        <w:rPr>
          <w:rFonts w:ascii="Times New Roman" w:hAnsi="Times New Roman"/>
          <w:b w:val="0"/>
          <w:position w:val="1"/>
        </w:rPr>
        <w:tab/>
      </w:r>
      <w:bookmarkStart w:id="94" w:name="_bookmark94"/>
      <w:bookmarkEnd w:id="94"/>
      <w:r>
        <w:rPr>
          <w:color w:val="005B82"/>
          <w:position w:val="1"/>
        </w:rPr>
        <w:t xml:space="preserve">Impacts selon les scénarios de </w:t>
      </w:r>
      <w:r>
        <w:rPr>
          <w:color w:val="005B82"/>
          <w:spacing w:val="-2"/>
          <w:position w:val="1"/>
        </w:rPr>
        <w:t>développement</w:t>
      </w:r>
    </w:p>
    <w:p w14:paraId="387EEFE4" w14:textId="77777777" w:rsidR="00301357" w:rsidRDefault="00C441AB">
      <w:pPr>
        <w:pStyle w:val="BodyText"/>
        <w:spacing w:before="144"/>
        <w:jc w:val="left"/>
      </w:pPr>
      <w:r>
        <w:t xml:space="preserve">En ce qui concerne la discipline "Air", la qualité globale de l'air devrait s'améliorer, </w:t>
      </w:r>
      <w:r>
        <w:rPr>
          <w:spacing w:val="-2"/>
        </w:rPr>
        <w:t>n</w:t>
      </w:r>
      <w:r>
        <w:rPr>
          <w:spacing w:val="-2"/>
        </w:rPr>
        <w:t>otamment</w:t>
      </w:r>
      <w:r>
        <w:t xml:space="preserve"> grâce aux éléments suivants</w:t>
      </w:r>
    </w:p>
    <w:p w14:paraId="78C5D318" w14:textId="77777777" w:rsidR="00301357" w:rsidRDefault="00C441AB">
      <w:pPr>
        <w:pStyle w:val="BodyText"/>
        <w:spacing w:before="18"/>
        <w:jc w:val="left"/>
      </w:pPr>
      <w:r>
        <w:t xml:space="preserve">les effets des scénarios de développement, y compris les effets du </w:t>
      </w:r>
      <w:r>
        <w:rPr>
          <w:spacing w:val="-2"/>
        </w:rPr>
        <w:t xml:space="preserve">transfert </w:t>
      </w:r>
      <w:r>
        <w:t>modal.</w:t>
      </w:r>
    </w:p>
    <w:p w14:paraId="584034AE" w14:textId="77777777" w:rsidR="00301357" w:rsidRDefault="00301357">
      <w:pPr>
        <w:pStyle w:val="BodyText"/>
        <w:spacing w:before="13"/>
        <w:ind w:left="0"/>
        <w:jc w:val="left"/>
      </w:pPr>
    </w:p>
    <w:p w14:paraId="3231E5E2" w14:textId="77777777" w:rsidR="00301357" w:rsidRDefault="00C441AB">
      <w:pPr>
        <w:pStyle w:val="Heading3"/>
        <w:tabs>
          <w:tab w:val="left" w:pos="1825"/>
        </w:tabs>
        <w:ind w:left="1117"/>
      </w:pPr>
      <w:r>
        <w:rPr>
          <w:b w:val="0"/>
          <w:noProof/>
        </w:rPr>
        <w:drawing>
          <wp:inline distT="0" distB="0" distL="0" distR="0" wp14:anchorId="2B1DB03E" wp14:editId="2CFEFA97">
            <wp:extent cx="244559" cy="84461"/>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92" cstate="print"/>
                    <a:stretch>
                      <a:fillRect/>
                    </a:stretch>
                  </pic:blipFill>
                  <pic:spPr>
                    <a:xfrm>
                      <a:off x="0" y="0"/>
                      <a:ext cx="244559" cy="84461"/>
                    </a:xfrm>
                    <a:prstGeom prst="rect">
                      <a:avLst/>
                    </a:prstGeom>
                  </pic:spPr>
                </pic:pic>
              </a:graphicData>
            </a:graphic>
          </wp:inline>
        </w:drawing>
      </w:r>
      <w:r>
        <w:rPr>
          <w:rFonts w:ascii="Times New Roman"/>
          <w:b w:val="0"/>
          <w:position w:val="1"/>
        </w:rPr>
        <w:tab/>
      </w:r>
      <w:bookmarkStart w:id="95" w:name="_bookmark95"/>
      <w:bookmarkEnd w:id="95"/>
      <w:r>
        <w:rPr>
          <w:color w:val="005B82"/>
          <w:position w:val="1"/>
        </w:rPr>
        <w:t xml:space="preserve">Révision des </w:t>
      </w:r>
      <w:r>
        <w:rPr>
          <w:color w:val="005B82"/>
          <w:spacing w:val="-2"/>
          <w:position w:val="1"/>
        </w:rPr>
        <w:t>plans d'action</w:t>
      </w:r>
    </w:p>
    <w:p w14:paraId="3F4CCD71" w14:textId="77777777" w:rsidR="00301357" w:rsidRDefault="00C441AB">
      <w:pPr>
        <w:pStyle w:val="BodyText"/>
        <w:spacing w:before="145" w:line="259" w:lineRule="auto"/>
        <w:ind w:right="649"/>
      </w:pPr>
      <w:r>
        <w:t xml:space="preserve">La Communauté européenne a publié la directive NEC 2001/81 (et la révision selon la </w:t>
      </w:r>
      <w:r>
        <w:rPr>
          <w:position w:val="1"/>
        </w:rPr>
        <w:t xml:space="preserve">directive 2016/2284), avec des objectifs de réduction pour les émissions de polluants </w:t>
      </w:r>
      <w:r>
        <w:rPr>
          <w:sz w:val="13"/>
        </w:rPr>
        <w:t>NH3</w:t>
      </w:r>
      <w:r>
        <w:rPr>
          <w:position w:val="1"/>
        </w:rPr>
        <w:t xml:space="preserve">, NOX, </w:t>
      </w:r>
      <w:r>
        <w:rPr>
          <w:sz w:val="13"/>
        </w:rPr>
        <w:t>SO2</w:t>
      </w:r>
      <w:r>
        <w:rPr>
          <w:position w:val="1"/>
        </w:rPr>
        <w:t>, NMVOCs et PM2</w:t>
      </w:r>
      <w:r>
        <w:rPr>
          <w:sz w:val="13"/>
        </w:rPr>
        <w:t>.5</w:t>
      </w:r>
      <w:r>
        <w:rPr>
          <w:position w:val="1"/>
        </w:rPr>
        <w:t>. Les objectifs et les données actuelles sont repris dan</w:t>
      </w:r>
      <w:r>
        <w:rPr>
          <w:position w:val="1"/>
        </w:rPr>
        <w:t xml:space="preserve">s le Plan de politique de l'air </w:t>
      </w:r>
      <w:r>
        <w:t xml:space="preserve">2030 </w:t>
      </w:r>
      <w:r>
        <w:rPr>
          <w:position w:val="1"/>
        </w:rPr>
        <w:t xml:space="preserve">du </w:t>
      </w:r>
      <w:r>
        <w:t xml:space="preserve">gouvernement flamand et dans l'annexe 2.10 du VLAREM II. On peut dire que les émissions de tous les polluants sont négligeables par rapport aux objectifs politiques respectifs, à l'exception de l'objectif d'émission </w:t>
      </w:r>
      <w:r>
        <w:t>de NOx concernant l'"aviation". Pour cet objectif, l'aéroport de Bruxelles représente 53,8% pour l'opération actuelle et 58% dans le scénario futur, mais l'aéroport de Bruxelles ne remplit que partiellement l'enveloppe envisagée pour les émissions de NOx p</w:t>
      </w:r>
      <w:r>
        <w:t>rovenant de l'aviation en Flandre.</w:t>
      </w:r>
    </w:p>
    <w:p w14:paraId="007246B0" w14:textId="77777777" w:rsidR="00301357" w:rsidRDefault="00C441AB">
      <w:pPr>
        <w:pStyle w:val="Heading3"/>
        <w:tabs>
          <w:tab w:val="left" w:pos="1825"/>
        </w:tabs>
        <w:spacing w:before="231"/>
        <w:ind w:left="1117"/>
      </w:pPr>
      <w:r>
        <w:rPr>
          <w:b w:val="0"/>
          <w:noProof/>
        </w:rPr>
        <w:drawing>
          <wp:inline distT="0" distB="0" distL="0" distR="0" wp14:anchorId="4CE031F2" wp14:editId="4FE8E881">
            <wp:extent cx="247636" cy="84461"/>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93" cstate="print"/>
                    <a:stretch>
                      <a:fillRect/>
                    </a:stretch>
                  </pic:blipFill>
                  <pic:spPr>
                    <a:xfrm>
                      <a:off x="0" y="0"/>
                      <a:ext cx="247636" cy="84461"/>
                    </a:xfrm>
                    <a:prstGeom prst="rect">
                      <a:avLst/>
                    </a:prstGeom>
                  </pic:spPr>
                </pic:pic>
              </a:graphicData>
            </a:graphic>
          </wp:inline>
        </w:drawing>
      </w:r>
      <w:r>
        <w:rPr>
          <w:rFonts w:ascii="Times New Roman"/>
          <w:b w:val="0"/>
          <w:position w:val="1"/>
        </w:rPr>
        <w:tab/>
      </w:r>
      <w:bookmarkStart w:id="96" w:name="_bookmark96"/>
      <w:bookmarkEnd w:id="96"/>
      <w:r>
        <w:rPr>
          <w:color w:val="005B82"/>
          <w:spacing w:val="-4"/>
          <w:position w:val="1"/>
        </w:rPr>
        <w:t>Odeur</w:t>
      </w:r>
    </w:p>
    <w:p w14:paraId="3B0E9139" w14:textId="77777777" w:rsidR="00301357" w:rsidRDefault="00C441AB">
      <w:pPr>
        <w:pStyle w:val="BodyText"/>
        <w:spacing w:before="145" w:line="259" w:lineRule="auto"/>
        <w:ind w:right="651"/>
      </w:pPr>
      <w:r>
        <w:t xml:space="preserve">À ce jour, aucune plainte récente n'a été portée à la connaissance de la BAC elle-même. Cela ne veut pas dire que des nuisances olfactives occasionnelles ne peuvent pas se produire : par exemple, un impact </w:t>
      </w:r>
      <w:r>
        <w:t>est parfois observé dans les zones environnantes, en fonction de la direction du vent et des conditions météorologiques.</w:t>
      </w:r>
    </w:p>
    <w:p w14:paraId="38E615E5" w14:textId="77777777" w:rsidR="00301357" w:rsidRDefault="00C441AB">
      <w:pPr>
        <w:pStyle w:val="BodyText"/>
        <w:spacing w:before="160" w:line="259" w:lineRule="auto"/>
        <w:ind w:right="655"/>
      </w:pPr>
      <w:r>
        <w:t>Il est proposé de poursuivre l'</w:t>
      </w:r>
      <w:r>
        <w:rPr>
          <w:spacing w:val="-1"/>
        </w:rPr>
        <w:t xml:space="preserve">étude </w:t>
      </w:r>
      <w:r>
        <w:t xml:space="preserve">des nuisances potentielles. L'une des </w:t>
      </w:r>
      <w:r>
        <w:t xml:space="preserve">étapes de ce </w:t>
      </w:r>
      <w:r>
        <w:rPr>
          <w:spacing w:val="-1"/>
        </w:rPr>
        <w:t>processus (</w:t>
      </w:r>
      <w:r>
        <w:t>1</w:t>
      </w:r>
      <w:r>
        <w:rPr>
          <w:vertAlign w:val="superscript"/>
        </w:rPr>
        <w:t>e</w:t>
      </w:r>
      <w:r>
        <w:t xml:space="preserve"> ) consisterait à lancer une campa</w:t>
      </w:r>
      <w:r>
        <w:t>gne de surveillance afin de cartographier les nuisances olfactives de manière systématique</w:t>
      </w:r>
      <w:r>
        <w:rPr>
          <w:spacing w:val="-2"/>
        </w:rPr>
        <w:t>.</w:t>
      </w:r>
    </w:p>
    <w:p w14:paraId="6DE2BD7E" w14:textId="77777777" w:rsidR="00301357" w:rsidRDefault="00C441AB">
      <w:pPr>
        <w:pStyle w:val="Heading3"/>
        <w:tabs>
          <w:tab w:val="left" w:pos="1825"/>
        </w:tabs>
        <w:spacing w:before="243"/>
        <w:ind w:left="1117"/>
      </w:pPr>
      <w:r>
        <w:rPr>
          <w:b w:val="0"/>
          <w:noProof/>
        </w:rPr>
        <w:drawing>
          <wp:inline distT="0" distB="0" distL="0" distR="0" wp14:anchorId="352C83AA" wp14:editId="07C3F2B1">
            <wp:extent cx="244559" cy="84461"/>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94" cstate="print"/>
                    <a:stretch>
                      <a:fillRect/>
                    </a:stretch>
                  </pic:blipFill>
                  <pic:spPr>
                    <a:xfrm>
                      <a:off x="0" y="0"/>
                      <a:ext cx="244559" cy="84461"/>
                    </a:xfrm>
                    <a:prstGeom prst="rect">
                      <a:avLst/>
                    </a:prstGeom>
                  </pic:spPr>
                </pic:pic>
              </a:graphicData>
            </a:graphic>
          </wp:inline>
        </w:drawing>
      </w:r>
      <w:r>
        <w:rPr>
          <w:rFonts w:ascii="Times New Roman"/>
          <w:b w:val="0"/>
        </w:rPr>
        <w:tab/>
      </w:r>
      <w:bookmarkStart w:id="97" w:name="_bookmark97"/>
      <w:bookmarkEnd w:id="97"/>
      <w:r>
        <w:rPr>
          <w:color w:val="005B82"/>
          <w:spacing w:val="-2"/>
        </w:rPr>
        <w:t>Émissions fugitives de COV</w:t>
      </w:r>
    </w:p>
    <w:p w14:paraId="2E8C79AB" w14:textId="77777777" w:rsidR="00301357" w:rsidRDefault="00C441AB">
      <w:pPr>
        <w:pStyle w:val="BodyText"/>
        <w:spacing w:before="138" w:line="256" w:lineRule="auto"/>
        <w:ind w:right="651"/>
      </w:pPr>
      <w:r>
        <w:t xml:space="preserve">Des émissions diffuses de COV se produisent dans les réservoirs de stockage de paraffine et lors de l'avitaillement des </w:t>
      </w:r>
      <w:r>
        <w:rPr>
          <w:spacing w:val="-6"/>
        </w:rPr>
        <w:t>avions</w:t>
      </w:r>
      <w:r>
        <w:t>, ainsi q</w:t>
      </w:r>
      <w:r>
        <w:t>ue lors de l'avitaillement des véhicules côté piste.</w:t>
      </w:r>
    </w:p>
    <w:p w14:paraId="5E24685D" w14:textId="77777777" w:rsidR="00301357" w:rsidRDefault="00C441AB">
      <w:pPr>
        <w:pStyle w:val="BodyText"/>
        <w:spacing w:before="123" w:line="259" w:lineRule="auto"/>
        <w:ind w:right="649"/>
      </w:pPr>
      <w:r>
        <w:t>Par rapport aux émissions de COV provenant du trafic aérien, les émissions diffuses de COV pour les réservoirs de stockage de paraffine s'élèvent à +/- 8 % dans le cadre de l'exploitation actuelle. En ce</w:t>
      </w:r>
      <w:r>
        <w:t xml:space="preserve"> qui concerne les émissions diffuses de COV provenant </w:t>
      </w:r>
      <w:r>
        <w:rPr>
          <w:spacing w:val="-5"/>
        </w:rPr>
        <w:t xml:space="preserve">du </w:t>
      </w:r>
      <w:r>
        <w:t>ravitaillement des véhicules, aucune information n'est disponible, mais on estime qu'elles sont limitées. L'entreprise dispose également d'une station de ravitaillement en GNC et d'une importante flo</w:t>
      </w:r>
      <w:r>
        <w:t>tte de véhicules de service fonctionnant au GNC. Aucune émission de COV n'est émise lors du ravitaillement de ces véhicules de service.</w:t>
      </w:r>
    </w:p>
    <w:p w14:paraId="35C4B06C" w14:textId="77777777" w:rsidR="00301357" w:rsidRDefault="00C441AB">
      <w:pPr>
        <w:pStyle w:val="Heading3"/>
        <w:tabs>
          <w:tab w:val="left" w:pos="1825"/>
        </w:tabs>
        <w:spacing w:before="244"/>
        <w:ind w:left="1117"/>
      </w:pPr>
      <w:r>
        <w:rPr>
          <w:b w:val="0"/>
          <w:noProof/>
        </w:rPr>
        <w:drawing>
          <wp:inline distT="0" distB="0" distL="0" distR="0" wp14:anchorId="0342334A" wp14:editId="1DB66032">
            <wp:extent cx="246055" cy="84461"/>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95" cstate="print"/>
                    <a:stretch>
                      <a:fillRect/>
                    </a:stretch>
                  </pic:blipFill>
                  <pic:spPr>
                    <a:xfrm>
                      <a:off x="0" y="0"/>
                      <a:ext cx="246055" cy="84461"/>
                    </a:xfrm>
                    <a:prstGeom prst="rect">
                      <a:avLst/>
                    </a:prstGeom>
                  </pic:spPr>
                </pic:pic>
              </a:graphicData>
            </a:graphic>
          </wp:inline>
        </w:drawing>
      </w:r>
      <w:r>
        <w:rPr>
          <w:rFonts w:ascii="Times New Roman"/>
          <w:b w:val="0"/>
        </w:rPr>
        <w:tab/>
      </w:r>
      <w:bookmarkStart w:id="98" w:name="_bookmark98"/>
      <w:bookmarkEnd w:id="98"/>
      <w:r>
        <w:rPr>
          <w:color w:val="005B82"/>
          <w:spacing w:val="-2"/>
        </w:rPr>
        <w:t>Émissions diffuses de poussières (phase de construction)</w:t>
      </w:r>
    </w:p>
    <w:p w14:paraId="55B0E3A5" w14:textId="77777777" w:rsidR="00301357" w:rsidRDefault="00C441AB">
      <w:pPr>
        <w:pStyle w:val="BodyText"/>
        <w:spacing w:before="135" w:line="256" w:lineRule="auto"/>
        <w:ind w:right="653"/>
        <w:jc w:val="left"/>
      </w:pPr>
      <w:r>
        <w:t xml:space="preserve">Sur une période de 10 ans, un certain nombre d'interventions </w:t>
      </w:r>
      <w:r>
        <w:t>d'optimisation sont prévues pour les bâtiments, les installations et le pavage. Ces interventions impliquent souvent des travaux de terrassement et la circulation sur le site.</w:t>
      </w:r>
    </w:p>
    <w:p w14:paraId="7E1A048F" w14:textId="77777777" w:rsidR="00301357" w:rsidRDefault="00C441AB">
      <w:pPr>
        <w:pStyle w:val="BodyText"/>
        <w:spacing w:before="197"/>
        <w:ind w:left="0"/>
        <w:jc w:val="left"/>
      </w:pPr>
      <w:r>
        <w:rPr>
          <w:noProof/>
        </w:rPr>
        <w:lastRenderedPageBreak/>
        <mc:AlternateContent>
          <mc:Choice Requires="wps">
            <w:drawing>
              <wp:anchor distT="0" distB="0" distL="0" distR="0" simplePos="0" relativeHeight="487748608" behindDoc="1" locked="0" layoutInCell="1" allowOverlap="1" wp14:anchorId="78952E7D" wp14:editId="0E255777">
                <wp:simplePos x="0" y="0"/>
                <wp:positionH relativeFrom="page">
                  <wp:posOffset>936040</wp:posOffset>
                </wp:positionH>
                <wp:positionV relativeFrom="paragraph">
                  <wp:posOffset>295577</wp:posOffset>
                </wp:positionV>
                <wp:extent cx="1829435" cy="762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2CFAC" id="Graphic 398" o:spid="_x0000_s1026" style="position:absolute;margin-left:73.7pt;margin-top:23.25pt;width:144.05pt;height:.6pt;z-index:-155678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O/77fHfAAAACQEAAA8AAAAAAAAAAAAAAAAAfQQAAGRycy9kb3du&#10;cmV2LnhtbFBLBQYAAAAABAAEAPMAAACJBQAAAAA=&#10;" path="m1829053,l,,,7619r1829053,l1829053,xe" fillcolor="black" stroked="f">
                <v:path arrowok="t"/>
                <w10:wrap type="topAndBottom" anchorx="page"/>
              </v:shape>
            </w:pict>
          </mc:Fallback>
        </mc:AlternateContent>
      </w:r>
    </w:p>
    <w:p w14:paraId="472DD710" w14:textId="77777777" w:rsidR="00301357" w:rsidRDefault="00C441AB">
      <w:pPr>
        <w:pStyle w:val="BodyText"/>
        <w:spacing w:before="90"/>
        <w:ind w:left="395" w:right="815" w:hanging="142"/>
        <w:jc w:val="left"/>
      </w:pPr>
      <w:r>
        <w:rPr>
          <w:vertAlign w:val="superscript"/>
        </w:rPr>
        <w:t>14</w:t>
      </w:r>
      <w:r>
        <w:t xml:space="preserve"> S'applique dans une moindre mesure à l'UFP. L'UFP est </w:t>
      </w:r>
      <w:r>
        <w:t xml:space="preserve">directement lié au trafic aérien. Si le nombre de </w:t>
      </w:r>
      <w:r>
        <w:rPr>
          <w:spacing w:val="-3"/>
        </w:rPr>
        <w:t xml:space="preserve">vols </w:t>
      </w:r>
      <w:r>
        <w:t>en 2032 est supérieur à celui de 2019, les concentrations ambiantes près de l'aéroport seront plus élevées. En ce qui concerne l'amélioration globale attendue de la qualité de l'air pour les autres pol</w:t>
      </w:r>
      <w:r>
        <w:t>luants, on peut se référer, entre autres, au plan flamand de politique de l'air.</w:t>
      </w:r>
    </w:p>
    <w:p w14:paraId="44A0570E" w14:textId="77777777" w:rsidR="00301357" w:rsidRDefault="00301357">
      <w:pPr>
        <w:sectPr w:rsidR="00301357">
          <w:pgSz w:w="11910" w:h="16840"/>
          <w:pgMar w:top="1740" w:right="480" w:bottom="1040" w:left="1220" w:header="748" w:footer="852" w:gutter="0"/>
          <w:cols w:space="720"/>
        </w:sectPr>
      </w:pPr>
    </w:p>
    <w:p w14:paraId="5638908C" w14:textId="77777777" w:rsidR="00301357" w:rsidRDefault="00C441AB">
      <w:pPr>
        <w:pStyle w:val="BodyText"/>
        <w:spacing w:before="90" w:line="259" w:lineRule="auto"/>
        <w:ind w:right="651"/>
      </w:pPr>
      <w:r>
        <w:lastRenderedPageBreak/>
        <w:t xml:space="preserve">Toutefois, les émissions durant la phase d'exploitation seront plus importantes que celles de la phase de construction. Les émissions de poussières peuvent </w:t>
      </w:r>
      <w:r>
        <w:rPr>
          <w:spacing w:val="-11"/>
        </w:rPr>
        <w:t>ê</w:t>
      </w:r>
      <w:r>
        <w:rPr>
          <w:spacing w:val="-11"/>
        </w:rPr>
        <w:t xml:space="preserve">tre </w:t>
      </w:r>
      <w:r>
        <w:t xml:space="preserve">importantes pendant les travaux de construction, mais elles sont difficiles à quantifier. Elles sont principalement dues aux poussières qui </w:t>
      </w:r>
      <w:r>
        <w:rPr>
          <w:spacing w:val="-6"/>
        </w:rPr>
        <w:t xml:space="preserve">tombent dans </w:t>
      </w:r>
      <w:r>
        <w:t>un rayon de 100 m autour du site de construction. Il n'y a pas d'habitation dans ce rayon dans la z</w:t>
      </w:r>
      <w:r>
        <w:t xml:space="preserve">one d'étude. Globalement, les nuisances dues aux poussières sont donc évaluées comme négligeables, moyennant la prise en compte d'un certain nombre de mesures préventives. L'impact du trafic de chantier (approvisionnement et évacuation des marchandises et </w:t>
      </w:r>
      <w:r>
        <w:t>du personnel) sur la (les) route(s) d'accès est négligeable par rapport au trafic existant sur cette (ces) route(s).</w:t>
      </w:r>
    </w:p>
    <w:p w14:paraId="530E2A3E" w14:textId="77777777" w:rsidR="00301357" w:rsidRDefault="00C441AB">
      <w:pPr>
        <w:pStyle w:val="Heading3"/>
        <w:tabs>
          <w:tab w:val="left" w:pos="1825"/>
        </w:tabs>
        <w:spacing w:before="235"/>
        <w:ind w:left="1117"/>
      </w:pPr>
      <w:r>
        <w:rPr>
          <w:b w:val="0"/>
          <w:noProof/>
        </w:rPr>
        <w:drawing>
          <wp:inline distT="0" distB="0" distL="0" distR="0" wp14:anchorId="499932FE" wp14:editId="15460E0C">
            <wp:extent cx="246055" cy="84461"/>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396" cstate="print"/>
                    <a:stretch>
                      <a:fillRect/>
                    </a:stretch>
                  </pic:blipFill>
                  <pic:spPr>
                    <a:xfrm>
                      <a:off x="0" y="0"/>
                      <a:ext cx="246055" cy="84461"/>
                    </a:xfrm>
                    <a:prstGeom prst="rect">
                      <a:avLst/>
                    </a:prstGeom>
                  </pic:spPr>
                </pic:pic>
              </a:graphicData>
            </a:graphic>
          </wp:inline>
        </w:drawing>
      </w:r>
      <w:r>
        <w:rPr>
          <w:rFonts w:ascii="Times New Roman"/>
          <w:b w:val="0"/>
          <w:position w:val="1"/>
        </w:rPr>
        <w:tab/>
      </w:r>
      <w:bookmarkStart w:id="99" w:name="_bookmark99"/>
      <w:bookmarkEnd w:id="99"/>
      <w:r>
        <w:rPr>
          <w:color w:val="005B82"/>
          <w:spacing w:val="-2"/>
          <w:position w:val="1"/>
        </w:rPr>
        <w:t>L'énergie</w:t>
      </w:r>
    </w:p>
    <w:p w14:paraId="61776F21" w14:textId="77777777" w:rsidR="00301357" w:rsidRDefault="00C441AB">
      <w:pPr>
        <w:pStyle w:val="BodyText"/>
        <w:spacing w:before="145" w:line="254" w:lineRule="auto"/>
        <w:ind w:right="653"/>
        <w:jc w:val="left"/>
      </w:pPr>
      <w:r>
        <w:t xml:space="preserve">Toutes les installations de combustion sont alimentées au gaz. Elles seront remplacées par des installations sans combustibles </w:t>
      </w:r>
      <w:r>
        <w:t>fossiles dans le scénario futur.</w:t>
      </w:r>
    </w:p>
    <w:p w14:paraId="3DEF2054" w14:textId="77777777" w:rsidR="00301357" w:rsidRDefault="00C441AB">
      <w:pPr>
        <w:pStyle w:val="Heading2"/>
        <w:spacing w:before="246"/>
        <w:jc w:val="both"/>
      </w:pPr>
      <w:r>
        <w:rPr>
          <w:noProof/>
        </w:rPr>
        <w:drawing>
          <wp:anchor distT="0" distB="0" distL="0" distR="0" simplePos="0" relativeHeight="15889920" behindDoc="0" locked="0" layoutInCell="1" allowOverlap="1" wp14:anchorId="3B9598AF" wp14:editId="750F3F7F">
            <wp:simplePos x="0" y="0"/>
            <wp:positionH relativeFrom="page">
              <wp:posOffset>943375</wp:posOffset>
            </wp:positionH>
            <wp:positionV relativeFrom="paragraph">
              <wp:posOffset>203517</wp:posOffset>
            </wp:positionV>
            <wp:extent cx="179050" cy="101312"/>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97" cstate="print"/>
                    <a:stretch>
                      <a:fillRect/>
                    </a:stretch>
                  </pic:blipFill>
                  <pic:spPr>
                    <a:xfrm>
                      <a:off x="0" y="0"/>
                      <a:ext cx="179050" cy="101312"/>
                    </a:xfrm>
                    <a:prstGeom prst="rect">
                      <a:avLst/>
                    </a:prstGeom>
                  </pic:spPr>
                </pic:pic>
              </a:graphicData>
            </a:graphic>
          </wp:anchor>
        </w:drawing>
      </w:r>
      <w:bookmarkStart w:id="100" w:name="_bookmark100"/>
      <w:bookmarkEnd w:id="100"/>
      <w:r>
        <w:rPr>
          <w:color w:val="005B82"/>
          <w:spacing w:val="-2"/>
        </w:rPr>
        <w:t>Mesures d'</w:t>
      </w:r>
      <w:r>
        <w:rPr>
          <w:color w:val="005B82"/>
        </w:rPr>
        <w:t>atténuation</w:t>
      </w:r>
    </w:p>
    <w:p w14:paraId="19B7FA1B" w14:textId="77777777" w:rsidR="00301357" w:rsidRDefault="00C441AB">
      <w:pPr>
        <w:pStyle w:val="BodyText"/>
        <w:spacing w:before="146" w:line="259" w:lineRule="auto"/>
        <w:ind w:right="650"/>
      </w:pPr>
      <w:r>
        <w:t xml:space="preserve">Conformément au cadre d'évaluation, des mesures d'atténuation sont nécessaires pour réduire les émissions des </w:t>
      </w:r>
      <w:r>
        <w:rPr>
          <w:position w:val="1"/>
        </w:rPr>
        <w:t xml:space="preserve">polluants </w:t>
      </w:r>
      <w:r>
        <w:t xml:space="preserve">susmentionnés </w:t>
      </w:r>
      <w:r>
        <w:rPr>
          <w:position w:val="1"/>
        </w:rPr>
        <w:t>(</w:t>
      </w:r>
      <w:r>
        <w:rPr>
          <w:sz w:val="13"/>
        </w:rPr>
        <w:t>NOx/NO2</w:t>
      </w:r>
      <w:r>
        <w:rPr>
          <w:position w:val="1"/>
        </w:rPr>
        <w:t xml:space="preserve">, EC et UFP). Les mesures d'atténuation concernent </w:t>
      </w:r>
      <w:r>
        <w:t>toutes les sources d'émission potentielles (trafic routier à destination et en provenance de l'aéroport et trafic routier "hors route" (c'est-à-dire à l'aéroport lui-même), trafic aérien, installations de combustion). Les mesures d'atténuation suivantes pe</w:t>
      </w:r>
      <w:r>
        <w:t>uvent être retenues pour BAC :</w:t>
      </w:r>
    </w:p>
    <w:p w14:paraId="42028B24" w14:textId="77777777" w:rsidR="00301357" w:rsidRDefault="00301357">
      <w:pPr>
        <w:pStyle w:val="BodyText"/>
        <w:spacing w:before="29"/>
        <w:ind w:left="0"/>
        <w:jc w:val="left"/>
      </w:pPr>
    </w:p>
    <w:p w14:paraId="76A0B9CB" w14:textId="77777777" w:rsidR="00301357" w:rsidRDefault="00C441AB">
      <w:pPr>
        <w:pStyle w:val="ListParagraph"/>
        <w:numPr>
          <w:ilvl w:val="0"/>
          <w:numId w:val="21"/>
        </w:numPr>
        <w:tabs>
          <w:tab w:val="left" w:pos="2051"/>
        </w:tabs>
        <w:spacing w:before="0" w:line="259" w:lineRule="auto"/>
        <w:ind w:left="2051" w:right="659"/>
        <w:jc w:val="both"/>
        <w:rPr>
          <w:sz w:val="20"/>
        </w:rPr>
      </w:pPr>
      <w:r>
        <w:rPr>
          <w:sz w:val="20"/>
        </w:rPr>
        <w:t xml:space="preserve">Trafic routier : poursuite des efforts en vue de l'élaboration d'un plan de transport d'entreprise ambitieux ("Sustainable Airport Mobility Plan (2023)"). Cela inclut le développement de l'aéroport de Bruxelles en un centre </w:t>
      </w:r>
      <w:r>
        <w:rPr>
          <w:sz w:val="20"/>
        </w:rPr>
        <w:t>intermodal (voir le point 5.8.2 de la discipline "Mobilité").</w:t>
      </w:r>
    </w:p>
    <w:p w14:paraId="0F049929" w14:textId="77777777" w:rsidR="00301357" w:rsidRDefault="00C441AB">
      <w:pPr>
        <w:pStyle w:val="ListParagraph"/>
        <w:numPr>
          <w:ilvl w:val="0"/>
          <w:numId w:val="21"/>
        </w:numPr>
        <w:tabs>
          <w:tab w:val="left" w:pos="2050"/>
        </w:tabs>
        <w:spacing w:before="8"/>
        <w:ind w:left="2050" w:hanging="359"/>
        <w:jc w:val="both"/>
        <w:rPr>
          <w:sz w:val="20"/>
        </w:rPr>
      </w:pPr>
      <w:r>
        <w:rPr>
          <w:sz w:val="20"/>
        </w:rPr>
        <w:t>Hors route : poursuite des efforts en matière de durabilité (y compris l'</w:t>
      </w:r>
      <w:r>
        <w:rPr>
          <w:spacing w:val="-2"/>
          <w:sz w:val="20"/>
        </w:rPr>
        <w:t>électrification)</w:t>
      </w:r>
    </w:p>
    <w:p w14:paraId="3E746979" w14:textId="77777777" w:rsidR="00301357" w:rsidRDefault="00C441AB">
      <w:pPr>
        <w:pStyle w:val="ListParagraph"/>
        <w:numPr>
          <w:ilvl w:val="0"/>
          <w:numId w:val="21"/>
        </w:numPr>
        <w:tabs>
          <w:tab w:val="left" w:pos="2051"/>
        </w:tabs>
        <w:spacing w:before="32" w:line="259" w:lineRule="auto"/>
        <w:ind w:left="2051" w:right="663"/>
        <w:rPr>
          <w:sz w:val="20"/>
        </w:rPr>
      </w:pPr>
      <w:r>
        <w:rPr>
          <w:sz w:val="20"/>
        </w:rPr>
        <w:t xml:space="preserve">Installations de combustion : mise en œuvre du plan visant à éliminer les combustibles fossiles pour le </w:t>
      </w:r>
      <w:r>
        <w:rPr>
          <w:sz w:val="20"/>
        </w:rPr>
        <w:t xml:space="preserve">chauffage d'ici à </w:t>
      </w:r>
      <w:r>
        <w:rPr>
          <w:spacing w:val="-2"/>
          <w:sz w:val="20"/>
        </w:rPr>
        <w:t>2030.</w:t>
      </w:r>
    </w:p>
    <w:p w14:paraId="12FF2DE9" w14:textId="77777777" w:rsidR="00301357" w:rsidRDefault="00C441AB">
      <w:pPr>
        <w:pStyle w:val="ListParagraph"/>
        <w:numPr>
          <w:ilvl w:val="0"/>
          <w:numId w:val="21"/>
        </w:numPr>
        <w:tabs>
          <w:tab w:val="left" w:pos="2051"/>
        </w:tabs>
        <w:spacing w:before="10" w:line="259" w:lineRule="auto"/>
        <w:ind w:left="2051" w:right="1140"/>
        <w:rPr>
          <w:sz w:val="20"/>
        </w:rPr>
      </w:pPr>
      <w:r>
        <w:rPr>
          <w:sz w:val="20"/>
        </w:rPr>
        <w:t>Trafic aérien : Optimisation de la procédure A-CDM pour réduire le temps de roulage nécessaire.</w:t>
      </w:r>
    </w:p>
    <w:p w14:paraId="62910D26" w14:textId="77777777" w:rsidR="00301357" w:rsidRDefault="00C441AB">
      <w:pPr>
        <w:pStyle w:val="ListParagraph"/>
        <w:numPr>
          <w:ilvl w:val="0"/>
          <w:numId w:val="21"/>
        </w:numPr>
        <w:tabs>
          <w:tab w:val="left" w:pos="2051"/>
        </w:tabs>
        <w:spacing w:before="11"/>
        <w:ind w:left="2051"/>
        <w:rPr>
          <w:sz w:val="20"/>
        </w:rPr>
      </w:pPr>
      <w:r>
        <w:rPr>
          <w:sz w:val="20"/>
        </w:rPr>
        <w:t>Trafic aérien : Mise en place d'un système de surveillance des temps maximums pour l'</w:t>
      </w:r>
      <w:r>
        <w:rPr>
          <w:spacing w:val="-5"/>
          <w:sz w:val="20"/>
        </w:rPr>
        <w:t>APU</w:t>
      </w:r>
    </w:p>
    <w:p w14:paraId="71B24BE9" w14:textId="77777777" w:rsidR="00301357" w:rsidRDefault="00C441AB">
      <w:pPr>
        <w:pStyle w:val="ListParagraph"/>
        <w:numPr>
          <w:ilvl w:val="0"/>
          <w:numId w:val="21"/>
        </w:numPr>
        <w:tabs>
          <w:tab w:val="left" w:pos="2051"/>
        </w:tabs>
        <w:spacing w:before="29"/>
        <w:ind w:left="2051"/>
        <w:rPr>
          <w:sz w:val="20"/>
        </w:rPr>
      </w:pPr>
      <w:r>
        <w:rPr>
          <w:sz w:val="20"/>
        </w:rPr>
        <w:t xml:space="preserve">Trafic aérien : mise en œuvre d'un plan </w:t>
      </w:r>
      <w:r>
        <w:rPr>
          <w:sz w:val="20"/>
        </w:rPr>
        <w:t xml:space="preserve">visant à ne pas utiliser de combustibles fossiles dans le cadre du GPU d'ici </w:t>
      </w:r>
      <w:r>
        <w:rPr>
          <w:spacing w:val="-2"/>
          <w:sz w:val="20"/>
        </w:rPr>
        <w:t>2030.</w:t>
      </w:r>
    </w:p>
    <w:p w14:paraId="60171311" w14:textId="77777777" w:rsidR="00301357" w:rsidRDefault="00C441AB">
      <w:pPr>
        <w:pStyle w:val="ListParagraph"/>
        <w:numPr>
          <w:ilvl w:val="0"/>
          <w:numId w:val="21"/>
        </w:numPr>
        <w:tabs>
          <w:tab w:val="left" w:pos="2051"/>
        </w:tabs>
        <w:spacing w:before="30"/>
        <w:ind w:left="2051"/>
        <w:rPr>
          <w:sz w:val="20"/>
        </w:rPr>
      </w:pPr>
      <w:r>
        <w:rPr>
          <w:sz w:val="20"/>
        </w:rPr>
        <w:t xml:space="preserve">Trafic aérien : Coopération avec skeyes pour augmenter le pourcentage de </w:t>
      </w:r>
      <w:r>
        <w:rPr>
          <w:spacing w:val="-5"/>
          <w:sz w:val="20"/>
        </w:rPr>
        <w:t>CDO</w:t>
      </w:r>
    </w:p>
    <w:p w14:paraId="704362E4" w14:textId="77777777" w:rsidR="00301357" w:rsidRDefault="00C441AB">
      <w:pPr>
        <w:pStyle w:val="ListParagraph"/>
        <w:numPr>
          <w:ilvl w:val="0"/>
          <w:numId w:val="21"/>
        </w:numPr>
        <w:tabs>
          <w:tab w:val="left" w:pos="2051"/>
        </w:tabs>
        <w:spacing w:before="29"/>
        <w:ind w:left="2051"/>
        <w:rPr>
          <w:sz w:val="20"/>
        </w:rPr>
      </w:pPr>
      <w:r>
        <w:rPr>
          <w:sz w:val="20"/>
        </w:rPr>
        <w:t>ZZS : Mener une campagne de mesure des immissions pour le contrôle autour de l'</w:t>
      </w:r>
      <w:r>
        <w:rPr>
          <w:spacing w:val="-2"/>
          <w:sz w:val="20"/>
        </w:rPr>
        <w:t>aéroport.</w:t>
      </w:r>
    </w:p>
    <w:p w14:paraId="6435BE5C" w14:textId="77777777" w:rsidR="00301357" w:rsidRDefault="00C441AB">
      <w:pPr>
        <w:pStyle w:val="BodyText"/>
        <w:spacing w:before="20"/>
        <w:jc w:val="left"/>
      </w:pPr>
      <w:r>
        <w:t>En ce q</w:t>
      </w:r>
      <w:r>
        <w:t xml:space="preserve">ui concerne l'étude des nuisances olfactives potentielles, l'initiative suivante est proposée </w:t>
      </w:r>
      <w:r>
        <w:rPr>
          <w:spacing w:val="-10"/>
        </w:rPr>
        <w:t>:</w:t>
      </w:r>
    </w:p>
    <w:p w14:paraId="7CD4C13C" w14:textId="77777777" w:rsidR="00301357" w:rsidRDefault="00C441AB">
      <w:pPr>
        <w:pStyle w:val="ListParagraph"/>
        <w:numPr>
          <w:ilvl w:val="0"/>
          <w:numId w:val="20"/>
        </w:numPr>
        <w:tabs>
          <w:tab w:val="left" w:pos="2051"/>
        </w:tabs>
        <w:spacing w:before="150" w:line="259" w:lineRule="auto"/>
        <w:ind w:right="657"/>
        <w:rPr>
          <w:sz w:val="20"/>
        </w:rPr>
      </w:pPr>
      <w:r>
        <w:rPr>
          <w:sz w:val="20"/>
        </w:rPr>
        <w:t xml:space="preserve">Campagne d'inventaire pour </w:t>
      </w:r>
      <w:r>
        <w:rPr>
          <w:spacing w:val="-7"/>
          <w:sz w:val="20"/>
        </w:rPr>
        <w:t xml:space="preserve">cartographier les </w:t>
      </w:r>
      <w:r>
        <w:rPr>
          <w:sz w:val="20"/>
        </w:rPr>
        <w:t>nuisances olfactives de manière systématique. Sur la base de cet inventaire, d'autres mesures devraient être déterm</w:t>
      </w:r>
      <w:r>
        <w:rPr>
          <w:sz w:val="20"/>
        </w:rPr>
        <w:t>inées.</w:t>
      </w:r>
    </w:p>
    <w:p w14:paraId="090617A2" w14:textId="77777777" w:rsidR="00301357" w:rsidRDefault="00C441AB">
      <w:pPr>
        <w:pStyle w:val="BodyText"/>
        <w:spacing w:before="120" w:line="259" w:lineRule="auto"/>
        <w:jc w:val="left"/>
      </w:pPr>
      <w:r>
        <w:t>Les recommandations suivantes s'appliquent à la prévention des nuisances potentielles dues à la poussière lors des travaux dans la zone du projet :</w:t>
      </w:r>
    </w:p>
    <w:p w14:paraId="49C546A4" w14:textId="77777777" w:rsidR="00301357" w:rsidRDefault="00C441AB">
      <w:pPr>
        <w:pStyle w:val="ListParagraph"/>
        <w:numPr>
          <w:ilvl w:val="0"/>
          <w:numId w:val="19"/>
        </w:numPr>
        <w:tabs>
          <w:tab w:val="left" w:pos="2051"/>
        </w:tabs>
        <w:spacing w:before="10"/>
        <w:rPr>
          <w:sz w:val="20"/>
        </w:rPr>
      </w:pPr>
      <w:r>
        <w:rPr>
          <w:sz w:val="20"/>
        </w:rPr>
        <w:t>Mouiller / nettoyer le</w:t>
      </w:r>
      <w:r>
        <w:rPr>
          <w:spacing w:val="-2"/>
          <w:sz w:val="20"/>
        </w:rPr>
        <w:t>(s) site(s)</w:t>
      </w:r>
    </w:p>
    <w:p w14:paraId="3033E289" w14:textId="77777777" w:rsidR="00301357" w:rsidRDefault="00C441AB">
      <w:pPr>
        <w:pStyle w:val="ListParagraph"/>
        <w:numPr>
          <w:ilvl w:val="0"/>
          <w:numId w:val="19"/>
        </w:numPr>
        <w:tabs>
          <w:tab w:val="left" w:pos="2051"/>
        </w:tabs>
        <w:spacing w:before="30"/>
        <w:rPr>
          <w:sz w:val="20"/>
        </w:rPr>
      </w:pPr>
      <w:r>
        <w:rPr>
          <w:sz w:val="20"/>
        </w:rPr>
        <w:t xml:space="preserve">Lavage des pneus des </w:t>
      </w:r>
      <w:r>
        <w:rPr>
          <w:spacing w:val="-2"/>
          <w:sz w:val="20"/>
        </w:rPr>
        <w:t>véhicules de chantier</w:t>
      </w:r>
    </w:p>
    <w:p w14:paraId="51867D42" w14:textId="77777777" w:rsidR="00301357" w:rsidRDefault="00C441AB">
      <w:pPr>
        <w:pStyle w:val="ListParagraph"/>
        <w:numPr>
          <w:ilvl w:val="0"/>
          <w:numId w:val="19"/>
        </w:numPr>
        <w:tabs>
          <w:tab w:val="left" w:pos="2051"/>
        </w:tabs>
        <w:spacing w:before="29" w:line="259" w:lineRule="auto"/>
        <w:ind w:right="661"/>
        <w:rPr>
          <w:sz w:val="20"/>
        </w:rPr>
      </w:pPr>
      <w:r>
        <w:rPr>
          <w:sz w:val="20"/>
        </w:rPr>
        <w:t>Couverture par une bâche</w:t>
      </w:r>
      <w:r>
        <w:rPr>
          <w:sz w:val="20"/>
        </w:rPr>
        <w:t xml:space="preserve"> ou humidification des </w:t>
      </w:r>
      <w:r>
        <w:rPr>
          <w:spacing w:val="-2"/>
          <w:sz w:val="20"/>
        </w:rPr>
        <w:t xml:space="preserve">matériaux </w:t>
      </w:r>
      <w:r>
        <w:rPr>
          <w:sz w:val="20"/>
        </w:rPr>
        <w:t>fournis et enlevés (sensibles à la poussière)</w:t>
      </w:r>
    </w:p>
    <w:p w14:paraId="2F801E80" w14:textId="77777777" w:rsidR="00301357" w:rsidRDefault="00C441AB">
      <w:pPr>
        <w:pStyle w:val="Heading2"/>
        <w:spacing w:before="240"/>
        <w:jc w:val="both"/>
      </w:pPr>
      <w:r>
        <w:rPr>
          <w:noProof/>
        </w:rPr>
        <w:drawing>
          <wp:anchor distT="0" distB="0" distL="0" distR="0" simplePos="0" relativeHeight="15890432" behindDoc="0" locked="0" layoutInCell="1" allowOverlap="1" wp14:anchorId="6503E7BE" wp14:editId="61DE408F">
            <wp:simplePos x="0" y="0"/>
            <wp:positionH relativeFrom="page">
              <wp:posOffset>943374</wp:posOffset>
            </wp:positionH>
            <wp:positionV relativeFrom="paragraph">
              <wp:posOffset>200274</wp:posOffset>
            </wp:positionV>
            <wp:extent cx="183623" cy="99648"/>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98" cstate="print"/>
                    <a:stretch>
                      <a:fillRect/>
                    </a:stretch>
                  </pic:blipFill>
                  <pic:spPr>
                    <a:xfrm>
                      <a:off x="0" y="0"/>
                      <a:ext cx="183623" cy="99648"/>
                    </a:xfrm>
                    <a:prstGeom prst="rect">
                      <a:avLst/>
                    </a:prstGeom>
                  </pic:spPr>
                </pic:pic>
              </a:graphicData>
            </a:graphic>
          </wp:anchor>
        </w:drawing>
      </w:r>
      <w:bookmarkStart w:id="101" w:name="_bookmark101"/>
      <w:bookmarkEnd w:id="101"/>
      <w:r>
        <w:rPr>
          <w:color w:val="005B82"/>
          <w:spacing w:val="-2"/>
        </w:rPr>
        <w:t xml:space="preserve">Effets </w:t>
      </w:r>
      <w:r>
        <w:rPr>
          <w:color w:val="005B82"/>
        </w:rPr>
        <w:t>transfrontaliers</w:t>
      </w:r>
    </w:p>
    <w:p w14:paraId="611EDFF3" w14:textId="77777777" w:rsidR="00301357" w:rsidRDefault="00C441AB">
      <w:pPr>
        <w:pStyle w:val="BodyText"/>
        <w:spacing w:before="145" w:line="256" w:lineRule="auto"/>
        <w:ind w:right="651"/>
      </w:pPr>
      <w:r>
        <w:t xml:space="preserve">Les effets transfrontaliers relatifs à la Région de Bruxelles-Capitale et à la Wallonie </w:t>
      </w:r>
      <w:r>
        <w:rPr>
          <w:position w:val="1"/>
        </w:rPr>
        <w:t xml:space="preserve">sont, tout au plus, légèrement négatifs pour le polluant </w:t>
      </w:r>
      <w:r>
        <w:rPr>
          <w:sz w:val="13"/>
        </w:rPr>
        <w:t>NO2</w:t>
      </w:r>
      <w:r>
        <w:rPr>
          <w:position w:val="1"/>
        </w:rPr>
        <w:t xml:space="preserve">. Pour tous les autres polluants (pour lesquels </w:t>
      </w:r>
      <w:r>
        <w:t>il existe des normes de qualité de l'air selon la législatio</w:t>
      </w:r>
      <w:r>
        <w:t xml:space="preserve">n régionale et les directives européennes), l'effet est </w:t>
      </w:r>
      <w:r>
        <w:rPr>
          <w:spacing w:val="-2"/>
        </w:rPr>
        <w:t>négligeable.</w:t>
      </w:r>
    </w:p>
    <w:p w14:paraId="78826A1B" w14:textId="77777777" w:rsidR="00301357" w:rsidRDefault="00301357">
      <w:pPr>
        <w:spacing w:line="256" w:lineRule="auto"/>
        <w:sectPr w:rsidR="00301357">
          <w:pgSz w:w="11910" w:h="16840"/>
          <w:pgMar w:top="1740" w:right="480" w:bottom="1040" w:left="1220" w:header="748" w:footer="852" w:gutter="0"/>
          <w:cols w:space="720"/>
        </w:sectPr>
      </w:pPr>
    </w:p>
    <w:p w14:paraId="3E2D7F2D" w14:textId="77777777" w:rsidR="00301357" w:rsidRDefault="00C441AB">
      <w:pPr>
        <w:pStyle w:val="Heading2"/>
        <w:spacing w:before="88"/>
      </w:pPr>
      <w:r>
        <w:rPr>
          <w:noProof/>
        </w:rPr>
        <w:lastRenderedPageBreak/>
        <w:drawing>
          <wp:anchor distT="0" distB="0" distL="0" distR="0" simplePos="0" relativeHeight="15891456" behindDoc="0" locked="0" layoutInCell="1" allowOverlap="1" wp14:anchorId="265F944E" wp14:editId="3BC92C75">
            <wp:simplePos x="0" y="0"/>
            <wp:positionH relativeFrom="page">
              <wp:posOffset>943375</wp:posOffset>
            </wp:positionH>
            <wp:positionV relativeFrom="paragraph">
              <wp:posOffset>104992</wp:posOffset>
            </wp:positionV>
            <wp:extent cx="179050" cy="99648"/>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99" cstate="print"/>
                    <a:stretch>
                      <a:fillRect/>
                    </a:stretch>
                  </pic:blipFill>
                  <pic:spPr>
                    <a:xfrm>
                      <a:off x="0" y="0"/>
                      <a:ext cx="179050" cy="99648"/>
                    </a:xfrm>
                    <a:prstGeom prst="rect">
                      <a:avLst/>
                    </a:prstGeom>
                  </pic:spPr>
                </pic:pic>
              </a:graphicData>
            </a:graphic>
          </wp:anchor>
        </w:drawing>
      </w:r>
      <w:bookmarkStart w:id="102" w:name="_bookmark102"/>
      <w:bookmarkEnd w:id="102"/>
      <w:r>
        <w:rPr>
          <w:color w:val="005B82"/>
          <w:spacing w:val="-2"/>
        </w:rPr>
        <w:t>Conclusion</w:t>
      </w:r>
    </w:p>
    <w:p w14:paraId="7274B471" w14:textId="77777777" w:rsidR="00301357" w:rsidRDefault="00301357">
      <w:pPr>
        <w:pStyle w:val="BodyText"/>
        <w:spacing w:before="277"/>
        <w:ind w:left="0"/>
        <w:jc w:val="left"/>
        <w:rPr>
          <w:b/>
          <w:sz w:val="24"/>
        </w:rPr>
      </w:pPr>
    </w:p>
    <w:p w14:paraId="023B3DC1" w14:textId="77777777" w:rsidR="00301357" w:rsidRDefault="00C441AB">
      <w:pPr>
        <w:pStyle w:val="BodyText"/>
        <w:spacing w:before="1" w:line="259" w:lineRule="auto"/>
        <w:ind w:right="660"/>
      </w:pPr>
      <w:r>
        <w:t>L'effet de l'aéroport par rapport à la situation de référence (sans aéroport) peut être résumé comme suit par polluant. Cette conclusion est valable pour to</w:t>
      </w:r>
      <w:r>
        <w:t>us les (4) scénarios et pour la Flandre :</w:t>
      </w:r>
    </w:p>
    <w:p w14:paraId="35BCBB67" w14:textId="77777777" w:rsidR="00301357" w:rsidRDefault="00C441AB">
      <w:pPr>
        <w:pStyle w:val="ListParagraph"/>
        <w:numPr>
          <w:ilvl w:val="0"/>
          <w:numId w:val="19"/>
        </w:numPr>
        <w:tabs>
          <w:tab w:val="left" w:pos="2051"/>
        </w:tabs>
        <w:spacing w:before="7" w:line="259" w:lineRule="auto"/>
        <w:ind w:right="650"/>
        <w:rPr>
          <w:position w:val="1"/>
          <w:sz w:val="20"/>
        </w:rPr>
      </w:pPr>
      <w:r>
        <w:rPr>
          <w:position w:val="1"/>
          <w:sz w:val="20"/>
        </w:rPr>
        <w:t xml:space="preserve">Les effets négatifs sont significatifs pour les </w:t>
      </w:r>
      <w:r>
        <w:rPr>
          <w:sz w:val="13"/>
        </w:rPr>
        <w:t>NOx/NO2</w:t>
      </w:r>
      <w:r>
        <w:rPr>
          <w:position w:val="1"/>
          <w:sz w:val="20"/>
        </w:rPr>
        <w:t>, l'EC et l'UFP. En ce qui concerne l'UFP, le degré d'</w:t>
      </w:r>
      <w:r>
        <w:rPr>
          <w:sz w:val="20"/>
        </w:rPr>
        <w:t xml:space="preserve">incertitude </w:t>
      </w:r>
      <w:r>
        <w:rPr>
          <w:position w:val="1"/>
          <w:sz w:val="20"/>
        </w:rPr>
        <w:t xml:space="preserve">est élevé </w:t>
      </w:r>
      <w:r>
        <w:rPr>
          <w:sz w:val="20"/>
        </w:rPr>
        <w:t>(voir lacunes dans les connaissances).</w:t>
      </w:r>
    </w:p>
    <w:p w14:paraId="246E314B" w14:textId="77777777" w:rsidR="00301357" w:rsidRDefault="00C441AB">
      <w:pPr>
        <w:pStyle w:val="ListParagraph"/>
        <w:numPr>
          <w:ilvl w:val="0"/>
          <w:numId w:val="19"/>
        </w:numPr>
        <w:tabs>
          <w:tab w:val="left" w:pos="2051"/>
        </w:tabs>
        <w:spacing w:before="11"/>
        <w:rPr>
          <w:position w:val="1"/>
          <w:sz w:val="20"/>
        </w:rPr>
      </w:pPr>
      <w:r>
        <w:rPr>
          <w:position w:val="1"/>
          <w:sz w:val="20"/>
        </w:rPr>
        <w:t xml:space="preserve">Les effets négatifs sont limités </w:t>
      </w:r>
      <w:r>
        <w:rPr>
          <w:position w:val="1"/>
          <w:sz w:val="20"/>
        </w:rPr>
        <w:t xml:space="preserve">pour les </w:t>
      </w:r>
      <w:r>
        <w:rPr>
          <w:sz w:val="13"/>
        </w:rPr>
        <w:t xml:space="preserve">PM10 </w:t>
      </w:r>
      <w:r>
        <w:rPr>
          <w:position w:val="1"/>
          <w:sz w:val="20"/>
        </w:rPr>
        <w:t xml:space="preserve">et les </w:t>
      </w:r>
      <w:r>
        <w:rPr>
          <w:spacing w:val="-4"/>
          <w:position w:val="1"/>
          <w:sz w:val="20"/>
        </w:rPr>
        <w:t>PM2</w:t>
      </w:r>
      <w:r>
        <w:rPr>
          <w:spacing w:val="-4"/>
          <w:sz w:val="13"/>
        </w:rPr>
        <w:t>,5.</w:t>
      </w:r>
    </w:p>
    <w:p w14:paraId="3265D0AE" w14:textId="77777777" w:rsidR="00301357" w:rsidRDefault="00C441AB">
      <w:pPr>
        <w:pStyle w:val="ListParagraph"/>
        <w:numPr>
          <w:ilvl w:val="0"/>
          <w:numId w:val="19"/>
        </w:numPr>
        <w:tabs>
          <w:tab w:val="left" w:pos="2051"/>
        </w:tabs>
        <w:spacing w:before="30"/>
        <w:rPr>
          <w:sz w:val="20"/>
        </w:rPr>
      </w:pPr>
      <w:r>
        <w:rPr>
          <w:sz w:val="20"/>
        </w:rPr>
        <w:t xml:space="preserve">Les effets sont négligeables pour le CO, le benzène et le </w:t>
      </w:r>
      <w:r>
        <w:rPr>
          <w:spacing w:val="-2"/>
          <w:sz w:val="20"/>
        </w:rPr>
        <w:t>naphtalène.</w:t>
      </w:r>
    </w:p>
    <w:p w14:paraId="0703732A" w14:textId="77777777" w:rsidR="00301357" w:rsidRDefault="00C441AB">
      <w:pPr>
        <w:pStyle w:val="BodyText"/>
        <w:spacing w:before="139" w:line="259" w:lineRule="auto"/>
        <w:ind w:right="657"/>
      </w:pPr>
      <w:r>
        <w:rPr>
          <w:position w:val="1"/>
        </w:rPr>
        <w:t xml:space="preserve">Les effets </w:t>
      </w:r>
      <w:r>
        <w:t xml:space="preserve">négatifs </w:t>
      </w:r>
      <w:r>
        <w:rPr>
          <w:position w:val="1"/>
        </w:rPr>
        <w:t xml:space="preserve">sont </w:t>
      </w:r>
      <w:r>
        <w:t xml:space="preserve">tout au plus limités dans </w:t>
      </w:r>
      <w:r>
        <w:rPr>
          <w:spacing w:val="-1"/>
        </w:rPr>
        <w:t xml:space="preserve">la </w:t>
      </w:r>
      <w:r>
        <w:t xml:space="preserve">région de Bruxelles-Capitale (pour le polluant </w:t>
      </w:r>
      <w:r>
        <w:rPr>
          <w:sz w:val="13"/>
        </w:rPr>
        <w:t>NOx/NO2</w:t>
      </w:r>
      <w:r>
        <w:rPr>
          <w:position w:val="1"/>
        </w:rPr>
        <w:t>), et négligeables pour tous les autres polluants.</w:t>
      </w:r>
      <w:r>
        <w:rPr>
          <w:position w:val="1"/>
        </w:rPr>
        <w:t xml:space="preserve"> En Région wallonne, les effets sont négligeables </w:t>
      </w:r>
      <w:r>
        <w:t>pour tous les polluants.</w:t>
      </w:r>
    </w:p>
    <w:p w14:paraId="2A65BE78" w14:textId="77777777" w:rsidR="00301357" w:rsidRDefault="00C441AB">
      <w:pPr>
        <w:pStyle w:val="BodyText"/>
        <w:spacing w:before="160" w:line="259" w:lineRule="auto"/>
        <w:ind w:right="650"/>
      </w:pPr>
      <w:r>
        <w:t xml:space="preserve">Si l'on compare les émissions avec les plans politiques en Flandre et dans </w:t>
      </w:r>
      <w:r>
        <w:rPr>
          <w:spacing w:val="-2"/>
        </w:rPr>
        <w:t xml:space="preserve">la région de </w:t>
      </w:r>
      <w:r>
        <w:t>Bruxelles-Capitale, on peut dire que les émissions de tous les polluants par rapport aux obje</w:t>
      </w:r>
      <w:r>
        <w:t>ctifs politiques respectifs sont plutôt limitées, à l'exception de l'objectif d'émission de NOx concernant l'"aviation". Pour cet objectif, l'aéroport de Bruxelles représente 53% (scénario BAC_0-1-0-0) et 58% (scénario BAC_1- 3-0-0), mais l'aéroport de Bru</w:t>
      </w:r>
      <w:r>
        <w:t>xelles ne remplit que partiellement l'" enveloppe " prévue pour les émissions de NOx de l'aviation en Flandre (voir plus loin dans la discipline Biodiversité).</w:t>
      </w:r>
    </w:p>
    <w:p w14:paraId="1C48BB84" w14:textId="77777777" w:rsidR="00301357" w:rsidRDefault="00C441AB">
      <w:pPr>
        <w:pStyle w:val="BodyText"/>
        <w:spacing w:before="160" w:line="259" w:lineRule="auto"/>
        <w:ind w:right="649"/>
      </w:pPr>
      <w:r>
        <w:rPr>
          <w:position w:val="1"/>
        </w:rPr>
        <w:t xml:space="preserve">Malgré la contribution importante de l'aéroport, les </w:t>
      </w:r>
      <w:r>
        <w:t xml:space="preserve">concentrations </w:t>
      </w:r>
      <w:r>
        <w:rPr>
          <w:position w:val="1"/>
        </w:rPr>
        <w:t xml:space="preserve">moyennes annuelles absolues </w:t>
      </w:r>
      <w:r>
        <w:t xml:space="preserve">d'immissions de </w:t>
      </w:r>
      <w:r>
        <w:rPr>
          <w:position w:val="1"/>
        </w:rPr>
        <w:t xml:space="preserve">NO2 </w:t>
      </w:r>
      <w:r>
        <w:t>ne sont pas remarquablement élevées à proximité de l'aéroport (norme de qualité de l'air = 40 µg/m</w:t>
      </w:r>
      <w:r>
        <w:rPr>
          <w:vertAlign w:val="superscript"/>
        </w:rPr>
        <w:t>3</w:t>
      </w:r>
      <w:r>
        <w:t xml:space="preserve"> ). Ceci est démontré par :</w:t>
      </w:r>
    </w:p>
    <w:p w14:paraId="2D4E7A17" w14:textId="77777777" w:rsidR="00301357" w:rsidRDefault="00C441AB">
      <w:pPr>
        <w:pStyle w:val="ListParagraph"/>
        <w:numPr>
          <w:ilvl w:val="0"/>
          <w:numId w:val="19"/>
        </w:numPr>
        <w:tabs>
          <w:tab w:val="left" w:pos="2051"/>
        </w:tabs>
        <w:spacing w:before="9" w:line="259" w:lineRule="auto"/>
        <w:ind w:right="650"/>
        <w:jc w:val="both"/>
        <w:rPr>
          <w:sz w:val="20"/>
        </w:rPr>
      </w:pPr>
      <w:r>
        <w:rPr>
          <w:sz w:val="20"/>
        </w:rPr>
        <w:t xml:space="preserve">La description de la qualité de l'air actuelle (voir section </w:t>
      </w:r>
      <w:hyperlink w:anchor="_bookmark91" w:history="1">
        <w:r>
          <w:rPr>
            <w:sz w:val="20"/>
          </w:rPr>
          <w:t>7.1.1</w:t>
        </w:r>
      </w:hyperlink>
      <w:r>
        <w:rPr>
          <w:sz w:val="20"/>
        </w:rPr>
        <w:t xml:space="preserve"> du présent rapport). À la station de surveillance VMM de Steenokkerzeel (à proximité et au NO de l'aéroport)</w:t>
      </w:r>
      <w:r>
        <w:rPr>
          <w:sz w:val="20"/>
          <w:vertAlign w:val="superscript"/>
        </w:rPr>
        <w:t>15</w:t>
      </w:r>
      <w:r>
        <w:rPr>
          <w:sz w:val="20"/>
        </w:rPr>
        <w:t xml:space="preserve"> , la </w:t>
      </w:r>
      <w:r>
        <w:rPr>
          <w:position w:val="1"/>
          <w:sz w:val="20"/>
        </w:rPr>
        <w:t xml:space="preserve">concentration de </w:t>
      </w:r>
      <w:r>
        <w:rPr>
          <w:sz w:val="13"/>
        </w:rPr>
        <w:t>NO2</w:t>
      </w:r>
      <w:r>
        <w:rPr>
          <w:position w:val="1"/>
          <w:sz w:val="20"/>
        </w:rPr>
        <w:t xml:space="preserve"> mesurée (2019) </w:t>
      </w:r>
      <w:r>
        <w:rPr>
          <w:sz w:val="20"/>
        </w:rPr>
        <w:t xml:space="preserve">est de </w:t>
      </w:r>
      <w:r>
        <w:rPr>
          <w:position w:val="1"/>
          <w:sz w:val="20"/>
        </w:rPr>
        <w:t>21 µg/m</w:t>
      </w:r>
      <w:r>
        <w:rPr>
          <w:position w:val="1"/>
          <w:sz w:val="20"/>
          <w:vertAlign w:val="superscript"/>
        </w:rPr>
        <w:t>3</w:t>
      </w:r>
      <w:r>
        <w:rPr>
          <w:position w:val="1"/>
          <w:sz w:val="20"/>
        </w:rPr>
        <w:t xml:space="preserve"> .</w:t>
      </w:r>
    </w:p>
    <w:p w14:paraId="36AE949B" w14:textId="77777777" w:rsidR="00301357" w:rsidRDefault="00C441AB">
      <w:pPr>
        <w:pStyle w:val="ListParagraph"/>
        <w:numPr>
          <w:ilvl w:val="0"/>
          <w:numId w:val="19"/>
        </w:numPr>
        <w:tabs>
          <w:tab w:val="left" w:pos="2051"/>
        </w:tabs>
        <w:spacing w:before="0" w:line="259" w:lineRule="auto"/>
        <w:ind w:right="655"/>
        <w:jc w:val="both"/>
        <w:rPr>
          <w:sz w:val="20"/>
        </w:rPr>
      </w:pPr>
      <w:r>
        <w:rPr>
          <w:sz w:val="20"/>
        </w:rPr>
        <w:t xml:space="preserve">En raison de la diminution de la concentration de fond en 2032 par rapport à 2019, la </w:t>
      </w:r>
      <w:r>
        <w:rPr>
          <w:position w:val="1"/>
          <w:sz w:val="20"/>
        </w:rPr>
        <w:t xml:space="preserve">concentration absolue (modélisée) des émissions de NO2 en 2032 à la station de surveillance de </w:t>
      </w:r>
      <w:r>
        <w:rPr>
          <w:sz w:val="20"/>
        </w:rPr>
        <w:t>Steenokkerzeel est de 15,2 µg/m</w:t>
      </w:r>
      <w:r>
        <w:rPr>
          <w:sz w:val="20"/>
          <w:vertAlign w:val="superscript"/>
        </w:rPr>
        <w:t>3</w:t>
      </w:r>
      <w:r>
        <w:rPr>
          <w:sz w:val="20"/>
        </w:rPr>
        <w:t xml:space="preserve"> .</w:t>
      </w:r>
    </w:p>
    <w:p w14:paraId="6287C663" w14:textId="77777777" w:rsidR="00301357" w:rsidRDefault="00C441AB">
      <w:pPr>
        <w:pStyle w:val="ListParagraph"/>
        <w:numPr>
          <w:ilvl w:val="0"/>
          <w:numId w:val="19"/>
        </w:numPr>
        <w:tabs>
          <w:tab w:val="left" w:pos="2051"/>
        </w:tabs>
        <w:spacing w:before="11" w:line="259" w:lineRule="auto"/>
        <w:ind w:right="661"/>
        <w:jc w:val="both"/>
        <w:rPr>
          <w:sz w:val="20"/>
        </w:rPr>
      </w:pPr>
      <w:r>
        <w:rPr>
          <w:sz w:val="20"/>
        </w:rPr>
        <w:t>Lorsque la zone d'étude est située à pro</w:t>
      </w:r>
      <w:r>
        <w:rPr>
          <w:sz w:val="20"/>
        </w:rPr>
        <w:t>ximité d'axes de circulation très fréquentés (R0, A201), des valeurs moyennes annuelles plus élevées sont observées, entre 26 et 35 µg/m³ (2019).</w:t>
      </w:r>
    </w:p>
    <w:p w14:paraId="0DD2BA21" w14:textId="77777777" w:rsidR="00301357" w:rsidRDefault="00C441AB">
      <w:pPr>
        <w:pStyle w:val="BodyText"/>
        <w:spacing w:before="121" w:line="254" w:lineRule="auto"/>
        <w:ind w:right="658"/>
      </w:pPr>
      <w:r>
        <w:t>Il n'existe pas de norme de qualité de l'air pour la CE ; pour les effets et les mesures d'atténuation nécessa</w:t>
      </w:r>
      <w:r>
        <w:t xml:space="preserve">ires concernant la </w:t>
      </w:r>
      <w:r>
        <w:rPr>
          <w:position w:val="1"/>
        </w:rPr>
        <w:t xml:space="preserve">CE, voir </w:t>
      </w:r>
      <w:r>
        <w:rPr>
          <w:sz w:val="13"/>
        </w:rPr>
        <w:t>NOx/NO2</w:t>
      </w:r>
      <w:r>
        <w:rPr>
          <w:position w:val="1"/>
        </w:rPr>
        <w:t>.</w:t>
      </w:r>
    </w:p>
    <w:p w14:paraId="683B489F" w14:textId="77777777" w:rsidR="00301357" w:rsidRDefault="00C441AB">
      <w:pPr>
        <w:pStyle w:val="Heading2"/>
        <w:spacing w:before="246"/>
      </w:pPr>
      <w:r>
        <w:rPr>
          <w:noProof/>
        </w:rPr>
        <w:drawing>
          <wp:anchor distT="0" distB="0" distL="0" distR="0" simplePos="0" relativeHeight="15891968" behindDoc="0" locked="0" layoutInCell="1" allowOverlap="1" wp14:anchorId="2FBB6038" wp14:editId="42670468">
            <wp:simplePos x="0" y="0"/>
            <wp:positionH relativeFrom="page">
              <wp:posOffset>943451</wp:posOffset>
            </wp:positionH>
            <wp:positionV relativeFrom="paragraph">
              <wp:posOffset>203154</wp:posOffset>
            </wp:positionV>
            <wp:extent cx="182022" cy="101312"/>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400" cstate="print"/>
                    <a:stretch>
                      <a:fillRect/>
                    </a:stretch>
                  </pic:blipFill>
                  <pic:spPr>
                    <a:xfrm>
                      <a:off x="0" y="0"/>
                      <a:ext cx="182022" cy="101312"/>
                    </a:xfrm>
                    <a:prstGeom prst="rect">
                      <a:avLst/>
                    </a:prstGeom>
                  </pic:spPr>
                </pic:pic>
              </a:graphicData>
            </a:graphic>
          </wp:anchor>
        </w:drawing>
      </w:r>
      <w:bookmarkStart w:id="103" w:name="_bookmark103"/>
      <w:bookmarkEnd w:id="103"/>
      <w:r>
        <w:rPr>
          <w:color w:val="005B82"/>
          <w:spacing w:val="-2"/>
        </w:rPr>
        <w:t>Contrôle</w:t>
      </w:r>
    </w:p>
    <w:p w14:paraId="455DE449" w14:textId="77777777" w:rsidR="00301357" w:rsidRDefault="00C441AB">
      <w:pPr>
        <w:pStyle w:val="BodyText"/>
        <w:spacing w:before="146"/>
        <w:jc w:val="left"/>
      </w:pPr>
      <w:r>
        <w:t xml:space="preserve">Une surveillance des polluants atmosphériques suivants est déjà en place </w:t>
      </w:r>
      <w:r>
        <w:rPr>
          <w:spacing w:val="-10"/>
        </w:rPr>
        <w:t>:</w:t>
      </w:r>
    </w:p>
    <w:p w14:paraId="3E0BAD45" w14:textId="77777777" w:rsidR="00301357" w:rsidRDefault="00C441AB">
      <w:pPr>
        <w:pStyle w:val="ListParagraph"/>
        <w:numPr>
          <w:ilvl w:val="0"/>
          <w:numId w:val="19"/>
        </w:numPr>
        <w:tabs>
          <w:tab w:val="left" w:pos="2097"/>
        </w:tabs>
        <w:spacing w:before="149" w:line="259" w:lineRule="auto"/>
        <w:ind w:left="2097" w:right="651"/>
        <w:rPr>
          <w:position w:val="1"/>
          <w:sz w:val="20"/>
        </w:rPr>
      </w:pPr>
      <w:r>
        <w:rPr>
          <w:position w:val="1"/>
          <w:sz w:val="20"/>
        </w:rPr>
        <w:t xml:space="preserve">Il existe des stations de surveillance VMM à proximité immédiate de l'aéroport pour le </w:t>
      </w:r>
      <w:r>
        <w:rPr>
          <w:sz w:val="13"/>
        </w:rPr>
        <w:t>NO2</w:t>
      </w:r>
      <w:r>
        <w:rPr>
          <w:position w:val="1"/>
          <w:sz w:val="20"/>
        </w:rPr>
        <w:t xml:space="preserve">, les </w:t>
      </w:r>
      <w:r>
        <w:rPr>
          <w:sz w:val="13"/>
        </w:rPr>
        <w:t xml:space="preserve">PM10 </w:t>
      </w:r>
      <w:r>
        <w:rPr>
          <w:position w:val="1"/>
          <w:sz w:val="20"/>
        </w:rPr>
        <w:t>et les PM2</w:t>
      </w:r>
      <w:r>
        <w:rPr>
          <w:sz w:val="13"/>
        </w:rPr>
        <w:t xml:space="preserve">,5 </w:t>
      </w:r>
      <w:r>
        <w:rPr>
          <w:position w:val="1"/>
          <w:sz w:val="20"/>
        </w:rPr>
        <w:t>(SZ01 et SZ05).</w:t>
      </w:r>
    </w:p>
    <w:p w14:paraId="6103075B" w14:textId="77777777" w:rsidR="00301357" w:rsidRDefault="00C441AB">
      <w:pPr>
        <w:pStyle w:val="ListParagraph"/>
        <w:numPr>
          <w:ilvl w:val="0"/>
          <w:numId w:val="19"/>
        </w:numPr>
        <w:tabs>
          <w:tab w:val="left" w:pos="2097"/>
        </w:tabs>
        <w:spacing w:before="11"/>
        <w:ind w:left="2097"/>
        <w:rPr>
          <w:sz w:val="20"/>
        </w:rPr>
      </w:pPr>
      <w:r>
        <w:rPr>
          <w:sz w:val="20"/>
        </w:rPr>
        <w:t xml:space="preserve">Un moniteur UFP a été installé sur le site de mesure VMM </w:t>
      </w:r>
      <w:r>
        <w:rPr>
          <w:spacing w:val="-2"/>
          <w:sz w:val="20"/>
        </w:rPr>
        <w:t>SZ05.</w:t>
      </w:r>
    </w:p>
    <w:p w14:paraId="4C3E1F5A" w14:textId="77777777" w:rsidR="00301357" w:rsidRDefault="00301357">
      <w:pPr>
        <w:pStyle w:val="BodyText"/>
        <w:spacing w:before="198"/>
        <w:ind w:left="0"/>
        <w:jc w:val="left"/>
      </w:pPr>
    </w:p>
    <w:p w14:paraId="06458BC0" w14:textId="77777777" w:rsidR="00301357" w:rsidRDefault="00C441AB">
      <w:pPr>
        <w:pStyle w:val="BodyText"/>
        <w:jc w:val="left"/>
      </w:pPr>
      <w:r>
        <w:t xml:space="preserve">Une surveillance supplémentaire fait partie des </w:t>
      </w:r>
      <w:r>
        <w:rPr>
          <w:spacing w:val="-2"/>
        </w:rPr>
        <w:t>mesures d'</w:t>
      </w:r>
      <w:r>
        <w:t>atté</w:t>
      </w:r>
      <w:r>
        <w:t>nuation proposées.</w:t>
      </w:r>
    </w:p>
    <w:p w14:paraId="350F063D" w14:textId="77777777" w:rsidR="00301357" w:rsidRDefault="00C441AB">
      <w:pPr>
        <w:pStyle w:val="BodyText"/>
        <w:spacing w:before="140" w:line="259" w:lineRule="auto"/>
        <w:ind w:right="656"/>
      </w:pPr>
      <w:r>
        <w:t>En général, il est proposé qu'un comité de consultation soit mis en place entre le CCB et les autorités respectives (par ex. VMM, Mobilité et Travaux publics, ...). Ce comité de consultation contrôlera chaque année l'avancement des mesur</w:t>
      </w:r>
      <w:r>
        <w:t>es d'atténuation, sur la base des paramètres de suivi spécifiés ci-dessous. Ce suivi annuel garantira que les mesures d'atténuation</w:t>
      </w:r>
    </w:p>
    <w:p w14:paraId="1C6F2290" w14:textId="77777777" w:rsidR="00301357" w:rsidRDefault="00C441AB">
      <w:pPr>
        <w:pStyle w:val="BodyText"/>
        <w:spacing w:before="77"/>
        <w:ind w:left="0"/>
        <w:jc w:val="left"/>
      </w:pPr>
      <w:r>
        <w:rPr>
          <w:noProof/>
        </w:rPr>
        <mc:AlternateContent>
          <mc:Choice Requires="wps">
            <w:drawing>
              <wp:anchor distT="0" distB="0" distL="0" distR="0" simplePos="0" relativeHeight="487750144" behindDoc="1" locked="0" layoutInCell="1" allowOverlap="1" wp14:anchorId="0520EF3D" wp14:editId="5B86A863">
                <wp:simplePos x="0" y="0"/>
                <wp:positionH relativeFrom="page">
                  <wp:posOffset>936040</wp:posOffset>
                </wp:positionH>
                <wp:positionV relativeFrom="paragraph">
                  <wp:posOffset>219603</wp:posOffset>
                </wp:positionV>
                <wp:extent cx="1829435" cy="762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722E8" id="Graphic 404" o:spid="_x0000_s1026" style="position:absolute;margin-left:73.7pt;margin-top:17.3pt;width:144.05pt;height:.6pt;z-index:-155663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" path="m1829053,l,,,7620r1829053,l1829053,xe" fillcolor="black" stroked="f">
                <v:path arrowok="t"/>
                <w10:wrap type="topAndBottom" anchorx="page"/>
              </v:shape>
            </w:pict>
          </mc:Fallback>
        </mc:AlternateContent>
      </w:r>
    </w:p>
    <w:p w14:paraId="6E8D9DF7" w14:textId="77777777" w:rsidR="00301357" w:rsidRDefault="00C441AB">
      <w:pPr>
        <w:pStyle w:val="BodyText"/>
        <w:spacing w:before="92"/>
        <w:ind w:left="254"/>
        <w:jc w:val="left"/>
      </w:pPr>
      <w:r>
        <w:rPr>
          <w:vertAlign w:val="superscript"/>
        </w:rPr>
        <w:t>15</w:t>
      </w:r>
      <w:r>
        <w:t xml:space="preserve"> L'emplacement au NO de l'aéroport est le plus défavorable en raison de la </w:t>
      </w:r>
      <w:r>
        <w:rPr>
          <w:spacing w:val="-2"/>
        </w:rPr>
        <w:t xml:space="preserve">direction des vents </w:t>
      </w:r>
      <w:r>
        <w:t>dominants.</w:t>
      </w:r>
    </w:p>
    <w:p w14:paraId="49F1FAA6" w14:textId="77777777" w:rsidR="00301357" w:rsidRDefault="00301357">
      <w:pPr>
        <w:sectPr w:rsidR="00301357">
          <w:pgSz w:w="11910" w:h="16840"/>
          <w:pgMar w:top="1740" w:right="480" w:bottom="1040" w:left="1220" w:header="748" w:footer="852" w:gutter="0"/>
          <w:cols w:space="720"/>
        </w:sectPr>
      </w:pPr>
    </w:p>
    <w:p w14:paraId="63299E20" w14:textId="77777777" w:rsidR="00301357" w:rsidRDefault="00C441AB">
      <w:pPr>
        <w:pStyle w:val="BodyText"/>
        <w:spacing w:before="90" w:line="259" w:lineRule="auto"/>
        <w:ind w:right="656"/>
      </w:pPr>
      <w:r>
        <w:lastRenderedPageBreak/>
        <w:t xml:space="preserve">Les résultats de l'évaluation seront certainement atteints ; si nécessaire, des ajustements provisoires seront effectués et des actions supplémentaires seront déterminées. Un plan de suivi annuel (comprenant les actions concrètes prévues </w:t>
      </w:r>
      <w:r>
        <w:t>et l'état des actions en cours) sera soumis au comité de consultation qui en discutera. Ce plan de suivi et la "mesure" des paramètres de suivi ci-dessous relèvent de la responsabilité du CCB.</w:t>
      </w:r>
    </w:p>
    <w:p w14:paraId="4EA41A13" w14:textId="77777777" w:rsidR="00301357" w:rsidRDefault="00C441AB">
      <w:pPr>
        <w:pStyle w:val="BodyText"/>
        <w:spacing w:before="121"/>
      </w:pPr>
      <w:r>
        <w:t>Le suivi est particulièrement assuré par les mesures d'atténuat</w:t>
      </w:r>
      <w:r>
        <w:t xml:space="preserve">ion suivantes </w:t>
      </w:r>
      <w:r>
        <w:rPr>
          <w:spacing w:val="-10"/>
        </w:rPr>
        <w:t>:</w:t>
      </w:r>
    </w:p>
    <w:p w14:paraId="08892CB0" w14:textId="77777777" w:rsidR="00301357" w:rsidRDefault="00C441AB">
      <w:pPr>
        <w:pStyle w:val="BodyText"/>
        <w:spacing w:before="138"/>
        <w:ind w:left="1386"/>
        <w:jc w:val="left"/>
      </w:pPr>
      <w:r>
        <w:rPr>
          <w:spacing w:val="-2"/>
          <w:u w:val="single"/>
        </w:rPr>
        <w:t>Trafic routier</w:t>
      </w:r>
    </w:p>
    <w:p w14:paraId="118410FD" w14:textId="77777777" w:rsidR="00301357" w:rsidRDefault="00C441AB">
      <w:pPr>
        <w:pStyle w:val="ListParagraph"/>
        <w:numPr>
          <w:ilvl w:val="0"/>
          <w:numId w:val="18"/>
        </w:numPr>
        <w:tabs>
          <w:tab w:val="left" w:pos="1955"/>
        </w:tabs>
        <w:spacing w:before="140" w:line="252" w:lineRule="auto"/>
        <w:ind w:right="1123"/>
        <w:rPr>
          <w:sz w:val="20"/>
        </w:rPr>
      </w:pPr>
      <w:r>
        <w:rPr>
          <w:sz w:val="20"/>
        </w:rPr>
        <w:t xml:space="preserve">Scénarios BAC_0100 et BAC_1300 : Modélisation avec le même pourcentage de transfert modal (62% </w:t>
      </w:r>
      <w:r>
        <w:rPr>
          <w:spacing w:val="-2"/>
          <w:sz w:val="20"/>
        </w:rPr>
        <w:t>voiture)</w:t>
      </w:r>
    </w:p>
    <w:p w14:paraId="128C8478" w14:textId="77777777" w:rsidR="00301357" w:rsidRDefault="00C441AB">
      <w:pPr>
        <w:pStyle w:val="ListParagraph"/>
        <w:numPr>
          <w:ilvl w:val="0"/>
          <w:numId w:val="18"/>
        </w:numPr>
        <w:tabs>
          <w:tab w:val="left" w:pos="1955"/>
        </w:tabs>
        <w:spacing w:before="9" w:line="249" w:lineRule="auto"/>
        <w:ind w:right="1460"/>
        <w:rPr>
          <w:sz w:val="20"/>
        </w:rPr>
      </w:pPr>
      <w:r>
        <w:rPr>
          <w:sz w:val="20"/>
        </w:rPr>
        <w:t>Scénario BAC_1310 : Modélisation avec un transfert modal accru (55% de voitures en 2030 cf. plan de mobilité durable de l</w:t>
      </w:r>
      <w:r>
        <w:rPr>
          <w:sz w:val="20"/>
        </w:rPr>
        <w:t>'aéroport (voir discipline de mobilité point 5.8.2))</w:t>
      </w:r>
    </w:p>
    <w:p w14:paraId="33C298CE" w14:textId="77777777" w:rsidR="00301357" w:rsidRDefault="00C441AB">
      <w:pPr>
        <w:pStyle w:val="ListParagraph"/>
        <w:numPr>
          <w:ilvl w:val="0"/>
          <w:numId w:val="18"/>
        </w:numPr>
        <w:tabs>
          <w:tab w:val="left" w:pos="1954"/>
        </w:tabs>
        <w:spacing w:before="11"/>
        <w:ind w:left="1954" w:hanging="359"/>
        <w:rPr>
          <w:sz w:val="20"/>
        </w:rPr>
      </w:pPr>
      <w:r>
        <w:rPr>
          <w:sz w:val="20"/>
        </w:rPr>
        <w:t xml:space="preserve">Suivi : Suivi du pourcentage de transfert modal (voir point 5.8.2 dans la discipline </w:t>
      </w:r>
      <w:r>
        <w:rPr>
          <w:spacing w:val="-2"/>
          <w:sz w:val="20"/>
        </w:rPr>
        <w:t>Mobilité)</w:t>
      </w:r>
    </w:p>
    <w:p w14:paraId="4B6CECEE" w14:textId="77777777" w:rsidR="00301357" w:rsidRDefault="00C441AB">
      <w:pPr>
        <w:pStyle w:val="BodyText"/>
        <w:spacing w:before="133"/>
        <w:ind w:left="1386"/>
        <w:jc w:val="left"/>
      </w:pPr>
      <w:r>
        <w:rPr>
          <w:u w:val="single"/>
        </w:rPr>
        <w:t xml:space="preserve">Hors </w:t>
      </w:r>
      <w:r>
        <w:rPr>
          <w:spacing w:val="-4"/>
          <w:u w:val="single"/>
        </w:rPr>
        <w:t>route</w:t>
      </w:r>
    </w:p>
    <w:p w14:paraId="2CCA34FD" w14:textId="77777777" w:rsidR="00301357" w:rsidRDefault="00C441AB">
      <w:pPr>
        <w:pStyle w:val="ListParagraph"/>
        <w:numPr>
          <w:ilvl w:val="0"/>
          <w:numId w:val="18"/>
        </w:numPr>
        <w:tabs>
          <w:tab w:val="left" w:pos="1954"/>
        </w:tabs>
        <w:spacing w:before="141"/>
        <w:ind w:left="1954" w:hanging="359"/>
        <w:rPr>
          <w:sz w:val="20"/>
        </w:rPr>
      </w:pPr>
      <w:r>
        <w:rPr>
          <w:sz w:val="20"/>
        </w:rPr>
        <w:t xml:space="preserve">Scénarios BAC_0100 et BAC_1300 : Modélisation obv. </w:t>
      </w:r>
      <w:r>
        <w:rPr>
          <w:spacing w:val="-2"/>
          <w:sz w:val="20"/>
        </w:rPr>
        <w:t xml:space="preserve">Inventaire des </w:t>
      </w:r>
      <w:r>
        <w:rPr>
          <w:sz w:val="20"/>
        </w:rPr>
        <w:t>émissions VMM.</w:t>
      </w:r>
    </w:p>
    <w:p w14:paraId="645F8F2C" w14:textId="77777777" w:rsidR="00301357" w:rsidRDefault="00C441AB">
      <w:pPr>
        <w:pStyle w:val="ListParagraph"/>
        <w:numPr>
          <w:ilvl w:val="0"/>
          <w:numId w:val="18"/>
        </w:numPr>
        <w:tabs>
          <w:tab w:val="left" w:pos="1955"/>
        </w:tabs>
        <w:spacing w:before="13" w:line="249" w:lineRule="auto"/>
        <w:ind w:right="1010"/>
        <w:rPr>
          <w:sz w:val="20"/>
        </w:rPr>
      </w:pPr>
      <w:r>
        <w:rPr>
          <w:sz w:val="20"/>
        </w:rPr>
        <w:t>Scénario BAC_131</w:t>
      </w:r>
      <w:r>
        <w:rPr>
          <w:sz w:val="20"/>
        </w:rPr>
        <w:t xml:space="preserve">0_2030 : 30% de réduction par rapport au scénario BAC_1300 grâce à la durabilité des </w:t>
      </w:r>
      <w:r>
        <w:rPr>
          <w:position w:val="1"/>
          <w:sz w:val="20"/>
        </w:rPr>
        <w:t xml:space="preserve">équipements de service </w:t>
      </w:r>
      <w:r>
        <w:rPr>
          <w:sz w:val="20"/>
        </w:rPr>
        <w:t xml:space="preserve">au sol </w:t>
      </w:r>
      <w:r>
        <w:rPr>
          <w:position w:val="1"/>
          <w:sz w:val="20"/>
        </w:rPr>
        <w:t xml:space="preserve">(électrification, </w:t>
      </w:r>
      <w:r>
        <w:rPr>
          <w:sz w:val="13"/>
        </w:rPr>
        <w:t>H2</w:t>
      </w:r>
      <w:r>
        <w:rPr>
          <w:position w:val="1"/>
          <w:sz w:val="20"/>
        </w:rPr>
        <w:t>, ...).</w:t>
      </w:r>
    </w:p>
    <w:p w14:paraId="41046CD7" w14:textId="77777777" w:rsidR="00301357" w:rsidRDefault="00C441AB">
      <w:pPr>
        <w:pStyle w:val="ListParagraph"/>
        <w:numPr>
          <w:ilvl w:val="0"/>
          <w:numId w:val="18"/>
        </w:numPr>
        <w:tabs>
          <w:tab w:val="left" w:pos="1955"/>
        </w:tabs>
        <w:spacing w:before="12" w:line="252" w:lineRule="auto"/>
        <w:ind w:right="1028"/>
        <w:rPr>
          <w:sz w:val="20"/>
        </w:rPr>
      </w:pPr>
      <w:r>
        <w:rPr>
          <w:sz w:val="20"/>
        </w:rPr>
        <w:t>Contrôle : contrôle du nombre/pourcentage d'équipements de service au sol ne provoquant pas d'émissions nocives d</w:t>
      </w:r>
      <w:r>
        <w:rPr>
          <w:sz w:val="20"/>
        </w:rPr>
        <w:t>ans l'air (contrôle : 1 fois par an).</w:t>
      </w:r>
    </w:p>
    <w:p w14:paraId="61D0567C" w14:textId="77777777" w:rsidR="00301357" w:rsidRDefault="00C441AB">
      <w:pPr>
        <w:pStyle w:val="BodyText"/>
        <w:spacing w:before="129"/>
        <w:ind w:left="1386"/>
        <w:jc w:val="left"/>
      </w:pPr>
      <w:r>
        <w:rPr>
          <w:u w:val="single"/>
        </w:rPr>
        <w:t>Taxi 1 moteur en moins ("N-1</w:t>
      </w:r>
      <w:r>
        <w:rPr>
          <w:spacing w:val="-5"/>
          <w:u w:val="single"/>
        </w:rPr>
        <w:t>")</w:t>
      </w:r>
    </w:p>
    <w:p w14:paraId="1092BFD9" w14:textId="77777777" w:rsidR="00301357" w:rsidRDefault="00C441AB">
      <w:pPr>
        <w:pStyle w:val="ListParagraph"/>
        <w:numPr>
          <w:ilvl w:val="0"/>
          <w:numId w:val="18"/>
        </w:numPr>
        <w:tabs>
          <w:tab w:val="left" w:pos="1954"/>
        </w:tabs>
        <w:spacing w:before="137"/>
        <w:ind w:left="1954" w:hanging="359"/>
        <w:rPr>
          <w:sz w:val="20"/>
        </w:rPr>
      </w:pPr>
      <w:r>
        <w:rPr>
          <w:sz w:val="20"/>
        </w:rPr>
        <w:t xml:space="preserve">Scénarios BAC_0100 et BAC_1300 : toujours les deux / tous les moteurs sont utilisés lors du </w:t>
      </w:r>
      <w:r>
        <w:rPr>
          <w:spacing w:val="-2"/>
          <w:sz w:val="20"/>
        </w:rPr>
        <w:t>roulage.</w:t>
      </w:r>
    </w:p>
    <w:p w14:paraId="68D6916A" w14:textId="77777777" w:rsidR="00301357" w:rsidRDefault="00C441AB">
      <w:pPr>
        <w:pStyle w:val="ListParagraph"/>
        <w:numPr>
          <w:ilvl w:val="0"/>
          <w:numId w:val="18"/>
        </w:numPr>
        <w:tabs>
          <w:tab w:val="left" w:pos="1955"/>
        </w:tabs>
        <w:spacing w:before="14" w:line="252" w:lineRule="auto"/>
        <w:ind w:right="1264"/>
        <w:rPr>
          <w:sz w:val="20"/>
        </w:rPr>
      </w:pPr>
      <w:r>
        <w:rPr>
          <w:sz w:val="20"/>
        </w:rPr>
        <w:t xml:space="preserve">Scénario BAC_1310_2030 : le roulage avec un moteur en moins est effectué à 50 % </w:t>
      </w:r>
      <w:r>
        <w:rPr>
          <w:sz w:val="20"/>
        </w:rPr>
        <w:t>après l'atterrissage et à 10 % au départ (voir la modélisation des émissions de Vito à l'annexe 7-3).</w:t>
      </w:r>
    </w:p>
    <w:p w14:paraId="0A958872" w14:textId="77777777" w:rsidR="00301357" w:rsidRDefault="00C441AB">
      <w:pPr>
        <w:pStyle w:val="ListParagraph"/>
        <w:numPr>
          <w:ilvl w:val="0"/>
          <w:numId w:val="18"/>
        </w:numPr>
        <w:tabs>
          <w:tab w:val="left" w:pos="1953"/>
        </w:tabs>
        <w:spacing w:before="9" w:line="367" w:lineRule="auto"/>
        <w:ind w:left="1386" w:right="1699" w:firstLine="208"/>
        <w:rPr>
          <w:sz w:val="20"/>
        </w:rPr>
      </w:pPr>
      <w:r>
        <w:rPr>
          <w:sz w:val="20"/>
        </w:rPr>
        <w:t xml:space="preserve">Suivi : Nombre de suivi/pourcentage N-1 (suivi : une fois par an) </w:t>
      </w:r>
      <w:r>
        <w:rPr>
          <w:sz w:val="20"/>
          <w:u w:val="single"/>
        </w:rPr>
        <w:t>A-CDM (temps de roulage)</w:t>
      </w:r>
    </w:p>
    <w:p w14:paraId="25A03756" w14:textId="77777777" w:rsidR="00301357" w:rsidRDefault="00C441AB">
      <w:pPr>
        <w:pStyle w:val="ListParagraph"/>
        <w:numPr>
          <w:ilvl w:val="0"/>
          <w:numId w:val="18"/>
        </w:numPr>
        <w:tabs>
          <w:tab w:val="left" w:pos="1955"/>
        </w:tabs>
        <w:spacing w:before="12" w:line="252" w:lineRule="auto"/>
        <w:ind w:right="657"/>
        <w:rPr>
          <w:sz w:val="20"/>
        </w:rPr>
      </w:pPr>
      <w:r>
        <w:rPr>
          <w:sz w:val="20"/>
        </w:rPr>
        <w:t xml:space="preserve">Scénarios BAC_0100 et BAC_1300 : Modélisation basée sur </w:t>
      </w:r>
      <w:r>
        <w:rPr>
          <w:sz w:val="20"/>
        </w:rPr>
        <w:t xml:space="preserve">tous les temps de roulage réels de tous les </w:t>
      </w:r>
      <w:r>
        <w:rPr>
          <w:spacing w:val="-2"/>
          <w:sz w:val="20"/>
        </w:rPr>
        <w:t>vols.</w:t>
      </w:r>
    </w:p>
    <w:p w14:paraId="0E77A162" w14:textId="77777777" w:rsidR="00301357" w:rsidRDefault="00C441AB">
      <w:pPr>
        <w:pStyle w:val="ListParagraph"/>
        <w:numPr>
          <w:ilvl w:val="0"/>
          <w:numId w:val="18"/>
        </w:numPr>
        <w:tabs>
          <w:tab w:val="left" w:pos="1955"/>
        </w:tabs>
        <w:spacing w:before="9" w:line="254" w:lineRule="auto"/>
        <w:ind w:right="680"/>
        <w:rPr>
          <w:sz w:val="20"/>
        </w:rPr>
      </w:pPr>
      <w:r>
        <w:rPr>
          <w:sz w:val="20"/>
        </w:rPr>
        <w:t xml:space="preserve">Scénario BAC_1310_2030 : "Nous supposons que par A-CDM il est possible pour 50% des vols avec des temps de roulage exceptionnellement longs de les réduire à la médiane". (voir la modélisation des émissions </w:t>
      </w:r>
      <w:r>
        <w:rPr>
          <w:sz w:val="20"/>
        </w:rPr>
        <w:t>de Vito à l'annexe 7-3).</w:t>
      </w:r>
    </w:p>
    <w:p w14:paraId="1E76D67D" w14:textId="77777777" w:rsidR="00301357" w:rsidRDefault="00C441AB">
      <w:pPr>
        <w:pStyle w:val="ListParagraph"/>
        <w:numPr>
          <w:ilvl w:val="0"/>
          <w:numId w:val="18"/>
        </w:numPr>
        <w:tabs>
          <w:tab w:val="left" w:pos="1954"/>
        </w:tabs>
        <w:spacing w:before="7"/>
        <w:ind w:left="1954" w:hanging="359"/>
        <w:rPr>
          <w:sz w:val="20"/>
        </w:rPr>
      </w:pPr>
      <w:r>
        <w:rPr>
          <w:sz w:val="20"/>
        </w:rPr>
        <w:t xml:space="preserve">Suivi : Analyse de tous les temps de roulage de tous les vols (Analyse : 1x par </w:t>
      </w:r>
      <w:r>
        <w:rPr>
          <w:spacing w:val="-2"/>
          <w:sz w:val="20"/>
        </w:rPr>
        <w:t>an)</w:t>
      </w:r>
    </w:p>
    <w:p w14:paraId="500F417E" w14:textId="77777777" w:rsidR="00301357" w:rsidRDefault="00C441AB">
      <w:pPr>
        <w:pStyle w:val="BodyText"/>
        <w:spacing w:before="134"/>
        <w:ind w:left="1386"/>
        <w:jc w:val="left"/>
      </w:pPr>
      <w:r>
        <w:rPr>
          <w:u w:val="single"/>
        </w:rPr>
        <w:t>Temps maximum pour l'</w:t>
      </w:r>
      <w:r>
        <w:rPr>
          <w:spacing w:val="-5"/>
          <w:u w:val="single"/>
        </w:rPr>
        <w:t>APU</w:t>
      </w:r>
    </w:p>
    <w:p w14:paraId="74504E92" w14:textId="77777777" w:rsidR="00301357" w:rsidRDefault="00C441AB">
      <w:pPr>
        <w:pStyle w:val="ListParagraph"/>
        <w:numPr>
          <w:ilvl w:val="0"/>
          <w:numId w:val="18"/>
        </w:numPr>
        <w:tabs>
          <w:tab w:val="left" w:pos="1955"/>
        </w:tabs>
        <w:spacing w:before="140" w:line="252" w:lineRule="auto"/>
        <w:ind w:right="656"/>
        <w:jc w:val="both"/>
        <w:rPr>
          <w:sz w:val="20"/>
        </w:rPr>
      </w:pPr>
      <w:r>
        <w:rPr>
          <w:sz w:val="20"/>
        </w:rPr>
        <w:t>Scénarios BAC_0100 et BAC_1300 : Modélisation basée sur les dispositions de l'AIP concernant les durées maximales d'utilis</w:t>
      </w:r>
      <w:r>
        <w:rPr>
          <w:sz w:val="20"/>
        </w:rPr>
        <w:t>ation de l'APU (voir annexe 7-3).</w:t>
      </w:r>
    </w:p>
    <w:p w14:paraId="47E32209" w14:textId="77777777" w:rsidR="00301357" w:rsidRDefault="00C441AB">
      <w:pPr>
        <w:pStyle w:val="ListParagraph"/>
        <w:numPr>
          <w:ilvl w:val="0"/>
          <w:numId w:val="18"/>
        </w:numPr>
        <w:tabs>
          <w:tab w:val="left" w:pos="1955"/>
        </w:tabs>
        <w:spacing w:before="6" w:line="256" w:lineRule="auto"/>
        <w:ind w:right="660"/>
        <w:jc w:val="both"/>
        <w:rPr>
          <w:sz w:val="20"/>
        </w:rPr>
      </w:pPr>
      <w:r>
        <w:rPr>
          <w:sz w:val="20"/>
        </w:rPr>
        <w:t xml:space="preserve">Scénario BAC_1310_2030 : pas de changement (l'AIP reste valide). Un système de surveillance de l'APU sera mis en place afin de respecter les réglementations relatives à l'utilisation </w:t>
      </w:r>
      <w:r>
        <w:rPr>
          <w:spacing w:val="-5"/>
          <w:sz w:val="20"/>
        </w:rPr>
        <w:t>de l'</w:t>
      </w:r>
      <w:r>
        <w:rPr>
          <w:sz w:val="20"/>
        </w:rPr>
        <w:t>APU telles qu'elles figurent dans l'AIP au niveau du vol.</w:t>
      </w:r>
    </w:p>
    <w:p w14:paraId="6F9D9BCB" w14:textId="77777777" w:rsidR="00301357" w:rsidRDefault="00C441AB">
      <w:pPr>
        <w:pStyle w:val="ListParagraph"/>
        <w:numPr>
          <w:ilvl w:val="0"/>
          <w:numId w:val="18"/>
        </w:numPr>
        <w:tabs>
          <w:tab w:val="left" w:pos="1955"/>
        </w:tabs>
        <w:spacing w:before="2" w:line="249" w:lineRule="auto"/>
        <w:ind w:right="953"/>
        <w:jc w:val="both"/>
        <w:rPr>
          <w:sz w:val="20"/>
        </w:rPr>
      </w:pPr>
      <w:r>
        <w:rPr>
          <w:sz w:val="20"/>
        </w:rPr>
        <w:t xml:space="preserve">Suivi : Suivi / Analyse des temps réels de fonctionnement de l'APU. (Analyse 1x par </w:t>
      </w:r>
      <w:r>
        <w:rPr>
          <w:spacing w:val="-2"/>
          <w:sz w:val="20"/>
        </w:rPr>
        <w:t>an)</w:t>
      </w:r>
    </w:p>
    <w:p w14:paraId="0C6EA380" w14:textId="77777777" w:rsidR="00301357" w:rsidRDefault="00C441AB">
      <w:pPr>
        <w:pStyle w:val="BodyText"/>
        <w:spacing w:before="132"/>
        <w:ind w:left="1386"/>
        <w:jc w:val="left"/>
      </w:pPr>
      <w:r>
        <w:rPr>
          <w:spacing w:val="-2"/>
          <w:u w:val="single"/>
        </w:rPr>
        <w:t>NADP1</w:t>
      </w:r>
    </w:p>
    <w:p w14:paraId="0B831695" w14:textId="77777777" w:rsidR="00301357" w:rsidRDefault="00C441AB">
      <w:pPr>
        <w:pStyle w:val="ListParagraph"/>
        <w:numPr>
          <w:ilvl w:val="0"/>
          <w:numId w:val="18"/>
        </w:numPr>
        <w:tabs>
          <w:tab w:val="left" w:pos="1954"/>
        </w:tabs>
        <w:spacing w:before="140"/>
        <w:ind w:left="1954" w:hanging="359"/>
        <w:rPr>
          <w:sz w:val="20"/>
        </w:rPr>
      </w:pPr>
      <w:r>
        <w:rPr>
          <w:sz w:val="20"/>
        </w:rPr>
        <w:t xml:space="preserve">Scénarios BAC_0100 et BAC_1300 : modélisation obv. "tous les vols sont NADP1" </w:t>
      </w:r>
      <w:r>
        <w:rPr>
          <w:spacing w:val="-4"/>
          <w:sz w:val="20"/>
        </w:rPr>
        <w:t>(voir</w:t>
      </w:r>
    </w:p>
    <w:p w14:paraId="3F0604A2" w14:textId="77777777" w:rsidR="00301357" w:rsidRDefault="00C441AB">
      <w:pPr>
        <w:pStyle w:val="BodyText"/>
        <w:spacing w:before="14"/>
        <w:ind w:left="1955"/>
        <w:jc w:val="left"/>
      </w:pPr>
      <w:r>
        <w:rPr>
          <w:spacing w:val="-2"/>
        </w:rPr>
        <w:t>dispositions du guid</w:t>
      </w:r>
      <w:r>
        <w:rPr>
          <w:spacing w:val="-2"/>
        </w:rPr>
        <w:t>e de l'aviation)</w:t>
      </w:r>
    </w:p>
    <w:p w14:paraId="64EC7EA9" w14:textId="77777777" w:rsidR="00301357" w:rsidRDefault="00C441AB">
      <w:pPr>
        <w:pStyle w:val="ListParagraph"/>
        <w:numPr>
          <w:ilvl w:val="0"/>
          <w:numId w:val="18"/>
        </w:numPr>
        <w:tabs>
          <w:tab w:val="left" w:pos="1954"/>
        </w:tabs>
        <w:spacing w:before="19"/>
        <w:ind w:left="1954" w:hanging="359"/>
        <w:rPr>
          <w:sz w:val="20"/>
        </w:rPr>
      </w:pPr>
      <w:r>
        <w:rPr>
          <w:sz w:val="20"/>
        </w:rPr>
        <w:t xml:space="preserve">Scénario BAC_1310_2030 : Pas de changement (tous les vols restent </w:t>
      </w:r>
      <w:r>
        <w:rPr>
          <w:spacing w:val="-2"/>
          <w:sz w:val="20"/>
        </w:rPr>
        <w:t>NADP1)</w:t>
      </w:r>
    </w:p>
    <w:p w14:paraId="5FC401FE" w14:textId="77777777" w:rsidR="00301357" w:rsidRDefault="00C441AB">
      <w:pPr>
        <w:pStyle w:val="ListParagraph"/>
        <w:numPr>
          <w:ilvl w:val="0"/>
          <w:numId w:val="18"/>
        </w:numPr>
        <w:tabs>
          <w:tab w:val="left" w:pos="1955"/>
        </w:tabs>
        <w:spacing w:before="11" w:line="256" w:lineRule="auto"/>
        <w:ind w:right="858"/>
        <w:rPr>
          <w:sz w:val="20"/>
        </w:rPr>
      </w:pPr>
      <w:r>
        <w:rPr>
          <w:sz w:val="20"/>
        </w:rPr>
        <w:t xml:space="preserve">Contrôle : Analyse du suivi de l'application de la procédure de décollage NADP1 (Analyse : 1x par an). Voir également le suivi annuel concernant le bruit, à </w:t>
      </w:r>
      <w:r>
        <w:rPr>
          <w:spacing w:val="-2"/>
          <w:sz w:val="20"/>
        </w:rPr>
        <w:t>effectuer</w:t>
      </w:r>
      <w:r>
        <w:rPr>
          <w:spacing w:val="-2"/>
          <w:sz w:val="20"/>
        </w:rPr>
        <w:t xml:space="preserve"> </w:t>
      </w:r>
      <w:r>
        <w:rPr>
          <w:sz w:val="20"/>
        </w:rPr>
        <w:t>par le CCB.</w:t>
      </w:r>
    </w:p>
    <w:p w14:paraId="7D8D5CFD" w14:textId="77777777" w:rsidR="00301357" w:rsidRDefault="00301357">
      <w:pPr>
        <w:spacing w:line="256" w:lineRule="auto"/>
        <w:rPr>
          <w:sz w:val="20"/>
        </w:rPr>
        <w:sectPr w:rsidR="00301357">
          <w:pgSz w:w="11910" w:h="16840"/>
          <w:pgMar w:top="1740" w:right="480" w:bottom="1040" w:left="1220" w:header="748" w:footer="852" w:gutter="0"/>
          <w:cols w:space="720"/>
        </w:sectPr>
      </w:pPr>
    </w:p>
    <w:p w14:paraId="33354F72" w14:textId="77777777" w:rsidR="00301357" w:rsidRDefault="00C441AB">
      <w:pPr>
        <w:pStyle w:val="BodyText"/>
        <w:spacing w:before="90"/>
        <w:ind w:left="1386"/>
        <w:jc w:val="left"/>
      </w:pPr>
      <w:r>
        <w:rPr>
          <w:spacing w:val="-5"/>
          <w:u w:val="single"/>
        </w:rPr>
        <w:lastRenderedPageBreak/>
        <w:t>CDO</w:t>
      </w:r>
    </w:p>
    <w:p w14:paraId="1F3593DF" w14:textId="77777777" w:rsidR="00301357" w:rsidRDefault="00C441AB">
      <w:pPr>
        <w:pStyle w:val="ListParagraph"/>
        <w:numPr>
          <w:ilvl w:val="0"/>
          <w:numId w:val="17"/>
        </w:numPr>
        <w:tabs>
          <w:tab w:val="left" w:pos="1955"/>
        </w:tabs>
        <w:spacing w:before="140" w:line="259" w:lineRule="auto"/>
        <w:ind w:right="657"/>
        <w:rPr>
          <w:sz w:val="20"/>
        </w:rPr>
      </w:pPr>
      <w:r>
        <w:rPr>
          <w:sz w:val="20"/>
        </w:rPr>
        <w:t xml:space="preserve">Scénarios BAC_0100 et BAC_1300 : augmentation du CDO de 40% (BAC_0100) à 70% </w:t>
      </w:r>
      <w:r>
        <w:rPr>
          <w:spacing w:val="-2"/>
          <w:sz w:val="20"/>
        </w:rPr>
        <w:t>(BAC_1300)</w:t>
      </w:r>
    </w:p>
    <w:p w14:paraId="6576821D" w14:textId="77777777" w:rsidR="00301357" w:rsidRDefault="00C441AB">
      <w:pPr>
        <w:pStyle w:val="ListParagraph"/>
        <w:numPr>
          <w:ilvl w:val="0"/>
          <w:numId w:val="17"/>
        </w:numPr>
        <w:tabs>
          <w:tab w:val="left" w:pos="1955"/>
        </w:tabs>
        <w:spacing w:before="0"/>
        <w:rPr>
          <w:sz w:val="20"/>
        </w:rPr>
      </w:pPr>
      <w:r>
        <w:rPr>
          <w:sz w:val="20"/>
        </w:rPr>
        <w:t xml:space="preserve">Scénario BAC_1310_2030 : Pas d'augmentation supplémentaire </w:t>
      </w:r>
      <w:r>
        <w:rPr>
          <w:spacing w:val="-2"/>
          <w:sz w:val="20"/>
        </w:rPr>
        <w:t>possible</w:t>
      </w:r>
    </w:p>
    <w:p w14:paraId="0E6A83E8" w14:textId="77777777" w:rsidR="00301357" w:rsidRDefault="00C441AB">
      <w:pPr>
        <w:pStyle w:val="ListParagraph"/>
        <w:numPr>
          <w:ilvl w:val="0"/>
          <w:numId w:val="17"/>
        </w:numPr>
        <w:tabs>
          <w:tab w:val="left" w:pos="1955"/>
        </w:tabs>
        <w:spacing w:before="20" w:line="256" w:lineRule="auto"/>
        <w:ind w:right="660"/>
        <w:rPr>
          <w:sz w:val="20"/>
        </w:rPr>
      </w:pPr>
      <w:r>
        <w:rPr>
          <w:sz w:val="20"/>
        </w:rPr>
        <w:t>Suivi : Analyse du % CDO (Analyse : 1x par an). Voir également le suivi annuel concernant le bruit, à effectuer par le CCB.</w:t>
      </w:r>
    </w:p>
    <w:p w14:paraId="275307F1" w14:textId="77777777" w:rsidR="00301357" w:rsidRDefault="00C441AB">
      <w:pPr>
        <w:pStyle w:val="BodyText"/>
        <w:spacing w:before="123"/>
        <w:ind w:left="1386"/>
        <w:jc w:val="left"/>
      </w:pPr>
      <w:r>
        <w:rPr>
          <w:u w:val="single"/>
        </w:rPr>
        <w:t xml:space="preserve">Renouvellement de la flotte / taux différenciés concernant les </w:t>
      </w:r>
      <w:r>
        <w:rPr>
          <w:spacing w:val="-5"/>
          <w:u w:val="single"/>
        </w:rPr>
        <w:t>NOx</w:t>
      </w:r>
    </w:p>
    <w:p w14:paraId="376465EB" w14:textId="77777777" w:rsidR="00301357" w:rsidRDefault="00C441AB">
      <w:pPr>
        <w:pStyle w:val="ListParagraph"/>
        <w:numPr>
          <w:ilvl w:val="0"/>
          <w:numId w:val="17"/>
        </w:numPr>
        <w:tabs>
          <w:tab w:val="left" w:pos="1955"/>
        </w:tabs>
        <w:spacing w:before="140" w:line="259" w:lineRule="auto"/>
        <w:ind w:right="694"/>
        <w:rPr>
          <w:sz w:val="20"/>
        </w:rPr>
      </w:pPr>
      <w:r>
        <w:rPr>
          <w:sz w:val="20"/>
        </w:rPr>
        <w:t>Scénarios BAC_0100 et BAC_1300 : Modélisation basée sur la compos</w:t>
      </w:r>
      <w:r>
        <w:rPr>
          <w:sz w:val="20"/>
        </w:rPr>
        <w:t>ition connue de la flotte (BAC_0100) et sur la composition justifiable de la flotte (BAC_1300)</w:t>
      </w:r>
    </w:p>
    <w:p w14:paraId="21A6B925" w14:textId="77777777" w:rsidR="00301357" w:rsidRDefault="00C441AB">
      <w:pPr>
        <w:pStyle w:val="ListParagraph"/>
        <w:numPr>
          <w:ilvl w:val="0"/>
          <w:numId w:val="17"/>
        </w:numPr>
        <w:tabs>
          <w:tab w:val="left" w:pos="1955"/>
        </w:tabs>
        <w:spacing w:before="0" w:line="259" w:lineRule="auto"/>
        <w:ind w:right="655"/>
        <w:rPr>
          <w:sz w:val="20"/>
        </w:rPr>
      </w:pPr>
      <w:r>
        <w:rPr>
          <w:sz w:val="20"/>
        </w:rPr>
        <w:t>Scénario BAC_1310_2030 : aucun impact supplémentaire de la composition de la flotte par rapport au scénario BAC_1300 n'est pris en compte.</w:t>
      </w:r>
    </w:p>
    <w:p w14:paraId="141992F1" w14:textId="77777777" w:rsidR="00301357" w:rsidRDefault="00C441AB">
      <w:pPr>
        <w:pStyle w:val="ListParagraph"/>
        <w:numPr>
          <w:ilvl w:val="0"/>
          <w:numId w:val="17"/>
        </w:numPr>
        <w:tabs>
          <w:tab w:val="left" w:pos="1955"/>
        </w:tabs>
        <w:spacing w:before="0" w:line="256" w:lineRule="auto"/>
        <w:ind w:right="656"/>
        <w:rPr>
          <w:sz w:val="20"/>
        </w:rPr>
      </w:pPr>
      <w:r>
        <w:rPr>
          <w:sz w:val="20"/>
        </w:rPr>
        <w:t>Surveillance : Suivi d</w:t>
      </w:r>
      <w:r>
        <w:rPr>
          <w:sz w:val="20"/>
        </w:rPr>
        <w:t>es émissions totales de NOx (tonnes/an) pour tous les mouvements de vol combinés (cycle LTO) (suivi 1 fois par an)</w:t>
      </w:r>
    </w:p>
    <w:p w14:paraId="3426DA81" w14:textId="77777777" w:rsidR="00301357" w:rsidRDefault="00301357">
      <w:pPr>
        <w:spacing w:line="256" w:lineRule="auto"/>
        <w:rPr>
          <w:sz w:val="20"/>
        </w:rPr>
        <w:sectPr w:rsidR="00301357">
          <w:pgSz w:w="11910" w:h="16840"/>
          <w:pgMar w:top="1740" w:right="480" w:bottom="1040" w:left="1220" w:header="748" w:footer="852" w:gutter="0"/>
          <w:cols w:space="720"/>
        </w:sectPr>
      </w:pPr>
    </w:p>
    <w:p w14:paraId="51994E1F" w14:textId="77777777" w:rsidR="00301357" w:rsidRDefault="00C441AB">
      <w:pPr>
        <w:pStyle w:val="Heading1"/>
      </w:pPr>
      <w:r>
        <w:rPr>
          <w:noProof/>
        </w:rPr>
        <w:lastRenderedPageBreak/>
        <w:drawing>
          <wp:anchor distT="0" distB="0" distL="0" distR="0" simplePos="0" relativeHeight="15892480" behindDoc="0" locked="0" layoutInCell="1" allowOverlap="1" wp14:anchorId="57F6C4C4" wp14:editId="30E77523">
            <wp:simplePos x="0" y="0"/>
            <wp:positionH relativeFrom="page">
              <wp:posOffset>943443</wp:posOffset>
            </wp:positionH>
            <wp:positionV relativeFrom="paragraph">
              <wp:posOffset>261894</wp:posOffset>
            </wp:positionV>
            <wp:extent cx="116498" cy="168299"/>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401" cstate="print"/>
                    <a:stretch>
                      <a:fillRect/>
                    </a:stretch>
                  </pic:blipFill>
                  <pic:spPr>
                    <a:xfrm>
                      <a:off x="0" y="0"/>
                      <a:ext cx="116498" cy="168299"/>
                    </a:xfrm>
                    <a:prstGeom prst="rect">
                      <a:avLst/>
                    </a:prstGeom>
                  </pic:spPr>
                </pic:pic>
              </a:graphicData>
            </a:graphic>
          </wp:anchor>
        </w:drawing>
      </w:r>
      <w:bookmarkStart w:id="104" w:name="_bookmark104"/>
      <w:bookmarkEnd w:id="104"/>
      <w:r>
        <w:rPr>
          <w:color w:val="005B82"/>
        </w:rPr>
        <w:t xml:space="preserve">Discipline </w:t>
      </w:r>
      <w:r>
        <w:rPr>
          <w:color w:val="005B82"/>
          <w:spacing w:val="-2"/>
        </w:rPr>
        <w:t>Sol</w:t>
      </w:r>
    </w:p>
    <w:p w14:paraId="0156CB24" w14:textId="77777777" w:rsidR="00301357" w:rsidRDefault="00C441AB">
      <w:pPr>
        <w:pStyle w:val="Heading2"/>
        <w:spacing w:before="279"/>
      </w:pPr>
      <w:r>
        <w:rPr>
          <w:noProof/>
        </w:rPr>
        <w:drawing>
          <wp:anchor distT="0" distB="0" distL="0" distR="0" simplePos="0" relativeHeight="15892992" behindDoc="0" locked="0" layoutInCell="1" allowOverlap="1" wp14:anchorId="3A8582B4" wp14:editId="2EF3F5B4">
            <wp:simplePos x="0" y="0"/>
            <wp:positionH relativeFrom="page">
              <wp:posOffset>943413</wp:posOffset>
            </wp:positionH>
            <wp:positionV relativeFrom="paragraph">
              <wp:posOffset>224561</wp:posOffset>
            </wp:positionV>
            <wp:extent cx="180536" cy="101312"/>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402" cstate="print"/>
                    <a:stretch>
                      <a:fillRect/>
                    </a:stretch>
                  </pic:blipFill>
                  <pic:spPr>
                    <a:xfrm>
                      <a:off x="0" y="0"/>
                      <a:ext cx="180536" cy="101312"/>
                    </a:xfrm>
                    <a:prstGeom prst="rect">
                      <a:avLst/>
                    </a:prstGeom>
                  </pic:spPr>
                </pic:pic>
              </a:graphicData>
            </a:graphic>
          </wp:anchor>
        </w:drawing>
      </w:r>
      <w:bookmarkStart w:id="105" w:name="_bookmark105"/>
      <w:bookmarkEnd w:id="105"/>
      <w:r>
        <w:rPr>
          <w:color w:val="005B82"/>
        </w:rPr>
        <w:t>Description de l'</w:t>
      </w:r>
      <w:r>
        <w:rPr>
          <w:color w:val="005B82"/>
          <w:spacing w:val="-2"/>
        </w:rPr>
        <w:t xml:space="preserve">état </w:t>
      </w:r>
      <w:r>
        <w:rPr>
          <w:color w:val="005B82"/>
        </w:rPr>
        <w:t>existant</w:t>
      </w:r>
    </w:p>
    <w:p w14:paraId="79BBC950" w14:textId="77777777" w:rsidR="00301357" w:rsidRDefault="00301357">
      <w:pPr>
        <w:pStyle w:val="BodyText"/>
        <w:spacing w:before="21"/>
        <w:ind w:left="0"/>
        <w:jc w:val="left"/>
        <w:rPr>
          <w:b/>
        </w:rPr>
      </w:pPr>
    </w:p>
    <w:p w14:paraId="34270CD5" w14:textId="77777777" w:rsidR="00301357" w:rsidRDefault="00C441AB">
      <w:pPr>
        <w:pStyle w:val="Heading3"/>
        <w:spacing w:before="1"/>
      </w:pPr>
      <w:r>
        <w:rPr>
          <w:noProof/>
        </w:rPr>
        <w:drawing>
          <wp:anchor distT="0" distB="0" distL="0" distR="0" simplePos="0" relativeHeight="15893504" behindDoc="0" locked="0" layoutInCell="1" allowOverlap="1" wp14:anchorId="6025CAB6" wp14:editId="24DE9D88">
            <wp:simplePos x="0" y="0"/>
            <wp:positionH relativeFrom="page">
              <wp:posOffset>941902</wp:posOffset>
            </wp:positionH>
            <wp:positionV relativeFrom="paragraph">
              <wp:posOffset>40556</wp:posOffset>
            </wp:positionV>
            <wp:extent cx="246055" cy="84461"/>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403" cstate="print"/>
                    <a:stretch>
                      <a:fillRect/>
                    </a:stretch>
                  </pic:blipFill>
                  <pic:spPr>
                    <a:xfrm>
                      <a:off x="0" y="0"/>
                      <a:ext cx="246055" cy="84461"/>
                    </a:xfrm>
                    <a:prstGeom prst="rect">
                      <a:avLst/>
                    </a:prstGeom>
                  </pic:spPr>
                </pic:pic>
              </a:graphicData>
            </a:graphic>
          </wp:anchor>
        </w:drawing>
      </w:r>
      <w:bookmarkStart w:id="106" w:name="_bookmark106"/>
      <w:bookmarkEnd w:id="106"/>
      <w:r>
        <w:rPr>
          <w:color w:val="005B82"/>
          <w:spacing w:val="-2"/>
        </w:rPr>
        <w:t>Secours</w:t>
      </w:r>
    </w:p>
    <w:p w14:paraId="592415AE" w14:textId="77777777" w:rsidR="00301357" w:rsidRDefault="00C441AB">
      <w:pPr>
        <w:pStyle w:val="BodyText"/>
        <w:spacing w:before="139" w:line="256" w:lineRule="auto"/>
        <w:ind w:right="655"/>
      </w:pPr>
      <w:r>
        <w:t>L'aéroport de Bruxelles est situé sur un terrain apparemment plat</w:t>
      </w:r>
      <w:r>
        <w:t>. Cependant, la zone du projet est caractérisée par une topographie en pente graduelle orientée sud-ouest-nord-est (pente moyenne d'environ -1 %). Ainsi, l'altitude au sud de la zone de projet est d'environ 55 mTAW alors qu'elle est d'environ 33 mTAW au no</w:t>
      </w:r>
      <w:r>
        <w:t>rd.</w:t>
      </w:r>
    </w:p>
    <w:p w14:paraId="586086EE" w14:textId="77777777" w:rsidR="00301357" w:rsidRDefault="00C441AB">
      <w:pPr>
        <w:pStyle w:val="BodyText"/>
        <w:spacing w:before="170" w:line="256" w:lineRule="auto"/>
        <w:ind w:right="655"/>
      </w:pPr>
      <w:r>
        <w:t>La topographie au sud-ouest de la zone du projet est fortement influencée par la vallée du ruisseau Woluwe, qui traverse la commune de Zaventem du sud au nord et se jette ensuite dans la Zenne.</w:t>
      </w:r>
    </w:p>
    <w:p w14:paraId="0A2546AF" w14:textId="77777777" w:rsidR="00301357" w:rsidRDefault="00301357">
      <w:pPr>
        <w:pStyle w:val="BodyText"/>
        <w:spacing w:before="2"/>
        <w:ind w:left="0"/>
        <w:jc w:val="left"/>
      </w:pPr>
    </w:p>
    <w:p w14:paraId="53156278" w14:textId="77777777" w:rsidR="00301357" w:rsidRDefault="00C441AB">
      <w:pPr>
        <w:pStyle w:val="Heading3"/>
      </w:pPr>
      <w:r>
        <w:rPr>
          <w:noProof/>
        </w:rPr>
        <w:drawing>
          <wp:anchor distT="0" distB="0" distL="0" distR="0" simplePos="0" relativeHeight="15894016" behindDoc="0" locked="0" layoutInCell="1" allowOverlap="1" wp14:anchorId="0B4E3616" wp14:editId="527DAF00">
            <wp:simplePos x="0" y="0"/>
            <wp:positionH relativeFrom="page">
              <wp:posOffset>941902</wp:posOffset>
            </wp:positionH>
            <wp:positionV relativeFrom="paragraph">
              <wp:posOffset>39988</wp:posOffset>
            </wp:positionV>
            <wp:extent cx="246055" cy="84461"/>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404" cstate="print"/>
                    <a:stretch>
                      <a:fillRect/>
                    </a:stretch>
                  </pic:blipFill>
                  <pic:spPr>
                    <a:xfrm>
                      <a:off x="0" y="0"/>
                      <a:ext cx="246055" cy="84461"/>
                    </a:xfrm>
                    <a:prstGeom prst="rect">
                      <a:avLst/>
                    </a:prstGeom>
                  </pic:spPr>
                </pic:pic>
              </a:graphicData>
            </a:graphic>
          </wp:anchor>
        </w:drawing>
      </w:r>
      <w:bookmarkStart w:id="107" w:name="_bookmark107"/>
      <w:bookmarkEnd w:id="107"/>
      <w:r>
        <w:rPr>
          <w:color w:val="005B82"/>
          <w:spacing w:val="-2"/>
        </w:rPr>
        <w:t>Géologie</w:t>
      </w:r>
    </w:p>
    <w:p w14:paraId="766F6697" w14:textId="77777777" w:rsidR="00301357" w:rsidRDefault="00C441AB">
      <w:pPr>
        <w:pStyle w:val="BodyText"/>
        <w:spacing w:before="140" w:line="254" w:lineRule="auto"/>
        <w:ind w:right="652"/>
      </w:pPr>
      <w:r>
        <w:t>Les conditions géologiques de la zone du projet et de ses environs proches (zone d'étude) peuvent être représentées comme suit. Les profondeurs indiquées sont approximatives :</w:t>
      </w:r>
    </w:p>
    <w:p w14:paraId="2ABF9642" w14:textId="77777777" w:rsidR="00301357" w:rsidRDefault="00C441AB">
      <w:pPr>
        <w:spacing w:before="169"/>
        <w:ind w:left="1331"/>
        <w:rPr>
          <w:i/>
          <w:sz w:val="18"/>
        </w:rPr>
      </w:pPr>
      <w:r>
        <w:rPr>
          <w:i/>
          <w:color w:val="005B82"/>
          <w:sz w:val="18"/>
        </w:rPr>
        <w:t xml:space="preserve">Tableau 8-1 : Tableau récapitulatif des </w:t>
      </w:r>
      <w:r>
        <w:rPr>
          <w:i/>
          <w:color w:val="005B82"/>
          <w:spacing w:val="-2"/>
          <w:sz w:val="18"/>
        </w:rPr>
        <w:t xml:space="preserve">conditions </w:t>
      </w:r>
      <w:r>
        <w:rPr>
          <w:i/>
          <w:color w:val="005B82"/>
          <w:sz w:val="18"/>
        </w:rPr>
        <w:t>géologiques</w:t>
      </w:r>
    </w:p>
    <w:p w14:paraId="12F42EEE" w14:textId="77777777" w:rsidR="00301357" w:rsidRDefault="00301357">
      <w:pPr>
        <w:pStyle w:val="BodyText"/>
        <w:spacing w:before="3"/>
        <w:ind w:left="0"/>
        <w:jc w:val="left"/>
        <w:rPr>
          <w:i/>
          <w:sz w:val="16"/>
        </w:rPr>
      </w:pPr>
    </w:p>
    <w:tbl>
      <w:tblPr>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1"/>
        <w:gridCol w:w="1500"/>
        <w:gridCol w:w="1107"/>
        <w:gridCol w:w="1335"/>
        <w:gridCol w:w="2790"/>
      </w:tblGrid>
      <w:tr w:rsidR="00301357" w14:paraId="63EA9516" w14:textId="77777777">
        <w:trPr>
          <w:trHeight w:val="244"/>
        </w:trPr>
        <w:tc>
          <w:tcPr>
            <w:tcW w:w="1481" w:type="dxa"/>
          </w:tcPr>
          <w:p w14:paraId="3CB928D8" w14:textId="77777777" w:rsidR="00301357" w:rsidRDefault="00C441AB">
            <w:pPr>
              <w:pStyle w:val="TableParagraph"/>
              <w:spacing w:line="223" w:lineRule="exact"/>
              <w:ind w:left="107"/>
              <w:jc w:val="left"/>
              <w:rPr>
                <w:b/>
                <w:sz w:val="20"/>
              </w:rPr>
            </w:pPr>
            <w:r>
              <w:rPr>
                <w:b/>
                <w:spacing w:val="-2"/>
                <w:sz w:val="20"/>
              </w:rPr>
              <w:t>Profondeur</w:t>
            </w:r>
          </w:p>
        </w:tc>
        <w:tc>
          <w:tcPr>
            <w:tcW w:w="1500" w:type="dxa"/>
          </w:tcPr>
          <w:p w14:paraId="2660ABC8" w14:textId="77777777" w:rsidR="00301357" w:rsidRDefault="00C441AB">
            <w:pPr>
              <w:pStyle w:val="TableParagraph"/>
              <w:spacing w:line="223" w:lineRule="exact"/>
              <w:ind w:left="108"/>
              <w:jc w:val="left"/>
              <w:rPr>
                <w:b/>
                <w:sz w:val="20"/>
              </w:rPr>
            </w:pPr>
            <w:r>
              <w:rPr>
                <w:b/>
                <w:spacing w:val="-2"/>
                <w:sz w:val="20"/>
              </w:rPr>
              <w:t>Forma</w:t>
            </w:r>
            <w:r>
              <w:rPr>
                <w:b/>
                <w:spacing w:val="-2"/>
                <w:sz w:val="20"/>
              </w:rPr>
              <w:t>tion</w:t>
            </w:r>
          </w:p>
        </w:tc>
        <w:tc>
          <w:tcPr>
            <w:tcW w:w="1107" w:type="dxa"/>
          </w:tcPr>
          <w:p w14:paraId="65AACBCE" w14:textId="77777777" w:rsidR="00301357" w:rsidRDefault="00C441AB">
            <w:pPr>
              <w:pStyle w:val="TableParagraph"/>
              <w:spacing w:line="223" w:lineRule="exact"/>
              <w:ind w:left="108"/>
              <w:jc w:val="left"/>
              <w:rPr>
                <w:b/>
                <w:sz w:val="20"/>
              </w:rPr>
            </w:pPr>
            <w:r>
              <w:rPr>
                <w:b/>
                <w:spacing w:val="-2"/>
                <w:sz w:val="20"/>
              </w:rPr>
              <w:t>Texture</w:t>
            </w:r>
          </w:p>
        </w:tc>
        <w:tc>
          <w:tcPr>
            <w:tcW w:w="1335" w:type="dxa"/>
          </w:tcPr>
          <w:p w14:paraId="645987DC" w14:textId="77777777" w:rsidR="00301357" w:rsidRDefault="00C441AB">
            <w:pPr>
              <w:pStyle w:val="TableParagraph"/>
              <w:spacing w:line="223" w:lineRule="exact"/>
              <w:ind w:left="107"/>
              <w:jc w:val="left"/>
              <w:rPr>
                <w:b/>
                <w:sz w:val="20"/>
              </w:rPr>
            </w:pPr>
            <w:r>
              <w:rPr>
                <w:b/>
                <w:spacing w:val="-2"/>
                <w:sz w:val="20"/>
              </w:rPr>
              <w:t>Mélange</w:t>
            </w:r>
          </w:p>
        </w:tc>
        <w:tc>
          <w:tcPr>
            <w:tcW w:w="2790" w:type="dxa"/>
          </w:tcPr>
          <w:p w14:paraId="59BDDD95" w14:textId="77777777" w:rsidR="00301357" w:rsidRDefault="00C441AB">
            <w:pPr>
              <w:pStyle w:val="TableParagraph"/>
              <w:spacing w:line="223" w:lineRule="exact"/>
              <w:ind w:left="107"/>
              <w:jc w:val="left"/>
              <w:rPr>
                <w:b/>
                <w:sz w:val="20"/>
              </w:rPr>
            </w:pPr>
            <w:r>
              <w:rPr>
                <w:b/>
                <w:spacing w:val="-2"/>
                <w:sz w:val="20"/>
              </w:rPr>
              <w:t>Perméabilité/nappe phréatique</w:t>
            </w:r>
          </w:p>
        </w:tc>
      </w:tr>
      <w:tr w:rsidR="00301357" w14:paraId="3EF9B11F" w14:textId="77777777">
        <w:trPr>
          <w:trHeight w:val="731"/>
        </w:trPr>
        <w:tc>
          <w:tcPr>
            <w:tcW w:w="1481" w:type="dxa"/>
          </w:tcPr>
          <w:p w14:paraId="396665C7" w14:textId="77777777" w:rsidR="00301357" w:rsidRDefault="00C441AB">
            <w:pPr>
              <w:pStyle w:val="TableParagraph"/>
              <w:spacing w:line="240" w:lineRule="auto"/>
              <w:ind w:left="107"/>
              <w:jc w:val="left"/>
              <w:rPr>
                <w:sz w:val="20"/>
              </w:rPr>
            </w:pPr>
            <w:r>
              <w:rPr>
                <w:sz w:val="20"/>
              </w:rPr>
              <w:t xml:space="preserve">0 - 2 </w:t>
            </w:r>
            <w:r>
              <w:rPr>
                <w:spacing w:val="-5"/>
                <w:sz w:val="20"/>
              </w:rPr>
              <w:t>m-mv</w:t>
            </w:r>
          </w:p>
        </w:tc>
        <w:tc>
          <w:tcPr>
            <w:tcW w:w="1500" w:type="dxa"/>
          </w:tcPr>
          <w:p w14:paraId="285B55A4" w14:textId="77777777" w:rsidR="00301357" w:rsidRDefault="00C441AB">
            <w:pPr>
              <w:pStyle w:val="TableParagraph"/>
              <w:tabs>
                <w:tab w:val="left" w:pos="1099"/>
              </w:tabs>
              <w:spacing w:line="240" w:lineRule="auto"/>
              <w:ind w:left="108" w:right="97"/>
              <w:jc w:val="left"/>
              <w:rPr>
                <w:sz w:val="20"/>
              </w:rPr>
            </w:pPr>
            <w:r>
              <w:rPr>
                <w:spacing w:val="-2"/>
                <w:sz w:val="20"/>
              </w:rPr>
              <w:t>Formation</w:t>
            </w:r>
            <w:r>
              <w:rPr>
                <w:sz w:val="20"/>
              </w:rPr>
              <w:tab/>
            </w:r>
            <w:r>
              <w:rPr>
                <w:spacing w:val="-4"/>
                <w:sz w:val="20"/>
              </w:rPr>
              <w:t xml:space="preserve">de </w:t>
            </w:r>
            <w:r>
              <w:rPr>
                <w:sz w:val="20"/>
              </w:rPr>
              <w:t xml:space="preserve">Gand </w:t>
            </w:r>
            <w:r>
              <w:rPr>
                <w:spacing w:val="-2"/>
                <w:sz w:val="20"/>
              </w:rPr>
              <w:t>(Quaternaire)</w:t>
            </w:r>
          </w:p>
          <w:p w14:paraId="52F13FF5" w14:textId="77777777" w:rsidR="00301357" w:rsidRDefault="00C441AB">
            <w:pPr>
              <w:pStyle w:val="TableParagraph"/>
              <w:spacing w:before="0" w:line="222" w:lineRule="exact"/>
              <w:ind w:left="108"/>
              <w:jc w:val="left"/>
              <w:rPr>
                <w:sz w:val="20"/>
              </w:rPr>
            </w:pPr>
            <w:r>
              <w:rPr>
                <w:spacing w:val="-2"/>
                <w:sz w:val="20"/>
              </w:rPr>
              <w:t>dépôt)</w:t>
            </w:r>
          </w:p>
        </w:tc>
        <w:tc>
          <w:tcPr>
            <w:tcW w:w="1107" w:type="dxa"/>
          </w:tcPr>
          <w:p w14:paraId="0C2F6982" w14:textId="77777777" w:rsidR="00301357" w:rsidRDefault="00C441AB">
            <w:pPr>
              <w:pStyle w:val="TableParagraph"/>
              <w:spacing w:line="240" w:lineRule="auto"/>
              <w:ind w:left="108"/>
              <w:jc w:val="left"/>
              <w:rPr>
                <w:sz w:val="20"/>
              </w:rPr>
            </w:pPr>
            <w:r>
              <w:rPr>
                <w:sz w:val="20"/>
              </w:rPr>
              <w:t xml:space="preserve">Sableux à </w:t>
            </w:r>
            <w:r>
              <w:rPr>
                <w:spacing w:val="-2"/>
                <w:sz w:val="20"/>
              </w:rPr>
              <w:t>argileux</w:t>
            </w:r>
          </w:p>
          <w:p w14:paraId="11EF48FE" w14:textId="77777777" w:rsidR="00301357" w:rsidRDefault="00C441AB">
            <w:pPr>
              <w:pStyle w:val="TableParagraph"/>
              <w:spacing w:before="0" w:line="222" w:lineRule="exact"/>
              <w:ind w:left="108"/>
              <w:jc w:val="left"/>
              <w:rPr>
                <w:sz w:val="20"/>
              </w:rPr>
            </w:pPr>
            <w:r>
              <w:rPr>
                <w:spacing w:val="-4"/>
                <w:sz w:val="20"/>
              </w:rPr>
              <w:t>terreau</w:t>
            </w:r>
          </w:p>
        </w:tc>
        <w:tc>
          <w:tcPr>
            <w:tcW w:w="1335" w:type="dxa"/>
          </w:tcPr>
          <w:p w14:paraId="23CFE48F" w14:textId="77777777" w:rsidR="00301357" w:rsidRDefault="00C441AB">
            <w:pPr>
              <w:pStyle w:val="TableParagraph"/>
              <w:spacing w:line="240" w:lineRule="auto"/>
              <w:ind w:left="107"/>
              <w:jc w:val="left"/>
              <w:rPr>
                <w:sz w:val="20"/>
              </w:rPr>
            </w:pPr>
            <w:r>
              <w:rPr>
                <w:spacing w:val="-2"/>
                <w:sz w:val="20"/>
              </w:rPr>
              <w:t>Localement contenant des gravats</w:t>
            </w:r>
          </w:p>
        </w:tc>
        <w:tc>
          <w:tcPr>
            <w:tcW w:w="2790" w:type="dxa"/>
          </w:tcPr>
          <w:p w14:paraId="798002D5" w14:textId="77777777" w:rsidR="00301357" w:rsidRDefault="00C441AB">
            <w:pPr>
              <w:pStyle w:val="TableParagraph"/>
              <w:tabs>
                <w:tab w:val="left" w:pos="1040"/>
                <w:tab w:val="left" w:pos="2360"/>
              </w:tabs>
              <w:spacing w:line="240" w:lineRule="auto"/>
              <w:ind w:left="107" w:right="100"/>
              <w:jc w:val="left"/>
              <w:rPr>
                <w:sz w:val="20"/>
              </w:rPr>
            </w:pPr>
            <w:r>
              <w:rPr>
                <w:spacing w:val="-2"/>
                <w:sz w:val="20"/>
              </w:rPr>
              <w:t>Peu</w:t>
            </w:r>
            <w:r>
              <w:rPr>
                <w:sz w:val="20"/>
              </w:rPr>
              <w:tab/>
            </w:r>
            <w:r>
              <w:rPr>
                <w:spacing w:val="-2"/>
                <w:sz w:val="20"/>
              </w:rPr>
              <w:t>perméable,</w:t>
            </w:r>
            <w:r>
              <w:rPr>
                <w:sz w:val="20"/>
              </w:rPr>
              <w:tab/>
            </w:r>
            <w:r>
              <w:rPr>
                <w:spacing w:val="-2"/>
                <w:sz w:val="20"/>
              </w:rPr>
              <w:t>non porteur d'eau</w:t>
            </w:r>
          </w:p>
        </w:tc>
      </w:tr>
      <w:tr w:rsidR="00301357" w14:paraId="3E0DDE4E" w14:textId="77777777">
        <w:trPr>
          <w:trHeight w:val="489"/>
        </w:trPr>
        <w:tc>
          <w:tcPr>
            <w:tcW w:w="1481" w:type="dxa"/>
          </w:tcPr>
          <w:p w14:paraId="0C0CC2F7" w14:textId="77777777" w:rsidR="00301357" w:rsidRDefault="00C441AB">
            <w:pPr>
              <w:pStyle w:val="TableParagraph"/>
              <w:spacing w:line="240" w:lineRule="auto"/>
              <w:ind w:left="107"/>
              <w:jc w:val="left"/>
              <w:rPr>
                <w:sz w:val="20"/>
              </w:rPr>
            </w:pPr>
            <w:r>
              <w:rPr>
                <w:sz w:val="20"/>
              </w:rPr>
              <w:t xml:space="preserve">2 - 4 à 7 </w:t>
            </w:r>
            <w:r>
              <w:rPr>
                <w:spacing w:val="-5"/>
                <w:sz w:val="20"/>
              </w:rPr>
              <w:t>m-mv</w:t>
            </w:r>
          </w:p>
        </w:tc>
        <w:tc>
          <w:tcPr>
            <w:tcW w:w="1500" w:type="dxa"/>
          </w:tcPr>
          <w:p w14:paraId="60A022E5" w14:textId="77777777" w:rsidR="00301357" w:rsidRDefault="00C441AB">
            <w:pPr>
              <w:pStyle w:val="TableParagraph"/>
              <w:tabs>
                <w:tab w:val="left" w:pos="1099"/>
              </w:tabs>
              <w:spacing w:before="0" w:line="240" w:lineRule="atLeast"/>
              <w:ind w:left="108" w:right="97"/>
              <w:jc w:val="left"/>
              <w:rPr>
                <w:sz w:val="20"/>
              </w:rPr>
            </w:pPr>
            <w:r>
              <w:rPr>
                <w:spacing w:val="-2"/>
                <w:sz w:val="20"/>
              </w:rPr>
              <w:t>Formation</w:t>
            </w:r>
            <w:r>
              <w:rPr>
                <w:sz w:val="20"/>
              </w:rPr>
              <w:tab/>
            </w:r>
            <w:r>
              <w:rPr>
                <w:spacing w:val="-4"/>
                <w:sz w:val="20"/>
              </w:rPr>
              <w:t>de Lede</w:t>
            </w:r>
          </w:p>
        </w:tc>
        <w:tc>
          <w:tcPr>
            <w:tcW w:w="1107" w:type="dxa"/>
          </w:tcPr>
          <w:p w14:paraId="7A6788A0" w14:textId="77777777" w:rsidR="00301357" w:rsidRDefault="00C441AB">
            <w:pPr>
              <w:pStyle w:val="TableParagraph"/>
              <w:spacing w:line="240" w:lineRule="auto"/>
              <w:ind w:left="108"/>
              <w:jc w:val="left"/>
              <w:rPr>
                <w:sz w:val="20"/>
              </w:rPr>
            </w:pPr>
            <w:r>
              <w:rPr>
                <w:spacing w:val="-4"/>
                <w:sz w:val="20"/>
              </w:rPr>
              <w:t>Sable</w:t>
            </w:r>
          </w:p>
        </w:tc>
        <w:tc>
          <w:tcPr>
            <w:tcW w:w="1335" w:type="dxa"/>
          </w:tcPr>
          <w:p w14:paraId="70F14F5E" w14:textId="77777777" w:rsidR="00301357" w:rsidRDefault="00C441AB">
            <w:pPr>
              <w:pStyle w:val="TableParagraph"/>
              <w:spacing w:before="0" w:line="240" w:lineRule="atLeast"/>
              <w:ind w:left="107"/>
              <w:jc w:val="left"/>
              <w:rPr>
                <w:sz w:val="20"/>
              </w:rPr>
            </w:pPr>
            <w:r>
              <w:rPr>
                <w:spacing w:val="-2"/>
                <w:sz w:val="20"/>
              </w:rPr>
              <w:t>Quartz, calcaire</w:t>
            </w:r>
          </w:p>
        </w:tc>
        <w:tc>
          <w:tcPr>
            <w:tcW w:w="2790" w:type="dxa"/>
          </w:tcPr>
          <w:p w14:paraId="747EC30E" w14:textId="77777777" w:rsidR="00301357" w:rsidRDefault="00C441AB">
            <w:pPr>
              <w:pStyle w:val="TableParagraph"/>
              <w:tabs>
                <w:tab w:val="left" w:pos="932"/>
                <w:tab w:val="left" w:pos="2277"/>
              </w:tabs>
              <w:spacing w:before="0" w:line="240" w:lineRule="atLeast"/>
              <w:ind w:left="107" w:right="101"/>
              <w:jc w:val="left"/>
              <w:rPr>
                <w:sz w:val="20"/>
              </w:rPr>
            </w:pPr>
            <w:r>
              <w:rPr>
                <w:spacing w:val="-4"/>
                <w:sz w:val="20"/>
              </w:rPr>
              <w:t>Bon</w:t>
            </w:r>
            <w:r>
              <w:rPr>
                <w:sz w:val="20"/>
              </w:rPr>
              <w:tab/>
            </w:r>
            <w:r>
              <w:rPr>
                <w:spacing w:val="-2"/>
                <w:sz w:val="20"/>
              </w:rPr>
              <w:t>perméable,</w:t>
            </w:r>
            <w:r>
              <w:rPr>
                <w:sz w:val="20"/>
              </w:rPr>
              <w:tab/>
            </w:r>
            <w:r>
              <w:rPr>
                <w:spacing w:val="-2"/>
                <w:sz w:val="20"/>
              </w:rPr>
              <w:t>bien arrosé</w:t>
            </w:r>
          </w:p>
        </w:tc>
      </w:tr>
      <w:tr w:rsidR="00301357" w14:paraId="2B3F9069" w14:textId="77777777">
        <w:trPr>
          <w:trHeight w:val="976"/>
        </w:trPr>
        <w:tc>
          <w:tcPr>
            <w:tcW w:w="1481" w:type="dxa"/>
          </w:tcPr>
          <w:p w14:paraId="351637AB" w14:textId="77777777" w:rsidR="00301357" w:rsidRDefault="00C441AB">
            <w:pPr>
              <w:pStyle w:val="TableParagraph"/>
              <w:spacing w:line="243" w:lineRule="exact"/>
              <w:ind w:left="107"/>
              <w:jc w:val="left"/>
              <w:rPr>
                <w:sz w:val="20"/>
              </w:rPr>
            </w:pPr>
            <w:r>
              <w:rPr>
                <w:sz w:val="20"/>
              </w:rPr>
              <w:t xml:space="preserve">4 à 7 - 37 à </w:t>
            </w:r>
            <w:r>
              <w:rPr>
                <w:spacing w:val="-5"/>
                <w:sz w:val="20"/>
              </w:rPr>
              <w:t>47</w:t>
            </w:r>
          </w:p>
          <w:p w14:paraId="30627317" w14:textId="77777777" w:rsidR="00301357" w:rsidRDefault="00C441AB">
            <w:pPr>
              <w:pStyle w:val="TableParagraph"/>
              <w:spacing w:before="0" w:line="243" w:lineRule="exact"/>
              <w:ind w:left="107"/>
              <w:jc w:val="left"/>
              <w:rPr>
                <w:sz w:val="20"/>
              </w:rPr>
            </w:pPr>
            <w:r>
              <w:rPr>
                <w:sz w:val="20"/>
              </w:rPr>
              <w:t xml:space="preserve">m-mv </w:t>
            </w:r>
            <w:r>
              <w:rPr>
                <w:spacing w:val="30"/>
                <w:sz w:val="20"/>
              </w:rPr>
              <w:t>(</w:t>
            </w:r>
            <w:r>
              <w:rPr>
                <w:sz w:val="20"/>
              </w:rPr>
              <w:t xml:space="preserve">dans </w:t>
            </w:r>
            <w:r>
              <w:rPr>
                <w:spacing w:val="-5"/>
                <w:sz w:val="20"/>
              </w:rPr>
              <w:t>la</w:t>
            </w:r>
          </w:p>
          <w:p w14:paraId="4BE5F646" w14:textId="77777777" w:rsidR="00301357" w:rsidRDefault="00C441AB">
            <w:pPr>
              <w:pStyle w:val="TableParagraph"/>
              <w:spacing w:before="0" w:line="240" w:lineRule="atLeast"/>
              <w:ind w:left="107"/>
              <w:jc w:val="left"/>
              <w:rPr>
                <w:sz w:val="20"/>
              </w:rPr>
            </w:pPr>
            <w:r>
              <w:rPr>
                <w:sz w:val="20"/>
              </w:rPr>
              <w:t>sud-est à environ 53 m-mv)</w:t>
            </w:r>
          </w:p>
        </w:tc>
        <w:tc>
          <w:tcPr>
            <w:tcW w:w="1500" w:type="dxa"/>
          </w:tcPr>
          <w:p w14:paraId="5025A8C1" w14:textId="77777777" w:rsidR="00301357" w:rsidRDefault="00C441AB">
            <w:pPr>
              <w:pStyle w:val="TableParagraph"/>
              <w:tabs>
                <w:tab w:val="left" w:pos="1099"/>
              </w:tabs>
              <w:spacing w:line="240" w:lineRule="auto"/>
              <w:ind w:left="108" w:right="97"/>
              <w:jc w:val="left"/>
              <w:rPr>
                <w:sz w:val="20"/>
              </w:rPr>
            </w:pPr>
            <w:r>
              <w:rPr>
                <w:spacing w:val="-2"/>
                <w:sz w:val="20"/>
              </w:rPr>
              <w:t>Formation</w:t>
            </w:r>
            <w:r>
              <w:rPr>
                <w:sz w:val="20"/>
              </w:rPr>
              <w:tab/>
            </w:r>
            <w:r>
              <w:rPr>
                <w:spacing w:val="-4"/>
                <w:sz w:val="20"/>
              </w:rPr>
              <w:t xml:space="preserve">de </w:t>
            </w:r>
            <w:r>
              <w:rPr>
                <w:spacing w:val="-2"/>
                <w:sz w:val="20"/>
              </w:rPr>
              <w:t>Bruxelles</w:t>
            </w:r>
          </w:p>
        </w:tc>
        <w:tc>
          <w:tcPr>
            <w:tcW w:w="1107" w:type="dxa"/>
          </w:tcPr>
          <w:p w14:paraId="4FC7DF56" w14:textId="77777777" w:rsidR="00301357" w:rsidRDefault="00C441AB">
            <w:pPr>
              <w:pStyle w:val="TableParagraph"/>
              <w:spacing w:line="240" w:lineRule="auto"/>
              <w:ind w:left="108"/>
              <w:jc w:val="left"/>
              <w:rPr>
                <w:sz w:val="20"/>
              </w:rPr>
            </w:pPr>
            <w:r>
              <w:rPr>
                <w:spacing w:val="-4"/>
                <w:sz w:val="20"/>
              </w:rPr>
              <w:t>Sable</w:t>
            </w:r>
          </w:p>
        </w:tc>
        <w:tc>
          <w:tcPr>
            <w:tcW w:w="1335" w:type="dxa"/>
          </w:tcPr>
          <w:p w14:paraId="41CFBD4F" w14:textId="77777777" w:rsidR="00301357" w:rsidRDefault="00C441AB">
            <w:pPr>
              <w:pStyle w:val="TableParagraph"/>
              <w:spacing w:line="240" w:lineRule="auto"/>
              <w:ind w:left="107"/>
              <w:jc w:val="left"/>
              <w:rPr>
                <w:sz w:val="20"/>
              </w:rPr>
            </w:pPr>
            <w:r>
              <w:rPr>
                <w:spacing w:val="-2"/>
                <w:sz w:val="20"/>
              </w:rPr>
              <w:t>Calcaire, grès</w:t>
            </w:r>
          </w:p>
        </w:tc>
        <w:tc>
          <w:tcPr>
            <w:tcW w:w="2790" w:type="dxa"/>
          </w:tcPr>
          <w:p w14:paraId="599E5C16" w14:textId="77777777" w:rsidR="00301357" w:rsidRDefault="00C441AB">
            <w:pPr>
              <w:pStyle w:val="TableParagraph"/>
              <w:tabs>
                <w:tab w:val="left" w:pos="932"/>
                <w:tab w:val="left" w:pos="2277"/>
              </w:tabs>
              <w:spacing w:line="240" w:lineRule="auto"/>
              <w:ind w:left="107" w:right="101"/>
              <w:jc w:val="left"/>
              <w:rPr>
                <w:sz w:val="20"/>
              </w:rPr>
            </w:pPr>
            <w:r>
              <w:rPr>
                <w:spacing w:val="-4"/>
                <w:sz w:val="20"/>
              </w:rPr>
              <w:t>Bon</w:t>
            </w:r>
            <w:r>
              <w:rPr>
                <w:sz w:val="20"/>
              </w:rPr>
              <w:tab/>
            </w:r>
            <w:r>
              <w:rPr>
                <w:spacing w:val="-2"/>
                <w:sz w:val="20"/>
              </w:rPr>
              <w:t>perméable,</w:t>
            </w:r>
            <w:r>
              <w:rPr>
                <w:sz w:val="20"/>
              </w:rPr>
              <w:tab/>
            </w:r>
            <w:r>
              <w:rPr>
                <w:spacing w:val="-2"/>
                <w:sz w:val="20"/>
              </w:rPr>
              <w:t>bien arrosé</w:t>
            </w:r>
          </w:p>
        </w:tc>
      </w:tr>
      <w:tr w:rsidR="00301357" w14:paraId="6BD5143E" w14:textId="77777777">
        <w:trPr>
          <w:trHeight w:val="731"/>
        </w:trPr>
        <w:tc>
          <w:tcPr>
            <w:tcW w:w="1481" w:type="dxa"/>
          </w:tcPr>
          <w:p w14:paraId="4093CC82" w14:textId="77777777" w:rsidR="00301357" w:rsidRDefault="00C441AB">
            <w:pPr>
              <w:pStyle w:val="TableParagraph"/>
              <w:spacing w:line="243" w:lineRule="exact"/>
              <w:ind w:left="107"/>
              <w:jc w:val="left"/>
              <w:rPr>
                <w:sz w:val="20"/>
              </w:rPr>
            </w:pPr>
            <w:r>
              <w:rPr>
                <w:sz w:val="20"/>
              </w:rPr>
              <w:t xml:space="preserve">37 à 47 - 57 </w:t>
            </w:r>
            <w:r>
              <w:rPr>
                <w:spacing w:val="-5"/>
                <w:sz w:val="20"/>
              </w:rPr>
              <w:t>m-</w:t>
            </w:r>
          </w:p>
          <w:p w14:paraId="01197232" w14:textId="77777777" w:rsidR="00301357" w:rsidRDefault="00C441AB">
            <w:pPr>
              <w:pStyle w:val="TableParagraph"/>
              <w:spacing w:before="0" w:line="243" w:lineRule="exact"/>
              <w:ind w:left="107"/>
              <w:jc w:val="left"/>
              <w:rPr>
                <w:sz w:val="20"/>
              </w:rPr>
            </w:pPr>
            <w:r>
              <w:rPr>
                <w:spacing w:val="-5"/>
                <w:sz w:val="20"/>
              </w:rPr>
              <w:t>mv</w:t>
            </w:r>
          </w:p>
        </w:tc>
        <w:tc>
          <w:tcPr>
            <w:tcW w:w="1500" w:type="dxa"/>
          </w:tcPr>
          <w:p w14:paraId="483E88E8" w14:textId="77777777" w:rsidR="00301357" w:rsidRDefault="00C441AB">
            <w:pPr>
              <w:pStyle w:val="TableParagraph"/>
              <w:tabs>
                <w:tab w:val="left" w:pos="1099"/>
              </w:tabs>
              <w:spacing w:line="240" w:lineRule="auto"/>
              <w:ind w:left="108" w:right="97"/>
              <w:jc w:val="left"/>
              <w:rPr>
                <w:sz w:val="20"/>
              </w:rPr>
            </w:pPr>
            <w:r>
              <w:rPr>
                <w:spacing w:val="-2"/>
                <w:sz w:val="20"/>
              </w:rPr>
              <w:t>Formation</w:t>
            </w:r>
            <w:r>
              <w:rPr>
                <w:sz w:val="20"/>
              </w:rPr>
              <w:tab/>
            </w:r>
            <w:r>
              <w:rPr>
                <w:spacing w:val="-4"/>
                <w:sz w:val="20"/>
              </w:rPr>
              <w:t xml:space="preserve">de </w:t>
            </w:r>
            <w:r>
              <w:rPr>
                <w:spacing w:val="-2"/>
                <w:sz w:val="20"/>
              </w:rPr>
              <w:t>Mons-en-</w:t>
            </w:r>
          </w:p>
          <w:p w14:paraId="22171496" w14:textId="77777777" w:rsidR="00301357" w:rsidRDefault="00C441AB">
            <w:pPr>
              <w:pStyle w:val="TableParagraph"/>
              <w:spacing w:before="0" w:line="222" w:lineRule="exact"/>
              <w:ind w:left="108"/>
              <w:jc w:val="left"/>
              <w:rPr>
                <w:sz w:val="20"/>
              </w:rPr>
            </w:pPr>
            <w:r>
              <w:rPr>
                <w:spacing w:val="-2"/>
                <w:sz w:val="20"/>
              </w:rPr>
              <w:t>Pévèle</w:t>
            </w:r>
          </w:p>
        </w:tc>
        <w:tc>
          <w:tcPr>
            <w:tcW w:w="1107" w:type="dxa"/>
          </w:tcPr>
          <w:p w14:paraId="6A7D776F" w14:textId="77777777" w:rsidR="00301357" w:rsidRDefault="00C441AB">
            <w:pPr>
              <w:pStyle w:val="TableParagraph"/>
              <w:spacing w:line="240" w:lineRule="auto"/>
              <w:ind w:left="108" w:right="435"/>
              <w:jc w:val="left"/>
              <w:rPr>
                <w:sz w:val="20"/>
              </w:rPr>
            </w:pPr>
            <w:r>
              <w:rPr>
                <w:spacing w:val="-4"/>
                <w:sz w:val="20"/>
              </w:rPr>
              <w:t xml:space="preserve">Sable </w:t>
            </w:r>
            <w:r>
              <w:rPr>
                <w:spacing w:val="-2"/>
                <w:sz w:val="20"/>
              </w:rPr>
              <w:t>riche en argile</w:t>
            </w:r>
          </w:p>
        </w:tc>
        <w:tc>
          <w:tcPr>
            <w:tcW w:w="1335" w:type="dxa"/>
          </w:tcPr>
          <w:p w14:paraId="6A5BDF53" w14:textId="77777777" w:rsidR="00301357" w:rsidRDefault="00C441AB">
            <w:pPr>
              <w:pStyle w:val="TableParagraph"/>
              <w:spacing w:line="240" w:lineRule="auto"/>
              <w:ind w:left="107"/>
              <w:jc w:val="left"/>
              <w:rPr>
                <w:sz w:val="20"/>
              </w:rPr>
            </w:pPr>
            <w:r>
              <w:rPr>
                <w:spacing w:val="-10"/>
                <w:sz w:val="20"/>
              </w:rPr>
              <w:t>/</w:t>
            </w:r>
          </w:p>
        </w:tc>
        <w:tc>
          <w:tcPr>
            <w:tcW w:w="2790" w:type="dxa"/>
          </w:tcPr>
          <w:p w14:paraId="6193529C" w14:textId="77777777" w:rsidR="00301357" w:rsidRDefault="00C441AB">
            <w:pPr>
              <w:pStyle w:val="TableParagraph"/>
              <w:spacing w:line="240" w:lineRule="auto"/>
              <w:ind w:left="107"/>
              <w:jc w:val="left"/>
              <w:rPr>
                <w:sz w:val="20"/>
              </w:rPr>
            </w:pPr>
            <w:r>
              <w:rPr>
                <w:sz w:val="20"/>
              </w:rPr>
              <w:t xml:space="preserve">Moyennement </w:t>
            </w:r>
            <w:r>
              <w:rPr>
                <w:spacing w:val="-2"/>
                <w:sz w:val="20"/>
              </w:rPr>
              <w:t>perméable</w:t>
            </w:r>
          </w:p>
        </w:tc>
      </w:tr>
      <w:tr w:rsidR="00301357" w14:paraId="7A626958" w14:textId="77777777">
        <w:trPr>
          <w:trHeight w:val="489"/>
        </w:trPr>
        <w:tc>
          <w:tcPr>
            <w:tcW w:w="1481" w:type="dxa"/>
          </w:tcPr>
          <w:p w14:paraId="68768C1A" w14:textId="77777777" w:rsidR="00301357" w:rsidRDefault="00C441AB">
            <w:pPr>
              <w:pStyle w:val="TableParagraph"/>
              <w:spacing w:line="240" w:lineRule="auto"/>
              <w:ind w:left="107"/>
              <w:jc w:val="left"/>
              <w:rPr>
                <w:sz w:val="20"/>
              </w:rPr>
            </w:pPr>
            <w:r>
              <w:rPr>
                <w:sz w:val="20"/>
              </w:rPr>
              <w:t xml:space="preserve">&gt; 57 </w:t>
            </w:r>
            <w:r>
              <w:rPr>
                <w:spacing w:val="-5"/>
                <w:sz w:val="20"/>
              </w:rPr>
              <w:t>m-mv</w:t>
            </w:r>
          </w:p>
        </w:tc>
        <w:tc>
          <w:tcPr>
            <w:tcW w:w="1500" w:type="dxa"/>
          </w:tcPr>
          <w:p w14:paraId="26E9ABC5" w14:textId="77777777" w:rsidR="00301357" w:rsidRDefault="00C441AB">
            <w:pPr>
              <w:pStyle w:val="TableParagraph"/>
              <w:tabs>
                <w:tab w:val="left" w:pos="1099"/>
              </w:tabs>
              <w:spacing w:before="0" w:line="240" w:lineRule="atLeast"/>
              <w:ind w:left="108" w:right="97"/>
              <w:jc w:val="left"/>
              <w:rPr>
                <w:sz w:val="20"/>
              </w:rPr>
            </w:pPr>
            <w:r>
              <w:rPr>
                <w:spacing w:val="-2"/>
                <w:sz w:val="20"/>
              </w:rPr>
              <w:t>Formation</w:t>
            </w:r>
            <w:r>
              <w:rPr>
                <w:sz w:val="20"/>
              </w:rPr>
              <w:tab/>
            </w:r>
            <w:r>
              <w:rPr>
                <w:spacing w:val="-4"/>
                <w:sz w:val="20"/>
              </w:rPr>
              <w:t xml:space="preserve">de </w:t>
            </w:r>
            <w:r>
              <w:rPr>
                <w:spacing w:val="-2"/>
                <w:sz w:val="20"/>
              </w:rPr>
              <w:t>Courtrai</w:t>
            </w:r>
          </w:p>
        </w:tc>
        <w:tc>
          <w:tcPr>
            <w:tcW w:w="1107" w:type="dxa"/>
          </w:tcPr>
          <w:p w14:paraId="6D6F74BD" w14:textId="77777777" w:rsidR="00301357" w:rsidRDefault="00C441AB">
            <w:pPr>
              <w:pStyle w:val="TableParagraph"/>
              <w:spacing w:line="240" w:lineRule="auto"/>
              <w:ind w:left="108"/>
              <w:jc w:val="left"/>
              <w:rPr>
                <w:sz w:val="20"/>
              </w:rPr>
            </w:pPr>
            <w:r>
              <w:rPr>
                <w:spacing w:val="-4"/>
                <w:sz w:val="20"/>
              </w:rPr>
              <w:t>Argile</w:t>
            </w:r>
          </w:p>
        </w:tc>
        <w:tc>
          <w:tcPr>
            <w:tcW w:w="1335" w:type="dxa"/>
          </w:tcPr>
          <w:p w14:paraId="67DE5E22" w14:textId="77777777" w:rsidR="00301357" w:rsidRDefault="00C441AB">
            <w:pPr>
              <w:pStyle w:val="TableParagraph"/>
              <w:spacing w:line="240" w:lineRule="auto"/>
              <w:ind w:left="107"/>
              <w:jc w:val="left"/>
              <w:rPr>
                <w:sz w:val="20"/>
              </w:rPr>
            </w:pPr>
            <w:r>
              <w:rPr>
                <w:spacing w:val="-10"/>
                <w:sz w:val="20"/>
              </w:rPr>
              <w:t>/</w:t>
            </w:r>
          </w:p>
        </w:tc>
        <w:tc>
          <w:tcPr>
            <w:tcW w:w="2790" w:type="dxa"/>
          </w:tcPr>
          <w:p w14:paraId="58CE38B5" w14:textId="77777777" w:rsidR="00301357" w:rsidRDefault="00C441AB">
            <w:pPr>
              <w:pStyle w:val="TableParagraph"/>
              <w:tabs>
                <w:tab w:val="left" w:pos="927"/>
                <w:tab w:val="left" w:pos="2361"/>
              </w:tabs>
              <w:spacing w:before="0" w:line="240" w:lineRule="atLeast"/>
              <w:ind w:left="107" w:right="100"/>
              <w:jc w:val="left"/>
              <w:rPr>
                <w:sz w:val="20"/>
              </w:rPr>
            </w:pPr>
            <w:r>
              <w:rPr>
                <w:spacing w:val="-4"/>
                <w:sz w:val="20"/>
              </w:rPr>
              <w:t>Non</w:t>
            </w:r>
            <w:r>
              <w:rPr>
                <w:sz w:val="20"/>
              </w:rPr>
              <w:tab/>
            </w:r>
            <w:r>
              <w:rPr>
                <w:spacing w:val="-2"/>
                <w:sz w:val="20"/>
              </w:rPr>
              <w:t>perméable,</w:t>
            </w:r>
            <w:r>
              <w:rPr>
                <w:sz w:val="20"/>
              </w:rPr>
              <w:tab/>
            </w:r>
            <w:r>
              <w:rPr>
                <w:spacing w:val="-2"/>
                <w:sz w:val="20"/>
              </w:rPr>
              <w:t>non perméable</w:t>
            </w:r>
          </w:p>
        </w:tc>
      </w:tr>
    </w:tbl>
    <w:p w14:paraId="2C703CE5" w14:textId="77777777" w:rsidR="00301357" w:rsidRDefault="00301357">
      <w:pPr>
        <w:pStyle w:val="BodyText"/>
        <w:ind w:left="0"/>
        <w:jc w:val="left"/>
        <w:rPr>
          <w:i/>
          <w:sz w:val="18"/>
        </w:rPr>
      </w:pPr>
    </w:p>
    <w:p w14:paraId="68DCF4A1" w14:textId="77777777" w:rsidR="00301357" w:rsidRDefault="00301357">
      <w:pPr>
        <w:pStyle w:val="BodyText"/>
        <w:spacing w:before="66"/>
        <w:ind w:left="0"/>
        <w:jc w:val="left"/>
        <w:rPr>
          <w:i/>
          <w:sz w:val="18"/>
        </w:rPr>
      </w:pPr>
    </w:p>
    <w:p w14:paraId="7FA1C3B7" w14:textId="77777777" w:rsidR="00301357" w:rsidRDefault="00C441AB">
      <w:pPr>
        <w:pStyle w:val="Heading3"/>
      </w:pPr>
      <w:r>
        <w:rPr>
          <w:noProof/>
        </w:rPr>
        <w:drawing>
          <wp:anchor distT="0" distB="0" distL="0" distR="0" simplePos="0" relativeHeight="15894528" behindDoc="0" locked="0" layoutInCell="1" allowOverlap="1" wp14:anchorId="3AAF7801" wp14:editId="789B9281">
            <wp:simplePos x="0" y="0"/>
            <wp:positionH relativeFrom="page">
              <wp:posOffset>941902</wp:posOffset>
            </wp:positionH>
            <wp:positionV relativeFrom="paragraph">
              <wp:posOffset>39456</wp:posOffset>
            </wp:positionV>
            <wp:extent cx="246055" cy="84461"/>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405" cstate="print"/>
                    <a:stretch>
                      <a:fillRect/>
                    </a:stretch>
                  </pic:blipFill>
                  <pic:spPr>
                    <a:xfrm>
                      <a:off x="0" y="0"/>
                      <a:ext cx="246055" cy="84461"/>
                    </a:xfrm>
                    <a:prstGeom prst="rect">
                      <a:avLst/>
                    </a:prstGeom>
                  </pic:spPr>
                </pic:pic>
              </a:graphicData>
            </a:graphic>
          </wp:anchor>
        </w:drawing>
      </w:r>
      <w:bookmarkStart w:id="108" w:name="_bookmark108"/>
      <w:bookmarkEnd w:id="108"/>
      <w:r>
        <w:rPr>
          <w:color w:val="005B82"/>
          <w:spacing w:val="-2"/>
        </w:rPr>
        <w:t>Composition du sol</w:t>
      </w:r>
    </w:p>
    <w:p w14:paraId="7BDE2DA7" w14:textId="77777777" w:rsidR="00301357" w:rsidRDefault="00C441AB">
      <w:pPr>
        <w:pStyle w:val="BodyText"/>
        <w:spacing w:before="140" w:line="259" w:lineRule="auto"/>
        <w:ind w:right="653"/>
      </w:pPr>
      <w:r>
        <w:t>Les sols comprennent les 1,25 m supérieurs du sol à partir du niveau du sol. D'après la carte des sols, les sols sont principalement désignés comme étant anthropogéniques (type de zone bâtie, OB). On trouve également des sols sablonneux secs, des loams sab</w:t>
      </w:r>
      <w:r>
        <w:t>lonneux et des loams.</w:t>
      </w:r>
    </w:p>
    <w:p w14:paraId="158A4859" w14:textId="77777777" w:rsidR="00301357" w:rsidRDefault="00C441AB">
      <w:pPr>
        <w:pStyle w:val="Heading3"/>
        <w:spacing w:before="239"/>
      </w:pPr>
      <w:r>
        <w:rPr>
          <w:noProof/>
        </w:rPr>
        <w:drawing>
          <wp:anchor distT="0" distB="0" distL="0" distR="0" simplePos="0" relativeHeight="15895040" behindDoc="0" locked="0" layoutInCell="1" allowOverlap="1" wp14:anchorId="03505E65" wp14:editId="3D420229">
            <wp:simplePos x="0" y="0"/>
            <wp:positionH relativeFrom="page">
              <wp:posOffset>941873</wp:posOffset>
            </wp:positionH>
            <wp:positionV relativeFrom="paragraph">
              <wp:posOffset>190868</wp:posOffset>
            </wp:positionV>
            <wp:extent cx="249132" cy="84461"/>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406" cstate="print"/>
                    <a:stretch>
                      <a:fillRect/>
                    </a:stretch>
                  </pic:blipFill>
                  <pic:spPr>
                    <a:xfrm>
                      <a:off x="0" y="0"/>
                      <a:ext cx="249132" cy="84461"/>
                    </a:xfrm>
                    <a:prstGeom prst="rect">
                      <a:avLst/>
                    </a:prstGeom>
                  </pic:spPr>
                </pic:pic>
              </a:graphicData>
            </a:graphic>
          </wp:anchor>
        </w:drawing>
      </w:r>
      <w:bookmarkStart w:id="109" w:name="_bookmark109"/>
      <w:bookmarkEnd w:id="109"/>
      <w:r>
        <w:rPr>
          <w:color w:val="005B82"/>
          <w:spacing w:val="-2"/>
        </w:rPr>
        <w:t>Développement du profil</w:t>
      </w:r>
    </w:p>
    <w:p w14:paraId="7506285D" w14:textId="77777777" w:rsidR="00301357" w:rsidRDefault="00C441AB">
      <w:pPr>
        <w:pStyle w:val="BodyText"/>
        <w:spacing w:before="142" w:line="256" w:lineRule="auto"/>
        <w:ind w:right="657"/>
      </w:pPr>
      <w:r>
        <w:t xml:space="preserve">Les sols présents dans la zone du projet sont principalement des sols anthropogéniques. Les sols anthropogéniques n'ont pas de profil développé. Les sols de la zone du projet qui ne sont pas </w:t>
      </w:r>
      <w:r>
        <w:t>cartographiés comme des sols anthropogéniques ont dans la plupart des cas une texture B horizontale ou aucun développement de profil</w:t>
      </w:r>
      <w:r>
        <w:rPr>
          <w:spacing w:val="-2"/>
        </w:rPr>
        <w:t>.</w:t>
      </w:r>
    </w:p>
    <w:p w14:paraId="0847742B" w14:textId="77777777" w:rsidR="00301357" w:rsidRDefault="00301357">
      <w:pPr>
        <w:spacing w:line="256" w:lineRule="auto"/>
        <w:sectPr w:rsidR="00301357">
          <w:headerReference w:type="default" r:id="rId407"/>
          <w:footerReference w:type="default" r:id="rId408"/>
          <w:pgSz w:w="11910" w:h="16840"/>
          <w:pgMar w:top="1740" w:right="480" w:bottom="1040" w:left="1220" w:header="571" w:footer="852" w:gutter="0"/>
          <w:cols w:space="720"/>
        </w:sectPr>
      </w:pPr>
    </w:p>
    <w:p w14:paraId="38405D2E" w14:textId="77777777" w:rsidR="00301357" w:rsidRDefault="00C441AB">
      <w:pPr>
        <w:pStyle w:val="BodyText"/>
        <w:spacing w:before="90" w:line="259" w:lineRule="auto"/>
        <w:ind w:right="658"/>
      </w:pPr>
      <w:r>
        <w:lastRenderedPageBreak/>
        <w:t xml:space="preserve">Etant donné que la carte des sols est largement dépassée, on peut supposer </w:t>
      </w:r>
      <w:r>
        <w:rPr>
          <w:spacing w:val="-3"/>
        </w:rPr>
        <w:t xml:space="preserve">que </w:t>
      </w:r>
      <w:r>
        <w:t>certains de ces sols ont déjà été revêtus et n'ont plus de profil (de valeur) dans la situation actuel</w:t>
      </w:r>
      <w:r>
        <w:t xml:space="preserve">le. On peut dire </w:t>
      </w:r>
      <w:r>
        <w:rPr>
          <w:spacing w:val="-8"/>
        </w:rPr>
        <w:t xml:space="preserve">que </w:t>
      </w:r>
      <w:r>
        <w:t>le sol a déjà été perturbé par les infrastructures présentes.</w:t>
      </w:r>
    </w:p>
    <w:p w14:paraId="18437319" w14:textId="77777777" w:rsidR="00301357" w:rsidRDefault="00C441AB">
      <w:pPr>
        <w:pStyle w:val="BodyText"/>
        <w:spacing w:before="159" w:line="276" w:lineRule="auto"/>
        <w:ind w:right="660"/>
      </w:pPr>
      <w:r>
        <w:t xml:space="preserve">Les terrains de la zone du projet ne sont pas inclus dans la base de données "sols patrimoniaux de valeur en </w:t>
      </w:r>
      <w:r>
        <w:rPr>
          <w:spacing w:val="-2"/>
        </w:rPr>
        <w:t>Flandre".</w:t>
      </w:r>
    </w:p>
    <w:p w14:paraId="6EA34133" w14:textId="77777777" w:rsidR="00301357" w:rsidRDefault="00C441AB">
      <w:pPr>
        <w:pStyle w:val="Heading3"/>
        <w:spacing w:before="240"/>
      </w:pPr>
      <w:r>
        <w:rPr>
          <w:noProof/>
        </w:rPr>
        <w:drawing>
          <wp:anchor distT="0" distB="0" distL="0" distR="0" simplePos="0" relativeHeight="15895552" behindDoc="0" locked="0" layoutInCell="1" allowOverlap="1" wp14:anchorId="2859C4F3" wp14:editId="16E577E5">
            <wp:simplePos x="0" y="0"/>
            <wp:positionH relativeFrom="page">
              <wp:posOffset>941902</wp:posOffset>
            </wp:positionH>
            <wp:positionV relativeFrom="paragraph">
              <wp:posOffset>192862</wp:posOffset>
            </wp:positionV>
            <wp:extent cx="246055" cy="84461"/>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409" cstate="print"/>
                    <a:stretch>
                      <a:fillRect/>
                    </a:stretch>
                  </pic:blipFill>
                  <pic:spPr>
                    <a:xfrm>
                      <a:off x="0" y="0"/>
                      <a:ext cx="246055" cy="84461"/>
                    </a:xfrm>
                    <a:prstGeom prst="rect">
                      <a:avLst/>
                    </a:prstGeom>
                  </pic:spPr>
                </pic:pic>
              </a:graphicData>
            </a:graphic>
          </wp:anchor>
        </w:drawing>
      </w:r>
      <w:bookmarkStart w:id="110" w:name="_bookmark110"/>
      <w:bookmarkEnd w:id="110"/>
      <w:r>
        <w:rPr>
          <w:color w:val="005B82"/>
          <w:spacing w:val="-2"/>
        </w:rPr>
        <w:t>Compactage du sol</w:t>
      </w:r>
    </w:p>
    <w:p w14:paraId="0809276F" w14:textId="77777777" w:rsidR="00301357" w:rsidRDefault="00C441AB">
      <w:pPr>
        <w:pStyle w:val="BodyText"/>
        <w:spacing w:before="140" w:line="276" w:lineRule="auto"/>
        <w:ind w:right="651"/>
      </w:pPr>
      <w:r>
        <w:t>La zone du projet est principalemen</w:t>
      </w:r>
      <w:r>
        <w:t>t constituée de sols anthropogéniques. Dans une large mesure</w:t>
      </w:r>
      <w:r>
        <w:rPr>
          <w:spacing w:val="-9"/>
        </w:rPr>
        <w:t xml:space="preserve">, </w:t>
      </w:r>
      <w:r>
        <w:t>ces sols sont également entièrement pavés, ce qui les rend peu sensibles au tassement du sol. Entre les surfaces pavées (pistes, voies de circulation, aires de trafic) se trouvent des zones herb</w:t>
      </w:r>
      <w:r>
        <w:t>euses. En outre, des sols limoneux secs à modérément humides et des sols limoneux sableux sont également présents dans la zone du projet d'après la carte des sols (périmée). Ces sols sont généralement peu sensibles au compactage. Aucun sol argileux n'est p</w:t>
      </w:r>
      <w:r>
        <w:t>résent dans les contours de la zone du projet.</w:t>
      </w:r>
    </w:p>
    <w:p w14:paraId="623A81FF" w14:textId="77777777" w:rsidR="00301357" w:rsidRDefault="00C441AB">
      <w:pPr>
        <w:pStyle w:val="Heading3"/>
        <w:spacing w:before="241"/>
      </w:pPr>
      <w:r>
        <w:rPr>
          <w:noProof/>
        </w:rPr>
        <w:drawing>
          <wp:anchor distT="0" distB="0" distL="0" distR="0" simplePos="0" relativeHeight="15896064" behindDoc="0" locked="0" layoutInCell="1" allowOverlap="1" wp14:anchorId="7C3548F4" wp14:editId="233CC4C2">
            <wp:simplePos x="0" y="0"/>
            <wp:positionH relativeFrom="page">
              <wp:posOffset>941845</wp:posOffset>
            </wp:positionH>
            <wp:positionV relativeFrom="paragraph">
              <wp:posOffset>192918</wp:posOffset>
            </wp:positionV>
            <wp:extent cx="247636" cy="84461"/>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410" cstate="print"/>
                    <a:stretch>
                      <a:fillRect/>
                    </a:stretch>
                  </pic:blipFill>
                  <pic:spPr>
                    <a:xfrm>
                      <a:off x="0" y="0"/>
                      <a:ext cx="247636" cy="84461"/>
                    </a:xfrm>
                    <a:prstGeom prst="rect">
                      <a:avLst/>
                    </a:prstGeom>
                  </pic:spPr>
                </pic:pic>
              </a:graphicData>
            </a:graphic>
          </wp:anchor>
        </w:drawing>
      </w:r>
      <w:bookmarkStart w:id="111" w:name="_bookmark111"/>
      <w:bookmarkEnd w:id="111"/>
      <w:r>
        <w:rPr>
          <w:color w:val="005B82"/>
          <w:spacing w:val="-2"/>
        </w:rPr>
        <w:t>Qualité des sols</w:t>
      </w:r>
    </w:p>
    <w:p w14:paraId="799A0812" w14:textId="77777777" w:rsidR="00301357" w:rsidRDefault="00C441AB">
      <w:pPr>
        <w:pStyle w:val="BodyText"/>
        <w:spacing w:before="140" w:line="259" w:lineRule="auto"/>
        <w:ind w:right="650"/>
      </w:pPr>
      <w:r>
        <w:t xml:space="preserve">L'aéroport de Bruxelles dispose d'un plan d'urgence environnementale qui </w:t>
      </w:r>
      <w:r>
        <w:rPr>
          <w:spacing w:val="-11"/>
        </w:rPr>
        <w:t>comprend des</w:t>
      </w:r>
      <w:r>
        <w:t xml:space="preserve"> procédures de communication et de suivi en cas de catastrophe. En cas d'incidents présentant un risque de</w:t>
      </w:r>
      <w:r>
        <w:t xml:space="preserve"> pollution des eaux (souterraines), du sol et de l'air, le plan d'urgence environnementale décrit divers scénarios et mesures d'assainissement afin d'éviter une aggravation de la pollution et un éventuel </w:t>
      </w:r>
      <w:r>
        <w:rPr>
          <w:spacing w:val="-2"/>
        </w:rPr>
        <w:t xml:space="preserve">suivi/assainissement </w:t>
      </w:r>
      <w:r>
        <w:t>ultérieur.</w:t>
      </w:r>
    </w:p>
    <w:p w14:paraId="2534A515" w14:textId="77777777" w:rsidR="00301357" w:rsidRDefault="00C441AB">
      <w:pPr>
        <w:pStyle w:val="BodyText"/>
        <w:spacing w:before="158" w:line="259" w:lineRule="auto"/>
        <w:ind w:right="652"/>
      </w:pPr>
      <w:r>
        <w:t>La base de données d</w:t>
      </w:r>
      <w:r>
        <w:t>e l'OVAM pour les études de sol en Flandre (consultation du 09/09/2022) montre que plusieurs études de sol ont été réalisées dans la zone du projet. Il s'agit d'études d'évaluation finale, de projets d'assainissement du sol, d'études de sol descriptives et</w:t>
      </w:r>
      <w:r>
        <w:t xml:space="preserve"> d'études de sol exploratoires.</w:t>
      </w:r>
    </w:p>
    <w:p w14:paraId="6FADEAEC" w14:textId="77777777" w:rsidR="00301357" w:rsidRDefault="00C441AB">
      <w:pPr>
        <w:pStyle w:val="BodyText"/>
        <w:spacing w:before="159" w:line="256" w:lineRule="auto"/>
        <w:ind w:right="662"/>
      </w:pPr>
      <w:r>
        <w:t>Une base de données des sols est gérée par Brussels Airport Company et relie les études de sol pertinentes aux parcelles cadastrales sur le territoire de Brussels Airport.</w:t>
      </w:r>
    </w:p>
    <w:p w14:paraId="7E1A46D5" w14:textId="77777777" w:rsidR="00301357" w:rsidRDefault="00C441AB">
      <w:pPr>
        <w:pStyle w:val="BodyText"/>
        <w:spacing w:before="165" w:line="259" w:lineRule="auto"/>
        <w:ind w:right="655"/>
      </w:pPr>
      <w:r>
        <w:t>Plusieurs terrains ont besoin d'être assainis. Plusi</w:t>
      </w:r>
      <w:r>
        <w:t>eurs projets d'assainissement des sols sont actuellement en cours (notamment à Old Fuel Farm, Complex North et dans les bâtiments 40d, 125, 133 et 212).</w:t>
      </w:r>
    </w:p>
    <w:p w14:paraId="511C572F" w14:textId="77777777" w:rsidR="00301357" w:rsidRDefault="00C441AB">
      <w:pPr>
        <w:pStyle w:val="BodyText"/>
        <w:spacing w:before="159" w:line="259" w:lineRule="auto"/>
        <w:ind w:right="649"/>
      </w:pPr>
      <w:r>
        <w:t>Un certain nombre d'endroits à haut risque sont connus à l'aéroport en raison de l'</w:t>
      </w:r>
      <w:r>
        <w:rPr>
          <w:spacing w:val="-3"/>
        </w:rPr>
        <w:t xml:space="preserve">utilisation </w:t>
      </w:r>
      <w:r>
        <w:t>antérieu</w:t>
      </w:r>
      <w:r>
        <w:t>re d'agents d'extinction contenant des PFAS et formant de la mousse. D'une part, il y a les zones d'entraînement des pompiers. D'autre part, des agents d'extinction ont été utilisés dans des situations d'urgence telles qu'un incendie ou un accident d'avion</w:t>
      </w:r>
      <w:r>
        <w:t>. Les études du sol et des eaux souterraines indiquent la présence d'une contamination par les PFAS.</w:t>
      </w:r>
    </w:p>
    <w:p w14:paraId="47497F04" w14:textId="77777777" w:rsidR="00301357" w:rsidRDefault="00C441AB">
      <w:pPr>
        <w:pStyle w:val="BodyText"/>
        <w:spacing w:before="160" w:line="256" w:lineRule="auto"/>
        <w:ind w:right="660"/>
      </w:pPr>
      <w:r>
        <w:t>Des mesures de précaution ou de sécurité supplémentaires ne sont pas jugées nécessaires. Des études sont actuellement en cours.</w:t>
      </w:r>
    </w:p>
    <w:p w14:paraId="699A873B" w14:textId="77777777" w:rsidR="00301357" w:rsidRDefault="00C441AB">
      <w:pPr>
        <w:pStyle w:val="Heading3"/>
        <w:spacing w:before="243"/>
      </w:pPr>
      <w:r>
        <w:rPr>
          <w:noProof/>
        </w:rPr>
        <w:drawing>
          <wp:anchor distT="0" distB="0" distL="0" distR="0" simplePos="0" relativeHeight="15896576" behindDoc="0" locked="0" layoutInCell="1" allowOverlap="1" wp14:anchorId="6D5513BA" wp14:editId="73E2AAD2">
            <wp:simplePos x="0" y="0"/>
            <wp:positionH relativeFrom="page">
              <wp:posOffset>941845</wp:posOffset>
            </wp:positionH>
            <wp:positionV relativeFrom="paragraph">
              <wp:posOffset>193800</wp:posOffset>
            </wp:positionV>
            <wp:extent cx="247636" cy="84461"/>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411" cstate="print"/>
                    <a:stretch>
                      <a:fillRect/>
                    </a:stretch>
                  </pic:blipFill>
                  <pic:spPr>
                    <a:xfrm>
                      <a:off x="0" y="0"/>
                      <a:ext cx="247636" cy="84461"/>
                    </a:xfrm>
                    <a:prstGeom prst="rect">
                      <a:avLst/>
                    </a:prstGeom>
                  </pic:spPr>
                </pic:pic>
              </a:graphicData>
            </a:graphic>
          </wp:anchor>
        </w:drawing>
      </w:r>
      <w:bookmarkStart w:id="112" w:name="_bookmark112"/>
      <w:bookmarkEnd w:id="112"/>
      <w:r>
        <w:rPr>
          <w:color w:val="005B82"/>
          <w:spacing w:val="-2"/>
        </w:rPr>
        <w:t>L'érosion</w:t>
      </w:r>
    </w:p>
    <w:p w14:paraId="6842C6E9" w14:textId="77777777" w:rsidR="00301357" w:rsidRDefault="00C441AB">
      <w:pPr>
        <w:pStyle w:val="BodyText"/>
        <w:spacing w:before="140" w:line="276" w:lineRule="auto"/>
        <w:ind w:right="659"/>
      </w:pPr>
      <w:r>
        <w:t xml:space="preserve">Machelen et Steenokkerzeel sont désignées comme des communes peu sensibles à l'érosion selon la carte de sensibilité à l'érosion des communes flamandes. Zaventem et Kortenberg sont très </w:t>
      </w:r>
      <w:r>
        <w:rPr>
          <w:spacing w:val="-2"/>
        </w:rPr>
        <w:t>sensibles à l'érosion.</w:t>
      </w:r>
    </w:p>
    <w:p w14:paraId="64D5C8BC" w14:textId="77777777" w:rsidR="00301357" w:rsidRDefault="00C441AB">
      <w:pPr>
        <w:pStyle w:val="BodyText"/>
        <w:spacing w:before="161" w:line="276" w:lineRule="auto"/>
        <w:ind w:right="655"/>
      </w:pPr>
      <w:r>
        <w:t>On suppose que la zone du projet elle-même n'es</w:t>
      </w:r>
      <w:r>
        <w:t xml:space="preserve">t pas sensible à l'érosion (asphalte, relief limité). Les parcelles environnantes ont une </w:t>
      </w:r>
      <w:r>
        <w:rPr>
          <w:spacing w:val="-2"/>
        </w:rPr>
        <w:t xml:space="preserve">sensibilité </w:t>
      </w:r>
      <w:r>
        <w:t xml:space="preserve">potentielle </w:t>
      </w:r>
      <w:r>
        <w:rPr>
          <w:spacing w:val="-2"/>
        </w:rPr>
        <w:t xml:space="preserve">à l'érosion du sol </w:t>
      </w:r>
      <w:r>
        <w:t>essentiellement négligeable ou faible.</w:t>
      </w:r>
    </w:p>
    <w:p w14:paraId="7882CA4E" w14:textId="77777777" w:rsidR="00301357" w:rsidRDefault="00C441AB">
      <w:pPr>
        <w:pStyle w:val="Heading2"/>
        <w:spacing w:before="238"/>
      </w:pPr>
      <w:r>
        <w:rPr>
          <w:noProof/>
        </w:rPr>
        <w:drawing>
          <wp:anchor distT="0" distB="0" distL="0" distR="0" simplePos="0" relativeHeight="15897088" behindDoc="0" locked="0" layoutInCell="1" allowOverlap="1" wp14:anchorId="59C03BFD" wp14:editId="3ECA42EF">
            <wp:simplePos x="0" y="0"/>
            <wp:positionH relativeFrom="page">
              <wp:posOffset>943413</wp:posOffset>
            </wp:positionH>
            <wp:positionV relativeFrom="paragraph">
              <wp:posOffset>197833</wp:posOffset>
            </wp:positionV>
            <wp:extent cx="180536" cy="101312"/>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412" cstate="print"/>
                    <a:stretch>
                      <a:fillRect/>
                    </a:stretch>
                  </pic:blipFill>
                  <pic:spPr>
                    <a:xfrm>
                      <a:off x="0" y="0"/>
                      <a:ext cx="180536" cy="101312"/>
                    </a:xfrm>
                    <a:prstGeom prst="rect">
                      <a:avLst/>
                    </a:prstGeom>
                  </pic:spPr>
                </pic:pic>
              </a:graphicData>
            </a:graphic>
          </wp:anchor>
        </w:drawing>
      </w:r>
      <w:bookmarkStart w:id="113" w:name="_bookmark113"/>
      <w:bookmarkEnd w:id="113"/>
      <w:r>
        <w:rPr>
          <w:color w:val="005B82"/>
        </w:rPr>
        <w:t xml:space="preserve">Discussion et </w:t>
      </w:r>
      <w:r>
        <w:rPr>
          <w:color w:val="005B82"/>
          <w:spacing w:val="-2"/>
        </w:rPr>
        <w:t>évaluation de l'</w:t>
      </w:r>
      <w:r>
        <w:rPr>
          <w:color w:val="005B82"/>
        </w:rPr>
        <w:t>impact</w:t>
      </w:r>
    </w:p>
    <w:p w14:paraId="4C9815C2" w14:textId="77777777" w:rsidR="00301357" w:rsidRDefault="00301357">
      <w:pPr>
        <w:sectPr w:rsidR="00301357">
          <w:pgSz w:w="11910" w:h="16840"/>
          <w:pgMar w:top="1740" w:right="480" w:bottom="1040" w:left="1220" w:header="571" w:footer="852" w:gutter="0"/>
          <w:cols w:space="720"/>
        </w:sectPr>
      </w:pPr>
    </w:p>
    <w:p w14:paraId="0187A466" w14:textId="77777777" w:rsidR="00301357" w:rsidRDefault="00C441AB">
      <w:pPr>
        <w:pStyle w:val="BodyText"/>
        <w:spacing w:before="90" w:line="259" w:lineRule="auto"/>
        <w:ind w:right="656"/>
      </w:pPr>
      <w:r>
        <w:lastRenderedPageBreak/>
        <w:t>Comme il s'agit d'un renouvellement du permis environnemental, les impacts pour la discipline des sols sont principalement liés à la construction et à l'exploitation futures de l'extension du terminal, à l'expansion de la plate-forme intermodale et aux int</w:t>
      </w:r>
      <w:r>
        <w:t>erventions d'optimisation.</w:t>
      </w:r>
    </w:p>
    <w:p w14:paraId="4BBA8644" w14:textId="77777777" w:rsidR="00301357" w:rsidRDefault="00C441AB">
      <w:pPr>
        <w:pStyle w:val="BodyText"/>
        <w:spacing w:before="157"/>
        <w:jc w:val="left"/>
      </w:pPr>
      <w:r>
        <w:rPr>
          <w:color w:val="005B82"/>
          <w:spacing w:val="-2"/>
        </w:rPr>
        <w:t>Compactage du sol</w:t>
      </w:r>
    </w:p>
    <w:p w14:paraId="4DBDB4CC" w14:textId="77777777" w:rsidR="00301357" w:rsidRDefault="00C441AB">
      <w:pPr>
        <w:pStyle w:val="BodyText"/>
        <w:spacing w:before="183" w:line="259" w:lineRule="auto"/>
        <w:ind w:right="656"/>
      </w:pPr>
      <w:r>
        <w:rPr>
          <w:spacing w:val="-2"/>
        </w:rPr>
        <w:t xml:space="preserve">D'après la carte des sols, la zone du projet est en grande partie constituée de sols anthropogéniques. Ces sols </w:t>
      </w:r>
      <w:r>
        <w:t>ne sont pas susceptibles d'être compactés. En ce qui concerne les autres types de sols dans la zone</w:t>
      </w:r>
      <w:r>
        <w:t xml:space="preserve"> du projet (non cartographiés comme sols anthropogéniques sur la carte des </w:t>
      </w:r>
      <w:r>
        <w:rPr>
          <w:spacing w:val="-7"/>
        </w:rPr>
        <w:t>sols</w:t>
      </w:r>
      <w:r>
        <w:t>), on peut affirmer qu'ils ont déjà été perturbés par des interventions humaines. Il n'y a pas d'effet sur le compactage du sol (0). Dans la situation future, l'expansion du ter</w:t>
      </w:r>
      <w:r>
        <w:t>minal et de la plate-forme intermodale est envisagée sur des sols anthropogéniques (construits). Par conséquent, il n'y a pas d'effet (0). Les interventions d'optimisation sont également situées sur des sols anthropogéniques (selon la carte des sols) ou su</w:t>
      </w:r>
      <w:r>
        <w:t xml:space="preserve">r des sols déjà fortement </w:t>
      </w:r>
      <w:r>
        <w:rPr>
          <w:spacing w:val="-7"/>
        </w:rPr>
        <w:t>perturbés</w:t>
      </w:r>
      <w:r>
        <w:t xml:space="preserve">. Il </w:t>
      </w:r>
      <w:r>
        <w:rPr>
          <w:spacing w:val="-7"/>
        </w:rPr>
        <w:t xml:space="preserve">n'y </w:t>
      </w:r>
      <w:r>
        <w:t>a pas d'effet en ce qui concerne le compactage du sol (0).</w:t>
      </w:r>
    </w:p>
    <w:p w14:paraId="01CDD01A" w14:textId="77777777" w:rsidR="00301357" w:rsidRDefault="00C441AB">
      <w:pPr>
        <w:pStyle w:val="BodyText"/>
        <w:spacing w:before="157"/>
        <w:jc w:val="left"/>
      </w:pPr>
      <w:r>
        <w:rPr>
          <w:color w:val="005B82"/>
          <w:spacing w:val="-2"/>
        </w:rPr>
        <w:t>Destruction du profil</w:t>
      </w:r>
    </w:p>
    <w:p w14:paraId="4FB52EB1" w14:textId="77777777" w:rsidR="00301357" w:rsidRDefault="00C441AB">
      <w:pPr>
        <w:pStyle w:val="BodyText"/>
        <w:spacing w:before="180" w:line="259" w:lineRule="auto"/>
        <w:ind w:right="650"/>
      </w:pPr>
      <w:r>
        <w:t>Les sols anthropiques de la zone du projet n'ont plus leur profil d'origine. Pour les sols restants, on peut dire qu'étant donné le</w:t>
      </w:r>
      <w:r>
        <w:t>s perturbations qui ont eu lieu, le profil original du sol n'</w:t>
      </w:r>
      <w:r>
        <w:rPr>
          <w:spacing w:val="-8"/>
        </w:rPr>
        <w:t xml:space="preserve">est </w:t>
      </w:r>
      <w:r>
        <w:t>plus présent non plus. Il n'y a pas d'effet (0). Etant donné que les éléments planifiés (terminal d'extension et pôle intermodal) sont situés sur des sols anthropogéniques, il n'y a pas d'eff</w:t>
      </w:r>
      <w:r>
        <w:t xml:space="preserve">et en ce qui concerne la destruction du profil (0). Les interventions d'optimisation sont également situées sur des sols anthropiques (selon la carte des sols) ou des sols déjà fortement </w:t>
      </w:r>
      <w:r>
        <w:rPr>
          <w:spacing w:val="-7"/>
        </w:rPr>
        <w:t>perturbés</w:t>
      </w:r>
      <w:r>
        <w:t>. Il n'y a pas d'effet (0).</w:t>
      </w:r>
    </w:p>
    <w:p w14:paraId="74CD0D73" w14:textId="77777777" w:rsidR="00301357" w:rsidRDefault="00C441AB">
      <w:pPr>
        <w:pStyle w:val="BodyText"/>
        <w:spacing w:before="156"/>
        <w:jc w:val="left"/>
      </w:pPr>
      <w:r>
        <w:rPr>
          <w:color w:val="005B82"/>
          <w:spacing w:val="-2"/>
        </w:rPr>
        <w:t>Changement de stabilité</w:t>
      </w:r>
    </w:p>
    <w:p w14:paraId="7989DAC0" w14:textId="77777777" w:rsidR="00301357" w:rsidRDefault="00C441AB">
      <w:pPr>
        <w:pStyle w:val="BodyText"/>
        <w:spacing w:before="183" w:line="259" w:lineRule="auto"/>
        <w:ind w:right="650"/>
      </w:pPr>
      <w:r>
        <w:t xml:space="preserve">La zone </w:t>
      </w:r>
      <w:r>
        <w:t>du projet est en grande partie constituée de sols anthropogéniques ou de sols qui ont été fortement perturbés dans le passé (récent) par des interventions humaines (construction d'infrastructures aéroportuaires). Par conséquent, aucun effet sur le changeme</w:t>
      </w:r>
      <w:r>
        <w:t>nt de stabilité n'est envisageable (0). Les sols à proximité des nouveaux éléments dans la situation future sont déjà cartographiés comme "sols anthropogéniques" selon la carte des sols. Ils sont donc déjà fortement perturbés par les interventions humaines</w:t>
      </w:r>
      <w:r>
        <w:t xml:space="preserve">. En outre, la réalisation de l'extension du terminal et de la plate-forme intermodale se fera conformément aux réglementations existantes. Aucun impact n'est attendu (0). Un nombre limité d'interventions d'optimisation sera effectué (§2.4.5), ce qui peut </w:t>
      </w:r>
      <w:r>
        <w:t>impliquer des mouvements de sol. Toutefois, il ne s'agit pas d'une excavation profonde, de sorte que l'impact en termes de changement de stabilité est jugé négligeable (0).</w:t>
      </w:r>
    </w:p>
    <w:p w14:paraId="389A0032" w14:textId="77777777" w:rsidR="00301357" w:rsidRDefault="00C441AB">
      <w:pPr>
        <w:pStyle w:val="BodyText"/>
        <w:spacing w:before="155"/>
        <w:jc w:val="left"/>
      </w:pPr>
      <w:r>
        <w:rPr>
          <w:color w:val="005B82"/>
        </w:rPr>
        <w:t>Modifier l'</w:t>
      </w:r>
      <w:r>
        <w:rPr>
          <w:color w:val="005B82"/>
          <w:spacing w:val="-2"/>
        </w:rPr>
        <w:t>hygiène des sols</w:t>
      </w:r>
    </w:p>
    <w:p w14:paraId="07064F2A" w14:textId="77777777" w:rsidR="00301357" w:rsidRDefault="00C441AB">
      <w:pPr>
        <w:pStyle w:val="BodyText"/>
        <w:spacing w:before="183" w:line="259" w:lineRule="auto"/>
        <w:ind w:right="654"/>
      </w:pPr>
      <w:r>
        <w:t>Les activités qui se déroulent à l'aéroport de Bruxelle</w:t>
      </w:r>
      <w:r>
        <w:t xml:space="preserve">s-National ne devraient pas donner lieu à une contamination du sol. Des calamités ne peuvent être </w:t>
      </w:r>
      <w:r>
        <w:rPr>
          <w:spacing w:val="-8"/>
        </w:rPr>
        <w:t>exclues</w:t>
      </w:r>
      <w:r>
        <w:t xml:space="preserve">. Les fuites sur les surfaces pavées sont collectées et traitées par l'un des séparateurs d'hydrocarbures (KWS) avant d'être rejetées dans les eaux de </w:t>
      </w:r>
      <w:r>
        <w:t xml:space="preserve">surface. Les activités régulières de Brussels Airport n'impliquent pas l'utilisation de PFOS/PFAS. Diverses mesures sont déjà en place pour prévenir la contamination des sols par les PFAS. Globalement, les effets sur la santé des sols dus aux activités de </w:t>
      </w:r>
      <w:r>
        <w:t>l'aéroport de Bruxelles sont jugés négligeables (0).</w:t>
      </w:r>
    </w:p>
    <w:p w14:paraId="1817BF4C" w14:textId="77777777" w:rsidR="00301357" w:rsidRDefault="00C441AB">
      <w:pPr>
        <w:pStyle w:val="BodyText"/>
        <w:spacing w:before="159" w:line="259" w:lineRule="auto"/>
        <w:ind w:right="652"/>
      </w:pPr>
      <w:r>
        <w:t xml:space="preserve">Des produits dangereux sont stockés dans la zone du projet. Il en résulte un risque de contamination du sol. Pour éviter ce risque, des dispositions ont déjà été prises dans la situation actuelle pour </w:t>
      </w:r>
      <w:r>
        <w:rPr>
          <w:spacing w:val="-11"/>
        </w:rPr>
        <w:t>pr</w:t>
      </w:r>
      <w:r>
        <w:rPr>
          <w:spacing w:val="-11"/>
        </w:rPr>
        <w:t xml:space="preserve">évenir la </w:t>
      </w:r>
      <w:r>
        <w:t xml:space="preserve">contamination. Un réseau de bouches d'incendie est </w:t>
      </w:r>
      <w:r>
        <w:rPr>
          <w:spacing w:val="-10"/>
        </w:rPr>
        <w:t xml:space="preserve">présent </w:t>
      </w:r>
      <w:r>
        <w:t xml:space="preserve">dans la zone du projet. Il s'agit d'un réseau de canalisations souterraines pour la distribution de carburant d'aviation depuis le </w:t>
      </w:r>
      <w:r>
        <w:rPr>
          <w:spacing w:val="-2"/>
        </w:rPr>
        <w:t>parc d'avitaillement jusqu'aux stands d'avions. Ce résea</w:t>
      </w:r>
      <w:r>
        <w:rPr>
          <w:spacing w:val="-2"/>
        </w:rPr>
        <w:t xml:space="preserve">u de canalisations est équipé d'un </w:t>
      </w:r>
      <w:r>
        <w:t xml:space="preserve">système </w:t>
      </w:r>
      <w:r>
        <w:rPr>
          <w:spacing w:val="-2"/>
        </w:rPr>
        <w:t xml:space="preserve">électronique permanent </w:t>
      </w:r>
      <w:r>
        <w:t>de détection des fuites. La présence et l'utilisation de ce système ont également été imposées en tant qu'exigence spéciale.</w:t>
      </w:r>
    </w:p>
    <w:p w14:paraId="6212938F" w14:textId="77777777" w:rsidR="00301357" w:rsidRDefault="00301357">
      <w:pPr>
        <w:spacing w:line="259" w:lineRule="auto"/>
        <w:sectPr w:rsidR="00301357">
          <w:pgSz w:w="11910" w:h="16840"/>
          <w:pgMar w:top="1740" w:right="480" w:bottom="1040" w:left="1220" w:header="571" w:footer="852" w:gutter="0"/>
          <w:cols w:space="720"/>
        </w:sectPr>
      </w:pPr>
    </w:p>
    <w:p w14:paraId="7DB3C3B1" w14:textId="77777777" w:rsidR="00301357" w:rsidRDefault="00C441AB">
      <w:pPr>
        <w:pStyle w:val="BodyText"/>
        <w:spacing w:before="90" w:line="256" w:lineRule="auto"/>
        <w:ind w:right="663"/>
      </w:pPr>
      <w:r>
        <w:lastRenderedPageBreak/>
        <w:t>Le permis prévoit une condition à cet effet. Le risque de fuites dans le sol est donc considéré comme suffisamment maîtrisé. La législation en vigueur est respectée.</w:t>
      </w:r>
    </w:p>
    <w:p w14:paraId="746748F8" w14:textId="77777777" w:rsidR="00301357" w:rsidRDefault="00C441AB">
      <w:pPr>
        <w:pStyle w:val="BodyText"/>
        <w:spacing w:before="166" w:line="256" w:lineRule="auto"/>
        <w:ind w:right="662"/>
      </w:pPr>
      <w:r>
        <w:t xml:space="preserve">Des sols contaminés sont déjà connus à l'intérieur des contours de la zone du projet. Les </w:t>
      </w:r>
      <w:r>
        <w:t>réglementations existantes seront respectées. L'impact est négligeable (0). L'assainissement de ces sols est évalué comme positif limité (+1).</w:t>
      </w:r>
    </w:p>
    <w:p w14:paraId="3967530C" w14:textId="77777777" w:rsidR="00301357" w:rsidRDefault="00C441AB">
      <w:pPr>
        <w:pStyle w:val="BodyText"/>
        <w:spacing w:before="167" w:line="254" w:lineRule="auto"/>
        <w:ind w:right="662"/>
      </w:pPr>
      <w:r>
        <w:t>Dans l'avenir également (y compris la construction et l'exploitation de l'extension du terminal et de la plate-fo</w:t>
      </w:r>
      <w:r>
        <w:t>rme intermodale), les réglementations existantes seront respectées (0).</w:t>
      </w:r>
    </w:p>
    <w:p w14:paraId="4BE9BE10" w14:textId="77777777" w:rsidR="00301357" w:rsidRDefault="00C441AB">
      <w:pPr>
        <w:pStyle w:val="BodyText"/>
        <w:spacing w:before="169" w:line="256" w:lineRule="auto"/>
        <w:ind w:right="654"/>
      </w:pPr>
      <w:r>
        <w:t xml:space="preserve">Les réglementations existantes </w:t>
      </w:r>
      <w:r>
        <w:rPr>
          <w:spacing w:val="-2"/>
        </w:rPr>
        <w:t>seront</w:t>
      </w:r>
      <w:r>
        <w:t xml:space="preserve"> suivies pour la réalisation et l'exploitation des interventions d'optimisation.</w:t>
      </w:r>
    </w:p>
    <w:p w14:paraId="612D4952" w14:textId="77777777" w:rsidR="00301357" w:rsidRDefault="00C441AB">
      <w:pPr>
        <w:pStyle w:val="Heading3"/>
        <w:spacing w:before="243"/>
      </w:pPr>
      <w:r>
        <w:rPr>
          <w:noProof/>
        </w:rPr>
        <w:drawing>
          <wp:anchor distT="0" distB="0" distL="0" distR="0" simplePos="0" relativeHeight="15897600" behindDoc="0" locked="0" layoutInCell="1" allowOverlap="1" wp14:anchorId="7076A57C" wp14:editId="12B77E03">
            <wp:simplePos x="0" y="0"/>
            <wp:positionH relativeFrom="page">
              <wp:posOffset>941902</wp:posOffset>
            </wp:positionH>
            <wp:positionV relativeFrom="paragraph">
              <wp:posOffset>194480</wp:posOffset>
            </wp:positionV>
            <wp:extent cx="246055" cy="84461"/>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413" cstate="print"/>
                    <a:stretch>
                      <a:fillRect/>
                    </a:stretch>
                  </pic:blipFill>
                  <pic:spPr>
                    <a:xfrm>
                      <a:off x="0" y="0"/>
                      <a:ext cx="246055" cy="84461"/>
                    </a:xfrm>
                    <a:prstGeom prst="rect">
                      <a:avLst/>
                    </a:prstGeom>
                  </pic:spPr>
                </pic:pic>
              </a:graphicData>
            </a:graphic>
          </wp:anchor>
        </w:drawing>
      </w:r>
      <w:bookmarkStart w:id="114" w:name="_bookmark114"/>
      <w:bookmarkEnd w:id="114"/>
      <w:r>
        <w:rPr>
          <w:color w:val="005B82"/>
          <w:spacing w:val="-2"/>
        </w:rPr>
        <w:t>Effets transfrontaliers</w:t>
      </w:r>
    </w:p>
    <w:p w14:paraId="2162C301" w14:textId="77777777" w:rsidR="00301357" w:rsidRDefault="00C441AB">
      <w:pPr>
        <w:pStyle w:val="BodyText"/>
        <w:spacing w:before="140"/>
        <w:jc w:val="left"/>
      </w:pPr>
      <w:r>
        <w:t xml:space="preserve">Aucun effet transfrontalier n'est </w:t>
      </w:r>
      <w:r>
        <w:rPr>
          <w:spacing w:val="-2"/>
        </w:rPr>
        <w:t>attendu</w:t>
      </w:r>
      <w:r>
        <w:rPr>
          <w:spacing w:val="-2"/>
        </w:rPr>
        <w:t xml:space="preserve"> </w:t>
      </w:r>
      <w:r>
        <w:t>pour la discipline du sol.</w:t>
      </w:r>
    </w:p>
    <w:p w14:paraId="64DFCCA3" w14:textId="77777777" w:rsidR="00301357" w:rsidRDefault="00301357">
      <w:pPr>
        <w:pStyle w:val="BodyText"/>
        <w:spacing w:before="33"/>
        <w:ind w:left="0"/>
        <w:jc w:val="left"/>
      </w:pPr>
    </w:p>
    <w:p w14:paraId="78BA69CB" w14:textId="77777777" w:rsidR="00301357" w:rsidRDefault="00C441AB">
      <w:pPr>
        <w:pStyle w:val="Heading3"/>
      </w:pPr>
      <w:r>
        <w:rPr>
          <w:noProof/>
        </w:rPr>
        <w:drawing>
          <wp:anchor distT="0" distB="0" distL="0" distR="0" simplePos="0" relativeHeight="15898112" behindDoc="0" locked="0" layoutInCell="1" allowOverlap="1" wp14:anchorId="2469E53A" wp14:editId="0D8B9506">
            <wp:simplePos x="0" y="0"/>
            <wp:positionH relativeFrom="page">
              <wp:posOffset>941902</wp:posOffset>
            </wp:positionH>
            <wp:positionV relativeFrom="paragraph">
              <wp:posOffset>39780</wp:posOffset>
            </wp:positionV>
            <wp:extent cx="246055" cy="84461"/>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414" cstate="print"/>
                    <a:stretch>
                      <a:fillRect/>
                    </a:stretch>
                  </pic:blipFill>
                  <pic:spPr>
                    <a:xfrm>
                      <a:off x="0" y="0"/>
                      <a:ext cx="246055" cy="84461"/>
                    </a:xfrm>
                    <a:prstGeom prst="rect">
                      <a:avLst/>
                    </a:prstGeom>
                  </pic:spPr>
                </pic:pic>
              </a:graphicData>
            </a:graphic>
          </wp:anchor>
        </w:drawing>
      </w:r>
      <w:bookmarkStart w:id="115" w:name="_bookmark115"/>
      <w:bookmarkEnd w:id="115"/>
      <w:r>
        <w:rPr>
          <w:color w:val="005B82"/>
          <w:spacing w:val="-2"/>
        </w:rPr>
        <w:t>Mesures d'</w:t>
      </w:r>
      <w:r>
        <w:rPr>
          <w:color w:val="005B82"/>
        </w:rPr>
        <w:t>atténuation</w:t>
      </w:r>
    </w:p>
    <w:p w14:paraId="2279961F" w14:textId="77777777" w:rsidR="00301357" w:rsidRDefault="00C441AB">
      <w:pPr>
        <w:pStyle w:val="BodyText"/>
        <w:spacing w:before="140" w:line="256" w:lineRule="auto"/>
        <w:jc w:val="left"/>
      </w:pPr>
      <w:r>
        <w:t>Étant donné qu'aucun impact significatif n'a été identifié pour la discipline du sol, aucune mesure d'atténuation supplémentaire n'est jugée nécessaire.</w:t>
      </w:r>
    </w:p>
    <w:p w14:paraId="2D80E307" w14:textId="77777777" w:rsidR="00301357" w:rsidRDefault="00C441AB">
      <w:pPr>
        <w:pStyle w:val="Heading3"/>
        <w:spacing w:before="243"/>
      </w:pPr>
      <w:r>
        <w:rPr>
          <w:noProof/>
        </w:rPr>
        <w:drawing>
          <wp:anchor distT="0" distB="0" distL="0" distR="0" simplePos="0" relativeHeight="15898624" behindDoc="0" locked="0" layoutInCell="1" allowOverlap="1" wp14:anchorId="3EE0CE70" wp14:editId="515C6E8F">
            <wp:simplePos x="0" y="0"/>
            <wp:positionH relativeFrom="page">
              <wp:posOffset>941902</wp:posOffset>
            </wp:positionH>
            <wp:positionV relativeFrom="paragraph">
              <wp:posOffset>194084</wp:posOffset>
            </wp:positionV>
            <wp:extent cx="246055" cy="84461"/>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415" cstate="print"/>
                    <a:stretch>
                      <a:fillRect/>
                    </a:stretch>
                  </pic:blipFill>
                  <pic:spPr>
                    <a:xfrm>
                      <a:off x="0" y="0"/>
                      <a:ext cx="246055" cy="84461"/>
                    </a:xfrm>
                    <a:prstGeom prst="rect">
                      <a:avLst/>
                    </a:prstGeom>
                  </pic:spPr>
                </pic:pic>
              </a:graphicData>
            </a:graphic>
          </wp:anchor>
        </w:drawing>
      </w:r>
      <w:bookmarkStart w:id="116" w:name="_bookmark116"/>
      <w:bookmarkEnd w:id="116"/>
      <w:r>
        <w:rPr>
          <w:color w:val="005B82"/>
          <w:spacing w:val="-2"/>
        </w:rPr>
        <w:t>Recommandations</w:t>
      </w:r>
    </w:p>
    <w:p w14:paraId="44924D1F" w14:textId="77777777" w:rsidR="00301357" w:rsidRDefault="00C441AB">
      <w:pPr>
        <w:pStyle w:val="BodyText"/>
        <w:spacing w:before="140" w:line="256" w:lineRule="auto"/>
        <w:ind w:right="653"/>
        <w:jc w:val="left"/>
      </w:pPr>
      <w:r>
        <w:t>Aucune recommandation supplémentai</w:t>
      </w:r>
      <w:r>
        <w:t xml:space="preserve">re ne doit </w:t>
      </w:r>
      <w:r>
        <w:rPr>
          <w:spacing w:val="40"/>
        </w:rPr>
        <w:t xml:space="preserve">être </w:t>
      </w:r>
      <w:r>
        <w:t>formulée pour la discipline des sols à partir de l'analyse d'impact précédente.</w:t>
      </w:r>
    </w:p>
    <w:p w14:paraId="3BA58656" w14:textId="77777777" w:rsidR="00301357" w:rsidRDefault="00C441AB">
      <w:pPr>
        <w:pStyle w:val="BodyText"/>
        <w:spacing w:before="164" w:line="256" w:lineRule="auto"/>
        <w:jc w:val="left"/>
      </w:pPr>
      <w:r>
        <w:t xml:space="preserve">Bien entendu, le respect de la réglementation en vigueur s'applique toujours à la poursuite </w:t>
      </w:r>
      <w:r>
        <w:rPr>
          <w:spacing w:val="-1"/>
        </w:rPr>
        <w:t xml:space="preserve">des </w:t>
      </w:r>
      <w:r>
        <w:t>activités et aux éventuelles interventions futures.</w:t>
      </w:r>
    </w:p>
    <w:p w14:paraId="581F768B" w14:textId="77777777" w:rsidR="00301357" w:rsidRDefault="00301357">
      <w:pPr>
        <w:spacing w:line="256" w:lineRule="auto"/>
        <w:sectPr w:rsidR="00301357">
          <w:pgSz w:w="11910" w:h="16840"/>
          <w:pgMar w:top="1740" w:right="480" w:bottom="1040" w:left="1220" w:header="571" w:footer="852" w:gutter="0"/>
          <w:cols w:space="720"/>
        </w:sectPr>
      </w:pPr>
    </w:p>
    <w:p w14:paraId="4A13A283" w14:textId="77777777" w:rsidR="00301357" w:rsidRDefault="00C441AB">
      <w:pPr>
        <w:pStyle w:val="Heading1"/>
        <w:spacing w:before="89"/>
      </w:pPr>
      <w:r>
        <w:rPr>
          <w:noProof/>
        </w:rPr>
        <w:lastRenderedPageBreak/>
        <w:drawing>
          <wp:anchor distT="0" distB="0" distL="0" distR="0" simplePos="0" relativeHeight="15899136" behindDoc="0" locked="0" layoutInCell="1" allowOverlap="1" wp14:anchorId="620A55EA" wp14:editId="418ED669">
            <wp:simplePos x="0" y="0"/>
            <wp:positionH relativeFrom="page">
              <wp:posOffset>945032</wp:posOffset>
            </wp:positionH>
            <wp:positionV relativeFrom="paragraph">
              <wp:posOffset>135402</wp:posOffset>
            </wp:positionV>
            <wp:extent cx="113385" cy="168299"/>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416" cstate="print"/>
                    <a:stretch>
                      <a:fillRect/>
                    </a:stretch>
                  </pic:blipFill>
                  <pic:spPr>
                    <a:xfrm>
                      <a:off x="0" y="0"/>
                      <a:ext cx="113385" cy="168299"/>
                    </a:xfrm>
                    <a:prstGeom prst="rect">
                      <a:avLst/>
                    </a:prstGeom>
                  </pic:spPr>
                </pic:pic>
              </a:graphicData>
            </a:graphic>
          </wp:anchor>
        </w:drawing>
      </w:r>
      <w:bookmarkStart w:id="117" w:name="_bookmark117"/>
      <w:bookmarkEnd w:id="117"/>
      <w:r>
        <w:rPr>
          <w:color w:val="005B82"/>
        </w:rPr>
        <w:t xml:space="preserve">Discipline </w:t>
      </w:r>
      <w:r>
        <w:rPr>
          <w:color w:val="005B82"/>
          <w:spacing w:val="-2"/>
        </w:rPr>
        <w:t>Eau</w:t>
      </w:r>
    </w:p>
    <w:p w14:paraId="6E4E6AA2" w14:textId="77777777" w:rsidR="00301357" w:rsidRDefault="00C441AB">
      <w:pPr>
        <w:pStyle w:val="Heading2"/>
        <w:spacing w:before="279"/>
      </w:pPr>
      <w:r>
        <w:rPr>
          <w:noProof/>
        </w:rPr>
        <w:drawing>
          <wp:anchor distT="0" distB="0" distL="0" distR="0" simplePos="0" relativeHeight="15899648" behindDoc="0" locked="0" layoutInCell="1" allowOverlap="1" wp14:anchorId="1FC46345" wp14:editId="4C2121D6">
            <wp:simplePos x="0" y="0"/>
            <wp:positionH relativeFrom="page">
              <wp:posOffset>943413</wp:posOffset>
            </wp:positionH>
            <wp:positionV relativeFrom="paragraph">
              <wp:posOffset>224434</wp:posOffset>
            </wp:positionV>
            <wp:extent cx="180536" cy="101312"/>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417" cstate="print"/>
                    <a:stretch>
                      <a:fillRect/>
                    </a:stretch>
                  </pic:blipFill>
                  <pic:spPr>
                    <a:xfrm>
                      <a:off x="0" y="0"/>
                      <a:ext cx="180536" cy="101312"/>
                    </a:xfrm>
                    <a:prstGeom prst="rect">
                      <a:avLst/>
                    </a:prstGeom>
                  </pic:spPr>
                </pic:pic>
              </a:graphicData>
            </a:graphic>
          </wp:anchor>
        </w:drawing>
      </w:r>
      <w:bookmarkStart w:id="118" w:name="_bookmark118"/>
      <w:bookmarkEnd w:id="118"/>
      <w:r>
        <w:rPr>
          <w:color w:val="005B82"/>
        </w:rPr>
        <w:t>Description de l'</w:t>
      </w:r>
      <w:r>
        <w:rPr>
          <w:color w:val="005B82"/>
          <w:spacing w:val="-2"/>
        </w:rPr>
        <w:t xml:space="preserve">état </w:t>
      </w:r>
      <w:r>
        <w:rPr>
          <w:color w:val="005B82"/>
        </w:rPr>
        <w:t>existant</w:t>
      </w:r>
    </w:p>
    <w:p w14:paraId="515DAA08" w14:textId="77777777" w:rsidR="00301357" w:rsidRDefault="00301357">
      <w:pPr>
        <w:pStyle w:val="BodyText"/>
        <w:spacing w:before="21"/>
        <w:ind w:left="0"/>
        <w:jc w:val="left"/>
        <w:rPr>
          <w:b/>
        </w:rPr>
      </w:pPr>
    </w:p>
    <w:p w14:paraId="1150E560" w14:textId="77777777" w:rsidR="00301357" w:rsidRDefault="00C441AB">
      <w:pPr>
        <w:pStyle w:val="Heading3"/>
      </w:pPr>
      <w:r>
        <w:rPr>
          <w:noProof/>
        </w:rPr>
        <w:drawing>
          <wp:anchor distT="0" distB="0" distL="0" distR="0" simplePos="0" relativeHeight="15900160" behindDoc="0" locked="0" layoutInCell="1" allowOverlap="1" wp14:anchorId="2E1BEB6E" wp14:editId="0023A8E4">
            <wp:simplePos x="0" y="0"/>
            <wp:positionH relativeFrom="page">
              <wp:posOffset>941902</wp:posOffset>
            </wp:positionH>
            <wp:positionV relativeFrom="paragraph">
              <wp:posOffset>40429</wp:posOffset>
            </wp:positionV>
            <wp:extent cx="246055" cy="84461"/>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418" cstate="print"/>
                    <a:stretch>
                      <a:fillRect/>
                    </a:stretch>
                  </pic:blipFill>
                  <pic:spPr>
                    <a:xfrm>
                      <a:off x="0" y="0"/>
                      <a:ext cx="246055" cy="84461"/>
                    </a:xfrm>
                    <a:prstGeom prst="rect">
                      <a:avLst/>
                    </a:prstGeom>
                  </pic:spPr>
                </pic:pic>
              </a:graphicData>
            </a:graphic>
          </wp:anchor>
        </w:drawing>
      </w:r>
      <w:bookmarkStart w:id="119" w:name="_bookmark119"/>
      <w:bookmarkEnd w:id="119"/>
      <w:r>
        <w:rPr>
          <w:color w:val="005B82"/>
          <w:spacing w:val="-2"/>
        </w:rPr>
        <w:t>Eaux souterraines</w:t>
      </w:r>
    </w:p>
    <w:p w14:paraId="677C6000" w14:textId="77777777" w:rsidR="00301357" w:rsidRDefault="00C441AB">
      <w:pPr>
        <w:tabs>
          <w:tab w:val="left" w:pos="1117"/>
        </w:tabs>
        <w:spacing w:before="133"/>
        <w:ind w:left="263"/>
        <w:rPr>
          <w:i/>
          <w:sz w:val="20"/>
        </w:rPr>
      </w:pPr>
      <w:r>
        <w:rPr>
          <w:noProof/>
        </w:rPr>
        <w:drawing>
          <wp:inline distT="0" distB="0" distL="0" distR="0" wp14:anchorId="7312E2B4" wp14:editId="36901638">
            <wp:extent cx="339079" cy="84461"/>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419" cstate="print"/>
                    <a:stretch>
                      <a:fillRect/>
                    </a:stretch>
                  </pic:blipFill>
                  <pic:spPr>
                    <a:xfrm>
                      <a:off x="0" y="0"/>
                      <a:ext cx="339079" cy="84461"/>
                    </a:xfrm>
                    <a:prstGeom prst="rect">
                      <a:avLst/>
                    </a:prstGeom>
                  </pic:spPr>
                </pic:pic>
              </a:graphicData>
            </a:graphic>
          </wp:inline>
        </w:drawing>
      </w:r>
      <w:r>
        <w:rPr>
          <w:rFonts w:ascii="Times New Roman"/>
          <w:position w:val="1"/>
          <w:sz w:val="20"/>
        </w:rPr>
        <w:tab/>
      </w:r>
      <w:r>
        <w:rPr>
          <w:i/>
          <w:color w:val="005B82"/>
          <w:spacing w:val="-2"/>
          <w:position w:val="1"/>
          <w:sz w:val="20"/>
        </w:rPr>
        <w:t>Gestion des eaux souterraines</w:t>
      </w:r>
    </w:p>
    <w:p w14:paraId="297BCED2" w14:textId="77777777" w:rsidR="00301357" w:rsidRDefault="00C441AB">
      <w:pPr>
        <w:pStyle w:val="BodyText"/>
        <w:spacing w:before="25" w:line="276" w:lineRule="auto"/>
        <w:ind w:right="653"/>
        <w:jc w:val="left"/>
      </w:pPr>
      <w:r>
        <w:t xml:space="preserve">Les forages indiquent que les eaux souterraines se situent au nord de la zone du projet à environ </w:t>
      </w:r>
      <w:r>
        <w:t>2 m-mv, au centre à environ 4,5 m-mv et au sud à environ 12 m-mv.</w:t>
      </w:r>
    </w:p>
    <w:p w14:paraId="0DBA1A92" w14:textId="77777777" w:rsidR="00301357" w:rsidRDefault="00C441AB">
      <w:pPr>
        <w:pStyle w:val="BodyText"/>
        <w:spacing w:before="161" w:line="276" w:lineRule="auto"/>
        <w:ind w:right="652"/>
      </w:pPr>
      <w:r>
        <w:t xml:space="preserve">Les mesures des eaux souterraines disponibles </w:t>
      </w:r>
      <w:r>
        <w:rPr>
          <w:spacing w:val="-1"/>
        </w:rPr>
        <w:t xml:space="preserve">dans </w:t>
      </w:r>
      <w:r>
        <w:t>le réseau de surveillance des eaux souterraines montrent que les eaux souterraines sont relativement peu profondes au nord de la zone du pr</w:t>
      </w:r>
      <w:r>
        <w:t>ojet (&lt; 1 m-mv). La profondeur des eaux souterraines augmente en direction du sud. Au nord-est de la zone de projet, les mesures de niveau indiquent que les eaux souterraines se situent à environ 3,3 m-mv, à l'est près de la piste 25L les eaux souterraines</w:t>
      </w:r>
      <w:r>
        <w:t xml:space="preserve"> se situent à une profondeur d'environ 7,4 m-mv, au sud de la zone de projet près de Nossegem les eaux souterraines se situent à environ 9,5 m-mv.</w:t>
      </w:r>
    </w:p>
    <w:p w14:paraId="379A0312" w14:textId="77777777" w:rsidR="00301357" w:rsidRDefault="00C441AB">
      <w:pPr>
        <w:tabs>
          <w:tab w:val="left" w:pos="1117"/>
        </w:tabs>
        <w:spacing w:before="164"/>
        <w:ind w:left="263"/>
        <w:rPr>
          <w:i/>
          <w:sz w:val="20"/>
        </w:rPr>
      </w:pPr>
      <w:r>
        <w:rPr>
          <w:noProof/>
        </w:rPr>
        <w:drawing>
          <wp:inline distT="0" distB="0" distL="0" distR="0" wp14:anchorId="50B129C0" wp14:editId="379B8890">
            <wp:extent cx="337514" cy="84461"/>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420"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Vulnérabilité des eaux souterraines</w:t>
      </w:r>
    </w:p>
    <w:p w14:paraId="2A748D93" w14:textId="77777777" w:rsidR="00301357" w:rsidRDefault="00C441AB">
      <w:pPr>
        <w:pStyle w:val="BodyText"/>
        <w:spacing w:before="15" w:line="256" w:lineRule="auto"/>
        <w:ind w:right="653"/>
        <w:jc w:val="left"/>
      </w:pPr>
      <w:r>
        <w:t>Sur la carte de vulnérabilité des eaux souterraines, les eaux souterrai</w:t>
      </w:r>
      <w:r>
        <w:t>nes de la zone du projet sont caractérisées comme étant très vulnérables.</w:t>
      </w:r>
    </w:p>
    <w:p w14:paraId="5468178B" w14:textId="77777777" w:rsidR="00301357" w:rsidRDefault="00C441AB">
      <w:pPr>
        <w:tabs>
          <w:tab w:val="left" w:pos="1117"/>
        </w:tabs>
        <w:spacing w:before="159"/>
        <w:ind w:left="263"/>
        <w:rPr>
          <w:i/>
          <w:sz w:val="20"/>
        </w:rPr>
      </w:pPr>
      <w:r>
        <w:rPr>
          <w:noProof/>
        </w:rPr>
        <w:drawing>
          <wp:inline distT="0" distB="0" distL="0" distR="0" wp14:anchorId="64D2BFAC" wp14:editId="04100EA4">
            <wp:extent cx="337514" cy="84461"/>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21" cstate="print"/>
                    <a:stretch>
                      <a:fillRect/>
                    </a:stretch>
                  </pic:blipFill>
                  <pic:spPr>
                    <a:xfrm>
                      <a:off x="0" y="0"/>
                      <a:ext cx="337514" cy="84461"/>
                    </a:xfrm>
                    <a:prstGeom prst="rect">
                      <a:avLst/>
                    </a:prstGeom>
                  </pic:spPr>
                </pic:pic>
              </a:graphicData>
            </a:graphic>
          </wp:inline>
        </w:drawing>
      </w:r>
      <w:r>
        <w:rPr>
          <w:rFonts w:ascii="Times New Roman"/>
          <w:position w:val="1"/>
          <w:sz w:val="20"/>
        </w:rPr>
        <w:tab/>
      </w:r>
      <w:r>
        <w:rPr>
          <w:i/>
          <w:color w:val="005B82"/>
          <w:spacing w:val="-2"/>
          <w:position w:val="1"/>
          <w:sz w:val="20"/>
        </w:rPr>
        <w:t>Écoulement des eaux souterraines</w:t>
      </w:r>
    </w:p>
    <w:p w14:paraId="385C12DA" w14:textId="77777777" w:rsidR="00301357" w:rsidRDefault="00C441AB">
      <w:pPr>
        <w:pStyle w:val="BodyText"/>
        <w:spacing w:before="24" w:line="259" w:lineRule="auto"/>
        <w:ind w:right="657"/>
      </w:pPr>
      <w:r>
        <w:t>Les parties nord et est de la zone du projet sont modérément sensibles à l'écoulement des eaux souterraines. Les parties est et sud sont peu sensib</w:t>
      </w:r>
      <w:r>
        <w:t>les à l'écoulement des eaux souterraines</w:t>
      </w:r>
      <w:r>
        <w:rPr>
          <w:spacing w:val="-2"/>
        </w:rPr>
        <w:t>.</w:t>
      </w:r>
    </w:p>
    <w:p w14:paraId="3F4C097D" w14:textId="77777777" w:rsidR="00301357" w:rsidRDefault="00C441AB">
      <w:pPr>
        <w:pStyle w:val="BodyText"/>
        <w:spacing w:before="160" w:line="259" w:lineRule="auto"/>
        <w:ind w:right="651"/>
      </w:pPr>
      <w:r>
        <w:t>En partant de l'hypothèse que l'écoulement des eaux souterraines suit la topographie, on peut supposer que les eaux souterraines s'écoulent depuis la limite sud du site de Brussels Airport dans une direction nord-n</w:t>
      </w:r>
      <w:r>
        <w:t>ord-est. Du côté ouest du site, l'écoulement des eaux souterraines se fait plutôt en direction du nord-nord-ouest.</w:t>
      </w:r>
    </w:p>
    <w:p w14:paraId="6314E782" w14:textId="77777777" w:rsidR="00301357" w:rsidRDefault="00C441AB">
      <w:pPr>
        <w:tabs>
          <w:tab w:val="left" w:pos="1117"/>
        </w:tabs>
        <w:spacing w:before="165"/>
        <w:ind w:left="263"/>
        <w:rPr>
          <w:i/>
          <w:sz w:val="20"/>
        </w:rPr>
      </w:pPr>
      <w:r>
        <w:rPr>
          <w:noProof/>
        </w:rPr>
        <w:drawing>
          <wp:inline distT="0" distB="0" distL="0" distR="0" wp14:anchorId="770E654B" wp14:editId="7E50E587">
            <wp:extent cx="342087" cy="84461"/>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22" cstate="print"/>
                    <a:stretch>
                      <a:fillRect/>
                    </a:stretch>
                  </pic:blipFill>
                  <pic:spPr>
                    <a:xfrm>
                      <a:off x="0" y="0"/>
                      <a:ext cx="342087" cy="84461"/>
                    </a:xfrm>
                    <a:prstGeom prst="rect">
                      <a:avLst/>
                    </a:prstGeom>
                  </pic:spPr>
                </pic:pic>
              </a:graphicData>
            </a:graphic>
          </wp:inline>
        </w:drawing>
      </w:r>
      <w:r>
        <w:rPr>
          <w:rFonts w:ascii="Times New Roman"/>
          <w:sz w:val="20"/>
        </w:rPr>
        <w:tab/>
      </w:r>
      <w:r>
        <w:rPr>
          <w:i/>
          <w:color w:val="005B82"/>
          <w:spacing w:val="-2"/>
          <w:sz w:val="20"/>
        </w:rPr>
        <w:t>Extraction des eaux souterraines</w:t>
      </w:r>
    </w:p>
    <w:p w14:paraId="34026408" w14:textId="77777777" w:rsidR="00301357" w:rsidRDefault="00C441AB">
      <w:pPr>
        <w:pStyle w:val="BodyText"/>
        <w:spacing w:before="15" w:line="259" w:lineRule="auto"/>
        <w:ind w:right="655"/>
      </w:pPr>
      <w:r>
        <w:t>Deux captages d'eau souterraine autorisés sont situés à l'intérieur des contours de la zone du projet. Ils</w:t>
      </w:r>
      <w:r>
        <w:t xml:space="preserve"> sont exploités par Brussels Airport Company nv et Sabena Technics. L'extraction d'eau souterraine de BAC concerne un système de stockage de chaleur à froid (KWO) et extrait et injecte de l'eau souterraine. Il n'y a donc pas de prélèvement net d'eau souter</w:t>
      </w:r>
      <w:r>
        <w:t>raine. Le captage d'eau souterraine de Sabena Technics n'est plus utilisé. Il sera démoli en 2023.</w:t>
      </w:r>
    </w:p>
    <w:p w14:paraId="5AC45FC5" w14:textId="77777777" w:rsidR="00301357" w:rsidRDefault="00C441AB">
      <w:pPr>
        <w:pStyle w:val="BodyText"/>
        <w:spacing w:before="157" w:line="256" w:lineRule="auto"/>
        <w:ind w:right="657"/>
      </w:pPr>
      <w:r>
        <w:t>À environ 1,6 km au sud de la zone du projet, sur le territoire de Zaventem, une zone est désignée comme zone de protection de l'eau potable (KRLW, date de désignation 28/03/1997).</w:t>
      </w:r>
    </w:p>
    <w:p w14:paraId="3A9AF2BE" w14:textId="77777777" w:rsidR="00301357" w:rsidRDefault="00C441AB">
      <w:pPr>
        <w:tabs>
          <w:tab w:val="left" w:pos="1117"/>
        </w:tabs>
        <w:spacing w:before="171"/>
        <w:ind w:left="263"/>
        <w:rPr>
          <w:i/>
          <w:sz w:val="20"/>
        </w:rPr>
      </w:pPr>
      <w:r>
        <w:rPr>
          <w:noProof/>
        </w:rPr>
        <w:drawing>
          <wp:inline distT="0" distB="0" distL="0" distR="0" wp14:anchorId="008272D8" wp14:editId="277C7341">
            <wp:extent cx="337514" cy="84461"/>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23"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pacing w:val="-2"/>
          <w:sz w:val="20"/>
        </w:rPr>
        <w:t>Qualité des eaux souterraines</w:t>
      </w:r>
    </w:p>
    <w:p w14:paraId="655F2542" w14:textId="77777777" w:rsidR="00301357" w:rsidRDefault="00C441AB">
      <w:pPr>
        <w:pStyle w:val="BodyText"/>
        <w:spacing w:before="11"/>
        <w:jc w:val="left"/>
      </w:pPr>
      <w:r>
        <w:t>Il est fait référence à la description de l</w:t>
      </w:r>
      <w:r>
        <w:t xml:space="preserve">a </w:t>
      </w:r>
      <w:r>
        <w:rPr>
          <w:spacing w:val="-2"/>
        </w:rPr>
        <w:t>qualité des sols.</w:t>
      </w:r>
    </w:p>
    <w:p w14:paraId="0E2544B3" w14:textId="77777777" w:rsidR="00301357" w:rsidRDefault="00301357">
      <w:pPr>
        <w:pStyle w:val="BodyText"/>
        <w:spacing w:before="18"/>
        <w:ind w:left="0"/>
        <w:jc w:val="left"/>
      </w:pPr>
    </w:p>
    <w:p w14:paraId="46C933D6" w14:textId="77777777" w:rsidR="00301357" w:rsidRDefault="00C441AB">
      <w:pPr>
        <w:pStyle w:val="Heading3"/>
      </w:pPr>
      <w:r>
        <w:rPr>
          <w:noProof/>
        </w:rPr>
        <w:drawing>
          <wp:anchor distT="0" distB="0" distL="0" distR="0" simplePos="0" relativeHeight="15900672" behindDoc="0" locked="0" layoutInCell="1" allowOverlap="1" wp14:anchorId="6C5E5396" wp14:editId="79B99810">
            <wp:simplePos x="0" y="0"/>
            <wp:positionH relativeFrom="page">
              <wp:posOffset>941902</wp:posOffset>
            </wp:positionH>
            <wp:positionV relativeFrom="paragraph">
              <wp:posOffset>39538</wp:posOffset>
            </wp:positionV>
            <wp:extent cx="246055" cy="84461"/>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424" cstate="print"/>
                    <a:stretch>
                      <a:fillRect/>
                    </a:stretch>
                  </pic:blipFill>
                  <pic:spPr>
                    <a:xfrm>
                      <a:off x="0" y="0"/>
                      <a:ext cx="246055" cy="84461"/>
                    </a:xfrm>
                    <a:prstGeom prst="rect">
                      <a:avLst/>
                    </a:prstGeom>
                  </pic:spPr>
                </pic:pic>
              </a:graphicData>
            </a:graphic>
          </wp:anchor>
        </w:drawing>
      </w:r>
      <w:bookmarkStart w:id="120" w:name="_bookmark120"/>
      <w:bookmarkEnd w:id="120"/>
      <w:r>
        <w:rPr>
          <w:color w:val="005B82"/>
          <w:spacing w:val="-2"/>
        </w:rPr>
        <w:t>Eaux de surface</w:t>
      </w:r>
    </w:p>
    <w:p w14:paraId="2FD6640C" w14:textId="77777777" w:rsidR="00301357" w:rsidRDefault="00C441AB">
      <w:pPr>
        <w:spacing w:before="140"/>
        <w:ind w:left="1247"/>
        <w:rPr>
          <w:i/>
          <w:sz w:val="20"/>
        </w:rPr>
      </w:pPr>
      <w:r>
        <w:rPr>
          <w:noProof/>
        </w:rPr>
        <w:drawing>
          <wp:anchor distT="0" distB="0" distL="0" distR="0" simplePos="0" relativeHeight="15901184" behindDoc="0" locked="0" layoutInCell="1" allowOverlap="1" wp14:anchorId="600B9C11" wp14:editId="386F1490">
            <wp:simplePos x="0" y="0"/>
            <wp:positionH relativeFrom="page">
              <wp:posOffset>941842</wp:posOffset>
            </wp:positionH>
            <wp:positionV relativeFrom="paragraph">
              <wp:posOffset>128349</wp:posOffset>
            </wp:positionV>
            <wp:extent cx="339079" cy="84461"/>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425" cstate="print"/>
                    <a:stretch>
                      <a:fillRect/>
                    </a:stretch>
                  </pic:blipFill>
                  <pic:spPr>
                    <a:xfrm>
                      <a:off x="0" y="0"/>
                      <a:ext cx="339079" cy="84461"/>
                    </a:xfrm>
                    <a:prstGeom prst="rect">
                      <a:avLst/>
                    </a:prstGeom>
                  </pic:spPr>
                </pic:pic>
              </a:graphicData>
            </a:graphic>
          </wp:anchor>
        </w:drawing>
      </w:r>
      <w:r>
        <w:rPr>
          <w:i/>
          <w:color w:val="005B82"/>
          <w:spacing w:val="-2"/>
          <w:sz w:val="20"/>
        </w:rPr>
        <w:t>Hydrographie</w:t>
      </w:r>
    </w:p>
    <w:p w14:paraId="4EC8E8E4" w14:textId="77777777" w:rsidR="00301357" w:rsidRDefault="00C441AB">
      <w:pPr>
        <w:pStyle w:val="BodyText"/>
        <w:spacing w:before="18"/>
        <w:jc w:val="left"/>
      </w:pPr>
      <w:r>
        <w:t xml:space="preserve">La zone du projet est située dans le bassin de l'Escaut, dans le </w:t>
      </w:r>
      <w:r>
        <w:rPr>
          <w:spacing w:val="-2"/>
        </w:rPr>
        <w:t>bassin de la Dyle.</w:t>
      </w:r>
    </w:p>
    <w:p w14:paraId="0C9B4614" w14:textId="77777777" w:rsidR="00301357" w:rsidRDefault="00C441AB">
      <w:pPr>
        <w:pStyle w:val="BodyText"/>
        <w:spacing w:before="181" w:line="259" w:lineRule="auto"/>
        <w:ind w:right="656"/>
      </w:pPr>
      <w:r>
        <w:t>Un cours d'eau de l'Atlas hydrographique flamand (VHA) est situé dans la zone du projet. Il s'agit du Trawoolbeek. Ce co</w:t>
      </w:r>
      <w:r>
        <w:t>urs d'eau traverse la zone du projet au sud du bassin de Brucargowacht et y est entièrement endigué. Le projet n'interfère pas avec ce cours d'eau.</w:t>
      </w:r>
    </w:p>
    <w:p w14:paraId="3BDC192D" w14:textId="77777777" w:rsidR="00301357" w:rsidRDefault="00301357">
      <w:pPr>
        <w:spacing w:line="259" w:lineRule="auto"/>
        <w:sectPr w:rsidR="00301357">
          <w:pgSz w:w="11910" w:h="16840"/>
          <w:pgMar w:top="1740" w:right="480" w:bottom="1040" w:left="1220" w:header="571" w:footer="852" w:gutter="0"/>
          <w:cols w:space="720"/>
        </w:sectPr>
      </w:pPr>
    </w:p>
    <w:p w14:paraId="05BE97C3" w14:textId="77777777" w:rsidR="00301357" w:rsidRDefault="00C441AB">
      <w:pPr>
        <w:pStyle w:val="BodyText"/>
        <w:spacing w:before="90" w:line="256" w:lineRule="auto"/>
        <w:ind w:right="656"/>
      </w:pPr>
      <w:r>
        <w:lastRenderedPageBreak/>
        <w:t>Plusieurs cours d'eau sont présents à proximité de l'aéroport de Bruxelles. Les cours d'ea</w:t>
      </w:r>
      <w:r>
        <w:t>u concernés sont le Lopendebeek, le Lellebeek, le Leibeek et le Barebeek.</w:t>
      </w:r>
    </w:p>
    <w:p w14:paraId="7BD0C118" w14:textId="77777777" w:rsidR="00301357" w:rsidRDefault="00C441AB">
      <w:pPr>
        <w:pStyle w:val="BodyText"/>
        <w:spacing w:before="153"/>
        <w:ind w:left="0"/>
        <w:jc w:val="left"/>
      </w:pPr>
      <w:r>
        <w:rPr>
          <w:noProof/>
        </w:rPr>
        <mc:AlternateContent>
          <mc:Choice Requires="wpg">
            <w:drawing>
              <wp:anchor distT="0" distB="0" distL="0" distR="0" simplePos="0" relativeHeight="487760896" behindDoc="1" locked="0" layoutInCell="1" allowOverlap="1" wp14:anchorId="1874B0BB" wp14:editId="4FACB64C">
                <wp:simplePos x="0" y="0"/>
                <wp:positionH relativeFrom="page">
                  <wp:posOffset>1098974</wp:posOffset>
                </wp:positionH>
                <wp:positionV relativeFrom="paragraph">
                  <wp:posOffset>267485</wp:posOffset>
                </wp:positionV>
                <wp:extent cx="5647055" cy="3879850"/>
                <wp:effectExtent l="0" t="0" r="0" b="0"/>
                <wp:wrapTopAndBottom/>
                <wp:docPr id="430" name="Group 430" descr="Afbeelding met tekst, schermopname, kaart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055" cy="3879850"/>
                          <a:chOff x="0" y="0"/>
                          <a:chExt cx="5647055" cy="3879850"/>
                        </a:xfrm>
                      </wpg:grpSpPr>
                      <pic:pic xmlns:pic="http://schemas.openxmlformats.org/drawingml/2006/picture">
                        <pic:nvPicPr>
                          <pic:cNvPr id="431" name="Image 431" descr="Afbeelding met tekst, schermopname, kaart  Automatisch gegenereerde beschrijving"/>
                          <pic:cNvPicPr/>
                        </pic:nvPicPr>
                        <pic:blipFill>
                          <a:blip r:embed="rId426" cstate="print"/>
                          <a:stretch>
                            <a:fillRect/>
                          </a:stretch>
                        </pic:blipFill>
                        <pic:spPr>
                          <a:xfrm>
                            <a:off x="0" y="0"/>
                            <a:ext cx="5646609" cy="3879477"/>
                          </a:xfrm>
                          <a:prstGeom prst="rect">
                            <a:avLst/>
                          </a:prstGeom>
                        </pic:spPr>
                      </pic:pic>
                      <wps:wsp>
                        <wps:cNvPr id="432" name="Textbox 432"/>
                        <wps:cNvSpPr txBox="1"/>
                        <wps:spPr>
                          <a:xfrm>
                            <a:off x="3248362" y="576053"/>
                            <a:ext cx="512445" cy="127000"/>
                          </a:xfrm>
                          <a:prstGeom prst="rect">
                            <a:avLst/>
                          </a:prstGeom>
                        </wps:spPr>
                        <wps:txbx>
                          <w:txbxContent>
                            <w:p w14:paraId="47E41D41" w14:textId="77777777" w:rsidR="00301357" w:rsidRDefault="00C441AB">
                              <w:pPr>
                                <w:spacing w:line="199" w:lineRule="exact"/>
                                <w:rPr>
                                  <w:b/>
                                  <w:sz w:val="20"/>
                                </w:rPr>
                              </w:pPr>
                              <w:r>
                                <w:rPr>
                                  <w:b/>
                                  <w:color w:val="FFFFFF"/>
                                  <w:spacing w:val="-2"/>
                                  <w:sz w:val="20"/>
                                </w:rPr>
                                <w:t>Lellebeek</w:t>
                              </w:r>
                            </w:p>
                          </w:txbxContent>
                        </wps:txbx>
                        <wps:bodyPr wrap="square" lIns="0" tIns="0" rIns="0" bIns="0" rtlCol="0">
                          <a:noAutofit/>
                        </wps:bodyPr>
                      </wps:wsp>
                    </wpg:wgp>
                  </a:graphicData>
                </a:graphic>
              </wp:anchor>
            </w:drawing>
          </mc:Choice>
          <mc:Fallback>
            <w:pict>
              <v:group w14:anchorId="1874B0BB" id="Group 430" o:spid="_x0000_s1027" alt="Afbeelding met tekst, schermopname, kaart  Automatisch gegenereerde beschrijving" style="position:absolute;margin-left:86.55pt;margin-top:21.05pt;width:444.65pt;height:305.5pt;z-index:-15555584;mso-wrap-distance-left:0;mso-wrap-distance-right:0;mso-position-horizontal-relative:page" coordsize="56470,38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">
                <v:shape id="Image 431" o:spid="_x0000_s1028" type="#_x0000_t75" alt="Afbeelding met tekst, schermopname, kaart  Automatisch gegenereerde beschrijving" style="position:absolute;width:56466;height:3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">
                  <v:imagedata r:id="rId427" o:title="Afbeelding met tekst, schermopname, kaart  Automatisch gegenereerde beschrijving"/>
                </v:shape>
                <v:shape id="Textbox 432" o:spid="_x0000_s1029" type="#_x0000_t202" style="position:absolute;left:32483;top:5760;width:51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7E41D41" w14:textId="77777777" w:rsidR="00301357" w:rsidRDefault="00C441AB">
                        <w:pPr>
                          <w:spacing w:line="199" w:lineRule="exact"/>
                          <w:rPr>
                            <w:b/>
                            <w:sz w:val="20"/>
                          </w:rPr>
                        </w:pPr>
                        <w:r>
                          <w:rPr>
                            <w:b/>
                            <w:color w:val="FFFFFF"/>
                            <w:spacing w:val="-2"/>
                            <w:sz w:val="20"/>
                          </w:rPr>
                          <w:t>Lellebeek</w:t>
                        </w:r>
                      </w:p>
                    </w:txbxContent>
                  </v:textbox>
                </v:shape>
                <w10:wrap type="topAndBottom" anchorx="page"/>
              </v:group>
            </w:pict>
          </mc:Fallback>
        </mc:AlternateContent>
      </w:r>
    </w:p>
    <w:p w14:paraId="128CAAD6" w14:textId="77777777" w:rsidR="00301357" w:rsidRDefault="00301357">
      <w:pPr>
        <w:pStyle w:val="BodyText"/>
        <w:spacing w:before="143"/>
        <w:ind w:left="0"/>
        <w:jc w:val="left"/>
      </w:pPr>
    </w:p>
    <w:p w14:paraId="3982839F" w14:textId="77777777" w:rsidR="00301357" w:rsidRDefault="00C441AB">
      <w:pPr>
        <w:spacing w:before="1"/>
        <w:ind w:left="1331"/>
        <w:jc w:val="both"/>
        <w:rPr>
          <w:i/>
          <w:sz w:val="18"/>
        </w:rPr>
      </w:pPr>
      <w:r>
        <w:rPr>
          <w:i/>
          <w:color w:val="005B82"/>
          <w:sz w:val="18"/>
        </w:rPr>
        <w:t xml:space="preserve">Figure 9-1 : Carte de localisation des cours d'eau de la VHA et de la catégorie associée (source : </w:t>
      </w:r>
      <w:r>
        <w:rPr>
          <w:i/>
          <w:color w:val="005B82"/>
          <w:spacing w:val="-2"/>
          <w:sz w:val="18"/>
        </w:rPr>
        <w:t>Geopunt)</w:t>
      </w:r>
    </w:p>
    <w:p w14:paraId="5F004739" w14:textId="77777777" w:rsidR="00301357" w:rsidRDefault="00C441AB">
      <w:pPr>
        <w:pStyle w:val="BodyText"/>
        <w:spacing w:before="200" w:line="259" w:lineRule="auto"/>
        <w:ind w:right="651"/>
      </w:pPr>
      <w:r>
        <w:t xml:space="preserve">Le </w:t>
      </w:r>
      <w:r>
        <w:rPr>
          <w:b/>
        </w:rPr>
        <w:t xml:space="preserve">Lopendebeek est </w:t>
      </w:r>
      <w:r>
        <w:t>relié au bassin d'attente du Vogelzang (afflux le long du côté sud du bassin d'attente) et est également son exutoire (sortie du côté nord du bassin d'attente) vers le Lellebeek et le Leibeek.</w:t>
      </w:r>
    </w:p>
    <w:p w14:paraId="28B93518" w14:textId="77777777" w:rsidR="00301357" w:rsidRDefault="00C441AB">
      <w:pPr>
        <w:pStyle w:val="BodyText"/>
        <w:spacing w:before="159" w:line="259" w:lineRule="auto"/>
        <w:ind w:right="651"/>
      </w:pPr>
      <w:r>
        <w:t xml:space="preserve">La Lellebeek en </w:t>
      </w:r>
      <w:r>
        <w:rPr>
          <w:b/>
        </w:rPr>
        <w:t xml:space="preserve">Leibeek prend sa </w:t>
      </w:r>
      <w:r>
        <w:t>source dans la forêt de Floord</w:t>
      </w:r>
      <w:r>
        <w:t>ambos. Le Lellebeek en Leibeek est entièrement alimenté par le bassin d'attente du Brucargo, situé à environ 1,3 km à l'ouest. Cette alimentation se fait par le biais d'un égout qui relie le bassin d'attente à ce cours d'eau.</w:t>
      </w:r>
    </w:p>
    <w:p w14:paraId="643695F6" w14:textId="77777777" w:rsidR="00301357" w:rsidRDefault="00C441AB">
      <w:pPr>
        <w:pStyle w:val="BodyText"/>
        <w:spacing w:before="160" w:line="259" w:lineRule="auto"/>
        <w:ind w:right="652"/>
      </w:pPr>
      <w:r>
        <w:t>Le Lellebeek et le Leibeek, ap</w:t>
      </w:r>
      <w:r>
        <w:t xml:space="preserve">rès avoir fusionné avec le Molenbeek (à l'est de la commune de Perk, à environ 2,5 km au nord-est de la zone du projet), sont cartographiés comme le </w:t>
      </w:r>
      <w:r>
        <w:rPr>
          <w:b/>
        </w:rPr>
        <w:t>Barebeek</w:t>
      </w:r>
      <w:r>
        <w:t xml:space="preserve">. Ce cours d'eau se </w:t>
      </w:r>
      <w:r>
        <w:rPr>
          <w:spacing w:val="-1"/>
        </w:rPr>
        <w:t xml:space="preserve">jette dans la </w:t>
      </w:r>
      <w:r>
        <w:t>Dijle près de Muizen (arrondissement de Malines).</w:t>
      </w:r>
    </w:p>
    <w:p w14:paraId="1D23D9B5" w14:textId="77777777" w:rsidR="00301357" w:rsidRDefault="00C441AB">
      <w:pPr>
        <w:pStyle w:val="BodyText"/>
        <w:spacing w:before="159" w:line="259" w:lineRule="auto"/>
        <w:ind w:right="651"/>
      </w:pPr>
      <w:r>
        <w:t>Le Lopendebeek,</w:t>
      </w:r>
      <w:r>
        <w:t xml:space="preserve"> le Lellebeek et le Leibeek ne sont pas caractérisés comme des masses d'eau flamandes ou locales d'</w:t>
      </w:r>
      <w:r>
        <w:t xml:space="preserve">ordre </w:t>
      </w:r>
      <w:r>
        <w:t>1</w:t>
      </w:r>
      <w:r>
        <w:rPr>
          <w:vertAlign w:val="superscript"/>
        </w:rPr>
        <w:t>e</w:t>
      </w:r>
      <w:r>
        <w:t xml:space="preserve"> et 2</w:t>
      </w:r>
      <w:r>
        <w:rPr>
          <w:vertAlign w:val="superscript"/>
        </w:rPr>
        <w:t>e</w:t>
      </w:r>
      <w:r>
        <w:t xml:space="preserve"> dans les plans de gestion du bassin hydrographique de l'Escaut. Toutefois, Barebeek est caractérisée comme une masse d'eau locale de premier o</w:t>
      </w:r>
      <w:r>
        <w:t xml:space="preserve">rdre dans les plans de gestion du bassin hydrographique de l'Escaut. À l'ouest d'Elewijt (commune de Zemst), à environ 6,5 km au nord de la zone du projet, Barebeek est classée comme masse d'eau flamande (VL11_76). Cette classification est importante pour </w:t>
      </w:r>
      <w:r>
        <w:t>la suite de l'étude d'impact, car les normes de qualité environnementale dépendent de la classification du cours d'eau.</w:t>
      </w:r>
    </w:p>
    <w:p w14:paraId="0363B858" w14:textId="77777777" w:rsidR="00301357" w:rsidRDefault="00C441AB">
      <w:pPr>
        <w:spacing w:before="159"/>
        <w:ind w:left="1331"/>
        <w:rPr>
          <w:i/>
          <w:sz w:val="20"/>
        </w:rPr>
      </w:pPr>
      <w:r>
        <w:rPr>
          <w:noProof/>
        </w:rPr>
        <w:drawing>
          <wp:anchor distT="0" distB="0" distL="0" distR="0" simplePos="0" relativeHeight="15902208" behindDoc="0" locked="0" layoutInCell="1" allowOverlap="1" wp14:anchorId="2FDA5C93" wp14:editId="671E3A82">
            <wp:simplePos x="0" y="0"/>
            <wp:positionH relativeFrom="page">
              <wp:posOffset>941883</wp:posOffset>
            </wp:positionH>
            <wp:positionV relativeFrom="paragraph">
              <wp:posOffset>140164</wp:posOffset>
            </wp:positionV>
            <wp:extent cx="337514" cy="84461"/>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28" cstate="print"/>
                    <a:stretch>
                      <a:fillRect/>
                    </a:stretch>
                  </pic:blipFill>
                  <pic:spPr>
                    <a:xfrm>
                      <a:off x="0" y="0"/>
                      <a:ext cx="337514" cy="84461"/>
                    </a:xfrm>
                    <a:prstGeom prst="rect">
                      <a:avLst/>
                    </a:prstGeom>
                  </pic:spPr>
                </pic:pic>
              </a:graphicData>
            </a:graphic>
          </wp:anchor>
        </w:drawing>
      </w:r>
      <w:r>
        <w:rPr>
          <w:i/>
          <w:color w:val="005B82"/>
          <w:spacing w:val="-2"/>
          <w:sz w:val="20"/>
        </w:rPr>
        <w:t>Sensibilité aux inondations</w:t>
      </w:r>
    </w:p>
    <w:p w14:paraId="23A3B54D" w14:textId="77777777" w:rsidR="00301357" w:rsidRDefault="00C441AB">
      <w:pPr>
        <w:pStyle w:val="BodyText"/>
        <w:spacing w:before="20" w:line="259" w:lineRule="auto"/>
        <w:ind w:right="653"/>
        <w:jc w:val="left"/>
      </w:pPr>
      <w:r>
        <w:t>Selon la carte d'évaluation des eaux - zones inondables (2017), la zone du projet est située dans des zones</w:t>
      </w:r>
      <w:r>
        <w:t xml:space="preserve"> potentiellement ou effectivement inondables dans une mesure très limitée (y compris dans la zone au niveau </w:t>
      </w:r>
      <w:r>
        <w:rPr>
          <w:spacing w:val="-5"/>
        </w:rPr>
        <w:t>des</w:t>
      </w:r>
    </w:p>
    <w:p w14:paraId="5A6F20B0" w14:textId="77777777" w:rsidR="00301357" w:rsidRDefault="00301357">
      <w:pPr>
        <w:spacing w:line="259" w:lineRule="auto"/>
        <w:sectPr w:rsidR="00301357">
          <w:pgSz w:w="11910" w:h="16840"/>
          <w:pgMar w:top="1740" w:right="480" w:bottom="1040" w:left="1220" w:header="571" w:footer="852" w:gutter="0"/>
          <w:cols w:space="720"/>
        </w:sectPr>
      </w:pPr>
    </w:p>
    <w:p w14:paraId="7445F858" w14:textId="77777777" w:rsidR="00301357" w:rsidRDefault="00C441AB">
      <w:pPr>
        <w:pStyle w:val="BodyText"/>
        <w:spacing w:before="90" w:line="256" w:lineRule="auto"/>
        <w:ind w:right="659"/>
      </w:pPr>
      <w:r>
        <w:lastRenderedPageBreak/>
        <w:t>la jonction de la route régionale N227 (tunnel) et de la piste 07R/25L). Plusieurs zones de la région élargie ont été désignée</w:t>
      </w:r>
      <w:r>
        <w:t>s comme étant potentiellement ou effectivement sujettes aux inondations.</w:t>
      </w:r>
    </w:p>
    <w:p w14:paraId="3B554433" w14:textId="77777777" w:rsidR="00301357" w:rsidRDefault="00C441AB">
      <w:pPr>
        <w:pStyle w:val="BodyText"/>
        <w:spacing w:before="166" w:line="259" w:lineRule="auto"/>
        <w:ind w:right="649"/>
      </w:pPr>
      <w:r>
        <w:t>En outre, les cartes des risques d'inondation pluviale et fluviale (source : waterinfo.be\informatieplicht) sont également consultées. La carte des risques d'inondation pluviale (inon</w:t>
      </w:r>
      <w:r>
        <w:t>dation due à des précipitations intenses, probabilité faible et moyenne, climat actuel et climat futur) montre que plusieurs zones avec une probabilité faible à élevée d'inondation se trouvent dans la zone du projet. Il s'agit de zones limitées en superfic</w:t>
      </w:r>
      <w:r>
        <w:t>ie le long des pistes, près des jetées, sur l'aire de trafic et à proximité du bassin d'eau NO.</w:t>
      </w:r>
    </w:p>
    <w:p w14:paraId="512638A9" w14:textId="77777777" w:rsidR="00301357" w:rsidRDefault="00C441AB">
      <w:pPr>
        <w:pStyle w:val="BodyText"/>
        <w:spacing w:before="158" w:line="259" w:lineRule="auto"/>
        <w:ind w:right="650"/>
      </w:pPr>
      <w:r>
        <w:t>Sur la carte des risques d'inondation fluviale (inondation par un cours d'eau, probabilité faible et moyenne, climat actuel et climat futur), le bassin d'attent</w:t>
      </w:r>
      <w:r>
        <w:t xml:space="preserve">e de NO et le bassin d'attente de Brucargo sont identifiés comme une zone à haut risque d'inondation. Toutefois, il s'agit des bassins d'attente eux-mêmes, et aucun risque d'inondation n'est donc à prévoir. La zone du projet n'est pas désignée comme étant </w:t>
      </w:r>
      <w:r>
        <w:t>sujette aux inondations en provenance de la mer.</w:t>
      </w:r>
    </w:p>
    <w:p w14:paraId="425886F5" w14:textId="77777777" w:rsidR="00301357" w:rsidRDefault="00C441AB">
      <w:pPr>
        <w:spacing w:before="161"/>
        <w:ind w:left="1331"/>
        <w:rPr>
          <w:i/>
          <w:sz w:val="20"/>
        </w:rPr>
      </w:pPr>
      <w:r>
        <w:rPr>
          <w:noProof/>
        </w:rPr>
        <w:drawing>
          <wp:anchor distT="0" distB="0" distL="0" distR="0" simplePos="0" relativeHeight="15902720" behindDoc="0" locked="0" layoutInCell="1" allowOverlap="1" wp14:anchorId="0DB77588" wp14:editId="52248FE3">
            <wp:simplePos x="0" y="0"/>
            <wp:positionH relativeFrom="page">
              <wp:posOffset>941883</wp:posOffset>
            </wp:positionH>
            <wp:positionV relativeFrom="paragraph">
              <wp:posOffset>141990</wp:posOffset>
            </wp:positionV>
            <wp:extent cx="337514" cy="84461"/>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429" cstate="print"/>
                    <a:stretch>
                      <a:fillRect/>
                    </a:stretch>
                  </pic:blipFill>
                  <pic:spPr>
                    <a:xfrm>
                      <a:off x="0" y="0"/>
                      <a:ext cx="337514" cy="84461"/>
                    </a:xfrm>
                    <a:prstGeom prst="rect">
                      <a:avLst/>
                    </a:prstGeom>
                  </pic:spPr>
                </pic:pic>
              </a:graphicData>
            </a:graphic>
          </wp:anchor>
        </w:drawing>
      </w:r>
      <w:r>
        <w:rPr>
          <w:i/>
          <w:color w:val="005B82"/>
          <w:spacing w:val="-2"/>
          <w:sz w:val="20"/>
        </w:rPr>
        <w:t>Qualité des eaux de surface</w:t>
      </w:r>
    </w:p>
    <w:p w14:paraId="593E3D7E" w14:textId="77777777" w:rsidR="00301357" w:rsidRDefault="00C441AB">
      <w:pPr>
        <w:spacing w:before="15"/>
        <w:ind w:left="1331"/>
        <w:rPr>
          <w:b/>
          <w:sz w:val="20"/>
        </w:rPr>
      </w:pPr>
      <w:r>
        <w:rPr>
          <w:b/>
          <w:color w:val="005B82"/>
          <w:sz w:val="20"/>
        </w:rPr>
        <w:t xml:space="preserve">Qualité de l'eau dans les </w:t>
      </w:r>
      <w:r>
        <w:rPr>
          <w:b/>
          <w:color w:val="005B82"/>
          <w:spacing w:val="-2"/>
          <w:sz w:val="20"/>
        </w:rPr>
        <w:t xml:space="preserve">cours d'eau </w:t>
      </w:r>
      <w:r>
        <w:rPr>
          <w:b/>
          <w:color w:val="005B82"/>
          <w:sz w:val="20"/>
        </w:rPr>
        <w:t>récepteurs</w:t>
      </w:r>
    </w:p>
    <w:p w14:paraId="43C9F878" w14:textId="77777777" w:rsidR="00301357" w:rsidRDefault="00C441AB">
      <w:pPr>
        <w:pStyle w:val="BodyText"/>
        <w:spacing w:before="183" w:line="256" w:lineRule="auto"/>
        <w:ind w:right="654"/>
      </w:pPr>
      <w:r>
        <w:t>A Lellebeek et Leibeek, les normes de qualité environnementale (NQE) sont respectées en moyenne, mais pas pour la concentration e</w:t>
      </w:r>
      <w:r>
        <w:t xml:space="preserve">n phosphore total. Les maxima mesurés dépassent également les </w:t>
      </w:r>
      <w:r>
        <w:rPr>
          <w:spacing w:val="-2"/>
        </w:rPr>
        <w:t>normes de qualité environnementale.</w:t>
      </w:r>
    </w:p>
    <w:p w14:paraId="364DEA70" w14:textId="77777777" w:rsidR="00301357" w:rsidRDefault="00C441AB">
      <w:pPr>
        <w:pStyle w:val="BodyText"/>
        <w:spacing w:before="167" w:line="256" w:lineRule="auto"/>
        <w:ind w:right="652"/>
      </w:pPr>
      <w:r>
        <w:t xml:space="preserve">Pour le ruisseau Bare, </w:t>
      </w:r>
      <w:r>
        <w:rPr>
          <w:spacing w:val="-5"/>
        </w:rPr>
        <w:t>l</w:t>
      </w:r>
      <w:r>
        <w:t xml:space="preserve">'évaluation globale de l'état écologique/du potentiel écologique est modérée. Les </w:t>
      </w:r>
      <w:r>
        <w:t>normes de qualité environnementale pour l'azote et le phosphore ne sont pas respectées. L'état chimique est jugé mauvais.</w:t>
      </w:r>
    </w:p>
    <w:p w14:paraId="6627922B" w14:textId="77777777" w:rsidR="00301357" w:rsidRDefault="00C441AB">
      <w:pPr>
        <w:pStyle w:val="BodyText"/>
        <w:spacing w:before="166" w:line="256" w:lineRule="auto"/>
        <w:ind w:right="651"/>
      </w:pPr>
      <w:r>
        <w:t xml:space="preserve">Un rapport a été préparé par VMM en 2017, </w:t>
      </w:r>
      <w:r>
        <w:rPr>
          <w:spacing w:val="-11"/>
        </w:rPr>
        <w:t>décrivant l'</w:t>
      </w:r>
      <w:r>
        <w:t xml:space="preserve">évolution de la qualité de l'eau. Il conclut que les résultats </w:t>
      </w:r>
      <w:r>
        <w:t xml:space="preserve">montrent l'impact positif tant de la mise en service du traitement des eaux de l'aéroport que de la mise en service de la STEP Steenokkerzeel Noord sur </w:t>
      </w:r>
      <w:r>
        <w:rPr>
          <w:spacing w:val="-4"/>
        </w:rPr>
        <w:t xml:space="preserve">la </w:t>
      </w:r>
      <w:r>
        <w:t>qualité de l'eau du Barebrook.</w:t>
      </w:r>
    </w:p>
    <w:p w14:paraId="171F6067" w14:textId="77777777" w:rsidR="00301357" w:rsidRDefault="00C441AB">
      <w:pPr>
        <w:spacing w:before="168"/>
        <w:ind w:left="1331"/>
        <w:rPr>
          <w:b/>
          <w:sz w:val="20"/>
        </w:rPr>
      </w:pPr>
      <w:r>
        <w:rPr>
          <w:b/>
          <w:color w:val="005B82"/>
          <w:sz w:val="20"/>
        </w:rPr>
        <w:t xml:space="preserve">Qualité de l'eau dans les </w:t>
      </w:r>
      <w:r>
        <w:rPr>
          <w:b/>
          <w:color w:val="005B82"/>
          <w:spacing w:val="-2"/>
          <w:sz w:val="20"/>
        </w:rPr>
        <w:t>bassins de rétention</w:t>
      </w:r>
    </w:p>
    <w:p w14:paraId="29C20EA9" w14:textId="77777777" w:rsidR="00301357" w:rsidRDefault="00C441AB">
      <w:pPr>
        <w:pStyle w:val="BodyText"/>
        <w:spacing w:before="181" w:line="259" w:lineRule="auto"/>
        <w:ind w:right="651"/>
      </w:pPr>
      <w:r>
        <w:t>La qualité de l'eau dan</w:t>
      </w:r>
      <w:r>
        <w:t xml:space="preserve">s </w:t>
      </w:r>
      <w:r>
        <w:rPr>
          <w:spacing w:val="-1"/>
        </w:rPr>
        <w:t xml:space="preserve">les </w:t>
      </w:r>
      <w:r>
        <w:t xml:space="preserve">bassins de rétention est contrôlée périodiquement, des mesures </w:t>
      </w:r>
      <w:r>
        <w:rPr>
          <w:spacing w:val="-2"/>
        </w:rPr>
        <w:t xml:space="preserve">étant effectuées à </w:t>
      </w:r>
      <w:r>
        <w:t xml:space="preserve">la fois sur l'entrée de l'aéroport de Bruxelles dans les bassins et sur la sortie. Ces mesures montrent </w:t>
      </w:r>
      <w:r>
        <w:rPr>
          <w:spacing w:val="-2"/>
        </w:rPr>
        <w:t xml:space="preserve">que </w:t>
      </w:r>
      <w:r>
        <w:t>des concentrations supérieures à la norme de qualité environ</w:t>
      </w:r>
      <w:r>
        <w:t>nementale sont mesurées pour le phosphore et la DCO, tant à l'arrivée que dans l'eau du bassin. Pour l'azote, des valeurs supérieures à la norme de qualité environnementale sont parfois enregistrées à l'entrée, mais pas à la sortie.</w:t>
      </w:r>
    </w:p>
    <w:p w14:paraId="14B92890" w14:textId="77777777" w:rsidR="00301357" w:rsidRDefault="00C441AB">
      <w:pPr>
        <w:pStyle w:val="BodyText"/>
        <w:spacing w:before="160" w:line="259" w:lineRule="auto"/>
        <w:ind w:right="647"/>
      </w:pPr>
      <w:r>
        <w:t>Le bassin d'attente mun</w:t>
      </w:r>
      <w:r>
        <w:t xml:space="preserve">icipal de Birdsong (situé en dehors de la zone du projet) reçoit l'eau du bassin d'attente de NO. Dans le passé (avant que la station d'épuration ne soit opérationnelle et que des plates-formes de déglaçage supplémentaires ne soient construites et reliées </w:t>
      </w:r>
      <w:r>
        <w:t>à la station d'épuration), il a été observé pendant les périodes hivernales que des quantités de produits de déglaçage et de liquides de pulvérisation pouvaient s'écouler dans le bassin d'attente de Birdsong lors d'un dégel rapide ou de précipitations à la</w:t>
      </w:r>
      <w:r>
        <w:t xml:space="preserve"> suite de périodes de gel. Ces produits sont biodégradables, mais une quantité excessive draine l'oxygène de l'eau, ce qui entraîne une baisse de la qualité de l'eau. Il en résulte également des nuisances olfactives. Périodiquement, de la mousse est observ</w:t>
      </w:r>
      <w:r>
        <w:t>ée sur l'eau du bassin Birdsong. Une étude a récemment été lancée à ce sujet. Les premières conclusions de cette étude indiquent que cette écume est de nature naturelle.</w:t>
      </w:r>
    </w:p>
    <w:p w14:paraId="1E55D483" w14:textId="77777777" w:rsidR="00301357" w:rsidRDefault="00C441AB">
      <w:pPr>
        <w:pStyle w:val="BodyText"/>
        <w:spacing w:before="157" w:line="256" w:lineRule="auto"/>
        <w:ind w:right="660"/>
      </w:pPr>
      <w:r>
        <w:t>Une étude du sol concernant une éventuelle contamination du bassin de Vogelzangwacht e</w:t>
      </w:r>
      <w:r>
        <w:t>st actuellement en cours pour le compte de la municipalité de Steenokkerzeel et de BAC.</w:t>
      </w:r>
    </w:p>
    <w:p w14:paraId="5DC661E8" w14:textId="77777777" w:rsidR="00301357" w:rsidRDefault="00301357">
      <w:pPr>
        <w:spacing w:line="256" w:lineRule="auto"/>
        <w:sectPr w:rsidR="00301357">
          <w:pgSz w:w="11910" w:h="16840"/>
          <w:pgMar w:top="1740" w:right="480" w:bottom="1040" w:left="1220" w:header="571" w:footer="852" w:gutter="0"/>
          <w:cols w:space="720"/>
        </w:sectPr>
      </w:pPr>
    </w:p>
    <w:p w14:paraId="1EA6E397" w14:textId="77777777" w:rsidR="00301357" w:rsidRDefault="00C441AB">
      <w:pPr>
        <w:pStyle w:val="Heading3"/>
        <w:spacing w:before="90"/>
      </w:pPr>
      <w:r>
        <w:rPr>
          <w:noProof/>
        </w:rPr>
        <w:lastRenderedPageBreak/>
        <w:drawing>
          <wp:anchor distT="0" distB="0" distL="0" distR="0" simplePos="0" relativeHeight="15903232" behindDoc="0" locked="0" layoutInCell="1" allowOverlap="1" wp14:anchorId="5FB0DB1E" wp14:editId="1ED2FE12">
            <wp:simplePos x="0" y="0"/>
            <wp:positionH relativeFrom="page">
              <wp:posOffset>941902</wp:posOffset>
            </wp:positionH>
            <wp:positionV relativeFrom="paragraph">
              <wp:posOffset>97319</wp:posOffset>
            </wp:positionV>
            <wp:extent cx="246055" cy="84461"/>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30" cstate="print"/>
                    <a:stretch>
                      <a:fillRect/>
                    </a:stretch>
                  </pic:blipFill>
                  <pic:spPr>
                    <a:xfrm>
                      <a:off x="0" y="0"/>
                      <a:ext cx="246055" cy="84461"/>
                    </a:xfrm>
                    <a:prstGeom prst="rect">
                      <a:avLst/>
                    </a:prstGeom>
                  </pic:spPr>
                </pic:pic>
              </a:graphicData>
            </a:graphic>
          </wp:anchor>
        </w:drawing>
      </w:r>
      <w:bookmarkStart w:id="121" w:name="_bookmark121"/>
      <w:bookmarkEnd w:id="121"/>
      <w:r>
        <w:rPr>
          <w:color w:val="005B82"/>
          <w:spacing w:val="-2"/>
        </w:rPr>
        <w:t>Qualité de la structure</w:t>
      </w:r>
    </w:p>
    <w:p w14:paraId="0375D753" w14:textId="77777777" w:rsidR="00301357" w:rsidRDefault="00C441AB">
      <w:pPr>
        <w:pStyle w:val="BodyText"/>
        <w:spacing w:before="140" w:line="256" w:lineRule="auto"/>
        <w:jc w:val="left"/>
      </w:pPr>
      <w:r>
        <w:t xml:space="preserve">Le Lopendebeek, le Lellebeek/Leibeek et le Barebeek sont tous des cours d'eau redressés avec des berges partiellement pavées </w:t>
      </w:r>
      <w:r>
        <w:t>ou renforcées.</w:t>
      </w:r>
    </w:p>
    <w:p w14:paraId="5AD238DB" w14:textId="77777777" w:rsidR="00301357" w:rsidRDefault="00C441AB">
      <w:pPr>
        <w:pStyle w:val="Heading3"/>
        <w:spacing w:before="243"/>
      </w:pPr>
      <w:r>
        <w:rPr>
          <w:noProof/>
        </w:rPr>
        <w:drawing>
          <wp:anchor distT="0" distB="0" distL="0" distR="0" simplePos="0" relativeHeight="15903744" behindDoc="0" locked="0" layoutInCell="1" allowOverlap="1" wp14:anchorId="1F69A8CC" wp14:editId="337D4CB0">
            <wp:simplePos x="0" y="0"/>
            <wp:positionH relativeFrom="page">
              <wp:posOffset>941873</wp:posOffset>
            </wp:positionH>
            <wp:positionV relativeFrom="paragraph">
              <wp:posOffset>194473</wp:posOffset>
            </wp:positionV>
            <wp:extent cx="249132" cy="84461"/>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431" cstate="print"/>
                    <a:stretch>
                      <a:fillRect/>
                    </a:stretch>
                  </pic:blipFill>
                  <pic:spPr>
                    <a:xfrm>
                      <a:off x="0" y="0"/>
                      <a:ext cx="249132" cy="84461"/>
                    </a:xfrm>
                    <a:prstGeom prst="rect">
                      <a:avLst/>
                    </a:prstGeom>
                  </pic:spPr>
                </pic:pic>
              </a:graphicData>
            </a:graphic>
          </wp:anchor>
        </w:drawing>
      </w:r>
      <w:bookmarkStart w:id="122" w:name="_bookmark122"/>
      <w:bookmarkEnd w:id="122"/>
      <w:r>
        <w:rPr>
          <w:color w:val="005B82"/>
        </w:rPr>
        <w:t xml:space="preserve">Ecoulements d'eau sur le site de Brussels </w:t>
      </w:r>
      <w:r>
        <w:rPr>
          <w:color w:val="005B82"/>
          <w:spacing w:val="-2"/>
        </w:rPr>
        <w:t>Airport</w:t>
      </w:r>
    </w:p>
    <w:p w14:paraId="4DDC221E" w14:textId="77777777" w:rsidR="00301357" w:rsidRDefault="00C441AB">
      <w:pPr>
        <w:spacing w:before="142"/>
        <w:ind w:left="1331"/>
        <w:rPr>
          <w:i/>
          <w:sz w:val="20"/>
        </w:rPr>
      </w:pPr>
      <w:r>
        <w:rPr>
          <w:noProof/>
        </w:rPr>
        <w:drawing>
          <wp:anchor distT="0" distB="0" distL="0" distR="0" simplePos="0" relativeHeight="15904256" behindDoc="0" locked="0" layoutInCell="1" allowOverlap="1" wp14:anchorId="68F3C6B7" wp14:editId="6B1B3EF5">
            <wp:simplePos x="0" y="0"/>
            <wp:positionH relativeFrom="page">
              <wp:posOffset>941842</wp:posOffset>
            </wp:positionH>
            <wp:positionV relativeFrom="paragraph">
              <wp:posOffset>130503</wp:posOffset>
            </wp:positionV>
            <wp:extent cx="339079" cy="84461"/>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432" cstate="print"/>
                    <a:stretch>
                      <a:fillRect/>
                    </a:stretch>
                  </pic:blipFill>
                  <pic:spPr>
                    <a:xfrm>
                      <a:off x="0" y="0"/>
                      <a:ext cx="339079" cy="84461"/>
                    </a:xfrm>
                    <a:prstGeom prst="rect">
                      <a:avLst/>
                    </a:prstGeom>
                  </pic:spPr>
                </pic:pic>
              </a:graphicData>
            </a:graphic>
          </wp:anchor>
        </w:drawing>
      </w:r>
      <w:r>
        <w:rPr>
          <w:i/>
          <w:color w:val="005B82"/>
          <w:spacing w:val="-2"/>
          <w:sz w:val="20"/>
        </w:rPr>
        <w:t>Système d'eau de pluie</w:t>
      </w:r>
    </w:p>
    <w:p w14:paraId="1115BCB5" w14:textId="77777777" w:rsidR="00301357" w:rsidRDefault="00C441AB">
      <w:pPr>
        <w:pStyle w:val="BodyText"/>
        <w:spacing w:before="18" w:line="259" w:lineRule="auto"/>
        <w:ind w:right="658"/>
      </w:pPr>
      <w:r>
        <w:t>Compte tenu de l'étendue du site de l'aéroport, une grande quantité d'eau de pluie est rejetée. Cela comprend l'eau de pluie provenant des toits ainsi que l'eau de pl</w:t>
      </w:r>
      <w:r>
        <w:t>uie provenant des pistes, des voies de circulation, des aires de trafic, des parkings, etc. Le système d'eaux pluviales de Brussels Airport est largement dimensionné.</w:t>
      </w:r>
    </w:p>
    <w:p w14:paraId="09F51D23" w14:textId="77777777" w:rsidR="00301357" w:rsidRDefault="00C441AB">
      <w:pPr>
        <w:pStyle w:val="BodyText"/>
        <w:spacing w:before="159" w:line="259" w:lineRule="auto"/>
        <w:ind w:right="653"/>
      </w:pPr>
      <w:r>
        <w:rPr>
          <w:noProof/>
        </w:rPr>
        <mc:AlternateContent>
          <mc:Choice Requires="wpg">
            <w:drawing>
              <wp:anchor distT="0" distB="0" distL="0" distR="0" simplePos="0" relativeHeight="15904768" behindDoc="0" locked="0" layoutInCell="1" allowOverlap="1" wp14:anchorId="0F4B2D1A" wp14:editId="520DE7BB">
                <wp:simplePos x="0" y="0"/>
                <wp:positionH relativeFrom="page">
                  <wp:posOffset>931227</wp:posOffset>
                </wp:positionH>
                <wp:positionV relativeFrom="paragraph">
                  <wp:posOffset>871201</wp:posOffset>
                </wp:positionV>
                <wp:extent cx="6421755" cy="46037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755" cy="4603750"/>
                          <a:chOff x="0" y="0"/>
                          <a:chExt cx="6421755" cy="4603750"/>
                        </a:xfrm>
                      </wpg:grpSpPr>
                      <pic:pic xmlns:pic="http://schemas.openxmlformats.org/drawingml/2006/picture">
                        <pic:nvPicPr>
                          <pic:cNvPr id="439" name="Image 439"/>
                          <pic:cNvPicPr/>
                        </pic:nvPicPr>
                        <pic:blipFill>
                          <a:blip r:embed="rId433" cstate="print"/>
                          <a:stretch>
                            <a:fillRect/>
                          </a:stretch>
                        </pic:blipFill>
                        <pic:spPr>
                          <a:xfrm>
                            <a:off x="688657" y="0"/>
                            <a:ext cx="5732779" cy="4603750"/>
                          </a:xfrm>
                          <a:prstGeom prst="rect">
                            <a:avLst/>
                          </a:prstGeom>
                        </pic:spPr>
                      </pic:pic>
                      <wps:wsp>
                        <wps:cNvPr id="440" name="Graphic 440"/>
                        <wps:cNvSpPr/>
                        <wps:spPr>
                          <a:xfrm>
                            <a:off x="547052" y="508634"/>
                            <a:ext cx="1356360" cy="266700"/>
                          </a:xfrm>
                          <a:custGeom>
                            <a:avLst/>
                            <a:gdLst/>
                            <a:ahLst/>
                            <a:cxnLst/>
                            <a:rect l="l" t="t" r="r" b="b"/>
                            <a:pathLst>
                              <a:path w="1356360" h="266700">
                                <a:moveTo>
                                  <a:pt x="1356359" y="0"/>
                                </a:moveTo>
                                <a:lnTo>
                                  <a:pt x="0" y="0"/>
                                </a:lnTo>
                                <a:lnTo>
                                  <a:pt x="0" y="266700"/>
                                </a:lnTo>
                                <a:lnTo>
                                  <a:pt x="1356359" y="266700"/>
                                </a:lnTo>
                                <a:lnTo>
                                  <a:pt x="1356359" y="0"/>
                                </a:lnTo>
                                <a:close/>
                              </a:path>
                            </a:pathLst>
                          </a:custGeom>
                          <a:solidFill>
                            <a:srgbClr val="FFFFFF"/>
                          </a:solidFill>
                        </wps:spPr>
                        <wps:bodyPr wrap="square" lIns="0" tIns="0" rIns="0" bIns="0" rtlCol="0">
                          <a:prstTxWarp prst="textNoShape">
                            <a:avLst/>
                          </a:prstTxWarp>
                          <a:noAutofit/>
                        </wps:bodyPr>
                      </wps:wsp>
                      <wps:wsp>
                        <wps:cNvPr id="441" name="Graphic 441"/>
                        <wps:cNvSpPr/>
                        <wps:spPr>
                          <a:xfrm>
                            <a:off x="4762" y="2916554"/>
                            <a:ext cx="1165860" cy="266700"/>
                          </a:xfrm>
                          <a:custGeom>
                            <a:avLst/>
                            <a:gdLst/>
                            <a:ahLst/>
                            <a:cxnLst/>
                            <a:rect l="l" t="t" r="r" b="b"/>
                            <a:pathLst>
                              <a:path w="1165860" h="266700">
                                <a:moveTo>
                                  <a:pt x="1165860" y="0"/>
                                </a:moveTo>
                                <a:lnTo>
                                  <a:pt x="0" y="0"/>
                                </a:lnTo>
                                <a:lnTo>
                                  <a:pt x="0" y="266699"/>
                                </a:lnTo>
                                <a:lnTo>
                                  <a:pt x="1165860" y="266699"/>
                                </a:lnTo>
                                <a:lnTo>
                                  <a:pt x="1165860" y="0"/>
                                </a:lnTo>
                                <a:close/>
                              </a:path>
                            </a:pathLst>
                          </a:custGeom>
                          <a:solidFill>
                            <a:srgbClr val="FFFFFF"/>
                          </a:solidFill>
                        </wps:spPr>
                        <wps:bodyPr wrap="square" lIns="0" tIns="0" rIns="0" bIns="0" rtlCol="0">
                          <a:prstTxWarp prst="textNoShape">
                            <a:avLst/>
                          </a:prstTxWarp>
                          <a:noAutofit/>
                        </wps:bodyPr>
                      </wps:wsp>
                      <wps:wsp>
                        <wps:cNvPr id="442" name="Textbox 442"/>
                        <wps:cNvSpPr txBox="1"/>
                        <wps:spPr>
                          <a:xfrm>
                            <a:off x="4762" y="2916554"/>
                            <a:ext cx="1165860" cy="266700"/>
                          </a:xfrm>
                          <a:prstGeom prst="rect">
                            <a:avLst/>
                          </a:prstGeom>
                          <a:ln w="9525">
                            <a:solidFill>
                              <a:srgbClr val="000000"/>
                            </a:solidFill>
                            <a:prstDash val="solid"/>
                          </a:ln>
                        </wps:spPr>
                        <wps:txbx>
                          <w:txbxContent>
                            <w:p w14:paraId="493E4AF6" w14:textId="77777777" w:rsidR="00301357" w:rsidRDefault="00C441AB">
                              <w:pPr>
                                <w:spacing w:before="72"/>
                                <w:ind w:left="143"/>
                                <w:rPr>
                                  <w:sz w:val="20"/>
                                </w:rPr>
                              </w:pPr>
                              <w:r>
                                <w:rPr>
                                  <w:sz w:val="20"/>
                                </w:rPr>
                                <w:t xml:space="preserve">Parking du </w:t>
                              </w:r>
                              <w:r>
                                <w:rPr>
                                  <w:spacing w:val="-2"/>
                                  <w:sz w:val="20"/>
                                </w:rPr>
                                <w:t>Korenberg</w:t>
                              </w:r>
                            </w:p>
                          </w:txbxContent>
                        </wps:txbx>
                        <wps:bodyPr wrap="square" lIns="0" tIns="0" rIns="0" bIns="0" rtlCol="0">
                          <a:noAutofit/>
                        </wps:bodyPr>
                      </wps:wsp>
                      <wps:wsp>
                        <wps:cNvPr id="443" name="Textbox 443"/>
                        <wps:cNvSpPr txBox="1"/>
                        <wps:spPr>
                          <a:xfrm>
                            <a:off x="3153092" y="2166620"/>
                            <a:ext cx="586740" cy="266700"/>
                          </a:xfrm>
                          <a:prstGeom prst="rect">
                            <a:avLst/>
                          </a:prstGeom>
                          <a:solidFill>
                            <a:srgbClr val="FFFFFF"/>
                          </a:solidFill>
                          <a:ln w="9525">
                            <a:solidFill>
                              <a:srgbClr val="000000"/>
                            </a:solidFill>
                            <a:prstDash val="solid"/>
                          </a:ln>
                        </wps:spPr>
                        <wps:txbx>
                          <w:txbxContent>
                            <w:p w14:paraId="13176993" w14:textId="77777777" w:rsidR="00301357" w:rsidRDefault="00C441AB">
                              <w:pPr>
                                <w:spacing w:before="73"/>
                                <w:ind w:left="144"/>
                                <w:rPr>
                                  <w:color w:val="000000"/>
                                  <w:sz w:val="20"/>
                                </w:rPr>
                              </w:pPr>
                              <w:r>
                                <w:rPr>
                                  <w:color w:val="000000"/>
                                  <w:sz w:val="20"/>
                                </w:rPr>
                                <w:t xml:space="preserve">Extérieur </w:t>
                              </w:r>
                              <w:r>
                                <w:rPr>
                                  <w:color w:val="000000"/>
                                  <w:spacing w:val="-10"/>
                                  <w:sz w:val="20"/>
                                </w:rPr>
                                <w:t>5</w:t>
                              </w:r>
                            </w:p>
                          </w:txbxContent>
                        </wps:txbx>
                        <wps:bodyPr wrap="square" lIns="0" tIns="0" rIns="0" bIns="0" rtlCol="0">
                          <a:noAutofit/>
                        </wps:bodyPr>
                      </wps:wsp>
                      <wps:wsp>
                        <wps:cNvPr id="444" name="Textbox 444"/>
                        <wps:cNvSpPr txBox="1"/>
                        <wps:spPr>
                          <a:xfrm>
                            <a:off x="4197032" y="813435"/>
                            <a:ext cx="1097280" cy="266700"/>
                          </a:xfrm>
                          <a:prstGeom prst="rect">
                            <a:avLst/>
                          </a:prstGeom>
                          <a:solidFill>
                            <a:srgbClr val="FFFFFF"/>
                          </a:solidFill>
                          <a:ln w="9525">
                            <a:solidFill>
                              <a:srgbClr val="000000"/>
                            </a:solidFill>
                            <a:prstDash val="solid"/>
                          </a:ln>
                        </wps:spPr>
                        <wps:txbx>
                          <w:txbxContent>
                            <w:p w14:paraId="3BB04803" w14:textId="77777777" w:rsidR="00301357" w:rsidRDefault="00C441AB">
                              <w:pPr>
                                <w:spacing w:before="72"/>
                                <w:ind w:left="145"/>
                                <w:rPr>
                                  <w:color w:val="000000"/>
                                  <w:sz w:val="20"/>
                                </w:rPr>
                              </w:pPr>
                              <w:r>
                                <w:rPr>
                                  <w:color w:val="000000"/>
                                  <w:spacing w:val="-2"/>
                                  <w:sz w:val="20"/>
                                </w:rPr>
                                <w:t>PAS de bassin d'attente</w:t>
                              </w:r>
                            </w:p>
                          </w:txbxContent>
                        </wps:txbx>
                        <wps:bodyPr wrap="square" lIns="0" tIns="0" rIns="0" bIns="0" rtlCol="0">
                          <a:noAutofit/>
                        </wps:bodyPr>
                      </wps:wsp>
                      <wps:wsp>
                        <wps:cNvPr id="445" name="Textbox 445"/>
                        <wps:cNvSpPr txBox="1"/>
                        <wps:spPr>
                          <a:xfrm>
                            <a:off x="547052" y="508634"/>
                            <a:ext cx="1356360" cy="266700"/>
                          </a:xfrm>
                          <a:prstGeom prst="rect">
                            <a:avLst/>
                          </a:prstGeom>
                          <a:ln w="9525">
                            <a:solidFill>
                              <a:srgbClr val="000000"/>
                            </a:solidFill>
                            <a:prstDash val="solid"/>
                          </a:ln>
                        </wps:spPr>
                        <wps:txbx>
                          <w:txbxContent>
                            <w:p w14:paraId="24CC09E4" w14:textId="77777777" w:rsidR="00301357" w:rsidRDefault="00C441AB">
                              <w:pPr>
                                <w:spacing w:before="72"/>
                                <w:ind w:left="144"/>
                                <w:rPr>
                                  <w:sz w:val="20"/>
                                </w:rPr>
                              </w:pPr>
                              <w:r>
                                <w:rPr>
                                  <w:spacing w:val="-2"/>
                                  <w:sz w:val="20"/>
                                </w:rPr>
                                <w:t>Bassin du Brucargo</w:t>
                              </w:r>
                            </w:p>
                          </w:txbxContent>
                        </wps:txbx>
                        <wps:bodyPr wrap="square" lIns="0" tIns="0" rIns="0" bIns="0" rtlCol="0">
                          <a:noAutofit/>
                        </wps:bodyPr>
                      </wps:wsp>
                      <wps:wsp>
                        <wps:cNvPr id="446" name="Textbox 446"/>
                        <wps:cNvSpPr txBox="1"/>
                        <wps:spPr>
                          <a:xfrm>
                            <a:off x="2711132" y="180975"/>
                            <a:ext cx="1424940" cy="266700"/>
                          </a:xfrm>
                          <a:prstGeom prst="rect">
                            <a:avLst/>
                          </a:prstGeom>
                          <a:solidFill>
                            <a:srgbClr val="FFFFFF"/>
                          </a:solidFill>
                          <a:ln w="9525">
                            <a:solidFill>
                              <a:srgbClr val="000000"/>
                            </a:solidFill>
                            <a:prstDash val="solid"/>
                          </a:ln>
                        </wps:spPr>
                        <wps:txbx>
                          <w:txbxContent>
                            <w:p w14:paraId="30E216DE" w14:textId="77777777" w:rsidR="00301357" w:rsidRDefault="00C441AB">
                              <w:pPr>
                                <w:spacing w:before="72"/>
                                <w:ind w:left="144"/>
                                <w:rPr>
                                  <w:color w:val="000000"/>
                                  <w:sz w:val="20"/>
                                </w:rPr>
                              </w:pPr>
                              <w:r>
                                <w:rPr>
                                  <w:color w:val="000000"/>
                                  <w:spacing w:val="-2"/>
                                  <w:sz w:val="20"/>
                                </w:rPr>
                                <w:t>Bassin d'observation des oiseaux</w:t>
                              </w:r>
                            </w:p>
                          </w:txbxContent>
                        </wps:txbx>
                        <wps:bodyPr wrap="square" lIns="0" tIns="0" rIns="0" bIns="0" rtlCol="0">
                          <a:noAutofit/>
                        </wps:bodyPr>
                      </wps:wsp>
                    </wpg:wgp>
                  </a:graphicData>
                </a:graphic>
              </wp:anchor>
            </w:drawing>
          </mc:Choice>
          <mc:Fallback>
            <w:pict>
              <v:group w14:anchorId="0F4B2D1A" id="Group 438" o:spid="_x0000_s1030" style="position:absolute;left:0;text-align:left;margin-left:73.3pt;margin-top:68.6pt;width:505.65pt;height:362.5pt;z-index:15904768;mso-wrap-distance-left:0;mso-wrap-distance-right:0;mso-position-horizontal-relative:page" coordsize="64217,46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">
                <v:shape id="Image 439" o:spid="_x0000_s1031" type="#_x0000_t75" style="position:absolute;left:6886;width:57328;height:4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">
                  <v:imagedata r:id="rId434" o:title=""/>
                </v:shape>
                <v:shape id="Graphic 440" o:spid="_x0000_s1032" style="position:absolute;left:5470;top:5086;width:13564;height:2667;visibility:visible;mso-wrap-style:square;v-text-anchor:top" coordsize="13563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" path="m1356359,l,,,266700r1356359,l1356359,xe" stroked="f">
                  <v:path arrowok="t"/>
                </v:shape>
                <v:shape id="Graphic 441" o:spid="_x0000_s1033" style="position:absolute;left:47;top:29165;width:11659;height:2667;visibility:visible;mso-wrap-style:square;v-text-anchor:top" coordsize="11658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" path="m1165860,l,,,266699r1165860,l1165860,xe" stroked="f">
                  <v:path arrowok="t"/>
                </v:shape>
                <v:shape id="Textbox 442" o:spid="_x0000_s1034" type="#_x0000_t202" style="position:absolute;left:47;top:29165;width:11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" filled="f">
                  <v:textbox inset="0,0,0,0">
                    <w:txbxContent>
                      <w:p w14:paraId="493E4AF6" w14:textId="77777777" w:rsidR="00301357" w:rsidRDefault="00C441AB">
                        <w:pPr>
                          <w:spacing w:before="72"/>
                          <w:ind w:left="143"/>
                          <w:rPr>
                            <w:sz w:val="20"/>
                          </w:rPr>
                        </w:pPr>
                        <w:r>
                          <w:rPr>
                            <w:sz w:val="20"/>
                          </w:rPr>
                          <w:t xml:space="preserve">Parking du </w:t>
                        </w:r>
                        <w:r>
                          <w:rPr>
                            <w:spacing w:val="-2"/>
                            <w:sz w:val="20"/>
                          </w:rPr>
                          <w:t>Korenberg</w:t>
                        </w:r>
                      </w:p>
                    </w:txbxContent>
                  </v:textbox>
                </v:shape>
                <v:shape id="Textbox 443" o:spid="_x0000_s1035" type="#_x0000_t202" style="position:absolute;left:31530;top:21666;width:58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">
                  <v:textbox inset="0,0,0,0">
                    <w:txbxContent>
                      <w:p w14:paraId="13176993" w14:textId="77777777" w:rsidR="00301357" w:rsidRDefault="00C441AB">
                        <w:pPr>
                          <w:spacing w:before="73"/>
                          <w:ind w:left="144"/>
                          <w:rPr>
                            <w:color w:val="000000"/>
                            <w:sz w:val="20"/>
                          </w:rPr>
                        </w:pPr>
                        <w:r>
                          <w:rPr>
                            <w:color w:val="000000"/>
                            <w:sz w:val="20"/>
                          </w:rPr>
                          <w:t xml:space="preserve">Extérieur </w:t>
                        </w:r>
                        <w:r>
                          <w:rPr>
                            <w:color w:val="000000"/>
                            <w:spacing w:val="-10"/>
                            <w:sz w:val="20"/>
                          </w:rPr>
                          <w:t>5</w:t>
                        </w:r>
                      </w:p>
                    </w:txbxContent>
                  </v:textbox>
                </v:shape>
                <v:shape id="Textbox 444" o:spid="_x0000_s1036" type="#_x0000_t202" style="position:absolute;left:41970;top:8134;width:109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">
                  <v:textbox inset="0,0,0,0">
                    <w:txbxContent>
                      <w:p w14:paraId="3BB04803" w14:textId="77777777" w:rsidR="00301357" w:rsidRDefault="00C441AB">
                        <w:pPr>
                          <w:spacing w:before="72"/>
                          <w:ind w:left="145"/>
                          <w:rPr>
                            <w:color w:val="000000"/>
                            <w:sz w:val="20"/>
                          </w:rPr>
                        </w:pPr>
                        <w:r>
                          <w:rPr>
                            <w:color w:val="000000"/>
                            <w:spacing w:val="-2"/>
                            <w:sz w:val="20"/>
                          </w:rPr>
                          <w:t>PAS de bassin d'attente</w:t>
                        </w:r>
                      </w:p>
                    </w:txbxContent>
                  </v:textbox>
                </v:shape>
                <v:shape id="Textbox 445" o:spid="_x0000_s1037" type="#_x0000_t202" style="position:absolute;left:5470;top:5086;width:13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G1xQAAANwAAAAPAAAAZHJzL2Rvd25yZXYueG1sRI9Pa8JA&#10;FMTvhX6H5RW8FN20WJ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C7wqG1xQAAANwAAAAP&#10;AAAAAAAAAAAAAAAAAAcCAABkcnMvZG93bnJldi54bWxQSwUGAAAAAAMAAwC3AAAA+QIAAAAA&#10;" filled="f">
                  <v:textbox inset="0,0,0,0">
                    <w:txbxContent>
                      <w:p w14:paraId="24CC09E4" w14:textId="77777777" w:rsidR="00301357" w:rsidRDefault="00C441AB">
                        <w:pPr>
                          <w:spacing w:before="72"/>
                          <w:ind w:left="144"/>
                          <w:rPr>
                            <w:sz w:val="20"/>
                          </w:rPr>
                        </w:pPr>
                        <w:r>
                          <w:rPr>
                            <w:spacing w:val="-2"/>
                            <w:sz w:val="20"/>
                          </w:rPr>
                          <w:t>Bassin du Brucargo</w:t>
                        </w:r>
                      </w:p>
                    </w:txbxContent>
                  </v:textbox>
                </v:shape>
                <v:shape id="Textbox 446" o:spid="_x0000_s1038" type="#_x0000_t202" style="position:absolute;left:27111;top:1809;width:14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">
                  <v:textbox inset="0,0,0,0">
                    <w:txbxContent>
                      <w:p w14:paraId="30E216DE" w14:textId="77777777" w:rsidR="00301357" w:rsidRDefault="00C441AB">
                        <w:pPr>
                          <w:spacing w:before="72"/>
                          <w:ind w:left="144"/>
                          <w:rPr>
                            <w:color w:val="000000"/>
                            <w:sz w:val="20"/>
                          </w:rPr>
                        </w:pPr>
                        <w:r>
                          <w:rPr>
                            <w:color w:val="000000"/>
                            <w:spacing w:val="-2"/>
                            <w:sz w:val="20"/>
                          </w:rPr>
                          <w:t>Bassin d'observation des oiseaux</w:t>
                        </w:r>
                      </w:p>
                    </w:txbxContent>
                  </v:textbox>
                </v:shape>
                <w10:wrap anchorx="page"/>
              </v:group>
            </w:pict>
          </mc:Fallback>
        </mc:AlternateContent>
      </w:r>
      <w:r>
        <w:t>L'eau de pluie s'infiltre en partie dans les surfaces non pavées environnantes (pelouses). Les eaux de pluie qui se retrouvent sur les surfaces pavées s'écoulent vers l'un des bassins de rétention ou ve</w:t>
      </w:r>
      <w:r>
        <w:t>rs le collecteur de Woluwe. Le drainage est divisé en plusieurs zones, comme indiqué dans la figure ci-dessous, chacune d'entre elles s'écoulant vers un bassin de rétention ou un système d'eau différent.</w:t>
      </w:r>
    </w:p>
    <w:p w14:paraId="1B6B6FBB" w14:textId="77777777" w:rsidR="00301357" w:rsidRDefault="00301357">
      <w:pPr>
        <w:spacing w:line="259" w:lineRule="auto"/>
        <w:sectPr w:rsidR="00301357">
          <w:pgSz w:w="11910" w:h="16840"/>
          <w:pgMar w:top="1740" w:right="480" w:bottom="1040" w:left="1220" w:header="571" w:footer="852" w:gutter="0"/>
          <w:cols w:space="720"/>
        </w:sectPr>
      </w:pPr>
    </w:p>
    <w:p w14:paraId="03AA0C43" w14:textId="77777777" w:rsidR="00301357" w:rsidRDefault="00301357">
      <w:pPr>
        <w:pStyle w:val="BodyText"/>
        <w:spacing w:before="5"/>
        <w:ind w:left="0"/>
        <w:jc w:val="left"/>
        <w:rPr>
          <w:sz w:val="13"/>
        </w:rPr>
      </w:pPr>
    </w:p>
    <w:p w14:paraId="2DA52A14" w14:textId="77777777" w:rsidR="00301357" w:rsidRDefault="00C441AB">
      <w:pPr>
        <w:pStyle w:val="BodyText"/>
        <w:ind w:left="1466"/>
        <w:jc w:val="left"/>
      </w:pPr>
      <w:r>
        <w:rPr>
          <w:noProof/>
        </w:rPr>
        <w:drawing>
          <wp:inline distT="0" distB="0" distL="0" distR="0" wp14:anchorId="7A7FCDFE" wp14:editId="140E7A0B">
            <wp:extent cx="1298093" cy="1409700"/>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435" cstate="print"/>
                    <a:stretch>
                      <a:fillRect/>
                    </a:stretch>
                  </pic:blipFill>
                  <pic:spPr>
                    <a:xfrm>
                      <a:off x="0" y="0"/>
                      <a:ext cx="1298093" cy="1409700"/>
                    </a:xfrm>
                    <a:prstGeom prst="rect">
                      <a:avLst/>
                    </a:prstGeom>
                  </pic:spPr>
                </pic:pic>
              </a:graphicData>
            </a:graphic>
          </wp:inline>
        </w:drawing>
      </w:r>
    </w:p>
    <w:p w14:paraId="344BFC89" w14:textId="77777777" w:rsidR="00301357" w:rsidRDefault="00301357">
      <w:pPr>
        <w:pStyle w:val="BodyText"/>
        <w:spacing w:before="97"/>
        <w:ind w:left="0"/>
        <w:jc w:val="left"/>
        <w:rPr>
          <w:sz w:val="18"/>
        </w:rPr>
      </w:pPr>
    </w:p>
    <w:p w14:paraId="6223E13E" w14:textId="77777777" w:rsidR="00301357" w:rsidRDefault="00C441AB">
      <w:pPr>
        <w:ind w:left="1331"/>
        <w:rPr>
          <w:i/>
          <w:sz w:val="18"/>
        </w:rPr>
      </w:pPr>
      <w:r>
        <w:rPr>
          <w:i/>
          <w:color w:val="005B82"/>
          <w:sz w:val="18"/>
        </w:rPr>
        <w:t xml:space="preserve">Figure 9-2 : Plan de drainage </w:t>
      </w:r>
      <w:r>
        <w:rPr>
          <w:i/>
          <w:color w:val="005B82"/>
          <w:sz w:val="18"/>
        </w:rPr>
        <w:t>de l'</w:t>
      </w:r>
      <w:r>
        <w:rPr>
          <w:i/>
          <w:color w:val="005B82"/>
          <w:spacing w:val="-2"/>
          <w:sz w:val="18"/>
        </w:rPr>
        <w:t xml:space="preserve">aéroport de </w:t>
      </w:r>
      <w:r>
        <w:rPr>
          <w:i/>
          <w:color w:val="005B82"/>
          <w:sz w:val="18"/>
        </w:rPr>
        <w:t>Bruxelles</w:t>
      </w:r>
    </w:p>
    <w:p w14:paraId="158500AF" w14:textId="77777777" w:rsidR="00301357" w:rsidRDefault="00C441AB">
      <w:pPr>
        <w:pStyle w:val="BodyText"/>
        <w:spacing w:before="198" w:line="256" w:lineRule="auto"/>
        <w:ind w:right="653"/>
        <w:jc w:val="left"/>
      </w:pPr>
      <w:r>
        <w:t xml:space="preserve">Cependant, toutes les surfaces pavées ne sont pas </w:t>
      </w:r>
      <w:r>
        <w:rPr>
          <w:spacing w:val="22"/>
        </w:rPr>
        <w:t xml:space="preserve">équipées </w:t>
      </w:r>
      <w:r>
        <w:t xml:space="preserve">d'égouts. Une partie </w:t>
      </w:r>
      <w:r>
        <w:rPr>
          <w:spacing w:val="23"/>
        </w:rPr>
        <w:t xml:space="preserve">des </w:t>
      </w:r>
      <w:r>
        <w:t>eaux de pluie ne s'écoule donc jamais dans ces bassins et s'infiltre sur place.</w:t>
      </w:r>
    </w:p>
    <w:p w14:paraId="2A780867" w14:textId="77777777" w:rsidR="00301357" w:rsidRDefault="00C441AB">
      <w:pPr>
        <w:pStyle w:val="BodyText"/>
        <w:spacing w:before="167" w:line="254" w:lineRule="auto"/>
        <w:jc w:val="left"/>
      </w:pPr>
      <w:r>
        <w:t>L'</w:t>
      </w:r>
      <w:r>
        <w:t>étude sur les eaux pluviales de Trevi (2021), basée sur une modélisation hydraulique réalisée par KPMG-Somaqua, a permis d'évaluer le devenir des eaux pluviales à l'aéroport :</w:t>
      </w:r>
    </w:p>
    <w:p w14:paraId="59E70E30" w14:textId="77777777" w:rsidR="00301357" w:rsidRDefault="00C441AB">
      <w:pPr>
        <w:pStyle w:val="ListParagraph"/>
        <w:numPr>
          <w:ilvl w:val="0"/>
          <w:numId w:val="16"/>
        </w:numPr>
        <w:tabs>
          <w:tab w:val="left" w:pos="2051"/>
        </w:tabs>
        <w:spacing w:before="178"/>
        <w:rPr>
          <w:sz w:val="20"/>
        </w:rPr>
      </w:pPr>
      <w:r>
        <w:rPr>
          <w:sz w:val="20"/>
        </w:rPr>
        <w:t xml:space="preserve">25% de l'eau de pluie s'évapore du </w:t>
      </w:r>
      <w:r>
        <w:rPr>
          <w:spacing w:val="-2"/>
          <w:sz w:val="20"/>
        </w:rPr>
        <w:t>site</w:t>
      </w:r>
    </w:p>
    <w:p w14:paraId="10183F2D" w14:textId="77777777" w:rsidR="00301357" w:rsidRDefault="00C441AB">
      <w:pPr>
        <w:pStyle w:val="ListParagraph"/>
        <w:numPr>
          <w:ilvl w:val="0"/>
          <w:numId w:val="16"/>
        </w:numPr>
        <w:tabs>
          <w:tab w:val="left" w:pos="2051"/>
        </w:tabs>
        <w:spacing w:before="191"/>
        <w:rPr>
          <w:sz w:val="20"/>
        </w:rPr>
      </w:pPr>
      <w:r>
        <w:rPr>
          <w:sz w:val="20"/>
        </w:rPr>
        <w:t>50% des eaux de pluie sont rejetées dans</w:t>
      </w:r>
      <w:r>
        <w:rPr>
          <w:sz w:val="20"/>
        </w:rPr>
        <w:t xml:space="preserve"> les </w:t>
      </w:r>
      <w:r>
        <w:rPr>
          <w:spacing w:val="-2"/>
          <w:sz w:val="20"/>
        </w:rPr>
        <w:t>eaux de surface</w:t>
      </w:r>
    </w:p>
    <w:p w14:paraId="0D3C5EDE" w14:textId="77777777" w:rsidR="00301357" w:rsidRDefault="00C441AB">
      <w:pPr>
        <w:pStyle w:val="ListParagraph"/>
        <w:numPr>
          <w:ilvl w:val="0"/>
          <w:numId w:val="16"/>
        </w:numPr>
        <w:tabs>
          <w:tab w:val="left" w:pos="2051"/>
        </w:tabs>
        <w:spacing w:line="256" w:lineRule="auto"/>
        <w:ind w:right="657"/>
        <w:rPr>
          <w:sz w:val="20"/>
        </w:rPr>
      </w:pPr>
      <w:r>
        <w:rPr>
          <w:sz w:val="20"/>
        </w:rPr>
        <w:t xml:space="preserve">25 % des eaux de pluie ne s'écoulent pas mais s'infiltrent sur place dans les </w:t>
      </w:r>
      <w:r>
        <w:rPr>
          <w:spacing w:val="-2"/>
          <w:sz w:val="20"/>
        </w:rPr>
        <w:t xml:space="preserve">espaces verts </w:t>
      </w:r>
      <w:r>
        <w:rPr>
          <w:sz w:val="20"/>
        </w:rPr>
        <w:t>environnants.</w:t>
      </w:r>
    </w:p>
    <w:p w14:paraId="601022FE" w14:textId="77777777" w:rsidR="00301357" w:rsidRDefault="00C441AB">
      <w:pPr>
        <w:spacing w:before="164"/>
        <w:ind w:left="1331"/>
        <w:rPr>
          <w:i/>
          <w:sz w:val="20"/>
        </w:rPr>
      </w:pPr>
      <w:r>
        <w:rPr>
          <w:noProof/>
        </w:rPr>
        <w:drawing>
          <wp:anchor distT="0" distB="0" distL="0" distR="0" simplePos="0" relativeHeight="15905792" behindDoc="0" locked="0" layoutInCell="1" allowOverlap="1" wp14:anchorId="0A6CB9B6" wp14:editId="081D3A10">
            <wp:simplePos x="0" y="0"/>
            <wp:positionH relativeFrom="page">
              <wp:posOffset>941883</wp:posOffset>
            </wp:positionH>
            <wp:positionV relativeFrom="paragraph">
              <wp:posOffset>143882</wp:posOffset>
            </wp:positionV>
            <wp:extent cx="337514" cy="84461"/>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36" cstate="print"/>
                    <a:stretch>
                      <a:fillRect/>
                    </a:stretch>
                  </pic:blipFill>
                  <pic:spPr>
                    <a:xfrm>
                      <a:off x="0" y="0"/>
                      <a:ext cx="337514" cy="84461"/>
                    </a:xfrm>
                    <a:prstGeom prst="rect">
                      <a:avLst/>
                    </a:prstGeom>
                  </pic:spPr>
                </pic:pic>
              </a:graphicData>
            </a:graphic>
          </wp:anchor>
        </w:drawing>
      </w:r>
      <w:r>
        <w:rPr>
          <w:i/>
          <w:color w:val="005B82"/>
          <w:spacing w:val="-2"/>
          <w:sz w:val="20"/>
        </w:rPr>
        <w:t>Activités de déglaçage</w:t>
      </w:r>
    </w:p>
    <w:p w14:paraId="661B5AE3" w14:textId="77777777" w:rsidR="00301357" w:rsidRDefault="00C441AB">
      <w:pPr>
        <w:pStyle w:val="BodyText"/>
        <w:spacing w:before="20"/>
        <w:jc w:val="left"/>
      </w:pPr>
      <w:r>
        <w:rPr>
          <w:spacing w:val="-2"/>
        </w:rPr>
        <w:t xml:space="preserve">La période de dégivrage à l'aéroport de Bruxelles s'étend du 1er octobre au 31 mai (sinon, pour </w:t>
      </w:r>
      <w:r>
        <w:rPr>
          <w:spacing w:val="-4"/>
        </w:rPr>
        <w:t>ce qui es</w:t>
      </w:r>
      <w:r>
        <w:rPr>
          <w:spacing w:val="-4"/>
        </w:rPr>
        <w:t xml:space="preserve">t de la période </w:t>
      </w:r>
      <w:r>
        <w:rPr>
          <w:spacing w:val="-2"/>
        </w:rPr>
        <w:t>de dégivrage, il s'agit d'une période d'un an).</w:t>
      </w:r>
    </w:p>
    <w:p w14:paraId="427AB6E4" w14:textId="77777777" w:rsidR="00301357" w:rsidRDefault="00C441AB">
      <w:pPr>
        <w:pStyle w:val="BodyText"/>
        <w:spacing w:before="17"/>
        <w:jc w:val="left"/>
      </w:pPr>
      <w:r>
        <w:rPr>
          <w:spacing w:val="-2"/>
        </w:rPr>
        <w:t xml:space="preserve">a utilisé le </w:t>
      </w:r>
      <w:r>
        <w:t>terme "période hivernale"</w:t>
      </w:r>
      <w:r>
        <w:rPr>
          <w:spacing w:val="-2"/>
        </w:rPr>
        <w:t>).</w:t>
      </w:r>
    </w:p>
    <w:p w14:paraId="78C72F67" w14:textId="77777777" w:rsidR="00301357" w:rsidRDefault="00C441AB">
      <w:pPr>
        <w:pStyle w:val="BodyText"/>
        <w:spacing w:before="181" w:line="259" w:lineRule="auto"/>
        <w:ind w:right="651"/>
      </w:pPr>
      <w:r>
        <w:t>Le dégivrage</w:t>
      </w:r>
      <w:r>
        <w:rPr>
          <w:vertAlign w:val="superscript"/>
        </w:rPr>
        <w:t>16</w:t>
      </w:r>
      <w:r>
        <w:t xml:space="preserve"> est l'élimination de la contamination hivernale (glace, neige, givre ou neige fondue) sur les aéronefs et/ou les chaussées par pulvérisa</w:t>
      </w:r>
      <w:r>
        <w:t>tion de liquide de dégivrage sur les composants concernés. L'action du liquide de dégivrage repose sur l'abaissement du point de congélation de la couche de glace réceptrice. La couche de glace existante redevient liquide et la surface reste protégée contr</w:t>
      </w:r>
      <w:r>
        <w:t>e le gel. L'objectif est d'empêcher les contaminants (neige, glace) d'avoir un effet négatif sur les performances, le contrôle et la sécurité des vols.</w:t>
      </w:r>
    </w:p>
    <w:p w14:paraId="0C7275D0" w14:textId="77777777" w:rsidR="00301357" w:rsidRDefault="00C441AB">
      <w:pPr>
        <w:pStyle w:val="BodyText"/>
        <w:spacing w:before="161" w:line="254" w:lineRule="auto"/>
        <w:ind w:right="661"/>
      </w:pPr>
      <w:r>
        <w:t xml:space="preserve">Ces produits peuvent </w:t>
      </w:r>
      <w:r>
        <w:rPr>
          <w:spacing w:val="-7"/>
        </w:rPr>
        <w:t xml:space="preserve">se retrouver </w:t>
      </w:r>
      <w:r>
        <w:t>dans les égouts pluviaux en cas de (fortes) précipitations pendant les</w:t>
      </w:r>
      <w:r>
        <w:t xml:space="preserve"> opérations hivernales. Un système d'égout séparé pompe ces produits vers la station d'épuration.</w:t>
      </w:r>
    </w:p>
    <w:p w14:paraId="1E1E558D" w14:textId="77777777" w:rsidR="00301357" w:rsidRDefault="00C441AB">
      <w:pPr>
        <w:pStyle w:val="BodyText"/>
        <w:spacing w:before="168" w:line="259" w:lineRule="auto"/>
        <w:ind w:right="651"/>
      </w:pPr>
      <w:r>
        <w:t>Dans la pratique, cependant, toutes les eaux de pluie (contaminées par le liquide de déverglaçage) ne peuvent pas être pompées vers la station d'</w:t>
      </w:r>
      <w:r>
        <w:t xml:space="preserve">épuration en raison de la taille des surfaces connectées et des débits maximaux potentiels qui peuvent se produire (par exemple, en cas de fortes pluies). </w:t>
      </w:r>
      <w:r>
        <w:rPr>
          <w:spacing w:val="-9"/>
        </w:rPr>
        <w:t xml:space="preserve">Il </w:t>
      </w:r>
      <w:r>
        <w:t>est donc possible que ces eaux de pluie contaminées soient rejetées directement dans les eaux de s</w:t>
      </w:r>
      <w:r>
        <w:t>urface existantes (bassins de rétention).</w:t>
      </w:r>
    </w:p>
    <w:p w14:paraId="0CC4C36A" w14:textId="77777777" w:rsidR="00301357" w:rsidRDefault="00C441AB">
      <w:pPr>
        <w:pStyle w:val="BodyText"/>
        <w:spacing w:before="158" w:line="259" w:lineRule="auto"/>
        <w:ind w:right="652"/>
      </w:pPr>
      <w:r>
        <w:t>Toutefois, il est exceptionnellement possible que de l'eau de pluie contaminée soit déversée dans les eaux de surface lorsque les aéronefs et les substrats sont dégivrés en dehors des zones reliées aux puisards. Ce</w:t>
      </w:r>
      <w:r>
        <w:t>la est toutefois interdit et on veille à ce que cela ne se produise pas. En outre, les avions dégivrés peuvent encore perdre du liquide de dégivrage pendant le roulage et le décollage (également dans les zones non reliées aux puisards).</w:t>
      </w:r>
    </w:p>
    <w:p w14:paraId="73896E08" w14:textId="77777777" w:rsidR="00301357" w:rsidRDefault="00301357">
      <w:pPr>
        <w:pStyle w:val="BodyText"/>
        <w:ind w:left="0"/>
        <w:jc w:val="left"/>
      </w:pPr>
    </w:p>
    <w:p w14:paraId="7A4F0F68" w14:textId="77777777" w:rsidR="00301357" w:rsidRDefault="00301357">
      <w:pPr>
        <w:pStyle w:val="BodyText"/>
        <w:ind w:left="0"/>
        <w:jc w:val="left"/>
      </w:pPr>
    </w:p>
    <w:p w14:paraId="460EF534" w14:textId="77777777" w:rsidR="00301357" w:rsidRDefault="00301357">
      <w:pPr>
        <w:pStyle w:val="BodyText"/>
        <w:ind w:left="0"/>
        <w:jc w:val="left"/>
      </w:pPr>
    </w:p>
    <w:p w14:paraId="46E19F70" w14:textId="77777777" w:rsidR="00301357" w:rsidRDefault="00C441AB">
      <w:pPr>
        <w:pStyle w:val="BodyText"/>
        <w:spacing w:before="61"/>
        <w:ind w:left="0"/>
        <w:jc w:val="left"/>
      </w:pPr>
      <w:r>
        <w:rPr>
          <w:noProof/>
        </w:rPr>
        <mc:AlternateContent>
          <mc:Choice Requires="wps">
            <w:drawing>
              <wp:anchor distT="0" distB="0" distL="0" distR="0" simplePos="0" relativeHeight="487764480" behindDoc="1" locked="0" layoutInCell="1" allowOverlap="1" wp14:anchorId="64491B1A" wp14:editId="63A1A37D">
                <wp:simplePos x="0" y="0"/>
                <wp:positionH relativeFrom="page">
                  <wp:posOffset>936040</wp:posOffset>
                </wp:positionH>
                <wp:positionV relativeFrom="paragraph">
                  <wp:posOffset>209133</wp:posOffset>
                </wp:positionV>
                <wp:extent cx="1829435" cy="762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899DB" id="Graphic 449" o:spid="_x0000_s1026" style="position:absolute;margin-left:73.7pt;margin-top:16.45pt;width:144.05pt;height:.6pt;z-index:-155520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" path="m1829053,l,,,7620r1829053,l1829053,xe" fillcolor="black" stroked="f">
                <v:path arrowok="t"/>
                <w10:wrap type="topAndBottom" anchorx="page"/>
              </v:shape>
            </w:pict>
          </mc:Fallback>
        </mc:AlternateContent>
      </w:r>
    </w:p>
    <w:p w14:paraId="58AE5378" w14:textId="77777777" w:rsidR="00301357" w:rsidRDefault="00C441AB">
      <w:pPr>
        <w:pStyle w:val="BodyText"/>
        <w:spacing w:before="92"/>
        <w:ind w:left="254"/>
        <w:jc w:val="left"/>
      </w:pPr>
      <w:r>
        <w:rPr>
          <w:vertAlign w:val="superscript"/>
        </w:rPr>
        <w:t>16</w:t>
      </w:r>
      <w:r>
        <w:t xml:space="preserve"> Dégivrage = </w:t>
      </w:r>
      <w:r>
        <w:rPr>
          <w:spacing w:val="-2"/>
        </w:rPr>
        <w:t>dégivrage</w:t>
      </w:r>
    </w:p>
    <w:p w14:paraId="32C4FCE2" w14:textId="77777777" w:rsidR="00301357" w:rsidRDefault="00301357">
      <w:pPr>
        <w:sectPr w:rsidR="00301357">
          <w:pgSz w:w="11910" w:h="16840"/>
          <w:pgMar w:top="1740" w:right="480" w:bottom="1040" w:left="1220" w:header="571" w:footer="852" w:gutter="0"/>
          <w:cols w:space="720"/>
        </w:sectPr>
      </w:pPr>
    </w:p>
    <w:p w14:paraId="4A263F38" w14:textId="77777777" w:rsidR="00301357" w:rsidRDefault="00C441AB">
      <w:pPr>
        <w:pStyle w:val="BodyText"/>
        <w:spacing w:before="90" w:line="259" w:lineRule="auto"/>
        <w:ind w:right="651"/>
      </w:pPr>
      <w:r>
        <w:lastRenderedPageBreak/>
        <w:t xml:space="preserve">Ainsi, la grande majorité de l'eau contenant des produits de déverglaçage se retrouvera dans les eaux de ruissellement, qui se déverseront dans les eaux de surface. Des efforts importants sont faits pour réduire la </w:t>
      </w:r>
      <w:r>
        <w:t>quantité de produits appliqués.</w:t>
      </w:r>
    </w:p>
    <w:p w14:paraId="38542E5F" w14:textId="77777777" w:rsidR="00301357" w:rsidRDefault="00C441AB">
      <w:pPr>
        <w:pStyle w:val="BodyText"/>
        <w:spacing w:before="159" w:line="259" w:lineRule="auto"/>
        <w:ind w:right="653"/>
      </w:pPr>
      <w:r>
        <w:t>Les activités de déglaçage sont étroitement surveillées et font l'objet d'un rapport quotidien concernant le nombre d'activités et les quantités consommées. Dans des circonstances exceptionnelles, telles qu'un dégel rapide a</w:t>
      </w:r>
      <w:r>
        <w:t xml:space="preserve">près un pic hivernal ou de fortes pluies pendant un pic hivernal, lorsque davantage de produits risquent de se retrouver dans les égouts pluviaux, les mesures opérationnelles </w:t>
      </w:r>
      <w:r>
        <w:rPr>
          <w:u w:val="single"/>
        </w:rPr>
        <w:t xml:space="preserve">supplémentaires </w:t>
      </w:r>
      <w:r>
        <w:t xml:space="preserve">suivantes sont prises pour </w:t>
      </w:r>
      <w:r>
        <w:rPr>
          <w:spacing w:val="-11"/>
        </w:rPr>
        <w:t>minimiser l'</w:t>
      </w:r>
      <w:r>
        <w:t>impact sur les eaux de sur</w:t>
      </w:r>
      <w:r>
        <w:t xml:space="preserve">face </w:t>
      </w:r>
      <w:r>
        <w:rPr>
          <w:spacing w:val="-2"/>
        </w:rPr>
        <w:t>:</w:t>
      </w:r>
    </w:p>
    <w:p w14:paraId="1083C2FD" w14:textId="77777777" w:rsidR="00301357" w:rsidRDefault="00C441AB">
      <w:pPr>
        <w:pStyle w:val="BodyText"/>
        <w:spacing w:before="160" w:line="259" w:lineRule="auto"/>
        <w:ind w:right="661"/>
      </w:pPr>
      <w:r>
        <w:t>Une campagne de mesure est actuellement en cours sur les différents sites d'eaux de surface, qui vise à constituer une série de mesures de la qualité et de la quantité des eaux pluviales (mesures de débit) tout au long de l'année.</w:t>
      </w:r>
    </w:p>
    <w:p w14:paraId="29DC1A89" w14:textId="77777777" w:rsidR="00301357" w:rsidRDefault="00C441AB">
      <w:pPr>
        <w:tabs>
          <w:tab w:val="left" w:pos="1117"/>
        </w:tabs>
        <w:spacing w:before="155"/>
        <w:ind w:left="263"/>
        <w:jc w:val="both"/>
        <w:rPr>
          <w:i/>
          <w:sz w:val="20"/>
        </w:rPr>
      </w:pPr>
      <w:r>
        <w:rPr>
          <w:noProof/>
        </w:rPr>
        <w:drawing>
          <wp:inline distT="0" distB="0" distL="0" distR="0" wp14:anchorId="4B09D398" wp14:editId="5307383F">
            <wp:extent cx="337514" cy="84461"/>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37" cstate="print"/>
                    <a:stretch>
                      <a:fillRect/>
                    </a:stretch>
                  </pic:blipFill>
                  <pic:spPr>
                    <a:xfrm>
                      <a:off x="0" y="0"/>
                      <a:ext cx="337514" cy="84461"/>
                    </a:xfrm>
                    <a:prstGeom prst="rect">
                      <a:avLst/>
                    </a:prstGeom>
                  </pic:spPr>
                </pic:pic>
              </a:graphicData>
            </a:graphic>
          </wp:inline>
        </w:drawing>
      </w:r>
      <w:r>
        <w:rPr>
          <w:rFonts w:ascii="Times New Roman"/>
          <w:position w:val="1"/>
          <w:sz w:val="20"/>
        </w:rPr>
        <w:tab/>
      </w:r>
      <w:r>
        <w:rPr>
          <w:i/>
          <w:color w:val="005B82"/>
          <w:spacing w:val="-2"/>
          <w:position w:val="1"/>
          <w:sz w:val="20"/>
        </w:rPr>
        <w:t>Traitement des e</w:t>
      </w:r>
      <w:r>
        <w:rPr>
          <w:i/>
          <w:color w:val="005B82"/>
          <w:spacing w:val="-2"/>
          <w:position w:val="1"/>
          <w:sz w:val="20"/>
        </w:rPr>
        <w:t>aux usées et de l'eau</w:t>
      </w:r>
    </w:p>
    <w:p w14:paraId="7BF2BD34" w14:textId="77777777" w:rsidR="00301357" w:rsidRDefault="00C441AB">
      <w:pPr>
        <w:pStyle w:val="BodyText"/>
        <w:spacing w:before="25" w:line="259" w:lineRule="auto"/>
        <w:ind w:right="654"/>
      </w:pPr>
      <w:r>
        <w:t>L'aéroport dispose d'une station d'épuration biologique. Cette station d'épuration assure le traitement des eaux usées sanitaires provenant des aérogares de l'aéroport lui-même et des eaux usées de tous les avions à l'arrivée. Cette s</w:t>
      </w:r>
      <w:r>
        <w:t>tation traite également les eaux provenant des exercices de lutte contre l'incendie, les eaux de pluie et les eaux de fonte contenant des produits de dégivrage résultant du dégivrage des avions (comme décrit ci-dessus).</w:t>
      </w:r>
    </w:p>
    <w:p w14:paraId="2A516004" w14:textId="77777777" w:rsidR="00301357" w:rsidRDefault="00C441AB">
      <w:pPr>
        <w:pStyle w:val="BodyText"/>
        <w:spacing w:before="158" w:line="259" w:lineRule="auto"/>
        <w:ind w:right="650"/>
      </w:pPr>
      <w:r>
        <w:t>Les normes de rejet s'appliquent aux</w:t>
      </w:r>
      <w:r>
        <w:t xml:space="preserve"> effluents de la station d'épuration. Un examen des résultats de la surveillance montre qu'en moyenne, il n'y a pas de dépassement de la norme de rejet, mais que des valeurs mesurées occasionnelles dépassent les normes de rejet. Pour les dépassements spora</w:t>
      </w:r>
      <w:r>
        <w:t xml:space="preserve">diques, une action immédiate devrait être </w:t>
      </w:r>
      <w:r>
        <w:rPr>
          <w:spacing w:val="-8"/>
        </w:rPr>
        <w:t xml:space="preserve">prise </w:t>
      </w:r>
      <w:r>
        <w:t>par le BAC et l'opérateur de la station d'épuration pour y remédier (par exemple, ajustement des opérations de la station d'épuration, dosage des produits).</w:t>
      </w:r>
    </w:p>
    <w:p w14:paraId="0EDD3121" w14:textId="77777777" w:rsidR="00301357" w:rsidRDefault="00C441AB">
      <w:pPr>
        <w:tabs>
          <w:tab w:val="left" w:pos="1117"/>
        </w:tabs>
        <w:spacing w:before="155"/>
        <w:ind w:left="263"/>
        <w:jc w:val="both"/>
        <w:rPr>
          <w:i/>
          <w:sz w:val="20"/>
        </w:rPr>
      </w:pPr>
      <w:r>
        <w:rPr>
          <w:noProof/>
        </w:rPr>
        <w:drawing>
          <wp:inline distT="0" distB="0" distL="0" distR="0" wp14:anchorId="5705B468" wp14:editId="10E6ECB9">
            <wp:extent cx="342087" cy="84461"/>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38" cstate="print"/>
                    <a:stretch>
                      <a:fillRect/>
                    </a:stretch>
                  </pic:blipFill>
                  <pic:spPr>
                    <a:xfrm>
                      <a:off x="0" y="0"/>
                      <a:ext cx="342087" cy="84461"/>
                    </a:xfrm>
                    <a:prstGeom prst="rect">
                      <a:avLst/>
                    </a:prstGeom>
                  </pic:spPr>
                </pic:pic>
              </a:graphicData>
            </a:graphic>
          </wp:inline>
        </w:drawing>
      </w:r>
      <w:r>
        <w:rPr>
          <w:rFonts w:ascii="Times New Roman"/>
          <w:position w:val="1"/>
          <w:sz w:val="20"/>
        </w:rPr>
        <w:tab/>
      </w:r>
      <w:r>
        <w:rPr>
          <w:i/>
          <w:color w:val="005B82"/>
          <w:spacing w:val="-2"/>
          <w:position w:val="1"/>
          <w:sz w:val="20"/>
        </w:rPr>
        <w:t>Autres flux d'eau</w:t>
      </w:r>
    </w:p>
    <w:p w14:paraId="56B270E4" w14:textId="77777777" w:rsidR="00301357" w:rsidRDefault="00C441AB">
      <w:pPr>
        <w:pStyle w:val="BodyText"/>
        <w:spacing w:before="23" w:line="259" w:lineRule="auto"/>
        <w:ind w:right="661"/>
      </w:pPr>
      <w:r>
        <w:t>L'utilisation de l'eau à des fi</w:t>
      </w:r>
      <w:r>
        <w:t>ns sanitaires (chasse d'eau des toilettes, utilisation des lavabos) représente la plus grande part de la consommation d'eau de Brussels Airport. La consommation d'eau sanitaire atteint son maximum pendant les mois d'été. Les eaux usées sanitaires sont trai</w:t>
      </w:r>
      <w:r>
        <w:t>tées dans la station d'épuration.</w:t>
      </w:r>
    </w:p>
    <w:p w14:paraId="16A1B39F" w14:textId="77777777" w:rsidR="00301357" w:rsidRDefault="00C441AB">
      <w:pPr>
        <w:pStyle w:val="Heading2"/>
        <w:jc w:val="both"/>
      </w:pPr>
      <w:r>
        <w:rPr>
          <w:noProof/>
        </w:rPr>
        <w:drawing>
          <wp:anchor distT="0" distB="0" distL="0" distR="0" simplePos="0" relativeHeight="15906304" behindDoc="0" locked="0" layoutInCell="1" allowOverlap="1" wp14:anchorId="0614411D" wp14:editId="5212A916">
            <wp:simplePos x="0" y="0"/>
            <wp:positionH relativeFrom="page">
              <wp:posOffset>943413</wp:posOffset>
            </wp:positionH>
            <wp:positionV relativeFrom="paragraph">
              <wp:posOffset>197131</wp:posOffset>
            </wp:positionV>
            <wp:extent cx="180536" cy="101312"/>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39" cstate="print"/>
                    <a:stretch>
                      <a:fillRect/>
                    </a:stretch>
                  </pic:blipFill>
                  <pic:spPr>
                    <a:xfrm>
                      <a:off x="0" y="0"/>
                      <a:ext cx="180536" cy="101312"/>
                    </a:xfrm>
                    <a:prstGeom prst="rect">
                      <a:avLst/>
                    </a:prstGeom>
                  </pic:spPr>
                </pic:pic>
              </a:graphicData>
            </a:graphic>
          </wp:anchor>
        </w:drawing>
      </w:r>
      <w:bookmarkStart w:id="123" w:name="_bookmark123"/>
      <w:bookmarkEnd w:id="123"/>
      <w:r>
        <w:rPr>
          <w:color w:val="005B82"/>
        </w:rPr>
        <w:t xml:space="preserve">Discussion et </w:t>
      </w:r>
      <w:r>
        <w:rPr>
          <w:color w:val="005B82"/>
          <w:spacing w:val="-2"/>
        </w:rPr>
        <w:t>évaluation de l'</w:t>
      </w:r>
      <w:r>
        <w:rPr>
          <w:color w:val="005B82"/>
        </w:rPr>
        <w:t>impact</w:t>
      </w:r>
    </w:p>
    <w:p w14:paraId="5474979A" w14:textId="77777777" w:rsidR="00301357" w:rsidRDefault="00C441AB">
      <w:pPr>
        <w:pStyle w:val="BodyText"/>
        <w:spacing w:before="145" w:line="259" w:lineRule="auto"/>
        <w:ind w:right="656"/>
      </w:pPr>
      <w:r>
        <w:t>Avec la poursuite des activités, et dans la situation future, l'impact sur les ressources en eaux souterraines est considéré comme négligeable. Toutefois, il est recommandé de s'efforc</w:t>
      </w:r>
      <w:r>
        <w:t>er de déconnecter les surfaces pavées et de favoriser les possibilités d'infiltration.</w:t>
      </w:r>
    </w:p>
    <w:p w14:paraId="17E8DBAB" w14:textId="77777777" w:rsidR="00301357" w:rsidRDefault="00C441AB">
      <w:pPr>
        <w:pStyle w:val="BodyText"/>
        <w:spacing w:before="160" w:line="259" w:lineRule="auto"/>
        <w:ind w:right="652"/>
      </w:pPr>
      <w:r>
        <w:t>L'augmentation possible de la surface pavée suite aux interventions d'optimisation est limitée par rapport à la surface pavée existante. Des infiltrations supplémentaire</w:t>
      </w:r>
      <w:r>
        <w:t>s devraient également être utilisées à cet effet.</w:t>
      </w:r>
    </w:p>
    <w:p w14:paraId="5B3FF81A" w14:textId="77777777" w:rsidR="00301357" w:rsidRDefault="00C441AB">
      <w:pPr>
        <w:pStyle w:val="BodyText"/>
        <w:spacing w:before="159" w:line="259" w:lineRule="auto"/>
        <w:ind w:right="647"/>
      </w:pPr>
      <w:r>
        <w:t xml:space="preserve">L'impact négatif potentiel sur la qualité des eaux souterraines est </w:t>
      </w:r>
      <w:r>
        <w:rPr>
          <w:spacing w:val="-1"/>
        </w:rPr>
        <w:t xml:space="preserve">considéré comme </w:t>
      </w:r>
      <w:r>
        <w:t>suffisamment maîtrisé, tant dans la situation actuelle que dans la situation future.</w:t>
      </w:r>
      <w:r>
        <w:t xml:space="preserve"> Toutefois, lorsqu'on augmente les possibilités d'infiltration, il faut veiller à ce que cela n'altère pas la qualité des eaux souterraines. Des études sont actuellement en cours sur la biodégradabilité des produits de dégivrage</w:t>
      </w:r>
      <w:r>
        <w:rPr>
          <w:spacing w:val="-2"/>
        </w:rPr>
        <w:t>.</w:t>
      </w:r>
    </w:p>
    <w:p w14:paraId="401DD423" w14:textId="77777777" w:rsidR="00301357" w:rsidRDefault="00C441AB">
      <w:pPr>
        <w:pStyle w:val="BodyText"/>
        <w:spacing w:before="161" w:line="256" w:lineRule="auto"/>
        <w:ind w:right="653"/>
      </w:pPr>
      <w:r>
        <w:t>Globalement, pour la gesti</w:t>
      </w:r>
      <w:r>
        <w:t xml:space="preserve">on des eaux de surface, on peut affirmer que, malgré le fait que le ruissellement des eaux de pluie concerne de grandes quantités et détermine fortement </w:t>
      </w:r>
      <w:r>
        <w:rPr>
          <w:spacing w:val="-2"/>
        </w:rPr>
        <w:t xml:space="preserve">le </w:t>
      </w:r>
      <w:r>
        <w:t>débit des cours d'eau récepteurs, il n'y a pas d'impact significatif sur la gestion de l'eau ou le r</w:t>
      </w:r>
      <w:r>
        <w:t>isque d'inondation de la zone environnante si les activités se poursuivent. L'impact est donc jugé limité (-1).</w:t>
      </w:r>
    </w:p>
    <w:p w14:paraId="5360229F" w14:textId="77777777" w:rsidR="00301357" w:rsidRDefault="00301357">
      <w:pPr>
        <w:spacing w:line="256" w:lineRule="auto"/>
        <w:sectPr w:rsidR="00301357">
          <w:pgSz w:w="11910" w:h="16840"/>
          <w:pgMar w:top="1740" w:right="480" w:bottom="1040" w:left="1220" w:header="571" w:footer="852" w:gutter="0"/>
          <w:cols w:space="720"/>
        </w:sectPr>
      </w:pPr>
    </w:p>
    <w:p w14:paraId="2A1D1AC9" w14:textId="77777777" w:rsidR="00301357" w:rsidRDefault="00C441AB">
      <w:pPr>
        <w:pStyle w:val="BodyText"/>
        <w:spacing w:before="90" w:line="256" w:lineRule="auto"/>
        <w:ind w:right="663"/>
      </w:pPr>
      <w:r>
        <w:lastRenderedPageBreak/>
        <w:t xml:space="preserve">Certains sujets de préoccupation ont toutefois été relevés, qui sont importants pour la poursuite des activités </w:t>
      </w:r>
      <w:r>
        <w:rPr>
          <w:spacing w:val="-2"/>
        </w:rPr>
        <w:t>:</w:t>
      </w:r>
    </w:p>
    <w:p w14:paraId="39994F83" w14:textId="77777777" w:rsidR="00301357" w:rsidRDefault="00C441AB">
      <w:pPr>
        <w:pStyle w:val="ListParagraph"/>
        <w:numPr>
          <w:ilvl w:val="0"/>
          <w:numId w:val="15"/>
        </w:numPr>
        <w:tabs>
          <w:tab w:val="left" w:pos="2051"/>
        </w:tabs>
        <w:spacing w:before="164"/>
        <w:rPr>
          <w:sz w:val="20"/>
        </w:rPr>
      </w:pPr>
      <w:r>
        <w:rPr>
          <w:sz w:val="20"/>
        </w:rPr>
        <w:t>Suivi et sur</w:t>
      </w:r>
      <w:r>
        <w:rPr>
          <w:sz w:val="20"/>
        </w:rPr>
        <w:t xml:space="preserve">veillance appropriés des flux et des </w:t>
      </w:r>
      <w:r>
        <w:rPr>
          <w:spacing w:val="-2"/>
          <w:sz w:val="20"/>
        </w:rPr>
        <w:t>débits d'</w:t>
      </w:r>
      <w:r>
        <w:rPr>
          <w:sz w:val="20"/>
        </w:rPr>
        <w:t>eau.</w:t>
      </w:r>
    </w:p>
    <w:p w14:paraId="498C1ACC" w14:textId="77777777" w:rsidR="00301357" w:rsidRDefault="00C441AB">
      <w:pPr>
        <w:pStyle w:val="ListParagraph"/>
        <w:numPr>
          <w:ilvl w:val="0"/>
          <w:numId w:val="15"/>
        </w:numPr>
        <w:tabs>
          <w:tab w:val="left" w:pos="2051"/>
        </w:tabs>
        <w:spacing w:before="178"/>
        <w:rPr>
          <w:sz w:val="20"/>
        </w:rPr>
      </w:pPr>
      <w:r>
        <w:rPr>
          <w:sz w:val="20"/>
        </w:rPr>
        <w:t xml:space="preserve">Contrôle continu de la décharge sur la base de </w:t>
      </w:r>
      <w:r>
        <w:rPr>
          <w:spacing w:val="-2"/>
          <w:sz w:val="20"/>
        </w:rPr>
        <w:t>mesures</w:t>
      </w:r>
    </w:p>
    <w:p w14:paraId="1EECE585" w14:textId="77777777" w:rsidR="00301357" w:rsidRDefault="00C441AB">
      <w:pPr>
        <w:pStyle w:val="ListParagraph"/>
        <w:numPr>
          <w:ilvl w:val="0"/>
          <w:numId w:val="15"/>
        </w:numPr>
        <w:tabs>
          <w:tab w:val="left" w:pos="2051"/>
        </w:tabs>
        <w:spacing w:before="183" w:line="254" w:lineRule="auto"/>
        <w:ind w:right="661"/>
        <w:rPr>
          <w:sz w:val="20"/>
        </w:rPr>
      </w:pPr>
      <w:r>
        <w:rPr>
          <w:sz w:val="20"/>
        </w:rPr>
        <w:t xml:space="preserve">Étudier les possibilités de déconnecter les eaux de pluie et de favoriser l'infiltration. </w:t>
      </w:r>
      <w:r>
        <w:rPr>
          <w:sz w:val="20"/>
        </w:rPr>
        <w:t>Cette infiltration sera également bénéfique pour la gestion des eaux souterraines.</w:t>
      </w:r>
    </w:p>
    <w:p w14:paraId="012DD7E4" w14:textId="77777777" w:rsidR="00301357" w:rsidRDefault="00C441AB">
      <w:pPr>
        <w:pStyle w:val="BodyText"/>
        <w:spacing w:before="169" w:line="259" w:lineRule="auto"/>
        <w:ind w:right="650"/>
      </w:pPr>
      <w:r>
        <w:t>Il convient toutefois de souligner qu'il faut veiller à n'infiltrer que des eaux de pluie non polluées (provenant par exemple des toits). La présence d'huiles minérales dans</w:t>
      </w:r>
      <w:r>
        <w:t xml:space="preserve"> l'eau de pluie provenant des zones pavées est importante à cet égard. L'infiltration n'est possible que si les concentrations (actuellement les normes d'assainissement des sols doivent être vérifiées) le permettent, ce qui signifie qu'un traitement supplé</w:t>
      </w:r>
      <w:r>
        <w:t>mentaire à l'aide d'un séparateur KWS avec filtre à coalescence peut être nécessaire.</w:t>
      </w:r>
    </w:p>
    <w:p w14:paraId="56BFFE9F" w14:textId="77777777" w:rsidR="00301357" w:rsidRDefault="00C441AB">
      <w:pPr>
        <w:pStyle w:val="BodyText"/>
        <w:spacing w:before="159"/>
      </w:pPr>
      <w:r>
        <w:t>Il faut également veiller à ce qu'il y ait toujours un écoulement vers l'</w:t>
      </w:r>
      <w:r>
        <w:rPr>
          <w:spacing w:val="-5"/>
        </w:rPr>
        <w:t>extérieur.</w:t>
      </w:r>
    </w:p>
    <w:p w14:paraId="1E980DD4" w14:textId="77777777" w:rsidR="00301357" w:rsidRDefault="00C441AB">
      <w:pPr>
        <w:pStyle w:val="BodyText"/>
        <w:spacing w:before="17"/>
      </w:pPr>
      <w:r>
        <w:rPr>
          <w:spacing w:val="-2"/>
        </w:rPr>
        <w:t xml:space="preserve">Le </w:t>
      </w:r>
      <w:r>
        <w:t xml:space="preserve">bassin de Birdsong Watch est nécessaire pour </w:t>
      </w:r>
      <w:r>
        <w:rPr>
          <w:spacing w:val="-7"/>
        </w:rPr>
        <w:t xml:space="preserve">fournir un </w:t>
      </w:r>
      <w:r>
        <w:t>"rafraîchissement" ici.</w:t>
      </w:r>
    </w:p>
    <w:p w14:paraId="4A574AD1" w14:textId="77777777" w:rsidR="00301357" w:rsidRDefault="00C441AB">
      <w:pPr>
        <w:pStyle w:val="BodyText"/>
        <w:spacing w:before="181" w:line="259" w:lineRule="auto"/>
        <w:ind w:right="653"/>
      </w:pPr>
      <w:r>
        <w:t>Mêm</w:t>
      </w:r>
      <w:r>
        <w:t xml:space="preserve">e dans la situation future, l'impact sur les ressources en eau est </w:t>
      </w:r>
      <w:r>
        <w:rPr>
          <w:spacing w:val="-5"/>
        </w:rPr>
        <w:t xml:space="preserve">considéré comme </w:t>
      </w:r>
      <w:r>
        <w:t>limité, à condition que les dispositions du règlement sur le développement urbain concernant les eaux de pluie soient respectées. Il est à nouveau recommandé de se concentre</w:t>
      </w:r>
      <w:r>
        <w:t>r sur la déconnexion des flux d'eau de pluie, la réutilisation et l'infiltration à l'avenir.</w:t>
      </w:r>
    </w:p>
    <w:p w14:paraId="11DE14BC" w14:textId="77777777" w:rsidR="00301357" w:rsidRDefault="00C441AB">
      <w:pPr>
        <w:pStyle w:val="BodyText"/>
        <w:spacing w:before="159" w:line="259" w:lineRule="auto"/>
        <w:ind w:right="653"/>
      </w:pPr>
      <w:r>
        <w:t>En général, la situation des rejets en termes de qualité est évaluée comme légèrement négative à négative. Il est donc conseillé, si les opérations se poursuivent,</w:t>
      </w:r>
      <w:r>
        <w:t xml:space="preserve"> d'examiner les mesures qui pourraient être prises pour limiter l'impact des flux d'eau provenant de l'aéroport de Bruxelles-National sur les masses d'eau situées derrière, en mettant l'accent sur les paramètres DCO, Ptot et HAP. Cela peut se faire en limi</w:t>
      </w:r>
      <w:r>
        <w:t xml:space="preserve">tant le flux (par exemple, en déconnectant l'eau de pluie, en infiltrant) ou en appliquant des </w:t>
      </w:r>
      <w:r>
        <w:rPr>
          <w:spacing w:val="-2"/>
        </w:rPr>
        <w:t xml:space="preserve">techniques d'épuration </w:t>
      </w:r>
      <w:r>
        <w:t>supplémentaires.</w:t>
      </w:r>
    </w:p>
    <w:p w14:paraId="0FCE3DDA" w14:textId="77777777" w:rsidR="00301357" w:rsidRDefault="00C441AB">
      <w:pPr>
        <w:pStyle w:val="Heading3"/>
        <w:spacing w:before="238"/>
      </w:pPr>
      <w:r>
        <w:rPr>
          <w:noProof/>
        </w:rPr>
        <w:drawing>
          <wp:anchor distT="0" distB="0" distL="0" distR="0" simplePos="0" relativeHeight="15906816" behindDoc="0" locked="0" layoutInCell="1" allowOverlap="1" wp14:anchorId="30ED89A2" wp14:editId="23C5E11F">
            <wp:simplePos x="0" y="0"/>
            <wp:positionH relativeFrom="page">
              <wp:posOffset>941902</wp:posOffset>
            </wp:positionH>
            <wp:positionV relativeFrom="paragraph">
              <wp:posOffset>190695</wp:posOffset>
            </wp:positionV>
            <wp:extent cx="246055" cy="84461"/>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40" cstate="print"/>
                    <a:stretch>
                      <a:fillRect/>
                    </a:stretch>
                  </pic:blipFill>
                  <pic:spPr>
                    <a:xfrm>
                      <a:off x="0" y="0"/>
                      <a:ext cx="246055" cy="84461"/>
                    </a:xfrm>
                    <a:prstGeom prst="rect">
                      <a:avLst/>
                    </a:prstGeom>
                  </pic:spPr>
                </pic:pic>
              </a:graphicData>
            </a:graphic>
          </wp:anchor>
        </w:drawing>
      </w:r>
      <w:bookmarkStart w:id="124" w:name="_bookmark124"/>
      <w:bookmarkEnd w:id="124"/>
      <w:r>
        <w:rPr>
          <w:color w:val="005B82"/>
          <w:spacing w:val="-2"/>
        </w:rPr>
        <w:t>Effets transfrontaliers</w:t>
      </w:r>
    </w:p>
    <w:p w14:paraId="76278798" w14:textId="77777777" w:rsidR="00301357" w:rsidRDefault="00C441AB">
      <w:pPr>
        <w:pStyle w:val="BodyText"/>
        <w:spacing w:before="142" w:line="254" w:lineRule="auto"/>
        <w:jc w:val="left"/>
      </w:pPr>
      <w:r>
        <w:t xml:space="preserve">Aucun impact transfrontalier significatif n'a été identifié. Les flux d'eau sont dirigés </w:t>
      </w:r>
      <w:r>
        <w:rPr>
          <w:spacing w:val="-2"/>
        </w:rPr>
        <w:t>vers le</w:t>
      </w:r>
      <w:r>
        <w:rPr>
          <w:spacing w:val="-2"/>
        </w:rPr>
        <w:t xml:space="preserve"> nord.</w:t>
      </w:r>
    </w:p>
    <w:p w14:paraId="6589C349" w14:textId="77777777" w:rsidR="00301357" w:rsidRDefault="00301357">
      <w:pPr>
        <w:pStyle w:val="BodyText"/>
        <w:spacing w:before="4"/>
        <w:ind w:left="0"/>
        <w:jc w:val="left"/>
      </w:pPr>
    </w:p>
    <w:p w14:paraId="7115A51A" w14:textId="77777777" w:rsidR="00301357" w:rsidRDefault="00C441AB">
      <w:pPr>
        <w:ind w:left="1331"/>
        <w:rPr>
          <w:b/>
          <w:sz w:val="20"/>
        </w:rPr>
      </w:pPr>
      <w:r>
        <w:rPr>
          <w:noProof/>
        </w:rPr>
        <w:drawing>
          <wp:anchor distT="0" distB="0" distL="0" distR="0" simplePos="0" relativeHeight="15907328" behindDoc="0" locked="0" layoutInCell="1" allowOverlap="1" wp14:anchorId="795A30DC" wp14:editId="14115685">
            <wp:simplePos x="0" y="0"/>
            <wp:positionH relativeFrom="page">
              <wp:posOffset>941902</wp:posOffset>
            </wp:positionH>
            <wp:positionV relativeFrom="paragraph">
              <wp:posOffset>39654</wp:posOffset>
            </wp:positionV>
            <wp:extent cx="246055" cy="84461"/>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41" cstate="print"/>
                    <a:stretch>
                      <a:fillRect/>
                    </a:stretch>
                  </pic:blipFill>
                  <pic:spPr>
                    <a:xfrm>
                      <a:off x="0" y="0"/>
                      <a:ext cx="246055" cy="84461"/>
                    </a:xfrm>
                    <a:prstGeom prst="rect">
                      <a:avLst/>
                    </a:prstGeom>
                  </pic:spPr>
                </pic:pic>
              </a:graphicData>
            </a:graphic>
          </wp:anchor>
        </w:drawing>
      </w:r>
      <w:r>
        <w:rPr>
          <w:b/>
          <w:color w:val="005B82"/>
          <w:spacing w:val="-2"/>
          <w:sz w:val="20"/>
        </w:rPr>
        <w:t>Mesures</w:t>
      </w:r>
    </w:p>
    <w:p w14:paraId="666BD1A0" w14:textId="77777777" w:rsidR="00301357" w:rsidRDefault="00C441AB">
      <w:pPr>
        <w:pStyle w:val="BodyText"/>
        <w:spacing w:before="140" w:line="256" w:lineRule="auto"/>
        <w:jc w:val="left"/>
      </w:pPr>
      <w:r>
        <w:t>Aucune incidence négative significative (-3) n'a été identifiée, de sorte qu'aucune mesure d'atténuation n'est nécessaire.</w:t>
      </w:r>
    </w:p>
    <w:p w14:paraId="5155D8A4" w14:textId="77777777" w:rsidR="00301357" w:rsidRDefault="00C441AB">
      <w:pPr>
        <w:spacing w:before="243"/>
        <w:ind w:left="1331"/>
        <w:rPr>
          <w:b/>
          <w:sz w:val="20"/>
        </w:rPr>
      </w:pPr>
      <w:r>
        <w:rPr>
          <w:noProof/>
        </w:rPr>
        <w:drawing>
          <wp:anchor distT="0" distB="0" distL="0" distR="0" simplePos="0" relativeHeight="15907840" behindDoc="0" locked="0" layoutInCell="1" allowOverlap="1" wp14:anchorId="7830E3AF" wp14:editId="069BB9B2">
            <wp:simplePos x="0" y="0"/>
            <wp:positionH relativeFrom="page">
              <wp:posOffset>941902</wp:posOffset>
            </wp:positionH>
            <wp:positionV relativeFrom="paragraph">
              <wp:posOffset>193958</wp:posOffset>
            </wp:positionV>
            <wp:extent cx="246055" cy="84461"/>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42" cstate="print"/>
                    <a:stretch>
                      <a:fillRect/>
                    </a:stretch>
                  </pic:blipFill>
                  <pic:spPr>
                    <a:xfrm>
                      <a:off x="0" y="0"/>
                      <a:ext cx="246055" cy="84461"/>
                    </a:xfrm>
                    <a:prstGeom prst="rect">
                      <a:avLst/>
                    </a:prstGeom>
                  </pic:spPr>
                </pic:pic>
              </a:graphicData>
            </a:graphic>
          </wp:anchor>
        </w:drawing>
      </w:r>
      <w:r>
        <w:rPr>
          <w:b/>
          <w:color w:val="005B82"/>
          <w:spacing w:val="-2"/>
          <w:sz w:val="20"/>
        </w:rPr>
        <w:t>Recommandations</w:t>
      </w:r>
    </w:p>
    <w:p w14:paraId="6564EC89" w14:textId="77777777" w:rsidR="00301357" w:rsidRDefault="00C441AB">
      <w:pPr>
        <w:pStyle w:val="BodyText"/>
        <w:spacing w:before="140" w:line="256" w:lineRule="auto"/>
        <w:ind w:right="653"/>
        <w:jc w:val="left"/>
      </w:pPr>
      <w:r>
        <w:t xml:space="preserve">Toutefois, comme cela a déjà été décrit dans l'analyse d'impact, il existe des </w:t>
      </w:r>
      <w:r>
        <w:t xml:space="preserve">possibilités et des actions souhaitées pour </w:t>
      </w:r>
      <w:r>
        <w:rPr>
          <w:spacing w:val="-2"/>
        </w:rPr>
        <w:t xml:space="preserve">améliorer la situation </w:t>
      </w:r>
      <w:r>
        <w:t xml:space="preserve">actuelle </w:t>
      </w:r>
      <w:r>
        <w:rPr>
          <w:spacing w:val="-2"/>
        </w:rPr>
        <w:t>et future de la gestion de l'eau, tant en termes de qualité que de quantité.</w:t>
      </w:r>
    </w:p>
    <w:p w14:paraId="6BD31F41" w14:textId="77777777" w:rsidR="00301357" w:rsidRDefault="00C441AB">
      <w:pPr>
        <w:pStyle w:val="BodyText"/>
        <w:spacing w:before="162"/>
        <w:jc w:val="left"/>
      </w:pPr>
      <w:r>
        <w:t xml:space="preserve">Dans les grandes lignes, ces possibilités d'amélioration se résument à deux grands </w:t>
      </w:r>
      <w:r>
        <w:rPr>
          <w:spacing w:val="-2"/>
        </w:rPr>
        <w:t>axes</w:t>
      </w:r>
    </w:p>
    <w:p w14:paraId="1D62F880" w14:textId="77777777" w:rsidR="00301357" w:rsidRDefault="00C441AB">
      <w:pPr>
        <w:pStyle w:val="ListParagraph"/>
        <w:numPr>
          <w:ilvl w:val="0"/>
          <w:numId w:val="15"/>
        </w:numPr>
        <w:tabs>
          <w:tab w:val="left" w:pos="2051"/>
        </w:tabs>
        <w:spacing w:before="181"/>
        <w:rPr>
          <w:sz w:val="20"/>
        </w:rPr>
      </w:pPr>
      <w:r>
        <w:rPr>
          <w:sz w:val="20"/>
        </w:rPr>
        <w:t>D'une part, int</w:t>
      </w:r>
      <w:r>
        <w:rPr>
          <w:sz w:val="20"/>
        </w:rPr>
        <w:t xml:space="preserve">ervenir sur l'écoulement des eaux pluviales et </w:t>
      </w:r>
      <w:r>
        <w:rPr>
          <w:spacing w:val="-7"/>
          <w:sz w:val="20"/>
        </w:rPr>
        <w:t xml:space="preserve">ses </w:t>
      </w:r>
      <w:r>
        <w:rPr>
          <w:sz w:val="20"/>
        </w:rPr>
        <w:t xml:space="preserve">conséquences </w:t>
      </w:r>
      <w:r>
        <w:rPr>
          <w:spacing w:val="-2"/>
          <w:sz w:val="20"/>
        </w:rPr>
        <w:t>:</w:t>
      </w:r>
    </w:p>
    <w:p w14:paraId="78E411F3" w14:textId="77777777" w:rsidR="00301357" w:rsidRDefault="00C441AB">
      <w:pPr>
        <w:pStyle w:val="ListParagraph"/>
        <w:numPr>
          <w:ilvl w:val="1"/>
          <w:numId w:val="15"/>
        </w:numPr>
        <w:tabs>
          <w:tab w:val="left" w:pos="2771"/>
        </w:tabs>
        <w:spacing w:before="178"/>
        <w:ind w:left="2771" w:hanging="360"/>
        <w:rPr>
          <w:sz w:val="20"/>
        </w:rPr>
      </w:pPr>
      <w:r>
        <w:rPr>
          <w:sz w:val="20"/>
        </w:rPr>
        <w:t xml:space="preserve">Déconnexion des </w:t>
      </w:r>
      <w:r>
        <w:rPr>
          <w:spacing w:val="-2"/>
          <w:sz w:val="20"/>
        </w:rPr>
        <w:t>flux d'eau de pluie</w:t>
      </w:r>
    </w:p>
    <w:p w14:paraId="6091941B" w14:textId="77777777" w:rsidR="00301357" w:rsidRDefault="00C441AB">
      <w:pPr>
        <w:pStyle w:val="ListParagraph"/>
        <w:numPr>
          <w:ilvl w:val="1"/>
          <w:numId w:val="15"/>
        </w:numPr>
        <w:tabs>
          <w:tab w:val="left" w:pos="2771"/>
        </w:tabs>
        <w:spacing w:before="174"/>
        <w:ind w:left="2771" w:hanging="360"/>
        <w:rPr>
          <w:sz w:val="20"/>
        </w:rPr>
      </w:pPr>
      <w:r>
        <w:rPr>
          <w:sz w:val="20"/>
        </w:rPr>
        <w:t xml:space="preserve">Augmentation des </w:t>
      </w:r>
      <w:r>
        <w:rPr>
          <w:spacing w:val="-2"/>
          <w:sz w:val="20"/>
        </w:rPr>
        <w:t>possibilités d'infiltration</w:t>
      </w:r>
    </w:p>
    <w:p w14:paraId="4BEBC153" w14:textId="77777777" w:rsidR="00301357" w:rsidRDefault="00C441AB">
      <w:pPr>
        <w:pStyle w:val="ListParagraph"/>
        <w:numPr>
          <w:ilvl w:val="1"/>
          <w:numId w:val="15"/>
        </w:numPr>
        <w:tabs>
          <w:tab w:val="left" w:pos="2771"/>
        </w:tabs>
        <w:spacing w:before="172"/>
        <w:ind w:left="2771" w:hanging="360"/>
        <w:rPr>
          <w:sz w:val="20"/>
        </w:rPr>
      </w:pPr>
      <w:r>
        <w:rPr>
          <w:sz w:val="20"/>
        </w:rPr>
        <w:t xml:space="preserve">Mesures à la source concernant la qualité de cette </w:t>
      </w:r>
      <w:r>
        <w:rPr>
          <w:spacing w:val="-2"/>
          <w:sz w:val="20"/>
        </w:rPr>
        <w:t>eau de pluie</w:t>
      </w:r>
    </w:p>
    <w:p w14:paraId="2E646E1C" w14:textId="77777777" w:rsidR="00301357" w:rsidRDefault="00C441AB">
      <w:pPr>
        <w:pStyle w:val="ListParagraph"/>
        <w:numPr>
          <w:ilvl w:val="0"/>
          <w:numId w:val="15"/>
        </w:numPr>
        <w:tabs>
          <w:tab w:val="left" w:pos="2051"/>
        </w:tabs>
        <w:spacing w:before="175"/>
        <w:rPr>
          <w:sz w:val="20"/>
        </w:rPr>
      </w:pPr>
      <w:r>
        <w:rPr>
          <w:sz w:val="20"/>
        </w:rPr>
        <w:t>D'autre part, intervenir sur les rejets d'eau</w:t>
      </w:r>
      <w:r>
        <w:rPr>
          <w:sz w:val="20"/>
        </w:rPr>
        <w:t xml:space="preserve">x usées, principalement sur les </w:t>
      </w:r>
      <w:r>
        <w:rPr>
          <w:spacing w:val="-2"/>
          <w:sz w:val="20"/>
        </w:rPr>
        <w:t>aspects qualitatifs</w:t>
      </w:r>
    </w:p>
    <w:p w14:paraId="5DE103A8" w14:textId="77777777" w:rsidR="00301357" w:rsidRDefault="00301357">
      <w:pPr>
        <w:rPr>
          <w:sz w:val="20"/>
        </w:rPr>
        <w:sectPr w:rsidR="00301357">
          <w:pgSz w:w="11910" w:h="16840"/>
          <w:pgMar w:top="1740" w:right="480" w:bottom="1040" w:left="1220" w:header="571" w:footer="852" w:gutter="0"/>
          <w:cols w:space="720"/>
        </w:sectPr>
      </w:pPr>
    </w:p>
    <w:p w14:paraId="1C563BEB" w14:textId="77777777" w:rsidR="00301357" w:rsidRDefault="00C441AB">
      <w:pPr>
        <w:pStyle w:val="BodyText"/>
        <w:spacing w:before="90" w:line="259" w:lineRule="auto"/>
        <w:ind w:right="660"/>
      </w:pPr>
      <w:r>
        <w:lastRenderedPageBreak/>
        <w:t xml:space="preserve">Ces éléments sont </w:t>
      </w:r>
      <w:r>
        <w:rPr>
          <w:spacing w:val="-3"/>
        </w:rPr>
        <w:t xml:space="preserve">résumés </w:t>
      </w:r>
      <w:r>
        <w:t xml:space="preserve">ci-dessous, avec, d'une part, une synthèse des actions </w:t>
      </w:r>
      <w:r>
        <w:t xml:space="preserve">déjà entreprises par le CCB, de celles déjà planifiées et des </w:t>
      </w:r>
      <w:r>
        <w:rPr>
          <w:spacing w:val="-2"/>
        </w:rPr>
        <w:t xml:space="preserve">possibilités d'amélioration </w:t>
      </w:r>
      <w:r>
        <w:t>supplémentaires.</w:t>
      </w:r>
    </w:p>
    <w:p w14:paraId="334571D3" w14:textId="77777777" w:rsidR="00301357" w:rsidRDefault="00C441AB">
      <w:pPr>
        <w:spacing w:before="239"/>
        <w:ind w:left="1331"/>
        <w:rPr>
          <w:b/>
          <w:sz w:val="20"/>
        </w:rPr>
      </w:pPr>
      <w:r>
        <w:rPr>
          <w:noProof/>
        </w:rPr>
        <w:drawing>
          <wp:anchor distT="0" distB="0" distL="0" distR="0" simplePos="0" relativeHeight="15908352" behindDoc="0" locked="0" layoutInCell="1" allowOverlap="1" wp14:anchorId="1F2FA4BA" wp14:editId="01CF3CDB">
            <wp:simplePos x="0" y="0"/>
            <wp:positionH relativeFrom="page">
              <wp:posOffset>941873</wp:posOffset>
            </wp:positionH>
            <wp:positionV relativeFrom="paragraph">
              <wp:posOffset>191670</wp:posOffset>
            </wp:positionV>
            <wp:extent cx="249132" cy="84461"/>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443" cstate="print"/>
                    <a:stretch>
                      <a:fillRect/>
                    </a:stretch>
                  </pic:blipFill>
                  <pic:spPr>
                    <a:xfrm>
                      <a:off x="0" y="0"/>
                      <a:ext cx="249132" cy="84461"/>
                    </a:xfrm>
                    <a:prstGeom prst="rect">
                      <a:avLst/>
                    </a:prstGeom>
                  </pic:spPr>
                </pic:pic>
              </a:graphicData>
            </a:graphic>
          </wp:anchor>
        </w:drawing>
      </w:r>
      <w:r>
        <w:rPr>
          <w:b/>
          <w:color w:val="005B82"/>
          <w:sz w:val="20"/>
        </w:rPr>
        <w:t xml:space="preserve">Actions déjà en </w:t>
      </w:r>
      <w:r>
        <w:rPr>
          <w:b/>
          <w:color w:val="005B82"/>
          <w:spacing w:val="-2"/>
          <w:sz w:val="20"/>
        </w:rPr>
        <w:t>cours</w:t>
      </w:r>
    </w:p>
    <w:p w14:paraId="0A2C8220" w14:textId="77777777" w:rsidR="00301357" w:rsidRDefault="00C441AB">
      <w:pPr>
        <w:pStyle w:val="ListParagraph"/>
        <w:numPr>
          <w:ilvl w:val="0"/>
          <w:numId w:val="15"/>
        </w:numPr>
        <w:tabs>
          <w:tab w:val="left" w:pos="2051"/>
        </w:tabs>
        <w:spacing w:before="139"/>
        <w:rPr>
          <w:sz w:val="20"/>
        </w:rPr>
      </w:pPr>
      <w:r>
        <w:rPr>
          <w:sz w:val="20"/>
        </w:rPr>
        <w:t xml:space="preserve">Préparation d'un </w:t>
      </w:r>
      <w:r>
        <w:rPr>
          <w:spacing w:val="-2"/>
          <w:sz w:val="20"/>
        </w:rPr>
        <w:t xml:space="preserve">plan </w:t>
      </w:r>
      <w:r>
        <w:rPr>
          <w:sz w:val="20"/>
        </w:rPr>
        <w:t xml:space="preserve">global </w:t>
      </w:r>
      <w:r>
        <w:rPr>
          <w:spacing w:val="-2"/>
          <w:sz w:val="20"/>
        </w:rPr>
        <w:t>pour l'eau</w:t>
      </w:r>
    </w:p>
    <w:p w14:paraId="6888AA43" w14:textId="77777777" w:rsidR="00301357" w:rsidRDefault="00C441AB">
      <w:pPr>
        <w:pStyle w:val="ListParagraph"/>
        <w:numPr>
          <w:ilvl w:val="0"/>
          <w:numId w:val="15"/>
        </w:numPr>
        <w:tabs>
          <w:tab w:val="left" w:pos="2051"/>
        </w:tabs>
        <w:spacing w:before="181" w:line="256" w:lineRule="auto"/>
        <w:ind w:right="660"/>
        <w:rPr>
          <w:sz w:val="20"/>
        </w:rPr>
      </w:pPr>
      <w:r>
        <w:rPr>
          <w:sz w:val="20"/>
        </w:rPr>
        <w:t xml:space="preserve">le contrôle périodique de la qualité de l'affluent et de l'effluent des </w:t>
      </w:r>
      <w:r>
        <w:rPr>
          <w:sz w:val="20"/>
        </w:rPr>
        <w:t>différents flux d'eau des bassins</w:t>
      </w:r>
    </w:p>
    <w:p w14:paraId="5DF8C5B9" w14:textId="77777777" w:rsidR="00301357" w:rsidRDefault="00C441AB">
      <w:pPr>
        <w:pStyle w:val="ListParagraph"/>
        <w:numPr>
          <w:ilvl w:val="0"/>
          <w:numId w:val="15"/>
        </w:numPr>
        <w:tabs>
          <w:tab w:val="left" w:pos="2051"/>
        </w:tabs>
        <w:spacing w:before="164" w:line="256" w:lineRule="auto"/>
        <w:ind w:right="649"/>
        <w:rPr>
          <w:sz w:val="20"/>
        </w:rPr>
      </w:pPr>
      <w:r>
        <w:rPr>
          <w:sz w:val="20"/>
        </w:rPr>
        <w:t xml:space="preserve">Surveillance étroite des activités de déglaçage, liée à la surveillance de la </w:t>
      </w:r>
      <w:r>
        <w:rPr>
          <w:spacing w:val="-2"/>
          <w:sz w:val="20"/>
        </w:rPr>
        <w:t>qualité de l'eau</w:t>
      </w:r>
    </w:p>
    <w:p w14:paraId="2BC62DF0" w14:textId="77777777" w:rsidR="00301357" w:rsidRDefault="00C441AB">
      <w:pPr>
        <w:pStyle w:val="ListParagraph"/>
        <w:numPr>
          <w:ilvl w:val="0"/>
          <w:numId w:val="15"/>
        </w:numPr>
        <w:tabs>
          <w:tab w:val="left" w:pos="2051"/>
        </w:tabs>
        <w:spacing w:before="162"/>
        <w:rPr>
          <w:sz w:val="20"/>
        </w:rPr>
      </w:pPr>
      <w:r>
        <w:rPr>
          <w:spacing w:val="-2"/>
          <w:sz w:val="20"/>
        </w:rPr>
        <w:t>Mesures à la source déglaçage</w:t>
      </w:r>
    </w:p>
    <w:p w14:paraId="6CDD20F5" w14:textId="77777777" w:rsidR="00301357" w:rsidRDefault="00C441AB">
      <w:pPr>
        <w:pStyle w:val="ListParagraph"/>
        <w:numPr>
          <w:ilvl w:val="1"/>
          <w:numId w:val="15"/>
        </w:numPr>
        <w:tabs>
          <w:tab w:val="left" w:pos="2771"/>
        </w:tabs>
        <w:spacing w:before="180"/>
        <w:ind w:left="2771" w:hanging="360"/>
        <w:rPr>
          <w:sz w:val="20"/>
        </w:rPr>
      </w:pPr>
      <w:r>
        <w:rPr>
          <w:sz w:val="20"/>
        </w:rPr>
        <w:t xml:space="preserve">Dégivrage uniquement sur les sites reliés au </w:t>
      </w:r>
      <w:r>
        <w:rPr>
          <w:spacing w:val="-2"/>
          <w:sz w:val="20"/>
        </w:rPr>
        <w:t xml:space="preserve">système de </w:t>
      </w:r>
      <w:r>
        <w:rPr>
          <w:sz w:val="20"/>
        </w:rPr>
        <w:t>dégivrage</w:t>
      </w:r>
    </w:p>
    <w:p w14:paraId="7A464FDC" w14:textId="77777777" w:rsidR="00301357" w:rsidRDefault="00C441AB">
      <w:pPr>
        <w:pStyle w:val="ListParagraph"/>
        <w:numPr>
          <w:ilvl w:val="1"/>
          <w:numId w:val="15"/>
        </w:numPr>
        <w:tabs>
          <w:tab w:val="left" w:pos="2771"/>
        </w:tabs>
        <w:spacing w:before="173"/>
        <w:ind w:left="2771" w:hanging="360"/>
        <w:rPr>
          <w:sz w:val="20"/>
        </w:rPr>
      </w:pPr>
      <w:r>
        <w:rPr>
          <w:spacing w:val="-2"/>
          <w:sz w:val="20"/>
        </w:rPr>
        <w:t>Suivi de la consommation de gly</w:t>
      </w:r>
      <w:r>
        <w:rPr>
          <w:spacing w:val="-2"/>
          <w:sz w:val="20"/>
        </w:rPr>
        <w:t>col/formate</w:t>
      </w:r>
    </w:p>
    <w:p w14:paraId="7672AAAC" w14:textId="77777777" w:rsidR="00301357" w:rsidRDefault="00C441AB">
      <w:pPr>
        <w:pStyle w:val="ListParagraph"/>
        <w:numPr>
          <w:ilvl w:val="1"/>
          <w:numId w:val="15"/>
        </w:numPr>
        <w:tabs>
          <w:tab w:val="left" w:pos="2771"/>
        </w:tabs>
        <w:spacing w:before="174"/>
        <w:ind w:left="2771" w:hanging="360"/>
        <w:rPr>
          <w:sz w:val="20"/>
        </w:rPr>
      </w:pPr>
      <w:r>
        <w:rPr>
          <w:sz w:val="20"/>
        </w:rPr>
        <w:t xml:space="preserve">Réduire la consommation de formate (contrôles fréquents, </w:t>
      </w:r>
      <w:r>
        <w:rPr>
          <w:spacing w:val="-2"/>
          <w:sz w:val="20"/>
        </w:rPr>
        <w:t xml:space="preserve">sonde de </w:t>
      </w:r>
      <w:r>
        <w:rPr>
          <w:sz w:val="20"/>
        </w:rPr>
        <w:t>température)</w:t>
      </w:r>
    </w:p>
    <w:p w14:paraId="280A7D26" w14:textId="77777777" w:rsidR="00301357" w:rsidRDefault="00C441AB">
      <w:pPr>
        <w:pStyle w:val="ListParagraph"/>
        <w:numPr>
          <w:ilvl w:val="1"/>
          <w:numId w:val="15"/>
        </w:numPr>
        <w:tabs>
          <w:tab w:val="left" w:pos="2771"/>
        </w:tabs>
        <w:spacing w:before="172"/>
        <w:ind w:left="2771" w:hanging="360"/>
        <w:rPr>
          <w:sz w:val="20"/>
        </w:rPr>
      </w:pPr>
      <w:r>
        <w:rPr>
          <w:sz w:val="20"/>
        </w:rPr>
        <w:t>Prévision de la première pluie (période de pluie/dégel après l'</w:t>
      </w:r>
      <w:r>
        <w:rPr>
          <w:spacing w:val="-2"/>
          <w:sz w:val="20"/>
        </w:rPr>
        <w:t>hiver)</w:t>
      </w:r>
    </w:p>
    <w:p w14:paraId="356FED9A" w14:textId="77777777" w:rsidR="00301357" w:rsidRDefault="00C441AB">
      <w:pPr>
        <w:pStyle w:val="ListParagraph"/>
        <w:numPr>
          <w:ilvl w:val="1"/>
          <w:numId w:val="15"/>
        </w:numPr>
        <w:tabs>
          <w:tab w:val="left" w:pos="2772"/>
        </w:tabs>
        <w:spacing w:before="177" w:line="247" w:lineRule="auto"/>
        <w:ind w:right="662"/>
        <w:rPr>
          <w:sz w:val="20"/>
        </w:rPr>
      </w:pPr>
      <w:r>
        <w:rPr>
          <w:sz w:val="20"/>
        </w:rPr>
        <w:t xml:space="preserve">Développer les procédures et les mesures opérationnelles afin de maximiser le </w:t>
      </w:r>
      <w:r>
        <w:rPr>
          <w:sz w:val="20"/>
        </w:rPr>
        <w:t>captage de la première pluie (pluviométrie)</w:t>
      </w:r>
    </w:p>
    <w:p w14:paraId="21FAFBC6" w14:textId="77777777" w:rsidR="00301357" w:rsidRDefault="00C441AB">
      <w:pPr>
        <w:pStyle w:val="ListParagraph"/>
        <w:numPr>
          <w:ilvl w:val="0"/>
          <w:numId w:val="15"/>
        </w:numPr>
        <w:tabs>
          <w:tab w:val="left" w:pos="2051"/>
        </w:tabs>
        <w:spacing w:before="174"/>
        <w:rPr>
          <w:sz w:val="20"/>
        </w:rPr>
      </w:pPr>
      <w:r>
        <w:rPr>
          <w:sz w:val="20"/>
        </w:rPr>
        <w:t xml:space="preserve">Essais en laboratoire sur la dégradabilité des produits de </w:t>
      </w:r>
      <w:r>
        <w:rPr>
          <w:spacing w:val="-2"/>
          <w:sz w:val="20"/>
        </w:rPr>
        <w:t xml:space="preserve">déverglaçage </w:t>
      </w:r>
      <w:r>
        <w:rPr>
          <w:sz w:val="20"/>
        </w:rPr>
        <w:t>utilisés</w:t>
      </w:r>
    </w:p>
    <w:p w14:paraId="349991B4" w14:textId="77777777" w:rsidR="00301357" w:rsidRDefault="00C441AB">
      <w:pPr>
        <w:pStyle w:val="ListParagraph"/>
        <w:numPr>
          <w:ilvl w:val="0"/>
          <w:numId w:val="15"/>
        </w:numPr>
        <w:tabs>
          <w:tab w:val="left" w:pos="2051"/>
        </w:tabs>
        <w:spacing w:before="179"/>
        <w:rPr>
          <w:sz w:val="20"/>
        </w:rPr>
      </w:pPr>
      <w:r>
        <w:rPr>
          <w:sz w:val="20"/>
        </w:rPr>
        <w:t xml:space="preserve">Opération d'audit </w:t>
      </w:r>
      <w:r>
        <w:rPr>
          <w:spacing w:val="-2"/>
          <w:sz w:val="20"/>
        </w:rPr>
        <w:t>Séparateurs</w:t>
      </w:r>
      <w:r>
        <w:rPr>
          <w:sz w:val="20"/>
        </w:rPr>
        <w:t xml:space="preserve"> KWS</w:t>
      </w:r>
    </w:p>
    <w:p w14:paraId="027777C4" w14:textId="77777777" w:rsidR="00301357" w:rsidRDefault="00301357">
      <w:pPr>
        <w:pStyle w:val="BodyText"/>
        <w:spacing w:before="18"/>
        <w:ind w:left="0"/>
        <w:jc w:val="left"/>
      </w:pPr>
    </w:p>
    <w:p w14:paraId="3C3A57B8" w14:textId="77777777" w:rsidR="00301357" w:rsidRDefault="00C441AB">
      <w:pPr>
        <w:ind w:left="208" w:right="35"/>
        <w:jc w:val="center"/>
        <w:rPr>
          <w:b/>
          <w:sz w:val="20"/>
        </w:rPr>
      </w:pPr>
      <w:r>
        <w:rPr>
          <w:noProof/>
        </w:rPr>
        <w:drawing>
          <wp:anchor distT="0" distB="0" distL="0" distR="0" simplePos="0" relativeHeight="15908864" behindDoc="0" locked="0" layoutInCell="1" allowOverlap="1" wp14:anchorId="065E4367" wp14:editId="694C6F7B">
            <wp:simplePos x="0" y="0"/>
            <wp:positionH relativeFrom="page">
              <wp:posOffset>941902</wp:posOffset>
            </wp:positionH>
            <wp:positionV relativeFrom="paragraph">
              <wp:posOffset>39654</wp:posOffset>
            </wp:positionV>
            <wp:extent cx="246055" cy="84461"/>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44" cstate="print"/>
                    <a:stretch>
                      <a:fillRect/>
                    </a:stretch>
                  </pic:blipFill>
                  <pic:spPr>
                    <a:xfrm>
                      <a:off x="0" y="0"/>
                      <a:ext cx="246055" cy="84461"/>
                    </a:xfrm>
                    <a:prstGeom prst="rect">
                      <a:avLst/>
                    </a:prstGeom>
                  </pic:spPr>
                </pic:pic>
              </a:graphicData>
            </a:graphic>
          </wp:anchor>
        </w:drawing>
      </w:r>
      <w:r>
        <w:rPr>
          <w:b/>
          <w:color w:val="005B82"/>
          <w:sz w:val="20"/>
        </w:rPr>
        <w:t xml:space="preserve">Actions prévues à court terme (liées ou non à la </w:t>
      </w:r>
      <w:r>
        <w:rPr>
          <w:b/>
          <w:color w:val="005B82"/>
          <w:spacing w:val="-2"/>
          <w:sz w:val="20"/>
        </w:rPr>
        <w:t xml:space="preserve">demande de licence </w:t>
      </w:r>
      <w:r>
        <w:rPr>
          <w:b/>
          <w:color w:val="005B82"/>
          <w:sz w:val="20"/>
        </w:rPr>
        <w:t>actuelle)</w:t>
      </w:r>
    </w:p>
    <w:p w14:paraId="25440C8F" w14:textId="77777777" w:rsidR="00301357" w:rsidRDefault="00C441AB">
      <w:pPr>
        <w:pStyle w:val="ListParagraph"/>
        <w:numPr>
          <w:ilvl w:val="0"/>
          <w:numId w:val="15"/>
        </w:numPr>
        <w:tabs>
          <w:tab w:val="left" w:pos="2051"/>
        </w:tabs>
        <w:spacing w:before="137"/>
        <w:rPr>
          <w:sz w:val="20"/>
        </w:rPr>
      </w:pPr>
      <w:r>
        <w:rPr>
          <w:spacing w:val="-2"/>
          <w:sz w:val="20"/>
        </w:rPr>
        <w:t>Nettoyage des eau</w:t>
      </w:r>
      <w:r>
        <w:rPr>
          <w:spacing w:val="-2"/>
          <w:sz w:val="20"/>
        </w:rPr>
        <w:t>x de pluie et de dégivrage dans le bassin d'attente de Vogelzang</w:t>
      </w:r>
    </w:p>
    <w:p w14:paraId="3EA284D8" w14:textId="77777777" w:rsidR="00301357" w:rsidRDefault="00C441AB">
      <w:pPr>
        <w:pStyle w:val="ListParagraph"/>
        <w:numPr>
          <w:ilvl w:val="0"/>
          <w:numId w:val="15"/>
        </w:numPr>
        <w:tabs>
          <w:tab w:val="left" w:pos="2051"/>
          <w:tab w:val="left" w:pos="3562"/>
          <w:tab w:val="left" w:pos="4102"/>
          <w:tab w:val="left" w:pos="4552"/>
          <w:tab w:val="left" w:pos="5631"/>
          <w:tab w:val="left" w:pos="6170"/>
          <w:tab w:val="left" w:pos="6621"/>
          <w:tab w:val="left" w:pos="7735"/>
          <w:tab w:val="left" w:pos="8193"/>
          <w:tab w:val="left" w:pos="8711"/>
        </w:tabs>
        <w:spacing w:before="181" w:line="256" w:lineRule="auto"/>
        <w:ind w:right="662"/>
        <w:rPr>
          <w:sz w:val="20"/>
        </w:rPr>
      </w:pPr>
      <w:r>
        <w:rPr>
          <w:spacing w:val="-2"/>
          <w:sz w:val="20"/>
        </w:rPr>
        <w:t>Mise en œuvre</w:t>
      </w:r>
      <w:r>
        <w:rPr>
          <w:sz w:val="20"/>
        </w:rPr>
        <w:tab/>
      </w:r>
      <w:r>
        <w:rPr>
          <w:spacing w:val="-4"/>
          <w:sz w:val="20"/>
        </w:rPr>
        <w:t>de</w:t>
      </w:r>
      <w:r>
        <w:rPr>
          <w:sz w:val="20"/>
        </w:rPr>
        <w:tab/>
      </w:r>
      <w:r>
        <w:rPr>
          <w:spacing w:val="-6"/>
          <w:sz w:val="20"/>
        </w:rPr>
        <w:t>résultats</w:t>
      </w:r>
      <w:r>
        <w:rPr>
          <w:sz w:val="20"/>
        </w:rPr>
        <w:tab/>
      </w:r>
      <w:r>
        <w:rPr>
          <w:spacing w:val="-2"/>
          <w:sz w:val="20"/>
        </w:rPr>
        <w:t>résultats</w:t>
      </w:r>
      <w:r>
        <w:rPr>
          <w:sz w:val="20"/>
        </w:rPr>
        <w:tab/>
      </w:r>
      <w:r>
        <w:rPr>
          <w:spacing w:val="-4"/>
          <w:sz w:val="20"/>
        </w:rPr>
        <w:t>des</w:t>
      </w:r>
      <w:r>
        <w:rPr>
          <w:sz w:val="20"/>
        </w:rPr>
        <w:tab/>
      </w:r>
      <w:r>
        <w:rPr>
          <w:spacing w:val="-6"/>
          <w:sz w:val="20"/>
        </w:rPr>
        <w:t>des</w:t>
      </w:r>
      <w:r>
        <w:rPr>
          <w:sz w:val="20"/>
        </w:rPr>
        <w:tab/>
      </w:r>
      <w:r>
        <w:rPr>
          <w:spacing w:val="-2"/>
          <w:sz w:val="20"/>
        </w:rPr>
        <w:t>tests de laboratoire</w:t>
      </w:r>
      <w:r>
        <w:rPr>
          <w:sz w:val="20"/>
        </w:rPr>
        <w:tab/>
      </w:r>
      <w:r>
        <w:rPr>
          <w:spacing w:val="-6"/>
          <w:sz w:val="20"/>
        </w:rPr>
        <w:t>sur</w:t>
      </w:r>
      <w:r>
        <w:rPr>
          <w:sz w:val="20"/>
        </w:rPr>
        <w:tab/>
      </w:r>
      <w:r>
        <w:rPr>
          <w:spacing w:val="-4"/>
          <w:sz w:val="20"/>
        </w:rPr>
        <w:t>sur</w:t>
      </w:r>
      <w:r>
        <w:rPr>
          <w:sz w:val="20"/>
        </w:rPr>
        <w:tab/>
      </w:r>
      <w:r>
        <w:rPr>
          <w:spacing w:val="-2"/>
          <w:sz w:val="20"/>
        </w:rPr>
        <w:t>système réel de gestion de l'eau</w:t>
      </w:r>
    </w:p>
    <w:p w14:paraId="7BCF2377" w14:textId="77777777" w:rsidR="00301357" w:rsidRDefault="00C441AB">
      <w:pPr>
        <w:pStyle w:val="ListParagraph"/>
        <w:numPr>
          <w:ilvl w:val="1"/>
          <w:numId w:val="15"/>
        </w:numPr>
        <w:tabs>
          <w:tab w:val="left" w:pos="2771"/>
        </w:tabs>
        <w:spacing w:before="164"/>
        <w:ind w:left="2771" w:hanging="360"/>
        <w:rPr>
          <w:sz w:val="20"/>
        </w:rPr>
      </w:pPr>
      <w:r>
        <w:rPr>
          <w:sz w:val="20"/>
        </w:rPr>
        <w:t xml:space="preserve">Augmenter la biodégradation des produits de déglaçage par l'ajout de </w:t>
      </w:r>
      <w:r>
        <w:rPr>
          <w:spacing w:val="-2"/>
          <w:sz w:val="20"/>
        </w:rPr>
        <w:t>bactéries</w:t>
      </w:r>
    </w:p>
    <w:p w14:paraId="549073A1" w14:textId="77777777" w:rsidR="00301357" w:rsidRDefault="00C441AB">
      <w:pPr>
        <w:pStyle w:val="ListParagraph"/>
        <w:numPr>
          <w:ilvl w:val="1"/>
          <w:numId w:val="15"/>
        </w:numPr>
        <w:tabs>
          <w:tab w:val="left" w:pos="2771"/>
        </w:tabs>
        <w:spacing w:before="172"/>
        <w:ind w:left="2771" w:hanging="360"/>
        <w:rPr>
          <w:sz w:val="20"/>
        </w:rPr>
      </w:pPr>
      <w:r>
        <w:rPr>
          <w:sz w:val="20"/>
        </w:rPr>
        <w:t>Ajust</w:t>
      </w:r>
      <w:r>
        <w:rPr>
          <w:sz w:val="20"/>
        </w:rPr>
        <w:t xml:space="preserve">er le temps de séjour et l'aération dans les </w:t>
      </w:r>
      <w:r>
        <w:rPr>
          <w:spacing w:val="-2"/>
          <w:sz w:val="20"/>
        </w:rPr>
        <w:t>bassins</w:t>
      </w:r>
    </w:p>
    <w:p w14:paraId="44B0DACE" w14:textId="77777777" w:rsidR="00301357" w:rsidRDefault="00C441AB">
      <w:pPr>
        <w:pStyle w:val="ListParagraph"/>
        <w:numPr>
          <w:ilvl w:val="1"/>
          <w:numId w:val="15"/>
        </w:numPr>
        <w:tabs>
          <w:tab w:val="left" w:pos="2771"/>
        </w:tabs>
        <w:spacing w:before="172"/>
        <w:ind w:left="2771" w:hanging="360"/>
        <w:rPr>
          <w:sz w:val="20"/>
        </w:rPr>
      </w:pPr>
      <w:r>
        <w:rPr>
          <w:sz w:val="20"/>
        </w:rPr>
        <w:t xml:space="preserve">Contrôle en ligne du temps de rétention et des bassins d'aération à l'aide de </w:t>
      </w:r>
      <w:r>
        <w:rPr>
          <w:spacing w:val="-2"/>
          <w:sz w:val="20"/>
        </w:rPr>
        <w:t>capteurs.</w:t>
      </w:r>
    </w:p>
    <w:p w14:paraId="4FC6D937" w14:textId="77777777" w:rsidR="00301357" w:rsidRDefault="00C441AB">
      <w:pPr>
        <w:pStyle w:val="ListParagraph"/>
        <w:numPr>
          <w:ilvl w:val="1"/>
          <w:numId w:val="15"/>
        </w:numPr>
        <w:tabs>
          <w:tab w:val="left" w:pos="2772"/>
        </w:tabs>
        <w:spacing w:before="177" w:line="256" w:lineRule="auto"/>
        <w:ind w:right="653"/>
        <w:jc w:val="both"/>
        <w:rPr>
          <w:sz w:val="20"/>
        </w:rPr>
      </w:pPr>
      <w:r>
        <w:rPr>
          <w:sz w:val="20"/>
        </w:rPr>
        <w:t>Un système de contrôle est en cours de développement, qui convertit d'abord les substances biologiquement par tamponnage et aération, après quoi l'eau peut être infiltrée. Cette infiltration pourrait se faire en dirigeant intelligemment les niveaux dans le</w:t>
      </w:r>
      <w:r>
        <w:rPr>
          <w:sz w:val="20"/>
        </w:rPr>
        <w:t>s bassins/tranchées en fonction de la qualité et des conditions mesurées.</w:t>
      </w:r>
    </w:p>
    <w:p w14:paraId="1A87FEA8" w14:textId="77777777" w:rsidR="00301357" w:rsidRDefault="00C441AB">
      <w:pPr>
        <w:pStyle w:val="ListParagraph"/>
        <w:numPr>
          <w:ilvl w:val="0"/>
          <w:numId w:val="15"/>
        </w:numPr>
        <w:tabs>
          <w:tab w:val="left" w:pos="2051"/>
        </w:tabs>
        <w:spacing w:before="163" w:line="254" w:lineRule="auto"/>
        <w:ind w:right="652"/>
        <w:rPr>
          <w:sz w:val="20"/>
        </w:rPr>
      </w:pPr>
      <w:r>
        <w:rPr>
          <w:sz w:val="20"/>
        </w:rPr>
        <w:t xml:space="preserve">Modification des infrastructures du système de collecte des eaux de dégivrage pour en </w:t>
      </w:r>
      <w:r>
        <w:rPr>
          <w:sz w:val="20"/>
        </w:rPr>
        <w:t>augmenter la capacité, afin de capter et d'emmagasiner les quantités d'eau de première utilisation.</w:t>
      </w:r>
    </w:p>
    <w:p w14:paraId="6E41272E" w14:textId="77777777" w:rsidR="00301357" w:rsidRDefault="00C441AB">
      <w:pPr>
        <w:pStyle w:val="ListParagraph"/>
        <w:numPr>
          <w:ilvl w:val="0"/>
          <w:numId w:val="15"/>
        </w:numPr>
        <w:tabs>
          <w:tab w:val="left" w:pos="2051"/>
        </w:tabs>
        <w:spacing w:before="167"/>
        <w:rPr>
          <w:sz w:val="20"/>
        </w:rPr>
      </w:pPr>
      <w:r>
        <w:rPr>
          <w:sz w:val="20"/>
        </w:rPr>
        <w:t xml:space="preserve">Augmenter l'efficacité du traitement de la </w:t>
      </w:r>
      <w:r>
        <w:rPr>
          <w:spacing w:val="-4"/>
          <w:sz w:val="20"/>
        </w:rPr>
        <w:t>station d'épuration.</w:t>
      </w:r>
    </w:p>
    <w:p w14:paraId="5488F9BC" w14:textId="77777777" w:rsidR="00301357" w:rsidRDefault="00C441AB">
      <w:pPr>
        <w:pStyle w:val="BodyText"/>
        <w:spacing w:before="181" w:line="256" w:lineRule="auto"/>
        <w:ind w:left="2051" w:right="653"/>
        <w:jc w:val="left"/>
      </w:pPr>
      <w:r>
        <w:t>Le CCB a actuellement chargé l'opérateur de la STEP d'effectuer les études nécessaires (et l</w:t>
      </w:r>
      <w:r>
        <w:t>es ajustements subséquents) à cette fin</w:t>
      </w:r>
    </w:p>
    <w:p w14:paraId="25E17C09" w14:textId="77777777" w:rsidR="00301357" w:rsidRDefault="00C441AB">
      <w:pPr>
        <w:pStyle w:val="ListParagraph"/>
        <w:numPr>
          <w:ilvl w:val="0"/>
          <w:numId w:val="15"/>
        </w:numPr>
        <w:tabs>
          <w:tab w:val="left" w:pos="2051"/>
        </w:tabs>
        <w:spacing w:before="163"/>
        <w:rPr>
          <w:sz w:val="20"/>
        </w:rPr>
      </w:pPr>
      <w:r>
        <w:rPr>
          <w:sz w:val="20"/>
        </w:rPr>
        <w:t xml:space="preserve">S'engager à accroître l'infiltration et la déconnexion des </w:t>
      </w:r>
      <w:r>
        <w:rPr>
          <w:spacing w:val="-2"/>
          <w:sz w:val="20"/>
        </w:rPr>
        <w:t>eaux de pluie</w:t>
      </w:r>
    </w:p>
    <w:p w14:paraId="56603DD5" w14:textId="77777777" w:rsidR="00301357" w:rsidRDefault="00301357">
      <w:pPr>
        <w:rPr>
          <w:sz w:val="20"/>
        </w:rPr>
        <w:sectPr w:rsidR="00301357">
          <w:pgSz w:w="11910" w:h="16840"/>
          <w:pgMar w:top="1740" w:right="480" w:bottom="1040" w:left="1220" w:header="571" w:footer="852" w:gutter="0"/>
          <w:cols w:space="720"/>
        </w:sectPr>
      </w:pPr>
    </w:p>
    <w:p w14:paraId="4531090B" w14:textId="77777777" w:rsidR="00301357" w:rsidRDefault="00C441AB">
      <w:pPr>
        <w:pStyle w:val="ListParagraph"/>
        <w:numPr>
          <w:ilvl w:val="1"/>
          <w:numId w:val="15"/>
        </w:numPr>
        <w:tabs>
          <w:tab w:val="left" w:pos="2772"/>
        </w:tabs>
        <w:spacing w:before="90" w:line="249" w:lineRule="auto"/>
        <w:ind w:right="662"/>
        <w:jc w:val="both"/>
        <w:rPr>
          <w:sz w:val="20"/>
        </w:rPr>
      </w:pPr>
      <w:r>
        <w:rPr>
          <w:sz w:val="20"/>
        </w:rPr>
        <w:lastRenderedPageBreak/>
        <w:t>Déployer le fossé tampon du bassin de Brucargowacht en tant que fossé d'infiltration en augmentant le niveau de seuil.</w:t>
      </w:r>
    </w:p>
    <w:p w14:paraId="0534BDB9" w14:textId="77777777" w:rsidR="00301357" w:rsidRDefault="00C441AB">
      <w:pPr>
        <w:pStyle w:val="BodyText"/>
        <w:spacing w:before="175" w:line="259" w:lineRule="auto"/>
        <w:ind w:left="2772" w:right="654"/>
      </w:pPr>
      <w:r>
        <w:t xml:space="preserve">Cette </w:t>
      </w:r>
      <w:r>
        <w:t>douve/bassin reçoit également les effluents de la station d'épuration. Comme ces effluents ne peuvent pas être infiltrés, la conséquence de cette mesure est qu'ils doivent être déconnectés de ce canal. Pour ce faire, deux options sont possibles : déconnexi</w:t>
      </w:r>
      <w:r>
        <w:t>on du canal et canalisation directe vers le bassin de Brucargo, ou connexion au système séparé qu'AWV installera lors du réaménagement de la N21 Haachtsesteenweg.</w:t>
      </w:r>
    </w:p>
    <w:p w14:paraId="535F03B3" w14:textId="77777777" w:rsidR="00301357" w:rsidRDefault="00C441AB">
      <w:pPr>
        <w:pStyle w:val="ListParagraph"/>
        <w:numPr>
          <w:ilvl w:val="1"/>
          <w:numId w:val="15"/>
        </w:numPr>
        <w:tabs>
          <w:tab w:val="left" w:pos="2771"/>
        </w:tabs>
        <w:spacing w:before="155"/>
        <w:ind w:left="2771" w:hanging="360"/>
        <w:rPr>
          <w:sz w:val="20"/>
        </w:rPr>
      </w:pPr>
      <w:r>
        <w:rPr>
          <w:sz w:val="20"/>
        </w:rPr>
        <w:t xml:space="preserve">Infiltration supplémentaire à d'autres endroits (par exemple sur le site </w:t>
      </w:r>
      <w:r>
        <w:rPr>
          <w:spacing w:val="-4"/>
          <w:sz w:val="20"/>
        </w:rPr>
        <w:t>lui-même)</w:t>
      </w:r>
    </w:p>
    <w:p w14:paraId="7F1DCB48" w14:textId="77777777" w:rsidR="00301357" w:rsidRDefault="00C441AB">
      <w:pPr>
        <w:pStyle w:val="BodyText"/>
        <w:spacing w:before="174" w:line="256" w:lineRule="auto"/>
        <w:ind w:left="2772" w:right="656"/>
      </w:pPr>
      <w:r>
        <w:t>Cela a pou</w:t>
      </w:r>
      <w:r>
        <w:t>r conséquence qu'il peut y avoir un enrichissement des HAP dans le sol. Ce phénomène doit être contrôlé périodiquement.</w:t>
      </w:r>
    </w:p>
    <w:p w14:paraId="350C8085" w14:textId="77777777" w:rsidR="00301357" w:rsidRDefault="00C441AB">
      <w:pPr>
        <w:pStyle w:val="ListParagraph"/>
        <w:numPr>
          <w:ilvl w:val="1"/>
          <w:numId w:val="15"/>
        </w:numPr>
        <w:tabs>
          <w:tab w:val="left" w:pos="2772"/>
        </w:tabs>
        <w:spacing w:before="167" w:line="254" w:lineRule="auto"/>
        <w:ind w:right="652"/>
        <w:jc w:val="both"/>
        <w:rPr>
          <w:sz w:val="20"/>
        </w:rPr>
      </w:pPr>
      <w:r>
        <w:rPr>
          <w:sz w:val="20"/>
        </w:rPr>
        <w:t>BAC prévoit de nouvelles installations d'infiltration qui seront reliées à la chaussée de l'avion de toute façon un prétraitement avec un séparateur KWS ainsi que l'implantation d'un géotextile pour arrêter les résidus d'huile et de HAP.</w:t>
      </w:r>
    </w:p>
    <w:p w14:paraId="3BAB2F6E" w14:textId="77777777" w:rsidR="00301357" w:rsidRDefault="00C441AB">
      <w:pPr>
        <w:pStyle w:val="ListParagraph"/>
        <w:numPr>
          <w:ilvl w:val="1"/>
          <w:numId w:val="15"/>
        </w:numPr>
        <w:tabs>
          <w:tab w:val="left" w:pos="2772"/>
        </w:tabs>
        <w:spacing w:before="168" w:line="256" w:lineRule="auto"/>
        <w:ind w:right="656"/>
        <w:jc w:val="both"/>
        <w:rPr>
          <w:sz w:val="20"/>
        </w:rPr>
      </w:pPr>
      <w:r>
        <w:rPr>
          <w:sz w:val="20"/>
        </w:rPr>
        <w:t>Toutefois, pour év</w:t>
      </w:r>
      <w:r>
        <w:rPr>
          <w:sz w:val="20"/>
        </w:rPr>
        <w:t xml:space="preserve">iter que le bassin ne </w:t>
      </w:r>
      <w:r>
        <w:rPr>
          <w:spacing w:val="-11"/>
          <w:sz w:val="20"/>
        </w:rPr>
        <w:t>s'</w:t>
      </w:r>
      <w:r>
        <w:rPr>
          <w:sz w:val="20"/>
        </w:rPr>
        <w:t>assèche, il faut toujours maintenir une certaine décharge dans le bassin Vogelzangwacht. Ce bassin reçoit également les eaux usées du système d'égouts municipal de Melsbroek (commune de Steenokkerzeel) en cas de débordement. .</w:t>
      </w:r>
    </w:p>
    <w:p w14:paraId="314762E2" w14:textId="77777777" w:rsidR="00301357" w:rsidRDefault="00C441AB">
      <w:pPr>
        <w:pStyle w:val="ListParagraph"/>
        <w:numPr>
          <w:ilvl w:val="1"/>
          <w:numId w:val="15"/>
        </w:numPr>
        <w:tabs>
          <w:tab w:val="left" w:pos="2772"/>
        </w:tabs>
        <w:spacing w:before="161" w:line="256" w:lineRule="auto"/>
        <w:ind w:right="650"/>
        <w:jc w:val="both"/>
        <w:rPr>
          <w:sz w:val="20"/>
        </w:rPr>
      </w:pPr>
      <w:r>
        <w:rPr>
          <w:sz w:val="20"/>
        </w:rPr>
        <w:t>En ré</w:t>
      </w:r>
      <w:r>
        <w:rPr>
          <w:sz w:val="20"/>
        </w:rPr>
        <w:t>duisant l'apport d'eau de pluie dans les bassins, la concentration de DCO diminuera probablement (parce qu'</w:t>
      </w:r>
      <w:r>
        <w:rPr>
          <w:spacing w:val="-1"/>
          <w:sz w:val="20"/>
        </w:rPr>
        <w:t>elle</w:t>
      </w:r>
      <w:r>
        <w:rPr>
          <w:sz w:val="20"/>
        </w:rPr>
        <w:t xml:space="preserve"> provient du déglaçage), mais la concentration de P et de N augmentera. Cela devrait donc aller de pair avec des actions visant à améliorer l'eff</w:t>
      </w:r>
      <w:r>
        <w:rPr>
          <w:sz w:val="20"/>
        </w:rPr>
        <w:t>icacité de la STEP (et principalement la concentration de Ptot dans l'effluent).</w:t>
      </w:r>
    </w:p>
    <w:p w14:paraId="1AA93C5D" w14:textId="77777777" w:rsidR="00301357" w:rsidRDefault="00301357">
      <w:pPr>
        <w:pStyle w:val="BodyText"/>
        <w:ind w:left="0"/>
        <w:jc w:val="left"/>
      </w:pPr>
    </w:p>
    <w:p w14:paraId="697D8177" w14:textId="77777777" w:rsidR="00301357" w:rsidRDefault="00301357">
      <w:pPr>
        <w:pStyle w:val="BodyText"/>
        <w:spacing w:before="179"/>
        <w:ind w:left="0"/>
        <w:jc w:val="left"/>
      </w:pPr>
    </w:p>
    <w:p w14:paraId="0EDCAF97" w14:textId="77777777" w:rsidR="00301357" w:rsidRDefault="00C441AB">
      <w:pPr>
        <w:ind w:left="1331"/>
        <w:rPr>
          <w:b/>
          <w:sz w:val="20"/>
        </w:rPr>
      </w:pPr>
      <w:r>
        <w:rPr>
          <w:noProof/>
        </w:rPr>
        <w:drawing>
          <wp:anchor distT="0" distB="0" distL="0" distR="0" simplePos="0" relativeHeight="15909376" behindDoc="0" locked="0" layoutInCell="1" allowOverlap="1" wp14:anchorId="345DA0D6" wp14:editId="06EFF029">
            <wp:simplePos x="0" y="0"/>
            <wp:positionH relativeFrom="page">
              <wp:posOffset>941845</wp:posOffset>
            </wp:positionH>
            <wp:positionV relativeFrom="paragraph">
              <wp:posOffset>39613</wp:posOffset>
            </wp:positionV>
            <wp:extent cx="247636" cy="84461"/>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45" cstate="print"/>
                    <a:stretch>
                      <a:fillRect/>
                    </a:stretch>
                  </pic:blipFill>
                  <pic:spPr>
                    <a:xfrm>
                      <a:off x="0" y="0"/>
                      <a:ext cx="247636" cy="84461"/>
                    </a:xfrm>
                    <a:prstGeom prst="rect">
                      <a:avLst/>
                    </a:prstGeom>
                  </pic:spPr>
                </pic:pic>
              </a:graphicData>
            </a:graphic>
          </wp:anchor>
        </w:drawing>
      </w:r>
      <w:r>
        <w:rPr>
          <w:b/>
          <w:color w:val="005B82"/>
          <w:spacing w:val="-2"/>
          <w:sz w:val="20"/>
        </w:rPr>
        <w:t xml:space="preserve">Recommandations </w:t>
      </w:r>
      <w:r>
        <w:rPr>
          <w:b/>
          <w:color w:val="005B82"/>
          <w:sz w:val="20"/>
        </w:rPr>
        <w:t>supplémentaires possibles</w:t>
      </w:r>
    </w:p>
    <w:p w14:paraId="4348E2E9" w14:textId="77777777" w:rsidR="00301357" w:rsidRDefault="00C441AB">
      <w:pPr>
        <w:pStyle w:val="ListParagraph"/>
        <w:numPr>
          <w:ilvl w:val="0"/>
          <w:numId w:val="15"/>
        </w:numPr>
        <w:tabs>
          <w:tab w:val="left" w:pos="2051"/>
        </w:tabs>
        <w:spacing w:before="140" w:line="259" w:lineRule="auto"/>
        <w:ind w:right="651"/>
        <w:jc w:val="both"/>
        <w:rPr>
          <w:sz w:val="20"/>
        </w:rPr>
      </w:pPr>
      <w:r>
        <w:rPr>
          <w:sz w:val="20"/>
        </w:rPr>
        <w:t>Eventuellement post-traitement dans le bassin d'attente Birdsong si les actions dans le bassin NO (étude Idrabel) telles que l'aér</w:t>
      </w:r>
      <w:r>
        <w:rPr>
          <w:sz w:val="20"/>
        </w:rPr>
        <w:t>ation s'avèrent insuffisantes, par exemple en ajoutant des bactéries dans le piège à sable.</w:t>
      </w:r>
    </w:p>
    <w:p w14:paraId="5E35E12E" w14:textId="77777777" w:rsidR="00301357" w:rsidRDefault="00C441AB">
      <w:pPr>
        <w:pStyle w:val="ListParagraph"/>
        <w:numPr>
          <w:ilvl w:val="0"/>
          <w:numId w:val="15"/>
        </w:numPr>
        <w:tabs>
          <w:tab w:val="left" w:pos="2051"/>
        </w:tabs>
        <w:spacing w:before="0" w:line="259" w:lineRule="auto"/>
        <w:ind w:right="659"/>
        <w:jc w:val="both"/>
        <w:rPr>
          <w:sz w:val="20"/>
        </w:rPr>
      </w:pPr>
      <w:r>
        <w:rPr>
          <w:sz w:val="20"/>
        </w:rPr>
        <w:t>À long terme, une intervention pourrait également être envisagée dans le bassin du Bird's Song Watch, par exemple la construction d'une roselière ou une aération li</w:t>
      </w:r>
      <w:r>
        <w:rPr>
          <w:sz w:val="20"/>
        </w:rPr>
        <w:t>mitée. Cela pourrait être envisagé</w:t>
      </w:r>
    </w:p>
    <w:p w14:paraId="540C8810" w14:textId="77777777" w:rsidR="00301357" w:rsidRDefault="00C441AB">
      <w:pPr>
        <w:pStyle w:val="BodyText"/>
        <w:spacing w:line="254" w:lineRule="auto"/>
        <w:ind w:left="2051" w:right="657"/>
      </w:pPr>
      <w:r>
        <w:t>dans le cadre de l'assainissement du bassin d'attente de Vogelzang, l'aménagement du bassin d'attente sera revu.</w:t>
      </w:r>
    </w:p>
    <w:p w14:paraId="7FCCAC4B" w14:textId="77777777" w:rsidR="00301357" w:rsidRDefault="00301357">
      <w:pPr>
        <w:spacing w:line="254" w:lineRule="auto"/>
        <w:sectPr w:rsidR="00301357">
          <w:pgSz w:w="11910" w:h="16840"/>
          <w:pgMar w:top="1740" w:right="480" w:bottom="1040" w:left="1220" w:header="571" w:footer="852" w:gutter="0"/>
          <w:cols w:space="720"/>
        </w:sectPr>
      </w:pPr>
    </w:p>
    <w:p w14:paraId="69FABB52" w14:textId="77777777" w:rsidR="00301357" w:rsidRDefault="00C441AB">
      <w:pPr>
        <w:pStyle w:val="Heading1"/>
        <w:spacing w:before="93"/>
      </w:pPr>
      <w:r>
        <w:rPr>
          <w:noProof/>
        </w:rPr>
        <w:lastRenderedPageBreak/>
        <w:drawing>
          <wp:anchor distT="0" distB="0" distL="0" distR="0" simplePos="0" relativeHeight="15910400" behindDoc="0" locked="0" layoutInCell="1" allowOverlap="1" wp14:anchorId="3DDD1422" wp14:editId="655A41E1">
            <wp:simplePos x="0" y="0"/>
            <wp:positionH relativeFrom="page">
              <wp:posOffset>955591</wp:posOffset>
            </wp:positionH>
            <wp:positionV relativeFrom="paragraph">
              <wp:posOffset>137770</wp:posOffset>
            </wp:positionV>
            <wp:extent cx="235414" cy="168299"/>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46" cstate="print"/>
                    <a:stretch>
                      <a:fillRect/>
                    </a:stretch>
                  </pic:blipFill>
                  <pic:spPr>
                    <a:xfrm>
                      <a:off x="0" y="0"/>
                      <a:ext cx="235414" cy="168299"/>
                    </a:xfrm>
                    <a:prstGeom prst="rect">
                      <a:avLst/>
                    </a:prstGeom>
                  </pic:spPr>
                </pic:pic>
              </a:graphicData>
            </a:graphic>
          </wp:anchor>
        </w:drawing>
      </w:r>
      <w:bookmarkStart w:id="125" w:name="_bookmark125"/>
      <w:bookmarkEnd w:id="125"/>
      <w:r>
        <w:rPr>
          <w:color w:val="005B82"/>
        </w:rPr>
        <w:t xml:space="preserve">Discipline </w:t>
      </w:r>
      <w:r>
        <w:rPr>
          <w:color w:val="005B82"/>
          <w:spacing w:val="-2"/>
        </w:rPr>
        <w:t>Biodiversité</w:t>
      </w:r>
    </w:p>
    <w:p w14:paraId="52F11F37" w14:textId="77777777" w:rsidR="00301357" w:rsidRDefault="00C441AB">
      <w:pPr>
        <w:pStyle w:val="Heading2"/>
        <w:spacing w:before="278"/>
      </w:pPr>
      <w:r>
        <w:rPr>
          <w:noProof/>
        </w:rPr>
        <w:drawing>
          <wp:anchor distT="0" distB="0" distL="0" distR="0" simplePos="0" relativeHeight="15910912" behindDoc="0" locked="0" layoutInCell="1" allowOverlap="1" wp14:anchorId="529E334C" wp14:editId="1A22CD4B">
            <wp:simplePos x="0" y="0"/>
            <wp:positionH relativeFrom="page">
              <wp:posOffset>949465</wp:posOffset>
            </wp:positionH>
            <wp:positionV relativeFrom="paragraph">
              <wp:posOffset>224263</wp:posOffset>
            </wp:positionV>
            <wp:extent cx="252208" cy="101312"/>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47" cstate="print"/>
                    <a:stretch>
                      <a:fillRect/>
                    </a:stretch>
                  </pic:blipFill>
                  <pic:spPr>
                    <a:xfrm>
                      <a:off x="0" y="0"/>
                      <a:ext cx="252208" cy="101312"/>
                    </a:xfrm>
                    <a:prstGeom prst="rect">
                      <a:avLst/>
                    </a:prstGeom>
                  </pic:spPr>
                </pic:pic>
              </a:graphicData>
            </a:graphic>
          </wp:anchor>
        </w:drawing>
      </w:r>
      <w:bookmarkStart w:id="126" w:name="_bookmark126"/>
      <w:bookmarkEnd w:id="126"/>
      <w:r>
        <w:rPr>
          <w:color w:val="005B82"/>
        </w:rPr>
        <w:t>Description de l'</w:t>
      </w:r>
      <w:r>
        <w:rPr>
          <w:color w:val="005B82"/>
          <w:spacing w:val="-2"/>
        </w:rPr>
        <w:t xml:space="preserve">état </w:t>
      </w:r>
      <w:r>
        <w:rPr>
          <w:color w:val="005B82"/>
        </w:rPr>
        <w:t>existant</w:t>
      </w:r>
    </w:p>
    <w:p w14:paraId="07476670" w14:textId="77777777" w:rsidR="00301357" w:rsidRDefault="00301357">
      <w:pPr>
        <w:pStyle w:val="BodyText"/>
        <w:spacing w:before="22"/>
        <w:ind w:left="0"/>
        <w:jc w:val="left"/>
        <w:rPr>
          <w:b/>
        </w:rPr>
      </w:pPr>
    </w:p>
    <w:p w14:paraId="593187EA" w14:textId="77777777" w:rsidR="00301357" w:rsidRDefault="00C441AB">
      <w:pPr>
        <w:pStyle w:val="Heading3"/>
        <w:jc w:val="both"/>
      </w:pPr>
      <w:r>
        <w:rPr>
          <w:noProof/>
        </w:rPr>
        <w:drawing>
          <wp:anchor distT="0" distB="0" distL="0" distR="0" simplePos="0" relativeHeight="15911424" behindDoc="0" locked="0" layoutInCell="1" allowOverlap="1" wp14:anchorId="442A7230" wp14:editId="2B6B8144">
            <wp:simplePos x="0" y="0"/>
            <wp:positionH relativeFrom="page">
              <wp:posOffset>947962</wp:posOffset>
            </wp:positionH>
            <wp:positionV relativeFrom="paragraph">
              <wp:posOffset>40258</wp:posOffset>
            </wp:positionV>
            <wp:extent cx="304003" cy="84461"/>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448" cstate="print"/>
                    <a:stretch>
                      <a:fillRect/>
                    </a:stretch>
                  </pic:blipFill>
                  <pic:spPr>
                    <a:xfrm>
                      <a:off x="0" y="0"/>
                      <a:ext cx="304003" cy="84461"/>
                    </a:xfrm>
                    <a:prstGeom prst="rect">
                      <a:avLst/>
                    </a:prstGeom>
                  </pic:spPr>
                </pic:pic>
              </a:graphicData>
            </a:graphic>
          </wp:anchor>
        </w:drawing>
      </w:r>
      <w:bookmarkStart w:id="127" w:name="_bookmark127"/>
      <w:bookmarkEnd w:id="127"/>
      <w:r>
        <w:rPr>
          <w:color w:val="005B82"/>
          <w:spacing w:val="-2"/>
        </w:rPr>
        <w:t xml:space="preserve">Zones de protection </w:t>
      </w:r>
      <w:r>
        <w:rPr>
          <w:color w:val="005B82"/>
        </w:rPr>
        <w:t>spéciale</w:t>
      </w:r>
    </w:p>
    <w:p w14:paraId="5C3802CF" w14:textId="77777777" w:rsidR="00301357" w:rsidRDefault="00C441AB">
      <w:pPr>
        <w:pStyle w:val="BodyText"/>
        <w:spacing w:before="140" w:line="259" w:lineRule="auto"/>
        <w:ind w:right="649"/>
      </w:pPr>
      <w:r>
        <w:t xml:space="preserve">Le site du projet se trouve à environ 760 m de la zone de la directive Habitats "Vallée entre Melsbroek, Kampenhout, Kortenberg et Veltem" (BE2400010). La zone de la directive Habitats "Forêts du sud-est de la région argileuse </w:t>
      </w:r>
      <w:r>
        <w:t>de Zandle" (BE2300044) à environ 4,4 km au nord, la zone de la directive Habitats "Vallées de la Dijle, de la Laan et de l'Ijse avec des zones forestières et marécageuses adjacentes" (BE2400011) à environ 3,3 km au sud-est et la zone de la directive Habita</w:t>
      </w:r>
      <w:r>
        <w:t>ts "Zoniënwoud" (BE2400008) à environ 7 km au sud se trouvent à une plus grande distance.</w:t>
      </w:r>
    </w:p>
    <w:p w14:paraId="6BD0A121" w14:textId="77777777" w:rsidR="00301357" w:rsidRDefault="00C441AB">
      <w:pPr>
        <w:pStyle w:val="BodyText"/>
        <w:spacing w:before="159" w:line="256" w:lineRule="auto"/>
        <w:ind w:right="662"/>
      </w:pPr>
      <w:r>
        <w:t>Les sites Natura 2000 situés à proximité de l'aéroport se trouvent également sur le territoire de la Région de Bruxelles-Capitale.</w:t>
      </w:r>
    </w:p>
    <w:p w14:paraId="3DC25857" w14:textId="77777777" w:rsidR="00301357" w:rsidRDefault="00C441AB">
      <w:pPr>
        <w:pStyle w:val="BodyText"/>
        <w:spacing w:before="163" w:line="276" w:lineRule="auto"/>
        <w:ind w:right="654"/>
      </w:pPr>
      <w:r>
        <w:t xml:space="preserve">La zone du projet n'est pas située </w:t>
      </w:r>
      <w:r>
        <w:t>dans une zone couverte par la directive sur les oiseaux ni dans un site Ramsar. Ces zones ne sont pas présentes dans la zone élargie et ne sont pas prises en compte dans ce dossier.</w:t>
      </w:r>
    </w:p>
    <w:p w14:paraId="63C3C411" w14:textId="77777777" w:rsidR="00301357" w:rsidRDefault="00C441AB">
      <w:pPr>
        <w:pStyle w:val="Heading3"/>
        <w:spacing w:before="241"/>
      </w:pPr>
      <w:r>
        <w:rPr>
          <w:noProof/>
        </w:rPr>
        <w:drawing>
          <wp:anchor distT="0" distB="0" distL="0" distR="0" simplePos="0" relativeHeight="15911936" behindDoc="0" locked="0" layoutInCell="1" allowOverlap="1" wp14:anchorId="564AE1C6" wp14:editId="11C43B21">
            <wp:simplePos x="0" y="0"/>
            <wp:positionH relativeFrom="page">
              <wp:posOffset>947962</wp:posOffset>
            </wp:positionH>
            <wp:positionV relativeFrom="paragraph">
              <wp:posOffset>192559</wp:posOffset>
            </wp:positionV>
            <wp:extent cx="304003" cy="84461"/>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449" cstate="print"/>
                    <a:stretch>
                      <a:fillRect/>
                    </a:stretch>
                  </pic:blipFill>
                  <pic:spPr>
                    <a:xfrm>
                      <a:off x="0" y="0"/>
                      <a:ext cx="304003" cy="84461"/>
                    </a:xfrm>
                    <a:prstGeom prst="rect">
                      <a:avLst/>
                    </a:prstGeom>
                  </pic:spPr>
                </pic:pic>
              </a:graphicData>
            </a:graphic>
          </wp:anchor>
        </w:drawing>
      </w:r>
      <w:bookmarkStart w:id="128" w:name="_bookmark128"/>
      <w:bookmarkEnd w:id="128"/>
      <w:r>
        <w:rPr>
          <w:color w:val="005B82"/>
          <w:spacing w:val="-2"/>
        </w:rPr>
        <w:t>Zone VEN</w:t>
      </w:r>
    </w:p>
    <w:p w14:paraId="68459E6F" w14:textId="77777777" w:rsidR="00301357" w:rsidRDefault="00C441AB">
      <w:pPr>
        <w:pStyle w:val="BodyText"/>
        <w:spacing w:before="139" w:line="256" w:lineRule="auto"/>
        <w:ind w:right="652"/>
      </w:pPr>
      <w:r>
        <w:t>À proximité de la zone du projet se trouvent la zone VEN "Het Fl</w:t>
      </w:r>
      <w:r>
        <w:t>oordambos" au nord</w:t>
      </w:r>
      <w:r>
        <w:rPr>
          <w:spacing w:val="-9"/>
        </w:rPr>
        <w:t xml:space="preserve">, au niveau du </w:t>
      </w:r>
      <w:r>
        <w:t>bassin de la Vogelzangwacht, et la zone IVON "VSGB</w:t>
      </w:r>
      <w:r>
        <w:rPr>
          <w:vertAlign w:val="superscript"/>
        </w:rPr>
        <w:t>17</w:t>
      </w:r>
      <w:r>
        <w:t xml:space="preserve"> Cluster Zaventem". Les zones VEN "Het Hellebos-Snijsselsbos" au nord-est et "Het Torfbroek- Silsombos-Kastanjebos" à l'est sont plus éloignées.</w:t>
      </w:r>
    </w:p>
    <w:p w14:paraId="51DBF57E" w14:textId="77777777" w:rsidR="00301357" w:rsidRDefault="00301357">
      <w:pPr>
        <w:pStyle w:val="BodyText"/>
        <w:spacing w:before="5"/>
        <w:ind w:left="0"/>
        <w:jc w:val="left"/>
      </w:pPr>
    </w:p>
    <w:p w14:paraId="7E65D58F" w14:textId="77777777" w:rsidR="00301357" w:rsidRDefault="00C441AB">
      <w:pPr>
        <w:pStyle w:val="Heading3"/>
        <w:jc w:val="both"/>
      </w:pPr>
      <w:r>
        <w:rPr>
          <w:noProof/>
        </w:rPr>
        <w:drawing>
          <wp:anchor distT="0" distB="0" distL="0" distR="0" simplePos="0" relativeHeight="15912448" behindDoc="0" locked="0" layoutInCell="1" allowOverlap="1" wp14:anchorId="301D1E6E" wp14:editId="682539B3">
            <wp:simplePos x="0" y="0"/>
            <wp:positionH relativeFrom="page">
              <wp:posOffset>947962</wp:posOffset>
            </wp:positionH>
            <wp:positionV relativeFrom="paragraph">
              <wp:posOffset>39776</wp:posOffset>
            </wp:positionV>
            <wp:extent cx="304003" cy="84461"/>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50" cstate="print"/>
                    <a:stretch>
                      <a:fillRect/>
                    </a:stretch>
                  </pic:blipFill>
                  <pic:spPr>
                    <a:xfrm>
                      <a:off x="0" y="0"/>
                      <a:ext cx="304003" cy="84461"/>
                    </a:xfrm>
                    <a:prstGeom prst="rect">
                      <a:avLst/>
                    </a:prstGeom>
                  </pic:spPr>
                </pic:pic>
              </a:graphicData>
            </a:graphic>
          </wp:anchor>
        </w:drawing>
      </w:r>
      <w:bookmarkStart w:id="129" w:name="_bookmark129"/>
      <w:bookmarkEnd w:id="129"/>
      <w:r>
        <w:rPr>
          <w:color w:val="005B82"/>
        </w:rPr>
        <w:t xml:space="preserve">Réserves naturelles et forestières reconnues - </w:t>
      </w:r>
      <w:r>
        <w:rPr>
          <w:color w:val="005B82"/>
          <w:spacing w:val="-2"/>
        </w:rPr>
        <w:t>plans de gestion de la nature</w:t>
      </w:r>
    </w:p>
    <w:p w14:paraId="23BED9A5" w14:textId="77777777" w:rsidR="00301357" w:rsidRDefault="00C441AB">
      <w:pPr>
        <w:pStyle w:val="BodyText"/>
        <w:spacing w:before="140" w:line="259" w:lineRule="auto"/>
        <w:ind w:right="650"/>
      </w:pPr>
      <w:r>
        <w:t>Dans les environs de l'aéroport,</w:t>
      </w:r>
      <w:r>
        <w:t xml:space="preserve"> il existe plusieurs zones reconnues comme des forêts ou des réserves naturelles. Il existe également un certain nombre de parcelles pour lesquelles un plan de gestion de la nature a été élaboré. Ces zones se chevauchent principalement avec les zones VEN e</w:t>
      </w:r>
      <w:r>
        <w:t>t SPA décrites ci-dessus.</w:t>
      </w:r>
    </w:p>
    <w:p w14:paraId="6BB04ACF" w14:textId="77777777" w:rsidR="00301357" w:rsidRDefault="00C441AB">
      <w:pPr>
        <w:pStyle w:val="Heading3"/>
        <w:spacing w:before="239"/>
      </w:pPr>
      <w:r>
        <w:rPr>
          <w:noProof/>
        </w:rPr>
        <w:drawing>
          <wp:anchor distT="0" distB="0" distL="0" distR="0" simplePos="0" relativeHeight="15912960" behindDoc="0" locked="0" layoutInCell="1" allowOverlap="1" wp14:anchorId="77237CC3" wp14:editId="277644E5">
            <wp:simplePos x="0" y="0"/>
            <wp:positionH relativeFrom="page">
              <wp:posOffset>947939</wp:posOffset>
            </wp:positionH>
            <wp:positionV relativeFrom="paragraph">
              <wp:posOffset>191187</wp:posOffset>
            </wp:positionV>
            <wp:extent cx="307074" cy="84461"/>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451" cstate="print"/>
                    <a:stretch>
                      <a:fillRect/>
                    </a:stretch>
                  </pic:blipFill>
                  <pic:spPr>
                    <a:xfrm>
                      <a:off x="0" y="0"/>
                      <a:ext cx="307074" cy="84461"/>
                    </a:xfrm>
                    <a:prstGeom prst="rect">
                      <a:avLst/>
                    </a:prstGeom>
                  </pic:spPr>
                </pic:pic>
              </a:graphicData>
            </a:graphic>
          </wp:anchor>
        </w:drawing>
      </w:r>
      <w:bookmarkStart w:id="130" w:name="_bookmark130"/>
      <w:bookmarkEnd w:id="130"/>
      <w:r>
        <w:rPr>
          <w:color w:val="005B82"/>
          <w:spacing w:val="-2"/>
        </w:rPr>
        <w:t>Végétation</w:t>
      </w:r>
    </w:p>
    <w:p w14:paraId="6532C60E" w14:textId="77777777" w:rsidR="00301357" w:rsidRDefault="00C441AB">
      <w:pPr>
        <w:pStyle w:val="BodyText"/>
        <w:spacing w:before="140" w:line="259" w:lineRule="auto"/>
        <w:ind w:right="654"/>
      </w:pPr>
      <w:r>
        <w:t>D'après la carte d'évaluation biologique, la zone du projet est en grande partie désignée comme ayant une "valeur biologique moindre", en particulier les prairies le long des pistes. Localement, certaines espèces spéci</w:t>
      </w:r>
      <w:r>
        <w:t>fiques de grande valeur y sont présentes. À l'est de la zone du projet, plusieurs zones de valeur biologique sont cartographiées. À proximité, on trouve des zones de valeur biologique ou de très grande valeur biologique.</w:t>
      </w:r>
    </w:p>
    <w:p w14:paraId="67E505CA" w14:textId="77777777" w:rsidR="00301357" w:rsidRDefault="00C441AB">
      <w:pPr>
        <w:pStyle w:val="Heading3"/>
        <w:spacing w:before="239"/>
      </w:pPr>
      <w:r>
        <w:rPr>
          <w:noProof/>
        </w:rPr>
        <w:drawing>
          <wp:anchor distT="0" distB="0" distL="0" distR="0" simplePos="0" relativeHeight="15913472" behindDoc="0" locked="0" layoutInCell="1" allowOverlap="1" wp14:anchorId="7F3DC8FF" wp14:editId="0054ED9B">
            <wp:simplePos x="0" y="0"/>
            <wp:positionH relativeFrom="page">
              <wp:posOffset>947962</wp:posOffset>
            </wp:positionH>
            <wp:positionV relativeFrom="paragraph">
              <wp:posOffset>191251</wp:posOffset>
            </wp:positionV>
            <wp:extent cx="304003" cy="84461"/>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452" cstate="print"/>
                    <a:stretch>
                      <a:fillRect/>
                    </a:stretch>
                  </pic:blipFill>
                  <pic:spPr>
                    <a:xfrm>
                      <a:off x="0" y="0"/>
                      <a:ext cx="304003" cy="84461"/>
                    </a:xfrm>
                    <a:prstGeom prst="rect">
                      <a:avLst/>
                    </a:prstGeom>
                  </pic:spPr>
                </pic:pic>
              </a:graphicData>
            </a:graphic>
          </wp:anchor>
        </w:drawing>
      </w:r>
      <w:bookmarkStart w:id="131" w:name="_bookmark131"/>
      <w:bookmarkEnd w:id="131"/>
      <w:r>
        <w:rPr>
          <w:color w:val="005B82"/>
          <w:spacing w:val="-2"/>
        </w:rPr>
        <w:t>Faune</w:t>
      </w:r>
    </w:p>
    <w:p w14:paraId="581BF624" w14:textId="77777777" w:rsidR="00301357" w:rsidRDefault="00C441AB">
      <w:pPr>
        <w:pStyle w:val="BodyText"/>
        <w:spacing w:before="140" w:line="259" w:lineRule="auto"/>
        <w:ind w:right="651"/>
      </w:pPr>
      <w:r>
        <w:t>Plus de 100 espèces d'oiseau</w:t>
      </w:r>
      <w:r>
        <w:t>x ont été observées dans la zone aéroportuaire, mais il s'agissait principalement d'oiseaux de passage. Les environs de l'aéroport, ainsi que les zones d'atterrissage et de décollage, ne sont pas très riches en oiseaux. Les vastes prairies de l'aéroport co</w:t>
      </w:r>
      <w:r>
        <w:t>nstituent un biotope attrayant pour un certain nombre d'espèces d'oiseaux nicheurs. Il n'y a pas de grandes colonies de reproduction, de concentrations d'oiseaux nicheurs particuliers, de migration de sommeil ou de migration de nourriture. Il n'y a pas non</w:t>
      </w:r>
      <w:r>
        <w:t xml:space="preserve"> plus d'habitat pour les oiseaux de prairie ni de zone de repos pour les oiseaux d'eau</w:t>
      </w:r>
      <w:r>
        <w:rPr>
          <w:spacing w:val="-2"/>
        </w:rPr>
        <w:t>.</w:t>
      </w:r>
    </w:p>
    <w:p w14:paraId="43BEA22A" w14:textId="77777777" w:rsidR="00301357" w:rsidRDefault="00C441AB">
      <w:pPr>
        <w:pStyle w:val="BodyText"/>
        <w:spacing w:before="100"/>
        <w:ind w:left="0"/>
        <w:jc w:val="left"/>
      </w:pPr>
      <w:r>
        <w:rPr>
          <w:noProof/>
        </w:rPr>
        <mc:AlternateContent>
          <mc:Choice Requires="wps">
            <w:drawing>
              <wp:anchor distT="0" distB="0" distL="0" distR="0" simplePos="0" relativeHeight="487769088" behindDoc="1" locked="0" layoutInCell="1" allowOverlap="1" wp14:anchorId="552BF64D" wp14:editId="1294BB26">
                <wp:simplePos x="0" y="0"/>
                <wp:positionH relativeFrom="page">
                  <wp:posOffset>936040</wp:posOffset>
                </wp:positionH>
                <wp:positionV relativeFrom="paragraph">
                  <wp:posOffset>234029</wp:posOffset>
                </wp:positionV>
                <wp:extent cx="1829435" cy="762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49EB5F" id="Graphic 466" o:spid="_x0000_s1026" style="position:absolute;margin-left:73.7pt;margin-top:18.45pt;width:144.05pt;height:.6pt;z-index:-155473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" path="m1829053,l,,,7619r1829053,l1829053,xe" fillcolor="black" stroked="f">
                <v:path arrowok="t"/>
                <w10:wrap type="topAndBottom" anchorx="page"/>
              </v:shape>
            </w:pict>
          </mc:Fallback>
        </mc:AlternateContent>
      </w:r>
    </w:p>
    <w:p w14:paraId="035FEBFF" w14:textId="77777777" w:rsidR="00301357" w:rsidRDefault="00C441AB">
      <w:pPr>
        <w:spacing w:before="90"/>
        <w:ind w:left="254"/>
        <w:rPr>
          <w:sz w:val="16"/>
        </w:rPr>
      </w:pPr>
      <w:r>
        <w:rPr>
          <w:sz w:val="16"/>
          <w:vertAlign w:val="superscript"/>
        </w:rPr>
        <w:t>17</w:t>
      </w:r>
      <w:r>
        <w:rPr>
          <w:sz w:val="16"/>
        </w:rPr>
        <w:t xml:space="preserve"> Zone stratégique flamande autour de </w:t>
      </w:r>
      <w:r>
        <w:rPr>
          <w:spacing w:val="-2"/>
          <w:sz w:val="16"/>
        </w:rPr>
        <w:t>Bruxelles</w:t>
      </w:r>
    </w:p>
    <w:p w14:paraId="11ED34BC" w14:textId="77777777" w:rsidR="00301357" w:rsidRDefault="00301357">
      <w:pPr>
        <w:pStyle w:val="BodyText"/>
        <w:ind w:left="0"/>
        <w:jc w:val="left"/>
      </w:pPr>
    </w:p>
    <w:p w14:paraId="540CD262" w14:textId="77777777" w:rsidR="00301357" w:rsidRDefault="00301357">
      <w:pPr>
        <w:pStyle w:val="BodyText"/>
        <w:spacing w:before="115"/>
        <w:ind w:left="0"/>
        <w:jc w:val="left"/>
      </w:pPr>
    </w:p>
    <w:p w14:paraId="0AEFDB63" w14:textId="77777777" w:rsidR="00301357" w:rsidRDefault="00C441AB">
      <w:pPr>
        <w:pStyle w:val="BodyText"/>
        <w:spacing w:before="1"/>
        <w:ind w:left="1660"/>
        <w:jc w:val="left"/>
        <w:rPr>
          <w:b/>
        </w:rPr>
      </w:pPr>
      <w:r>
        <w:rPr>
          <w:color w:val="005B82"/>
        </w:rPr>
        <w:t xml:space="preserve">4723913045 - Renouvellement du permis environnemental national de l'aéroport de Bruxelles - NTS| </w:t>
      </w:r>
      <w:r>
        <w:rPr>
          <w:b/>
          <w:color w:val="005B82"/>
          <w:spacing w:val="-5"/>
          <w:shd w:val="clear" w:color="auto" w:fill="E6E6E6"/>
        </w:rPr>
        <w:t>111</w:t>
      </w:r>
    </w:p>
    <w:p w14:paraId="2EC01A04" w14:textId="77777777" w:rsidR="00301357" w:rsidRDefault="00301357">
      <w:pPr>
        <w:sectPr w:rsidR="00301357">
          <w:headerReference w:type="default" r:id="rId453"/>
          <w:footerReference w:type="default" r:id="rId454"/>
          <w:pgSz w:w="11910" w:h="16840"/>
          <w:pgMar w:top="1920" w:right="480" w:bottom="280" w:left="1220" w:header="0" w:footer="0" w:gutter="0"/>
          <w:cols w:space="720"/>
        </w:sectPr>
      </w:pPr>
    </w:p>
    <w:p w14:paraId="1AB2D602" w14:textId="77777777" w:rsidR="00301357" w:rsidRDefault="00301357">
      <w:pPr>
        <w:pStyle w:val="BodyText"/>
        <w:ind w:left="0"/>
        <w:jc w:val="left"/>
        <w:rPr>
          <w:b/>
        </w:rPr>
      </w:pPr>
    </w:p>
    <w:p w14:paraId="59C8DA4D" w14:textId="77777777" w:rsidR="00301357" w:rsidRDefault="00301357">
      <w:pPr>
        <w:pStyle w:val="BodyText"/>
        <w:spacing w:before="26"/>
        <w:ind w:left="0"/>
        <w:jc w:val="left"/>
        <w:rPr>
          <w:b/>
        </w:rPr>
      </w:pPr>
    </w:p>
    <w:p w14:paraId="096B9212" w14:textId="77777777" w:rsidR="00301357" w:rsidRDefault="00C441AB">
      <w:pPr>
        <w:pStyle w:val="BodyText"/>
        <w:spacing w:line="256" w:lineRule="auto"/>
        <w:ind w:right="653"/>
      </w:pPr>
      <w:r>
        <w:t>Des chauves-souris ont également été observées à proximité de la zone du projet. De manière générale, on peut dire que les habitats très ouverts et les prairies autour des pistes ne sont pas des habitats idéaux pour la plupart des espèc</w:t>
      </w:r>
      <w:r>
        <w:t>es de chauves-souris.</w:t>
      </w:r>
    </w:p>
    <w:p w14:paraId="7ECF64B2" w14:textId="77777777" w:rsidR="00301357" w:rsidRDefault="00301357">
      <w:pPr>
        <w:pStyle w:val="BodyText"/>
        <w:spacing w:before="2"/>
        <w:ind w:left="0"/>
        <w:jc w:val="left"/>
      </w:pPr>
    </w:p>
    <w:p w14:paraId="75570EA6" w14:textId="77777777" w:rsidR="00301357" w:rsidRDefault="00C441AB">
      <w:pPr>
        <w:pStyle w:val="Heading3"/>
      </w:pPr>
      <w:r>
        <w:rPr>
          <w:noProof/>
        </w:rPr>
        <w:drawing>
          <wp:anchor distT="0" distB="0" distL="0" distR="0" simplePos="0" relativeHeight="15914496" behindDoc="0" locked="0" layoutInCell="1" allowOverlap="1" wp14:anchorId="6EDC5421" wp14:editId="15946017">
            <wp:simplePos x="0" y="0"/>
            <wp:positionH relativeFrom="page">
              <wp:posOffset>947984</wp:posOffset>
            </wp:positionH>
            <wp:positionV relativeFrom="paragraph">
              <wp:posOffset>40351</wp:posOffset>
            </wp:positionV>
            <wp:extent cx="305505" cy="84461"/>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455" cstate="print"/>
                    <a:stretch>
                      <a:fillRect/>
                    </a:stretch>
                  </pic:blipFill>
                  <pic:spPr>
                    <a:xfrm>
                      <a:off x="0" y="0"/>
                      <a:ext cx="305505" cy="84461"/>
                    </a:xfrm>
                    <a:prstGeom prst="rect">
                      <a:avLst/>
                    </a:prstGeom>
                  </pic:spPr>
                </pic:pic>
              </a:graphicData>
            </a:graphic>
          </wp:anchor>
        </w:drawing>
      </w:r>
      <w:bookmarkStart w:id="132" w:name="_bookmark132"/>
      <w:bookmarkEnd w:id="132"/>
      <w:r>
        <w:rPr>
          <w:color w:val="005B82"/>
          <w:spacing w:val="-2"/>
        </w:rPr>
        <w:t>Programmes de protection des espèces</w:t>
      </w:r>
    </w:p>
    <w:p w14:paraId="27D9FE9A" w14:textId="77777777" w:rsidR="00301357" w:rsidRDefault="00C441AB">
      <w:pPr>
        <w:pStyle w:val="BodyText"/>
        <w:spacing w:before="140" w:line="256" w:lineRule="auto"/>
        <w:ind w:right="659"/>
      </w:pPr>
      <w:r>
        <w:t xml:space="preserve">Depuis le 1er septembre 2009, l'arrêté du Gouvernement flamand relatif à la protection et à la gestion des espèces (l'arrêté sur les espèces) est en vigueur. Aucune zone n'a été désignée dans le </w:t>
      </w:r>
      <w:r>
        <w:t>contour de l'aéroport. Un habitat d'alimentation pour le busard des roseaux est présent dans les environs les plus proches</w:t>
      </w:r>
      <w:r>
        <w:rPr>
          <w:spacing w:val="-2"/>
        </w:rPr>
        <w:t>.</w:t>
      </w:r>
    </w:p>
    <w:p w14:paraId="71091D01" w14:textId="77777777" w:rsidR="00301357" w:rsidRDefault="00301357">
      <w:pPr>
        <w:pStyle w:val="BodyText"/>
        <w:spacing w:before="4"/>
        <w:ind w:left="0"/>
        <w:jc w:val="left"/>
      </w:pPr>
    </w:p>
    <w:p w14:paraId="05AA9F03" w14:textId="77777777" w:rsidR="00301357" w:rsidRDefault="00C441AB">
      <w:pPr>
        <w:pStyle w:val="Heading3"/>
        <w:spacing w:before="1"/>
      </w:pPr>
      <w:r>
        <w:rPr>
          <w:noProof/>
        </w:rPr>
        <w:drawing>
          <wp:anchor distT="0" distB="0" distL="0" distR="0" simplePos="0" relativeHeight="15915008" behindDoc="0" locked="0" layoutInCell="1" allowOverlap="1" wp14:anchorId="78370D9F" wp14:editId="73128099">
            <wp:simplePos x="0" y="0"/>
            <wp:positionH relativeFrom="page">
              <wp:posOffset>947984</wp:posOffset>
            </wp:positionH>
            <wp:positionV relativeFrom="paragraph">
              <wp:posOffset>40603</wp:posOffset>
            </wp:positionV>
            <wp:extent cx="305505" cy="84461"/>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456" cstate="print"/>
                    <a:stretch>
                      <a:fillRect/>
                    </a:stretch>
                  </pic:blipFill>
                  <pic:spPr>
                    <a:xfrm>
                      <a:off x="0" y="0"/>
                      <a:ext cx="305505" cy="84461"/>
                    </a:xfrm>
                    <a:prstGeom prst="rect">
                      <a:avLst/>
                    </a:prstGeom>
                  </pic:spPr>
                </pic:pic>
              </a:graphicData>
            </a:graphic>
          </wp:anchor>
        </w:drawing>
      </w:r>
      <w:bookmarkStart w:id="133" w:name="_bookmark133"/>
      <w:bookmarkEnd w:id="133"/>
      <w:r>
        <w:rPr>
          <w:color w:val="005B82"/>
          <w:spacing w:val="-2"/>
        </w:rPr>
        <w:t>Dépôt d'azote</w:t>
      </w:r>
    </w:p>
    <w:p w14:paraId="7DA2DC13" w14:textId="77777777" w:rsidR="00301357" w:rsidRDefault="00C441AB">
      <w:pPr>
        <w:pStyle w:val="BodyText"/>
        <w:spacing w:before="139" w:line="259" w:lineRule="auto"/>
        <w:ind w:right="664"/>
        <w:jc w:val="left"/>
      </w:pPr>
      <w:r>
        <w:t>À plusieurs endroits dans le voisinage de l'aéroport, les dépôts totaux d'eutrophisation dépassent les valeurs critiques rapportées dans la littérature.</w:t>
      </w:r>
    </w:p>
    <w:p w14:paraId="6BE1C8A0" w14:textId="77777777" w:rsidR="00301357" w:rsidRDefault="00C441AB">
      <w:pPr>
        <w:pStyle w:val="BodyText"/>
        <w:spacing w:before="8"/>
        <w:ind w:left="0"/>
        <w:jc w:val="left"/>
        <w:rPr>
          <w:sz w:val="7"/>
        </w:rPr>
      </w:pPr>
      <w:r>
        <w:rPr>
          <w:noProof/>
        </w:rPr>
        <w:drawing>
          <wp:anchor distT="0" distB="0" distL="0" distR="0" simplePos="0" relativeHeight="487773184" behindDoc="1" locked="0" layoutInCell="1" allowOverlap="1" wp14:anchorId="27DC66E5" wp14:editId="4D6415AA">
            <wp:simplePos x="0" y="0"/>
            <wp:positionH relativeFrom="page">
              <wp:posOffset>1374741</wp:posOffset>
            </wp:positionH>
            <wp:positionV relativeFrom="paragraph">
              <wp:posOffset>74973</wp:posOffset>
            </wp:positionV>
            <wp:extent cx="5616412" cy="3850481"/>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457" cstate="print"/>
                    <a:stretch>
                      <a:fillRect/>
                    </a:stretch>
                  </pic:blipFill>
                  <pic:spPr>
                    <a:xfrm>
                      <a:off x="0" y="0"/>
                      <a:ext cx="5616412" cy="3850481"/>
                    </a:xfrm>
                    <a:prstGeom prst="rect">
                      <a:avLst/>
                    </a:prstGeom>
                  </pic:spPr>
                </pic:pic>
              </a:graphicData>
            </a:graphic>
          </wp:anchor>
        </w:drawing>
      </w:r>
    </w:p>
    <w:p w14:paraId="4FDA888D" w14:textId="77777777" w:rsidR="00301357" w:rsidRDefault="00C441AB">
      <w:pPr>
        <w:spacing w:before="207"/>
        <w:ind w:left="1331"/>
        <w:rPr>
          <w:sz w:val="18"/>
        </w:rPr>
      </w:pPr>
      <w:r>
        <w:rPr>
          <w:color w:val="005B82"/>
          <w:sz w:val="18"/>
        </w:rPr>
        <w:t xml:space="preserve">Figure 10-1 : Carte de dépassement des dépôts d'azote près de l'aéroport (dépassement kg N/ha.an) </w:t>
      </w:r>
      <w:r>
        <w:rPr>
          <w:color w:val="005B82"/>
          <w:spacing w:val="-10"/>
          <w:sz w:val="18"/>
        </w:rPr>
        <w:t>-</w:t>
      </w:r>
    </w:p>
    <w:p w14:paraId="0DB56EC1" w14:textId="77777777" w:rsidR="00301357" w:rsidRDefault="00C441AB">
      <w:pPr>
        <w:spacing w:before="1"/>
        <w:ind w:left="1331"/>
        <w:rPr>
          <w:i/>
          <w:sz w:val="18"/>
        </w:rPr>
      </w:pPr>
      <w:r>
        <w:rPr>
          <w:i/>
          <w:color w:val="005B82"/>
          <w:spacing w:val="-2"/>
          <w:sz w:val="18"/>
        </w:rPr>
        <w:t>VLOPS20</w:t>
      </w:r>
    </w:p>
    <w:p w14:paraId="04669A50" w14:textId="77777777" w:rsidR="00301357" w:rsidRDefault="00C441AB">
      <w:pPr>
        <w:pStyle w:val="Heading2"/>
        <w:spacing w:before="239"/>
      </w:pPr>
      <w:r>
        <w:rPr>
          <w:noProof/>
        </w:rPr>
        <w:drawing>
          <wp:anchor distT="0" distB="0" distL="0" distR="0" simplePos="0" relativeHeight="15915520" behindDoc="0" locked="0" layoutInCell="1" allowOverlap="1" wp14:anchorId="139FF69F" wp14:editId="7AC4FFC2">
            <wp:simplePos x="0" y="0"/>
            <wp:positionH relativeFrom="page">
              <wp:posOffset>949465</wp:posOffset>
            </wp:positionH>
            <wp:positionV relativeFrom="paragraph">
              <wp:posOffset>198532</wp:posOffset>
            </wp:positionV>
            <wp:extent cx="252208" cy="101312"/>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458" cstate="print"/>
                    <a:stretch>
                      <a:fillRect/>
                    </a:stretch>
                  </pic:blipFill>
                  <pic:spPr>
                    <a:xfrm>
                      <a:off x="0" y="0"/>
                      <a:ext cx="252208" cy="101312"/>
                    </a:xfrm>
                    <a:prstGeom prst="rect">
                      <a:avLst/>
                    </a:prstGeom>
                  </pic:spPr>
                </pic:pic>
              </a:graphicData>
            </a:graphic>
          </wp:anchor>
        </w:drawing>
      </w:r>
      <w:bookmarkStart w:id="134" w:name="_bookmark134"/>
      <w:bookmarkEnd w:id="134"/>
      <w:r>
        <w:rPr>
          <w:color w:val="005B82"/>
        </w:rPr>
        <w:t xml:space="preserve">Discussion et </w:t>
      </w:r>
      <w:r>
        <w:rPr>
          <w:color w:val="005B82"/>
          <w:spacing w:val="-2"/>
        </w:rPr>
        <w:t>évaluation de l'</w:t>
      </w:r>
      <w:r>
        <w:rPr>
          <w:color w:val="005B82"/>
        </w:rPr>
        <w:t>impact</w:t>
      </w:r>
    </w:p>
    <w:p w14:paraId="6F3AAB61" w14:textId="77777777" w:rsidR="00301357" w:rsidRDefault="00301357">
      <w:pPr>
        <w:pStyle w:val="BodyText"/>
        <w:spacing w:before="20"/>
        <w:ind w:left="0"/>
        <w:jc w:val="left"/>
        <w:rPr>
          <w:b/>
        </w:rPr>
      </w:pPr>
    </w:p>
    <w:p w14:paraId="38CD8A8C" w14:textId="77777777" w:rsidR="00301357" w:rsidRDefault="00C441AB">
      <w:pPr>
        <w:pStyle w:val="Heading3"/>
        <w:jc w:val="both"/>
      </w:pPr>
      <w:r>
        <w:rPr>
          <w:noProof/>
        </w:rPr>
        <w:drawing>
          <wp:anchor distT="0" distB="0" distL="0" distR="0" simplePos="0" relativeHeight="15916032" behindDoc="0" locked="0" layoutInCell="1" allowOverlap="1" wp14:anchorId="7294B90C" wp14:editId="4E8C0010">
            <wp:simplePos x="0" y="0"/>
            <wp:positionH relativeFrom="page">
              <wp:posOffset>947962</wp:posOffset>
            </wp:positionH>
            <wp:positionV relativeFrom="paragraph">
              <wp:posOffset>39037</wp:posOffset>
            </wp:positionV>
            <wp:extent cx="304003" cy="84461"/>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459" cstate="print"/>
                    <a:stretch>
                      <a:fillRect/>
                    </a:stretch>
                  </pic:blipFill>
                  <pic:spPr>
                    <a:xfrm>
                      <a:off x="0" y="0"/>
                      <a:ext cx="304003" cy="84461"/>
                    </a:xfrm>
                    <a:prstGeom prst="rect">
                      <a:avLst/>
                    </a:prstGeom>
                  </pic:spPr>
                </pic:pic>
              </a:graphicData>
            </a:graphic>
          </wp:anchor>
        </w:drawing>
      </w:r>
      <w:bookmarkStart w:id="135" w:name="_bookmark135"/>
      <w:bookmarkEnd w:id="135"/>
      <w:r>
        <w:rPr>
          <w:color w:val="005B82"/>
          <w:spacing w:val="-2"/>
        </w:rPr>
        <w:t xml:space="preserve">Modification des </w:t>
      </w:r>
      <w:r>
        <w:rPr>
          <w:color w:val="005B82"/>
        </w:rPr>
        <w:t xml:space="preserve">écotopes et des </w:t>
      </w:r>
      <w:r>
        <w:rPr>
          <w:color w:val="005B82"/>
          <w:spacing w:val="-2"/>
        </w:rPr>
        <w:t>biotopes</w:t>
      </w:r>
    </w:p>
    <w:p w14:paraId="4048DC53" w14:textId="77777777" w:rsidR="00301357" w:rsidRDefault="00C441AB">
      <w:pPr>
        <w:pStyle w:val="BodyText"/>
        <w:spacing w:before="140" w:line="259" w:lineRule="auto"/>
        <w:ind w:right="651"/>
      </w:pPr>
      <w:r>
        <w:t>Il n'y a pas de changement direct d'écotope et de biotope suite au simple renouvellement du permis de construire de l'aéroport (score d'impact 0). Mais plusieurs chan</w:t>
      </w:r>
      <w:r>
        <w:t xml:space="preserve">gements sont prévus dans un </w:t>
      </w:r>
      <w:r>
        <w:rPr>
          <w:spacing w:val="-10"/>
        </w:rPr>
        <w:t xml:space="preserve">avenir </w:t>
      </w:r>
      <w:r>
        <w:t xml:space="preserve">proche, dans le cadre du scénario futur. Cela </w:t>
      </w:r>
      <w:r>
        <w:rPr>
          <w:spacing w:val="-7"/>
        </w:rPr>
        <w:t xml:space="preserve">se </w:t>
      </w:r>
      <w:r>
        <w:t xml:space="preserve">traduit par plusieurs hectares de pavage supplémentaire. Certains changements se produisent </w:t>
      </w:r>
      <w:r>
        <w:rPr>
          <w:spacing w:val="-2"/>
        </w:rPr>
        <w:t>également</w:t>
      </w:r>
    </w:p>
    <w:p w14:paraId="46393039" w14:textId="77777777" w:rsidR="00301357" w:rsidRDefault="00C441AB">
      <w:pPr>
        <w:pStyle w:val="BodyText"/>
        <w:spacing w:line="243" w:lineRule="exact"/>
      </w:pPr>
      <w:r>
        <w:rPr>
          <w:spacing w:val="-2"/>
        </w:rPr>
        <w:t xml:space="preserve">à proximité de zones déjà asphaltées ou de moindre valeur écologique. </w:t>
      </w:r>
      <w:r>
        <w:rPr>
          <w:spacing w:val="-2"/>
        </w:rPr>
        <w:t xml:space="preserve">Comme </w:t>
      </w:r>
      <w:r>
        <w:rPr>
          <w:spacing w:val="-4"/>
        </w:rPr>
        <w:t xml:space="preserve">le </w:t>
      </w:r>
      <w:r>
        <w:rPr>
          <w:spacing w:val="-2"/>
        </w:rPr>
        <w:t>montrent les inventaires</w:t>
      </w:r>
    </w:p>
    <w:p w14:paraId="1AFBCCE8" w14:textId="77777777" w:rsidR="00301357" w:rsidRDefault="00301357">
      <w:pPr>
        <w:spacing w:line="243" w:lineRule="exact"/>
        <w:sectPr w:rsidR="00301357">
          <w:headerReference w:type="default" r:id="rId460"/>
          <w:footerReference w:type="default" r:id="rId461"/>
          <w:pgSz w:w="11910" w:h="16840"/>
          <w:pgMar w:top="1740" w:right="480" w:bottom="1040" w:left="1220" w:header="748" w:footer="852" w:gutter="0"/>
          <w:pgNumType w:start="112"/>
          <w:cols w:space="720"/>
        </w:sectPr>
      </w:pPr>
    </w:p>
    <w:p w14:paraId="48F09DB9" w14:textId="77777777" w:rsidR="00301357" w:rsidRDefault="00C441AB">
      <w:pPr>
        <w:pStyle w:val="BodyText"/>
        <w:spacing w:before="90" w:line="259" w:lineRule="auto"/>
        <w:ind w:right="647"/>
      </w:pPr>
      <w:r>
        <w:lastRenderedPageBreak/>
        <w:t xml:space="preserve">toutes les zones n'ont pas la même valeur en termes de végétation. Les grandes plaines herbeuses le long des </w:t>
      </w:r>
      <w:r>
        <w:rPr>
          <w:spacing w:val="-1"/>
        </w:rPr>
        <w:t xml:space="preserve">pistes d'atterrissage </w:t>
      </w:r>
      <w:r>
        <w:t>sont en grande partie moins riches en espèces et en fleurs. Localement, des espèces plus rares peuvent être présentes. L'effe</w:t>
      </w:r>
      <w:r>
        <w:t>t du revêtement supplémentaire sur la biodiversité est donc évalué comme non significatif/négligeable (score 0). Cependant, il est important de vérifier la présence d'espèces rares/protégées avant de commencer les travaux. La présence de l'orchidée abeille</w:t>
      </w:r>
      <w:r>
        <w:t xml:space="preserve"> est importante à cet égard. L'espèce est présente à l'aéroport. Bien qu'il s'agisse d'une espèce que l'on trouve souvent sur des sites dégradés ou perturbés, elle est protégée par la loi. La relocalisation des sites de culture ici est la meilleure option </w:t>
      </w:r>
      <w:r>
        <w:t>pour conserver les plantes ailleurs dans l'aéroport</w:t>
      </w:r>
      <w:r>
        <w:rPr>
          <w:spacing w:val="-2"/>
        </w:rPr>
        <w:t>.</w:t>
      </w:r>
    </w:p>
    <w:p w14:paraId="51DF99F3" w14:textId="77777777" w:rsidR="00301357" w:rsidRDefault="00C441AB">
      <w:pPr>
        <w:pStyle w:val="Heading3"/>
        <w:spacing w:before="238"/>
      </w:pPr>
      <w:r>
        <w:rPr>
          <w:noProof/>
        </w:rPr>
        <w:drawing>
          <wp:anchor distT="0" distB="0" distL="0" distR="0" simplePos="0" relativeHeight="15916544" behindDoc="0" locked="0" layoutInCell="1" allowOverlap="1" wp14:anchorId="6BEB45A5" wp14:editId="3BDBB0FF">
            <wp:simplePos x="0" y="0"/>
            <wp:positionH relativeFrom="page">
              <wp:posOffset>947962</wp:posOffset>
            </wp:positionH>
            <wp:positionV relativeFrom="paragraph">
              <wp:posOffset>191396</wp:posOffset>
            </wp:positionV>
            <wp:extent cx="304003" cy="84461"/>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462" cstate="print"/>
                    <a:stretch>
                      <a:fillRect/>
                    </a:stretch>
                  </pic:blipFill>
                  <pic:spPr>
                    <a:xfrm>
                      <a:off x="0" y="0"/>
                      <a:ext cx="304003" cy="84461"/>
                    </a:xfrm>
                    <a:prstGeom prst="rect">
                      <a:avLst/>
                    </a:prstGeom>
                  </pic:spPr>
                </pic:pic>
              </a:graphicData>
            </a:graphic>
          </wp:anchor>
        </w:drawing>
      </w:r>
      <w:bookmarkStart w:id="136" w:name="_bookmark136"/>
      <w:bookmarkEnd w:id="136"/>
      <w:r>
        <w:rPr>
          <w:color w:val="005B82"/>
          <w:spacing w:val="-2"/>
        </w:rPr>
        <w:t>Effet de déchiquetage/barrière</w:t>
      </w:r>
    </w:p>
    <w:p w14:paraId="0A21CDA8" w14:textId="77777777" w:rsidR="00301357" w:rsidRDefault="00C441AB">
      <w:pPr>
        <w:pStyle w:val="BodyText"/>
        <w:spacing w:before="140" w:line="259" w:lineRule="auto"/>
        <w:ind w:right="658"/>
      </w:pPr>
      <w:r>
        <w:t>Les activités intensives de l'</w:t>
      </w:r>
      <w:r>
        <w:rPr>
          <w:spacing w:val="-3"/>
        </w:rPr>
        <w:t xml:space="preserve">aéroport </w:t>
      </w:r>
      <w:r>
        <w:t>et la grande surface de chaussée et de bâtiments, combinées aux clôtures/barrières, rendent le site difficilement ou pas du tout pra</w:t>
      </w:r>
      <w:r>
        <w:t>ticable pour la faune</w:t>
      </w:r>
      <w:r>
        <w:rPr>
          <w:spacing w:val="-4"/>
        </w:rPr>
        <w:t>.</w:t>
      </w:r>
    </w:p>
    <w:p w14:paraId="4DDB595B" w14:textId="77777777" w:rsidR="00301357" w:rsidRDefault="00C441AB">
      <w:pPr>
        <w:pStyle w:val="BodyText"/>
        <w:spacing w:before="160" w:line="259" w:lineRule="auto"/>
        <w:ind w:right="652"/>
      </w:pPr>
      <w:r>
        <w:t>L'aéroport est également situé dans un environnement très fragmenté, avec beaucoup d'axes de circulation et de mouvements. Les autoroutes dont le trafic est en partie lié à l'aéroport constituent de puissants obstacles. Même en l</w:t>
      </w:r>
      <w:r>
        <w:rPr>
          <w:spacing w:val="-5"/>
        </w:rPr>
        <w:t>'</w:t>
      </w:r>
      <w:r>
        <w:t>abs</w:t>
      </w:r>
      <w:r>
        <w:t>ence d'activité aéroportuaire, la zone environnante est très fragmentée. Les nombreuses autoroutes (par exemple R0 / E19) constituent un obstacle important pour la faune, même si l'intensité du trafic change légèrement et même si l'aéroport n'est pas là ou</w:t>
      </w:r>
      <w:r>
        <w:t xml:space="preserve"> n'est pas actif. À certains endroits, il pourrait même y avoir une augmentation du trafic si l'aéroport n'existait pas - en raison du trafic qui fait maintenant un détour et qui passerait par la R0.</w:t>
      </w:r>
    </w:p>
    <w:p w14:paraId="72FFE227" w14:textId="77777777" w:rsidR="00301357" w:rsidRDefault="00C441AB">
      <w:pPr>
        <w:pStyle w:val="BodyText"/>
        <w:spacing w:before="158" w:line="259" w:lineRule="auto"/>
        <w:ind w:right="653"/>
      </w:pPr>
      <w:r>
        <w:t>Le scénario futur prévu n'entraînera pas de fragmentatio</w:t>
      </w:r>
      <w:r>
        <w:t>n supplémentaire ni d'effets de barrière. Les ajustements mineurs des contours de l'aéroport ne créeront pas de barrières supplémentaires pour la faune. L'aéroport lui-même constitue déjà une barrière importante, que le pavage supplémentaire ne modifiera p</w:t>
      </w:r>
      <w:r>
        <w:t xml:space="preserve">as. L'intensité du trafic et les contributions dues à l'aéroport peuvent changer légèrement, </w:t>
      </w:r>
      <w:r>
        <w:rPr>
          <w:spacing w:val="-2"/>
        </w:rPr>
        <w:t xml:space="preserve">mais </w:t>
      </w:r>
      <w:r>
        <w:t xml:space="preserve">cela ne modifiera pas de manière significative l'effet de barrière (score 0 pour </w:t>
      </w:r>
      <w:r>
        <w:rPr>
          <w:spacing w:val="-11"/>
        </w:rPr>
        <w:t xml:space="preserve">la </w:t>
      </w:r>
      <w:r>
        <w:t>situation existante et future).</w:t>
      </w:r>
    </w:p>
    <w:p w14:paraId="5D93FA29" w14:textId="77777777" w:rsidR="00301357" w:rsidRDefault="00C441AB">
      <w:pPr>
        <w:pStyle w:val="Heading3"/>
        <w:spacing w:before="240"/>
      </w:pPr>
      <w:r>
        <w:rPr>
          <w:noProof/>
        </w:rPr>
        <w:drawing>
          <wp:anchor distT="0" distB="0" distL="0" distR="0" simplePos="0" relativeHeight="15917056" behindDoc="0" locked="0" layoutInCell="1" allowOverlap="1" wp14:anchorId="7621E965" wp14:editId="0E03C1D4">
            <wp:simplePos x="0" y="0"/>
            <wp:positionH relativeFrom="page">
              <wp:posOffset>947962</wp:posOffset>
            </wp:positionH>
            <wp:positionV relativeFrom="paragraph">
              <wp:posOffset>192101</wp:posOffset>
            </wp:positionV>
            <wp:extent cx="304003" cy="84461"/>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63" cstate="print"/>
                    <a:stretch>
                      <a:fillRect/>
                    </a:stretch>
                  </pic:blipFill>
                  <pic:spPr>
                    <a:xfrm>
                      <a:off x="0" y="0"/>
                      <a:ext cx="304003" cy="84461"/>
                    </a:xfrm>
                    <a:prstGeom prst="rect">
                      <a:avLst/>
                    </a:prstGeom>
                  </pic:spPr>
                </pic:pic>
              </a:graphicData>
            </a:graphic>
          </wp:anchor>
        </w:drawing>
      </w:r>
      <w:bookmarkStart w:id="137" w:name="_bookmark137"/>
      <w:bookmarkEnd w:id="137"/>
      <w:r>
        <w:rPr>
          <w:color w:val="005B82"/>
          <w:spacing w:val="-2"/>
        </w:rPr>
        <w:t>Dessiccation/atténuation</w:t>
      </w:r>
    </w:p>
    <w:p w14:paraId="10F0EAD0" w14:textId="77777777" w:rsidR="00301357" w:rsidRDefault="00C441AB">
      <w:pPr>
        <w:pStyle w:val="BodyText"/>
        <w:spacing w:before="140" w:line="256" w:lineRule="auto"/>
        <w:ind w:right="656"/>
      </w:pPr>
      <w:r>
        <w:t xml:space="preserve">Le scénario futur prévoit un certain nombre d'interventions au terminal et l'expansion d'une plate-forme intermodale. Aucun drainage n'est prévu pour </w:t>
      </w:r>
      <w:r>
        <w:rPr>
          <w:spacing w:val="-1"/>
        </w:rPr>
        <w:t xml:space="preserve">la </w:t>
      </w:r>
      <w:r>
        <w:t xml:space="preserve">construction </w:t>
      </w:r>
      <w:r>
        <w:rPr>
          <w:spacing w:val="-2"/>
        </w:rPr>
        <w:t xml:space="preserve">de </w:t>
      </w:r>
      <w:r>
        <w:t>ces bâtiments. Comme aucun drainage n'est prévu, aucun effet s</w:t>
      </w:r>
      <w:r>
        <w:t>ignificatif n'est à attendre.</w:t>
      </w:r>
    </w:p>
    <w:p w14:paraId="056CE0F8" w14:textId="77777777" w:rsidR="00301357" w:rsidRDefault="00C441AB">
      <w:pPr>
        <w:pStyle w:val="BodyText"/>
        <w:spacing w:before="167" w:line="259" w:lineRule="auto"/>
        <w:ind w:right="652"/>
      </w:pPr>
      <w:r>
        <w:t>Aucun effet permanent significatif n'est attendu en ce qui concerne l'assèchement/l'altération, tant dans le cas d'une simple poursuite de l'exploitation de l'aéroport dans la situation actuelle que dans le scénario futur avec</w:t>
      </w:r>
      <w:r>
        <w:t xml:space="preserve"> les interventions d'optimisation prévues. Étant donné que le revêtement supplémentaire est limité par rapport à l'ensemble du site et qu'une infiltration supplémentaire sera utilisée à l'avenir (lorsque cela est qualitativement possible), on ne s'attend p</w:t>
      </w:r>
      <w:r>
        <w:t xml:space="preserve">as à ce que cela ait un impact significatif sur la recharge des eaux souterraines ou sur tout écoulement d'eau souterraine vers les zones naturelles </w:t>
      </w:r>
      <w:r>
        <w:rPr>
          <w:spacing w:val="-3"/>
        </w:rPr>
        <w:t>situées au</w:t>
      </w:r>
      <w:r>
        <w:t xml:space="preserve"> nord et au nord-est. L'impact est donc jugé non significatif.</w:t>
      </w:r>
    </w:p>
    <w:p w14:paraId="3CFF2E6F" w14:textId="77777777" w:rsidR="00301357" w:rsidRDefault="00C441AB">
      <w:pPr>
        <w:pStyle w:val="Heading3"/>
        <w:spacing w:before="238"/>
        <w:jc w:val="both"/>
      </w:pPr>
      <w:r>
        <w:rPr>
          <w:noProof/>
        </w:rPr>
        <w:drawing>
          <wp:anchor distT="0" distB="0" distL="0" distR="0" simplePos="0" relativeHeight="15917568" behindDoc="0" locked="0" layoutInCell="1" allowOverlap="1" wp14:anchorId="412F987D" wp14:editId="59F9CF45">
            <wp:simplePos x="0" y="0"/>
            <wp:positionH relativeFrom="page">
              <wp:posOffset>947939</wp:posOffset>
            </wp:positionH>
            <wp:positionV relativeFrom="paragraph">
              <wp:posOffset>190237</wp:posOffset>
            </wp:positionV>
            <wp:extent cx="307074" cy="84461"/>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64" cstate="print"/>
                    <a:stretch>
                      <a:fillRect/>
                    </a:stretch>
                  </pic:blipFill>
                  <pic:spPr>
                    <a:xfrm>
                      <a:off x="0" y="0"/>
                      <a:ext cx="307074" cy="84461"/>
                    </a:xfrm>
                    <a:prstGeom prst="rect">
                      <a:avLst/>
                    </a:prstGeom>
                  </pic:spPr>
                </pic:pic>
              </a:graphicData>
            </a:graphic>
          </wp:anchor>
        </w:drawing>
      </w:r>
      <w:bookmarkStart w:id="138" w:name="_bookmark138"/>
      <w:bookmarkEnd w:id="138"/>
      <w:r>
        <w:rPr>
          <w:color w:val="005B82"/>
          <w:spacing w:val="-2"/>
        </w:rPr>
        <w:t>Perturbation (visuelle/bruit)</w:t>
      </w:r>
    </w:p>
    <w:p w14:paraId="24A535D6" w14:textId="77777777" w:rsidR="00301357" w:rsidRDefault="00C441AB">
      <w:pPr>
        <w:pStyle w:val="BodyText"/>
        <w:spacing w:before="140" w:line="259" w:lineRule="auto"/>
        <w:ind w:right="649"/>
      </w:pPr>
      <w:r>
        <w:t>Les</w:t>
      </w:r>
      <w:r>
        <w:t xml:space="preserve"> vastes environs de l'aéroport, ainsi que les zones d'atterrissage et de départ du trafic aérien, ne sont pas caractérisés comme étant très riches en oiseaux. Dans la zone du projet, il est possible que le bruit produit par les installations et les avions </w:t>
      </w:r>
      <w:r>
        <w:t>perturbe déjà les espèces sensibles et que les oiseaux soient repoussés (unité de contrôle des oiseaux) sur le site pour des raisons de sécurité.</w:t>
      </w:r>
    </w:p>
    <w:p w14:paraId="710F2097" w14:textId="77777777" w:rsidR="00301357" w:rsidRDefault="00301357">
      <w:pPr>
        <w:spacing w:line="259" w:lineRule="auto"/>
        <w:sectPr w:rsidR="00301357">
          <w:pgSz w:w="11910" w:h="16840"/>
          <w:pgMar w:top="1740" w:right="480" w:bottom="1040" w:left="1220" w:header="748" w:footer="852" w:gutter="0"/>
          <w:cols w:space="720"/>
        </w:sectPr>
      </w:pPr>
    </w:p>
    <w:p w14:paraId="6C62367E" w14:textId="77777777" w:rsidR="00301357" w:rsidRDefault="00C441AB">
      <w:pPr>
        <w:pStyle w:val="BodyText"/>
        <w:spacing w:before="90" w:line="259" w:lineRule="auto"/>
        <w:ind w:right="647"/>
      </w:pPr>
      <w:r>
        <w:lastRenderedPageBreak/>
        <w:t xml:space="preserve">Dans l'ensemble, on peut conclure que l'exploitation (continue) de l'aéroport peut avoir et </w:t>
      </w:r>
      <w:r>
        <w:t xml:space="preserve">aura des effets négatifs et perturbateurs limités à modérés. Les contours du bruit dans le voisinage s'étendent dans des zones sensibles et peuvent </w:t>
      </w:r>
      <w:r>
        <w:rPr>
          <w:position w:val="1"/>
        </w:rPr>
        <w:t xml:space="preserve">affecter certaines espèces plus sensibles (dépassant </w:t>
      </w:r>
      <w:r>
        <w:rPr>
          <w:sz w:val="13"/>
        </w:rPr>
        <w:t xml:space="preserve">Lden </w:t>
      </w:r>
      <w:r>
        <w:rPr>
          <w:position w:val="1"/>
        </w:rPr>
        <w:t xml:space="preserve">45 dB(A)). </w:t>
      </w:r>
      <w:r>
        <w:t xml:space="preserve">Cependant, il n'est pas possible de </w:t>
      </w:r>
      <w:r>
        <w:rPr>
          <w:position w:val="1"/>
        </w:rPr>
        <w:t>qua</w:t>
      </w:r>
      <w:r>
        <w:rPr>
          <w:position w:val="1"/>
        </w:rPr>
        <w:t xml:space="preserve">ntifier précisément l'effet </w:t>
      </w:r>
      <w:r>
        <w:t>entre la présence de l'aéroport et son absence, notamment parce que l'aéroport est présent depuis des décennies et que, par conséquent, la source de perturbation est également relativement continue. Les espèces peuvent avoir une</w:t>
      </w:r>
      <w:r>
        <w:t xml:space="preserve"> densité plus faible en raison du bruit, se reproduire moins ou éviter complètement la zone, tandis que l'effet pour d'autres espèces est beaucoup moins prononcé</w:t>
      </w:r>
      <w:r>
        <w:rPr>
          <w:vertAlign w:val="superscript"/>
        </w:rPr>
        <w:t>18</w:t>
      </w:r>
      <w:r>
        <w:t xml:space="preserve"> . Des aspects tels que la qualité générale du biotope et la présence ou l'absence d'autres é</w:t>
      </w:r>
      <w:r>
        <w:t>léments perturbateurs peuvent être importants à cet égard.</w:t>
      </w:r>
    </w:p>
    <w:p w14:paraId="0ED16082" w14:textId="77777777" w:rsidR="00301357" w:rsidRDefault="00C441AB">
      <w:pPr>
        <w:pStyle w:val="BodyText"/>
        <w:spacing w:before="159" w:line="259" w:lineRule="auto"/>
        <w:ind w:right="654"/>
      </w:pPr>
      <w:r>
        <w:t xml:space="preserve">La majeure partie de la zone affectée est située à l'est </w:t>
      </w:r>
      <w:r>
        <w:rPr>
          <w:spacing w:val="-10"/>
        </w:rPr>
        <w:t xml:space="preserve">de l'aéroport, dans </w:t>
      </w:r>
      <w:r>
        <w:t>la zone agricole ouverte, qui est également une zone pour les oiseaux des champs. Le bruit des avions peut y avoir un ef</w:t>
      </w:r>
      <w:r>
        <w:t xml:space="preserve">fet limité sur les densités des espèces d'oiseaux des champs présentes, mais la qualité du biotope et la gestion de l'exploitation agricole sont également d'une grande </w:t>
      </w:r>
      <w:r>
        <w:rPr>
          <w:spacing w:val="-7"/>
        </w:rPr>
        <w:t xml:space="preserve">importance </w:t>
      </w:r>
      <w:r>
        <w:t>ici. Il n'y a pas non plus de zones dans les environs de l'</w:t>
      </w:r>
      <w:r>
        <w:rPr>
          <w:spacing w:val="-6"/>
        </w:rPr>
        <w:t xml:space="preserve">aéroport </w:t>
      </w:r>
      <w:r>
        <w:t>où des no</w:t>
      </w:r>
      <w:r>
        <w:t xml:space="preserve">mbres élevés d'oiseaux d'eau, d'oiseaux de rivage et d'oiseaux de mer sont présents ou ont un potentiel pour ces </w:t>
      </w:r>
      <w:r>
        <w:rPr>
          <w:spacing w:val="-4"/>
        </w:rPr>
        <w:t>espèces</w:t>
      </w:r>
      <w:r>
        <w:t xml:space="preserve">. Ces espèces sont connues pour être potentiellement sensibles aux perturbations causées par les </w:t>
      </w:r>
      <w:r>
        <w:rPr>
          <w:spacing w:val="-2"/>
        </w:rPr>
        <w:t xml:space="preserve">avions </w:t>
      </w:r>
      <w:r>
        <w:t>volant à basse altitude.</w:t>
      </w:r>
    </w:p>
    <w:p w14:paraId="117021E3" w14:textId="77777777" w:rsidR="00301357" w:rsidRDefault="00C441AB">
      <w:pPr>
        <w:pStyle w:val="BodyText"/>
        <w:spacing w:before="159" w:line="259" w:lineRule="auto"/>
        <w:ind w:right="654"/>
      </w:pPr>
      <w:r>
        <w:t>En ce qui concerne les mammifères, des effets de perturbation locale/occasionnelle peuvent également se produire, principalement en cas de mouvements de vol non réguliers ou de survol à basse altitude par des hélicoptères. Pour les opérations régulières, l</w:t>
      </w:r>
      <w:r>
        <w:t xml:space="preserve">'effet devrait </w:t>
      </w:r>
      <w:r>
        <w:rPr>
          <w:spacing w:val="-1"/>
        </w:rPr>
        <w:t xml:space="preserve">être </w:t>
      </w:r>
      <w:r>
        <w:t>limité, étant donné sa nature prévisible. De nombreux mammifères sont également essentiellement nocturnes et se nourrissent donc pendant les périodes où l'intensité des vols est plus faible, de sorte que l'effet sera également plus limi</w:t>
      </w:r>
      <w:r>
        <w:t>té pour ce groupe d'espèces.</w:t>
      </w:r>
    </w:p>
    <w:p w14:paraId="15D0BFF5" w14:textId="77777777" w:rsidR="00301357" w:rsidRDefault="00C441AB">
      <w:pPr>
        <w:pStyle w:val="BodyText"/>
        <w:spacing w:before="160" w:line="259" w:lineRule="auto"/>
        <w:ind w:right="653"/>
      </w:pPr>
      <w:r>
        <w:t>Cette situation ne changera pas à l'avenir, malgré l'évolution en cours et attendue en ce qui concerne le renouvellement de la flotte et son impact sur la production de bruit par aéronef. Une tendance à l'utilisation d'avions p</w:t>
      </w:r>
      <w:r>
        <w:t xml:space="preserve">lus gros et une augmentation limitée des mouvements annuleront en partie l'effet de la réduction relative du bruit par avion. La situation exposée persistera à l'avenir, bien qu'il y ait une (légère) diminution des contours Lden en 2032 </w:t>
      </w:r>
      <w:r>
        <w:rPr>
          <w:spacing w:val="-1"/>
        </w:rPr>
        <w:t xml:space="preserve">par rapport à </w:t>
      </w:r>
      <w:r>
        <w:t>2019.</w:t>
      </w:r>
      <w:r>
        <w:t xml:space="preserve"> Les pics de bruit seront également moins élevés en raison de la réduction relative du bruit par avion.</w:t>
      </w:r>
    </w:p>
    <w:p w14:paraId="0460E037" w14:textId="77777777" w:rsidR="00301357" w:rsidRDefault="00C441AB">
      <w:pPr>
        <w:pStyle w:val="BodyText"/>
        <w:spacing w:before="159" w:line="256" w:lineRule="auto"/>
        <w:ind w:right="653"/>
      </w:pPr>
      <w:r>
        <w:t>L'effet est évalué comme négatif limité à négatif (-1/-2) compte tenu de l'étendue de la zone affectée, mais avec un effet global limité par zone affect</w:t>
      </w:r>
      <w:r>
        <w:t>ée dans la zone environnante.</w:t>
      </w:r>
    </w:p>
    <w:p w14:paraId="13865907" w14:textId="77777777" w:rsidR="00301357" w:rsidRDefault="00C441AB">
      <w:pPr>
        <w:pStyle w:val="Heading2"/>
        <w:spacing w:before="241"/>
        <w:jc w:val="both"/>
      </w:pPr>
      <w:r>
        <w:rPr>
          <w:noProof/>
        </w:rPr>
        <w:drawing>
          <wp:anchor distT="0" distB="0" distL="0" distR="0" simplePos="0" relativeHeight="15918592" behindDoc="0" locked="0" layoutInCell="1" allowOverlap="1" wp14:anchorId="5F917E6E" wp14:editId="6BAC1F2B">
            <wp:simplePos x="0" y="0"/>
            <wp:positionH relativeFrom="page">
              <wp:posOffset>949521</wp:posOffset>
            </wp:positionH>
            <wp:positionV relativeFrom="paragraph">
              <wp:posOffset>199674</wp:posOffset>
            </wp:positionV>
            <wp:extent cx="250628" cy="101312"/>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465" cstate="print"/>
                    <a:stretch>
                      <a:fillRect/>
                    </a:stretch>
                  </pic:blipFill>
                  <pic:spPr>
                    <a:xfrm>
                      <a:off x="0" y="0"/>
                      <a:ext cx="250628" cy="101312"/>
                    </a:xfrm>
                    <a:prstGeom prst="rect">
                      <a:avLst/>
                    </a:prstGeom>
                  </pic:spPr>
                </pic:pic>
              </a:graphicData>
            </a:graphic>
          </wp:anchor>
        </w:drawing>
      </w:r>
      <w:bookmarkStart w:id="139" w:name="_bookmark139"/>
      <w:bookmarkEnd w:id="139"/>
      <w:r>
        <w:rPr>
          <w:color w:val="005B82"/>
          <w:spacing w:val="-2"/>
        </w:rPr>
        <w:t xml:space="preserve">Évaluation </w:t>
      </w:r>
      <w:r>
        <w:rPr>
          <w:color w:val="005B82"/>
        </w:rPr>
        <w:t>appropriée</w:t>
      </w:r>
    </w:p>
    <w:p w14:paraId="24121A1E" w14:textId="77777777" w:rsidR="00301357" w:rsidRDefault="00C441AB">
      <w:pPr>
        <w:pStyle w:val="BodyText"/>
        <w:spacing w:before="145" w:line="259" w:lineRule="auto"/>
        <w:ind w:right="654"/>
      </w:pPr>
      <w:r>
        <w:t>Une évaluation appropriée sert à déterminer si un plan ou un projet, individuellement ou en combinaison avec d'autres plans ou projets, est susceptible d'avoir des incidences sur une zone de protection s</w:t>
      </w:r>
      <w:r>
        <w:t>péciale (ZPS), compte tenu des objectifs de conservation du site. Les conclusions doivent permettre aux autorités compétentes de vérifier que le plan ou le projet ne portera pas atteinte aux caractéristiques naturelles du site concerné. L'évaluation approp</w:t>
      </w:r>
      <w:r>
        <w:t>riée se concentre donc spécifiquement sur les espèces et/ou les habitats pour lesquels le site Natura 2000 a été désigné et sur les objectifs de conservation approuvés (DHI) de ce site.</w:t>
      </w:r>
    </w:p>
    <w:p w14:paraId="6580A9B1" w14:textId="77777777" w:rsidR="00301357" w:rsidRDefault="00C441AB">
      <w:pPr>
        <w:pStyle w:val="BodyText"/>
        <w:spacing w:before="159" w:line="259" w:lineRule="auto"/>
        <w:ind w:right="657"/>
      </w:pPr>
      <w:r>
        <w:t>Cette évaluation appropriée a porté sur l'exploitation actuelle et con</w:t>
      </w:r>
      <w:r>
        <w:t>tinue de l'aéroport dans le cadre du renouvellement du permis d'environnement. Les groupes d'impacts les plus importants dans ce dossier sont ceux qui peuvent avoir un effet à une plus grande distance, à savoir les émissions sonores, l'eau ou l'air.</w:t>
      </w:r>
    </w:p>
    <w:p w14:paraId="13FADF5E" w14:textId="77777777" w:rsidR="00301357" w:rsidRDefault="00301357">
      <w:pPr>
        <w:pStyle w:val="BodyText"/>
        <w:ind w:left="0"/>
        <w:jc w:val="left"/>
      </w:pPr>
    </w:p>
    <w:p w14:paraId="1A57DA7D" w14:textId="77777777" w:rsidR="00301357" w:rsidRDefault="00C441AB">
      <w:pPr>
        <w:pStyle w:val="BodyText"/>
        <w:spacing w:before="215"/>
        <w:ind w:left="0"/>
        <w:jc w:val="left"/>
      </w:pPr>
      <w:r>
        <w:rPr>
          <w:noProof/>
        </w:rPr>
        <mc:AlternateContent>
          <mc:Choice Requires="wps">
            <w:drawing>
              <wp:anchor distT="0" distB="0" distL="0" distR="0" simplePos="0" relativeHeight="487777280" behindDoc="1" locked="0" layoutInCell="1" allowOverlap="1" wp14:anchorId="4534B353" wp14:editId="11D056FD">
                <wp:simplePos x="0" y="0"/>
                <wp:positionH relativeFrom="page">
                  <wp:posOffset>936040</wp:posOffset>
                </wp:positionH>
                <wp:positionV relativeFrom="paragraph">
                  <wp:posOffset>306969</wp:posOffset>
                </wp:positionV>
                <wp:extent cx="1829435" cy="762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7CADD" id="Graphic 478" o:spid="_x0000_s1026" style="position:absolute;margin-left:73.7pt;margin-top:24.15pt;width:144.05pt;height:.6pt;z-index:-155392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A7kgU94AAAAAkBAAAPAAAAAAAAAAAAAAAAAH0EAABkcnMvZG93&#10;bnJldi54bWxQSwUGAAAAAAQABADzAAAAigUAAAAA&#10;" path="m1829053,l,,,7619r1829053,l1829053,xe" fillcolor="black" stroked="f">
                <v:path arrowok="t"/>
                <w10:wrap type="topAndBottom" anchorx="page"/>
              </v:shape>
            </w:pict>
          </mc:Fallback>
        </mc:AlternateContent>
      </w:r>
    </w:p>
    <w:p w14:paraId="3765AFDF" w14:textId="77777777" w:rsidR="00301357" w:rsidRDefault="00C441AB">
      <w:pPr>
        <w:spacing w:before="92"/>
        <w:ind w:left="254" w:right="751"/>
        <w:rPr>
          <w:sz w:val="18"/>
        </w:rPr>
      </w:pPr>
      <w:r>
        <w:rPr>
          <w:position w:val="5"/>
          <w:sz w:val="12"/>
        </w:rPr>
        <w:t xml:space="preserve">18 </w:t>
      </w:r>
      <w:r>
        <w:rPr>
          <w:position w:val="5"/>
          <w:sz w:val="12"/>
        </w:rPr>
        <w:t xml:space="preserve">La </w:t>
      </w:r>
      <w:r>
        <w:rPr>
          <w:sz w:val="18"/>
        </w:rPr>
        <w:t>diminution des densités due à la pollution sonore ne signifie pas que ces espèces sont dérangées de manière significative pendant la période de reproduction ou de croissance des jeunes</w:t>
      </w:r>
      <w:r>
        <w:rPr>
          <w:spacing w:val="-3"/>
          <w:sz w:val="18"/>
        </w:rPr>
        <w:t xml:space="preserve">, par </w:t>
      </w:r>
      <w:r>
        <w:rPr>
          <w:sz w:val="18"/>
        </w:rPr>
        <w:t>exemple.</w:t>
      </w:r>
    </w:p>
    <w:p w14:paraId="5318DC45" w14:textId="77777777" w:rsidR="00301357" w:rsidRDefault="00301357">
      <w:pPr>
        <w:rPr>
          <w:sz w:val="18"/>
        </w:rPr>
        <w:sectPr w:rsidR="00301357">
          <w:pgSz w:w="11910" w:h="16840"/>
          <w:pgMar w:top="1740" w:right="480" w:bottom="1040" w:left="1220" w:header="748" w:footer="852" w:gutter="0"/>
          <w:cols w:space="720"/>
        </w:sectPr>
      </w:pPr>
    </w:p>
    <w:p w14:paraId="7BC7303C" w14:textId="77777777" w:rsidR="00301357" w:rsidRDefault="00C441AB">
      <w:pPr>
        <w:pStyle w:val="BodyText"/>
        <w:spacing w:before="90" w:line="256" w:lineRule="auto"/>
        <w:ind w:right="653"/>
      </w:pPr>
      <w:r>
        <w:lastRenderedPageBreak/>
        <w:t>Il n'y a pas d'intrusion directe dan</w:t>
      </w:r>
      <w:r>
        <w:t>s le biotope ni de prise de terre du fait du projet. Par conséquent, aucune incidence n'est attendue sur le site Natura 2000 pour cet aspect.</w:t>
      </w:r>
    </w:p>
    <w:p w14:paraId="23926097" w14:textId="77777777" w:rsidR="00301357" w:rsidRDefault="00C441AB">
      <w:pPr>
        <w:pStyle w:val="BodyText"/>
        <w:spacing w:before="166" w:line="256" w:lineRule="auto"/>
        <w:ind w:right="653"/>
      </w:pPr>
      <w:r>
        <w:t>Le scénario futur prévoit un certain nombre d'interventions au terminal et la réalisation d'une plate-forme intermodale. Aucun drainage n'est prévu pour la construction de ces bâtiments. Les réglementations applicables seront suivies ici, des mesures suppl</w:t>
      </w:r>
      <w:r>
        <w:t>émentaires ne sont pas nécessaires. Par conséquent, aucune dégradation significative n'est prévue.</w:t>
      </w:r>
    </w:p>
    <w:p w14:paraId="41903ED2" w14:textId="77777777" w:rsidR="00301357" w:rsidRDefault="00C441AB">
      <w:pPr>
        <w:pStyle w:val="BodyText"/>
        <w:spacing w:before="167" w:line="259" w:lineRule="auto"/>
        <w:ind w:right="654"/>
      </w:pPr>
      <w:r>
        <w:t xml:space="preserve">Un certain nombre d'interventions d'optimisation sont également prévues, qui </w:t>
      </w:r>
      <w:r>
        <w:rPr>
          <w:spacing w:val="-11"/>
        </w:rPr>
        <w:t>impliqueront un</w:t>
      </w:r>
      <w:r>
        <w:t xml:space="preserve"> revêtement supplémentaire. Le taux de revêtement dû à l'infrastr</w:t>
      </w:r>
      <w:r>
        <w:t>ucture aéroportuaire existante passera ainsi de 40 % à 43 %. Au total, environ 4,1 ha de revêtement supplémentaire viendront s'ajouter aux 500 ha déjà revêtus. Étant donné que le revêtement supplémentaire est limité par rapport à l'ensemble de l'infrastruc</w:t>
      </w:r>
      <w:r>
        <w:t>ture aéroportuaire et que des efforts supplémentaires seront faits à l'avenir pour infiltrer (lorsque cela est qualitativement possible), on ne s'attend pas à ce que cela ait un impact significatif sur l'alimentation de la nappe phréatique ou sur tout écou</w:t>
      </w:r>
      <w:r>
        <w:t>lement de la nappe phréatique vers les zones naturelles au nord et au nord-est.</w:t>
      </w:r>
    </w:p>
    <w:p w14:paraId="55C6E072" w14:textId="77777777" w:rsidR="00301357" w:rsidRDefault="00C441AB">
      <w:pPr>
        <w:pStyle w:val="BodyText"/>
        <w:spacing w:before="162" w:line="259" w:lineRule="auto"/>
        <w:ind w:right="654"/>
      </w:pPr>
      <w:r>
        <w:t>En ce qui concerne le bruit, la poursuite des activités actuelles ou la mise en œuvre du scénario futur resteront largement analogues pour ce qui est des effets de perturbation. La recherche de mesures d'atténuation est appropriée et a été incluse dans l'é</w:t>
      </w:r>
      <w:r>
        <w:t>valuation de la présente évaluation appropriée. Par conséquent, il est nécessaire de maximiser le nombre d'atterrissages en CDO et de réduire davantage les niveaux de bruit par avion grâce à une gestion (financière) ciblée. Ces mesures sont déjà partiellem</w:t>
      </w:r>
      <w:r>
        <w:t>ent prévues dans le scénario futur et peuvent être encore optimisées</w:t>
      </w:r>
      <w:r>
        <w:rPr>
          <w:spacing w:val="-2"/>
        </w:rPr>
        <w:t>.</w:t>
      </w:r>
    </w:p>
    <w:p w14:paraId="499D4D4E" w14:textId="77777777" w:rsidR="00301357" w:rsidRDefault="00C441AB">
      <w:pPr>
        <w:pStyle w:val="BodyText"/>
        <w:spacing w:before="158" w:line="256" w:lineRule="auto"/>
        <w:ind w:right="650"/>
      </w:pPr>
      <w:r>
        <w:t>Étant donné qu'aucune augmentation n'est prévue à l'avenir et que la charge actuelle n'interfère pas avec les objectifs de conservation énoncés dans les zones concernées, aucune mesure s</w:t>
      </w:r>
      <w:r>
        <w:t>upplémentaire n'est jugée nécessaire. Il n'y a pas d'effets significatifs pour ce groupe d'impact à la suite du renouvellement de la licence, ni des futures interventions d'optimisation de l'</w:t>
      </w:r>
      <w:r>
        <w:rPr>
          <w:spacing w:val="-11"/>
        </w:rPr>
        <w:t>aéroport</w:t>
      </w:r>
      <w:r>
        <w:t>.</w:t>
      </w:r>
    </w:p>
    <w:p w14:paraId="32AB85A6" w14:textId="77777777" w:rsidR="00301357" w:rsidRDefault="00C441AB">
      <w:pPr>
        <w:pStyle w:val="BodyText"/>
        <w:spacing w:before="167" w:line="259" w:lineRule="auto"/>
        <w:ind w:right="650"/>
      </w:pPr>
      <w:r>
        <w:t xml:space="preserve">L'évaluation a également pris en compte les incidences </w:t>
      </w:r>
      <w:r>
        <w:t xml:space="preserve">potentielles sur les sites Natura 2000 environnants en ce qui concerne les effets des émissions d'azote provenant de l'aéroport. Les émissions de l'aéroport entraînent un dépôt d'azote dans </w:t>
      </w:r>
      <w:r>
        <w:rPr>
          <w:spacing w:val="-2"/>
        </w:rPr>
        <w:t xml:space="preserve">les </w:t>
      </w:r>
      <w:r>
        <w:t>zones naturelles environnantes (ainsi que dans les zones couve</w:t>
      </w:r>
      <w:r>
        <w:t xml:space="preserve">rtes par la directive VEN et la directive Habitat). La contribution aux valeurs limites (valeurs de dépôt critique) est pertinente, étant donné qu'il existe une zone importante où la contribution de l'exploitation de l'aéroport dépasse 5 % de la valeur de </w:t>
      </w:r>
      <w:r>
        <w:t>dépôt critique applicable et, surtout, étant donné que les valeurs de dépôt critique sont également dépassées dans de très nombreuses zones aujourd'hui.</w:t>
      </w:r>
    </w:p>
    <w:p w14:paraId="793302C0" w14:textId="77777777" w:rsidR="00301357" w:rsidRDefault="00C441AB">
      <w:pPr>
        <w:pStyle w:val="BodyText"/>
        <w:spacing w:before="159" w:line="259" w:lineRule="auto"/>
        <w:ind w:right="653"/>
      </w:pPr>
      <w:r>
        <w:t>En ce qui concerne l'azote, les valeurs de dépôt critique ont été établies conformément au consensus sc</w:t>
      </w:r>
      <w:r>
        <w:t xml:space="preserve">ientifique actuellement valide et connu. En fait, il n'y a pas de problème si les valeurs critiques de dépôt ne sont pas/jamais dépassées au niveau des habitats affectés par la charge. Dans ce </w:t>
      </w:r>
      <w:r>
        <w:rPr>
          <w:spacing w:val="-5"/>
        </w:rPr>
        <w:t xml:space="preserve">cas, un </w:t>
      </w:r>
      <w:r>
        <w:t>bon état de conservation peut être garanti en termes de</w:t>
      </w:r>
      <w:r>
        <w:t xml:space="preserve"> charge d'azote. Dans tous les cas, une charge azotée plus faible est préférable en raison de l'impact et des risques au niveau des habitats récepteurs, mais le respect des DCE est actuellement la référence scientifique en termes d'effets de l'azote.</w:t>
      </w:r>
    </w:p>
    <w:p w14:paraId="34FD6A99" w14:textId="77777777" w:rsidR="00301357" w:rsidRDefault="00C441AB">
      <w:pPr>
        <w:pStyle w:val="BodyText"/>
        <w:spacing w:before="159" w:line="259" w:lineRule="auto"/>
        <w:ind w:right="650"/>
      </w:pPr>
      <w:r>
        <w:t>La po</w:t>
      </w:r>
      <w:r>
        <w:t>ursuite de l'exploitation de l'aéroport est incluse dans tous les scénarios politiques futurs. Il est important de noter que le secteur aéroportuaire s'est vu attribuer une "enveloppe" distincte ou une contribution générale aux émissions d'azote. Cela sign</w:t>
      </w:r>
      <w:r>
        <w:t>ifie que le secteur aéroportuaire est déjà pris en compte dans le calcul du BAU2030 et du PAS-G8 et inclut spécifiquement une part de l'aéroport de Bruxelles.</w:t>
      </w:r>
    </w:p>
    <w:p w14:paraId="78EF4A51" w14:textId="77777777" w:rsidR="00301357" w:rsidRDefault="00C441AB">
      <w:pPr>
        <w:pStyle w:val="BodyText"/>
        <w:spacing w:before="160" w:line="259" w:lineRule="auto"/>
        <w:ind w:right="658"/>
      </w:pPr>
      <w:r>
        <w:t>Le programme PAS a fait l'objet d'une déclaration d'impact sur l'environnement et d'une évaluatio</w:t>
      </w:r>
      <w:r>
        <w:t>n appropriée favorable. On peut donc affirmer que les projets dont l'objectif est d'améliorer la qualité de l'eau et la qualité de l'air ont un impact sur l'environnement.</w:t>
      </w:r>
    </w:p>
    <w:p w14:paraId="0F03045C" w14:textId="77777777" w:rsidR="00301357" w:rsidRDefault="00301357">
      <w:pPr>
        <w:spacing w:line="259" w:lineRule="auto"/>
        <w:sectPr w:rsidR="00301357">
          <w:pgSz w:w="11910" w:h="16840"/>
          <w:pgMar w:top="1740" w:right="480" w:bottom="1040" w:left="1220" w:header="748" w:footer="852" w:gutter="0"/>
          <w:cols w:space="720"/>
        </w:sectPr>
      </w:pPr>
    </w:p>
    <w:p w14:paraId="01CAE583" w14:textId="77777777" w:rsidR="00301357" w:rsidRDefault="00C441AB">
      <w:pPr>
        <w:pStyle w:val="BodyText"/>
        <w:spacing w:before="90" w:line="256" w:lineRule="auto"/>
        <w:ind w:right="651"/>
      </w:pPr>
      <w:r>
        <w:lastRenderedPageBreak/>
        <w:t>qu'ils entrent dans le champ d'application de la présente EIE et d</w:t>
      </w:r>
      <w:r>
        <w:t>e l'évaluation appropriée, qu'ils peuvent également faire l'objet d'une évaluation favorable appropriée et qu'ils n'hypothèquent pas les objectifs de conservation.</w:t>
      </w:r>
    </w:p>
    <w:p w14:paraId="5FD38CE2" w14:textId="77777777" w:rsidR="00301357" w:rsidRDefault="00C441AB">
      <w:pPr>
        <w:pStyle w:val="BodyText"/>
        <w:spacing w:before="166" w:line="259" w:lineRule="auto"/>
        <w:ind w:right="653"/>
      </w:pPr>
      <w:r>
        <w:t>Dans le scénario futur PAS-G8 du programme PAS, plusieurs mesures supplémentaires (non liées</w:t>
      </w:r>
      <w:r>
        <w:t xml:space="preserve"> à l'aviation) sont incluses en vue de réduire davantage les émissions d'azote conformément au projet de PAS. Ce scénario futur PAS-G8 prend également en compte les émissions du secteur de l'aviation, qui </w:t>
      </w:r>
      <w:r>
        <w:rPr>
          <w:spacing w:val="-1"/>
        </w:rPr>
        <w:t xml:space="preserve">inclut </w:t>
      </w:r>
      <w:r>
        <w:t>une éventuelle croissance du secteur de l'av</w:t>
      </w:r>
      <w:r>
        <w:t xml:space="preserve">iation. Le PAS </w:t>
      </w:r>
      <w:r>
        <w:rPr>
          <w:spacing w:val="-2"/>
        </w:rPr>
        <w:t xml:space="preserve">tient compte des </w:t>
      </w:r>
      <w:r>
        <w:t xml:space="preserve">réductions d'émissions prévues par le plan de politique aérienne 2030 et des </w:t>
      </w:r>
      <w:r>
        <w:rPr>
          <w:spacing w:val="-2"/>
        </w:rPr>
        <w:t xml:space="preserve">mesures de réduction </w:t>
      </w:r>
      <w:r>
        <w:t>supplémentaires.</w:t>
      </w:r>
    </w:p>
    <w:p w14:paraId="51D0A015" w14:textId="77777777" w:rsidR="00301357" w:rsidRDefault="00C441AB">
      <w:pPr>
        <w:pStyle w:val="BodyText"/>
        <w:spacing w:before="158" w:line="259" w:lineRule="auto"/>
        <w:ind w:right="651"/>
      </w:pPr>
      <w:r>
        <w:t xml:space="preserve">Cela tient toujours compte d'une "enveloppe" d'émissions d'azote pour le secteur de l'aviation dans le cadre </w:t>
      </w:r>
      <w:r>
        <w:t xml:space="preserve">des réductions prévues. Par conséquent, les concentrations de fond continueront à baisser grâce aux mesures envisagées dans le cadre politique du PAS, ce qui - cf. l'objectif du PAS - se traduira </w:t>
      </w:r>
      <w:r>
        <w:rPr>
          <w:spacing w:val="-1"/>
        </w:rPr>
        <w:t>par</w:t>
      </w:r>
      <w:r>
        <w:t xml:space="preserve"> une nette diminution de la (sur)charge des habitats. Cel</w:t>
      </w:r>
      <w:r>
        <w:t>a garantit que, malgré les émissions du secteur de l'aviation, les concentrations de fond devraient continuer à baisser et que le degré de dépassement des KDW diminuera (ou qu'il n'y aura plus de dépassement). La tendance à la baisse des émissions/dépôts d</w:t>
      </w:r>
      <w:r>
        <w:t xml:space="preserve">'azote qui a commencé et qui se produit déjà dans le BAU2030 n'est pas hypothéquée par le présent projet. Au niveau flamand, le dépassement moyen du KDW doit être réduit d'au moins 50%. Dans la zone d'étude, les analyses montrent que c'est certainement le </w:t>
      </w:r>
      <w:r>
        <w:t>cas pour l'ensemble de la zone en moyenne, car il n'y a que quelques fragments d'habitat (ou zones de recherche) où l'objectif n'est tout simplement pas atteint</w:t>
      </w:r>
    </w:p>
    <w:p w14:paraId="4B9A1846" w14:textId="77777777" w:rsidR="00301357" w:rsidRDefault="00C441AB">
      <w:pPr>
        <w:pStyle w:val="BodyText"/>
        <w:spacing w:before="156"/>
        <w:ind w:left="1377"/>
      </w:pPr>
      <w:r>
        <w:t xml:space="preserve">Par conséquent, aucun impact significatif n'est </w:t>
      </w:r>
      <w:r>
        <w:rPr>
          <w:spacing w:val="-2"/>
        </w:rPr>
        <w:t>attendu.</w:t>
      </w:r>
    </w:p>
    <w:p w14:paraId="71A21CAE" w14:textId="77777777" w:rsidR="00301357" w:rsidRDefault="00C441AB">
      <w:pPr>
        <w:pStyle w:val="BodyText"/>
        <w:spacing w:before="181" w:line="256" w:lineRule="auto"/>
        <w:ind w:right="653"/>
        <w:jc w:val="left"/>
      </w:pPr>
      <w:r>
        <w:t xml:space="preserve">Aucun impact significatif n'est </w:t>
      </w:r>
      <w:r>
        <w:rPr>
          <w:spacing w:val="-4"/>
        </w:rPr>
        <w:t>attend</w:t>
      </w:r>
      <w:r>
        <w:rPr>
          <w:spacing w:val="-4"/>
        </w:rPr>
        <w:t xml:space="preserve">u </w:t>
      </w:r>
      <w:r>
        <w:t>non plus pour les autres groupes d'impact. Toutefois, certaines mesures ont été proposées pour l'eau et le bruit.</w:t>
      </w:r>
    </w:p>
    <w:p w14:paraId="73332496" w14:textId="77777777" w:rsidR="00301357" w:rsidRDefault="00C441AB">
      <w:pPr>
        <w:pStyle w:val="Heading2"/>
        <w:spacing w:before="243"/>
        <w:jc w:val="both"/>
      </w:pPr>
      <w:r>
        <w:rPr>
          <w:noProof/>
        </w:rPr>
        <w:drawing>
          <wp:anchor distT="0" distB="0" distL="0" distR="0" simplePos="0" relativeHeight="15919104" behindDoc="0" locked="0" layoutInCell="1" allowOverlap="1" wp14:anchorId="00A5E79A" wp14:editId="77B2C18E">
            <wp:simplePos x="0" y="0"/>
            <wp:positionH relativeFrom="page">
              <wp:posOffset>949520</wp:posOffset>
            </wp:positionH>
            <wp:positionV relativeFrom="paragraph">
              <wp:posOffset>201527</wp:posOffset>
            </wp:positionV>
            <wp:extent cx="255201" cy="101312"/>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66" cstate="print"/>
                    <a:stretch>
                      <a:fillRect/>
                    </a:stretch>
                  </pic:blipFill>
                  <pic:spPr>
                    <a:xfrm>
                      <a:off x="0" y="0"/>
                      <a:ext cx="255201" cy="101312"/>
                    </a:xfrm>
                    <a:prstGeom prst="rect">
                      <a:avLst/>
                    </a:prstGeom>
                  </pic:spPr>
                </pic:pic>
              </a:graphicData>
            </a:graphic>
          </wp:anchor>
        </w:drawing>
      </w:r>
      <w:bookmarkStart w:id="140" w:name="_bookmark140"/>
      <w:bookmarkEnd w:id="140"/>
      <w:r>
        <w:rPr>
          <w:color w:val="005B82"/>
          <w:spacing w:val="-2"/>
        </w:rPr>
        <w:t xml:space="preserve">Test de nature </w:t>
      </w:r>
      <w:r>
        <w:rPr>
          <w:color w:val="005B82"/>
        </w:rPr>
        <w:t>amélioré</w:t>
      </w:r>
    </w:p>
    <w:p w14:paraId="0C0F858F" w14:textId="77777777" w:rsidR="00301357" w:rsidRDefault="00C441AB">
      <w:pPr>
        <w:pStyle w:val="BodyText"/>
        <w:spacing w:before="146" w:line="254" w:lineRule="auto"/>
        <w:ind w:right="654"/>
      </w:pPr>
      <w:r>
        <w:t xml:space="preserve">Lorsque des zones VEN risquent d'être affectées par un projet, </w:t>
      </w:r>
      <w:r>
        <w:t>il convient de préparer une évaluation renforcée de la nature.</w:t>
      </w:r>
    </w:p>
    <w:p w14:paraId="4A836430" w14:textId="77777777" w:rsidR="00301357" w:rsidRDefault="00C441AB">
      <w:pPr>
        <w:pStyle w:val="BodyText"/>
        <w:spacing w:before="169" w:line="256" w:lineRule="auto"/>
        <w:ind w:right="648"/>
      </w:pPr>
      <w:r>
        <w:t>Lors de l'évaluation des zones VEN, il convient également de répondre spécifiquement à la question suivante : la mise en œuvre du projet/plan prévu entraînera-t-elle des dommages inévitables et</w:t>
      </w:r>
      <w:r>
        <w:t xml:space="preserve"> irréparables ?</w:t>
      </w:r>
    </w:p>
    <w:p w14:paraId="2DA769D8" w14:textId="77777777" w:rsidR="00301357" w:rsidRDefault="00C441AB">
      <w:pPr>
        <w:pStyle w:val="ListParagraph"/>
        <w:numPr>
          <w:ilvl w:val="0"/>
          <w:numId w:val="14"/>
        </w:numPr>
        <w:tabs>
          <w:tab w:val="left" w:pos="2051"/>
        </w:tabs>
        <w:spacing w:before="179"/>
        <w:rPr>
          <w:sz w:val="20"/>
        </w:rPr>
      </w:pPr>
      <w:r>
        <w:rPr>
          <w:sz w:val="20"/>
        </w:rPr>
        <w:t xml:space="preserve">Les </w:t>
      </w:r>
      <w:r>
        <w:rPr>
          <w:spacing w:val="-2"/>
          <w:sz w:val="20"/>
        </w:rPr>
        <w:t xml:space="preserve">valeurs naturelles </w:t>
      </w:r>
      <w:r>
        <w:rPr>
          <w:sz w:val="20"/>
        </w:rPr>
        <w:t xml:space="preserve">ont-elles changé </w:t>
      </w:r>
      <w:r>
        <w:rPr>
          <w:spacing w:val="-2"/>
          <w:sz w:val="20"/>
        </w:rPr>
        <w:t>?</w:t>
      </w:r>
    </w:p>
    <w:p w14:paraId="0A94463C" w14:textId="77777777" w:rsidR="00301357" w:rsidRDefault="00C441AB">
      <w:pPr>
        <w:pStyle w:val="BodyText"/>
        <w:spacing w:before="176" w:line="254" w:lineRule="auto"/>
        <w:ind w:left="1670" w:right="662"/>
      </w:pPr>
      <w:r>
        <w:t>Oui, l'exploitation de l'aéroport entraîne des modifications des valeurs naturelles. Un effet indirect est possible en raison des nuisances (sonores) et de la charge d'azote.</w:t>
      </w:r>
    </w:p>
    <w:p w14:paraId="75571933" w14:textId="77777777" w:rsidR="00301357" w:rsidRDefault="00C441AB">
      <w:pPr>
        <w:pStyle w:val="ListParagraph"/>
        <w:numPr>
          <w:ilvl w:val="0"/>
          <w:numId w:val="14"/>
        </w:numPr>
        <w:tabs>
          <w:tab w:val="left" w:pos="2051"/>
        </w:tabs>
        <w:spacing w:before="173"/>
        <w:rPr>
          <w:sz w:val="20"/>
        </w:rPr>
      </w:pPr>
      <w:r>
        <w:rPr>
          <w:sz w:val="20"/>
        </w:rPr>
        <w:t>Les changements sont-il</w:t>
      </w:r>
      <w:r>
        <w:rPr>
          <w:sz w:val="20"/>
        </w:rPr>
        <w:t xml:space="preserve">s </w:t>
      </w:r>
      <w:r>
        <w:rPr>
          <w:spacing w:val="-2"/>
          <w:sz w:val="20"/>
        </w:rPr>
        <w:t xml:space="preserve">préjudiciables à </w:t>
      </w:r>
      <w:r>
        <w:rPr>
          <w:sz w:val="20"/>
        </w:rPr>
        <w:t xml:space="preserve">la nature </w:t>
      </w:r>
      <w:r>
        <w:rPr>
          <w:spacing w:val="-2"/>
          <w:sz w:val="20"/>
        </w:rPr>
        <w:t>?</w:t>
      </w:r>
    </w:p>
    <w:p w14:paraId="296EBC94" w14:textId="77777777" w:rsidR="00301357" w:rsidRDefault="00C441AB">
      <w:pPr>
        <w:pStyle w:val="BodyText"/>
        <w:spacing w:before="176" w:line="256" w:lineRule="auto"/>
        <w:ind w:left="1670" w:right="650"/>
      </w:pPr>
      <w:r>
        <w:t>Non, dans l'ensemble, il y a un léger changement dans les dépôts d'azote - en termes absolus du côté des émissions, une légère augmentation, en termes de dépôts au niveau des zones VEN, les changements sont très faibles et so</w:t>
      </w:r>
      <w:r>
        <w:t xml:space="preserve">nt </w:t>
      </w:r>
      <w:r>
        <w:rPr>
          <w:spacing w:val="-9"/>
        </w:rPr>
        <w:t xml:space="preserve">évalués </w:t>
      </w:r>
      <w:r>
        <w:t>comme n'étant pas défavorables. Les changements sont si faibles qu'ils sont compris dans les incertitudes du modèle.</w:t>
      </w:r>
    </w:p>
    <w:p w14:paraId="184547C5" w14:textId="77777777" w:rsidR="00301357" w:rsidRDefault="00C441AB">
      <w:pPr>
        <w:pStyle w:val="ListParagraph"/>
        <w:numPr>
          <w:ilvl w:val="0"/>
          <w:numId w:val="14"/>
        </w:numPr>
        <w:tabs>
          <w:tab w:val="left" w:pos="2051"/>
        </w:tabs>
        <w:spacing w:before="168"/>
        <w:rPr>
          <w:sz w:val="20"/>
        </w:rPr>
      </w:pPr>
      <w:r>
        <w:rPr>
          <w:sz w:val="20"/>
        </w:rPr>
        <w:t xml:space="preserve">Ces changements </w:t>
      </w:r>
      <w:r>
        <w:rPr>
          <w:spacing w:val="-2"/>
          <w:sz w:val="20"/>
        </w:rPr>
        <w:t>peuvent-ils être évités ?</w:t>
      </w:r>
    </w:p>
    <w:p w14:paraId="34DF076A" w14:textId="77777777" w:rsidR="00301357" w:rsidRDefault="00C441AB">
      <w:pPr>
        <w:pStyle w:val="BodyText"/>
        <w:spacing w:before="176" w:line="256" w:lineRule="auto"/>
        <w:ind w:left="1670" w:right="661"/>
      </w:pPr>
      <w:r>
        <w:t>Ces changements ne peuvent être évités dans le cadre de l'intention du projet/scénario</w:t>
      </w:r>
      <w:r>
        <w:t xml:space="preserve"> futur et des mesures d'atténuation réalisables.</w:t>
      </w:r>
    </w:p>
    <w:p w14:paraId="6B2C45D9" w14:textId="77777777" w:rsidR="00301357" w:rsidRDefault="00C441AB">
      <w:pPr>
        <w:pStyle w:val="ListParagraph"/>
        <w:numPr>
          <w:ilvl w:val="0"/>
          <w:numId w:val="14"/>
        </w:numPr>
        <w:tabs>
          <w:tab w:val="left" w:pos="2051"/>
        </w:tabs>
        <w:spacing w:before="171"/>
        <w:rPr>
          <w:sz w:val="20"/>
        </w:rPr>
      </w:pPr>
      <w:r>
        <w:rPr>
          <w:sz w:val="20"/>
        </w:rPr>
        <w:t xml:space="preserve">Ces changements </w:t>
      </w:r>
      <w:r>
        <w:rPr>
          <w:spacing w:val="-2"/>
          <w:sz w:val="20"/>
        </w:rPr>
        <w:t>peuvent-ils être corrigés ?</w:t>
      </w:r>
    </w:p>
    <w:p w14:paraId="1C807598" w14:textId="77777777" w:rsidR="00301357" w:rsidRDefault="00301357">
      <w:pPr>
        <w:rPr>
          <w:sz w:val="20"/>
        </w:rPr>
        <w:sectPr w:rsidR="00301357">
          <w:pgSz w:w="11910" w:h="16840"/>
          <w:pgMar w:top="1740" w:right="480" w:bottom="1040" w:left="1220" w:header="748" w:footer="852" w:gutter="0"/>
          <w:cols w:space="720"/>
        </w:sectPr>
      </w:pPr>
    </w:p>
    <w:p w14:paraId="072C0118" w14:textId="77777777" w:rsidR="00301357" w:rsidRDefault="00C441AB">
      <w:pPr>
        <w:pStyle w:val="BodyText"/>
        <w:spacing w:before="90" w:line="256" w:lineRule="auto"/>
        <w:ind w:left="1670" w:right="656"/>
      </w:pPr>
      <w:r>
        <w:lastRenderedPageBreak/>
        <w:t>Oui, étant donné que l'on s'attend à une diminution globale des valeurs de fond et que la contribution effective du prérenouvellement est inférieure aux valeurs prises en compte pour l'ensemble du secteur de l'aviation, on peut s'attendre à un rétablisseme</w:t>
      </w:r>
      <w:r>
        <w:t>nt. L'ampleur et la rapidité de la régénération dépendent de la charge totale en azote de ces biotopes et de sa durée. Les changements au niveau de la zone VEN du renouvellement actuel sont également si faibles qu'ils n'entraîneront pas d'effets irréversib</w:t>
      </w:r>
      <w:r>
        <w:t xml:space="preserve">les. Dans le cadre de l'évolution du PAS, on peut s'attendre à des diminutions plus importantes (et à des tendances à la baisse plus marquées déjà établies) que les faibles augmentations </w:t>
      </w:r>
      <w:r>
        <w:rPr>
          <w:spacing w:val="-8"/>
        </w:rPr>
        <w:t>calculées</w:t>
      </w:r>
      <w:r>
        <w:t>. Par conséquent, les changements doivent être considérés da</w:t>
      </w:r>
      <w:r>
        <w:t xml:space="preserve">ns le contexte de diminutions beaucoup plus importantes des valeurs de fond. La tendance à la baisse déjà observée est plusieurs fois supérieure aux augmentations calculées dans le pire des cas. Et ce, même sans mesures supplémentaires (tendance BAU2030 - </w:t>
      </w:r>
      <w:r>
        <w:t>LBP). Mais le PAS contient également des stratégies de récupération qui indiquent la possibilité de récupérer des situations de surcharge. Par conséquent, les petites contributions exactes sont certainement de nature récupérable.</w:t>
      </w:r>
    </w:p>
    <w:p w14:paraId="3E32A406" w14:textId="77777777" w:rsidR="00301357" w:rsidRDefault="00C441AB">
      <w:pPr>
        <w:pStyle w:val="ListParagraph"/>
        <w:numPr>
          <w:ilvl w:val="0"/>
          <w:numId w:val="14"/>
        </w:numPr>
        <w:tabs>
          <w:tab w:val="left" w:pos="2051"/>
        </w:tabs>
        <w:spacing w:before="161" w:line="256" w:lineRule="auto"/>
        <w:ind w:right="661"/>
        <w:rPr>
          <w:sz w:val="20"/>
        </w:rPr>
      </w:pPr>
      <w:r>
        <w:rPr>
          <w:sz w:val="20"/>
        </w:rPr>
        <w:t>La mise en œuvre du projet</w:t>
      </w:r>
      <w:r>
        <w:rPr>
          <w:sz w:val="20"/>
        </w:rPr>
        <w:t xml:space="preserve"> envisagé entraînera-t-elle </w:t>
      </w:r>
      <w:r>
        <w:rPr>
          <w:spacing w:val="-2"/>
          <w:sz w:val="20"/>
        </w:rPr>
        <w:t xml:space="preserve">des </w:t>
      </w:r>
      <w:r>
        <w:rPr>
          <w:sz w:val="20"/>
        </w:rPr>
        <w:t>dommages inévitables et irréparables ?</w:t>
      </w:r>
    </w:p>
    <w:p w14:paraId="37CB5DC3" w14:textId="77777777" w:rsidR="00301357" w:rsidRDefault="00C441AB">
      <w:pPr>
        <w:pStyle w:val="BodyText"/>
        <w:spacing w:before="159" w:line="276" w:lineRule="auto"/>
        <w:ind w:right="650"/>
      </w:pPr>
      <w:r>
        <w:t>Non, la charge d'azote provenant du projet (voir plus haut dans l'évaluation appropriée - groupe d'impact dépôts d'azote) n'entraîne pas de dommages irréversibles dans la zone VEN. Les KDW sont dépassés en plusieurs endroits, ce qui est assez analogue à la</w:t>
      </w:r>
      <w:r>
        <w:t xml:space="preserve"> charge relative à la zone couverte par la directive Habitats, étant donné qu'il y a un grand degré de chevauchement entre la délimitation des zones VEN proches et les zones HRL. Mais compte tenu de l'évolution décrite, il n'y aura pas de dommages inévitab</w:t>
      </w:r>
      <w:r>
        <w:t>les et irréparables.</w:t>
      </w:r>
    </w:p>
    <w:p w14:paraId="0FD8C4AE" w14:textId="77777777" w:rsidR="00301357" w:rsidRDefault="00C441AB">
      <w:pPr>
        <w:pStyle w:val="Heading2"/>
        <w:spacing w:before="236"/>
      </w:pPr>
      <w:r>
        <w:rPr>
          <w:noProof/>
        </w:rPr>
        <w:drawing>
          <wp:anchor distT="0" distB="0" distL="0" distR="0" simplePos="0" relativeHeight="15919616" behindDoc="0" locked="0" layoutInCell="1" allowOverlap="1" wp14:anchorId="1FB850C9" wp14:editId="7CFFF91F">
            <wp:simplePos x="0" y="0"/>
            <wp:positionH relativeFrom="page">
              <wp:posOffset>949521</wp:posOffset>
            </wp:positionH>
            <wp:positionV relativeFrom="paragraph">
              <wp:posOffset>197164</wp:posOffset>
            </wp:positionV>
            <wp:extent cx="250628" cy="101312"/>
            <wp:effectExtent l="0" t="0" r="0" b="0"/>
            <wp:wrapNone/>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67" cstate="print"/>
                    <a:stretch>
                      <a:fillRect/>
                    </a:stretch>
                  </pic:blipFill>
                  <pic:spPr>
                    <a:xfrm>
                      <a:off x="0" y="0"/>
                      <a:ext cx="250628" cy="101312"/>
                    </a:xfrm>
                    <a:prstGeom prst="rect">
                      <a:avLst/>
                    </a:prstGeom>
                  </pic:spPr>
                </pic:pic>
              </a:graphicData>
            </a:graphic>
          </wp:anchor>
        </w:drawing>
      </w:r>
      <w:bookmarkStart w:id="141" w:name="_bookmark141"/>
      <w:bookmarkEnd w:id="141"/>
      <w:r>
        <w:rPr>
          <w:color w:val="005B82"/>
        </w:rPr>
        <w:t xml:space="preserve">Mesures d'atténuation et </w:t>
      </w:r>
      <w:r>
        <w:rPr>
          <w:color w:val="005B82"/>
          <w:spacing w:val="-2"/>
        </w:rPr>
        <w:t>recommandations</w:t>
      </w:r>
    </w:p>
    <w:p w14:paraId="09FDFB97" w14:textId="77777777" w:rsidR="00301357" w:rsidRDefault="00301357">
      <w:pPr>
        <w:pStyle w:val="BodyText"/>
        <w:spacing w:before="22"/>
        <w:ind w:left="0"/>
        <w:jc w:val="left"/>
        <w:rPr>
          <w:b/>
        </w:rPr>
      </w:pPr>
    </w:p>
    <w:p w14:paraId="6FA9820E" w14:textId="77777777" w:rsidR="00301357" w:rsidRDefault="00C441AB">
      <w:pPr>
        <w:ind w:left="1331"/>
        <w:rPr>
          <w:b/>
          <w:sz w:val="20"/>
        </w:rPr>
      </w:pPr>
      <w:r>
        <w:rPr>
          <w:noProof/>
        </w:rPr>
        <w:drawing>
          <wp:anchor distT="0" distB="0" distL="0" distR="0" simplePos="0" relativeHeight="15920128" behindDoc="0" locked="0" layoutInCell="1" allowOverlap="1" wp14:anchorId="03050CC2" wp14:editId="73C71091">
            <wp:simplePos x="0" y="0"/>
            <wp:positionH relativeFrom="page">
              <wp:posOffset>947962</wp:posOffset>
            </wp:positionH>
            <wp:positionV relativeFrom="paragraph">
              <wp:posOffset>39828</wp:posOffset>
            </wp:positionV>
            <wp:extent cx="304003" cy="84461"/>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68" cstate="print"/>
                    <a:stretch>
                      <a:fillRect/>
                    </a:stretch>
                  </pic:blipFill>
                  <pic:spPr>
                    <a:xfrm>
                      <a:off x="0" y="0"/>
                      <a:ext cx="304003" cy="84461"/>
                    </a:xfrm>
                    <a:prstGeom prst="rect">
                      <a:avLst/>
                    </a:prstGeom>
                  </pic:spPr>
                </pic:pic>
              </a:graphicData>
            </a:graphic>
          </wp:anchor>
        </w:drawing>
      </w:r>
      <w:r>
        <w:rPr>
          <w:b/>
          <w:color w:val="005B82"/>
          <w:spacing w:val="-2"/>
          <w:sz w:val="20"/>
        </w:rPr>
        <w:t>Mesures d'</w:t>
      </w:r>
      <w:r>
        <w:rPr>
          <w:b/>
          <w:color w:val="005B82"/>
          <w:sz w:val="20"/>
        </w:rPr>
        <w:t>atténuation</w:t>
      </w:r>
    </w:p>
    <w:p w14:paraId="54EF47C0" w14:textId="77777777" w:rsidR="00301357" w:rsidRDefault="00C441AB">
      <w:pPr>
        <w:pStyle w:val="BodyText"/>
        <w:spacing w:before="137"/>
        <w:jc w:val="left"/>
      </w:pPr>
      <w:r>
        <w:t xml:space="preserve">En ce qui concerne les mesures d'atténuation, les points suivants sont </w:t>
      </w:r>
      <w:r>
        <w:rPr>
          <w:spacing w:val="-5"/>
        </w:rPr>
        <w:t xml:space="preserve">importants </w:t>
      </w:r>
      <w:r>
        <w:rPr>
          <w:spacing w:val="-2"/>
        </w:rPr>
        <w:t>:</w:t>
      </w:r>
    </w:p>
    <w:p w14:paraId="7AA0638B" w14:textId="77777777" w:rsidR="00301357" w:rsidRDefault="00C441AB">
      <w:pPr>
        <w:pStyle w:val="ListParagraph"/>
        <w:numPr>
          <w:ilvl w:val="0"/>
          <w:numId w:val="13"/>
        </w:numPr>
        <w:tabs>
          <w:tab w:val="left" w:pos="2411"/>
        </w:tabs>
        <w:spacing w:before="194"/>
        <w:rPr>
          <w:sz w:val="20"/>
        </w:rPr>
      </w:pPr>
      <w:r>
        <w:rPr>
          <w:sz w:val="20"/>
        </w:rPr>
        <w:t xml:space="preserve">Effets sur les </w:t>
      </w:r>
      <w:r>
        <w:rPr>
          <w:spacing w:val="-2"/>
          <w:sz w:val="20"/>
        </w:rPr>
        <w:t>cours d'eau</w:t>
      </w:r>
    </w:p>
    <w:p w14:paraId="7617C0AE" w14:textId="77777777" w:rsidR="00301357" w:rsidRDefault="00C441AB">
      <w:pPr>
        <w:pStyle w:val="BodyText"/>
        <w:spacing w:before="178" w:line="259" w:lineRule="auto"/>
        <w:ind w:left="2051" w:right="649"/>
      </w:pPr>
      <w:r>
        <w:t xml:space="preserve">Lors de la poursuite ou de l'extension des opérations, il </w:t>
      </w:r>
      <w:r>
        <w:t>est nécessaire d'examiner les interventions possibles pour limiter l'impact des flux d'eau provenant de l'aéroport de Bruxelles sur les masses d'eau situées derrière, en mettant l'accent sur les paramètres DCO, Ntot, Ptot et HAP. Cela peut se faire en limi</w:t>
      </w:r>
      <w:r>
        <w:t>tant le flux (par exemple en déconnectant les eaux de pluie, l'infiltration) d'une part, ou en appliquant des techniques de traitement d'autre part. De nombreuses actions sont déjà en cours et prévues à court terme. Ces actions ont été décrites dans la pré</w:t>
      </w:r>
      <w:r>
        <w:t>sente évaluation appropriée. La poursuite de la mise en œuvre de ces actions est nécessaire pour limiter l'impact.</w:t>
      </w:r>
    </w:p>
    <w:p w14:paraId="0847D6B7" w14:textId="77777777" w:rsidR="00301357" w:rsidRDefault="00C441AB">
      <w:pPr>
        <w:pStyle w:val="BodyText"/>
        <w:spacing w:before="158" w:line="259" w:lineRule="auto"/>
        <w:ind w:left="2008" w:right="651"/>
      </w:pPr>
      <w:r>
        <w:t>La station d'épuration proprement dite ne fait donc pas partie de la présente demande d'autorisation. Comme c'est le cas actuellement, le tra</w:t>
      </w:r>
      <w:r>
        <w:t>itement de l'eau peut continuer à respecter les normes de rejet applicables, même avec une augmentation attendue des flux d'eau à traiter. Étant donné que la station d'épuration elle-même ne fait pas partie de la demande de permis, certaines recommandation</w:t>
      </w:r>
      <w:r>
        <w:t xml:space="preserve">s (voir discipline de l'eau - chapitre 9) sont incluses, mais aucune mesure d'atténuation. L'ensemble des mesures déjà prévues par l'initiateur </w:t>
      </w:r>
      <w:r>
        <w:rPr>
          <w:spacing w:val="-11"/>
        </w:rPr>
        <w:t xml:space="preserve">est </w:t>
      </w:r>
      <w:r>
        <w:t xml:space="preserve">donc jugé suffisant par la présente évaluation appropriée pour limiter l'impact et éviter qu'il n'augmente, </w:t>
      </w:r>
      <w:r>
        <w:t xml:space="preserve">d'autant plus que le traitement de l'eau ne fait pas partie de </w:t>
      </w:r>
      <w:r>
        <w:rPr>
          <w:spacing w:val="-5"/>
        </w:rPr>
        <w:t xml:space="preserve">la </w:t>
      </w:r>
      <w:r>
        <w:t>demande de permis et qu'il n'est donc pas possible d'imposer des mesures.</w:t>
      </w:r>
    </w:p>
    <w:p w14:paraId="4704D590" w14:textId="77777777" w:rsidR="00301357" w:rsidRDefault="00C441AB">
      <w:pPr>
        <w:pStyle w:val="ListParagraph"/>
        <w:numPr>
          <w:ilvl w:val="0"/>
          <w:numId w:val="13"/>
        </w:numPr>
        <w:tabs>
          <w:tab w:val="left" w:pos="2411"/>
        </w:tabs>
        <w:spacing w:before="170"/>
        <w:rPr>
          <w:sz w:val="20"/>
        </w:rPr>
      </w:pPr>
      <w:r>
        <w:rPr>
          <w:spacing w:val="-2"/>
          <w:sz w:val="20"/>
        </w:rPr>
        <w:t>Perturbations (bruit)</w:t>
      </w:r>
    </w:p>
    <w:p w14:paraId="1F81E02A" w14:textId="77777777" w:rsidR="00301357" w:rsidRDefault="00301357">
      <w:pPr>
        <w:rPr>
          <w:sz w:val="20"/>
        </w:rPr>
        <w:sectPr w:rsidR="00301357">
          <w:pgSz w:w="11910" w:h="16840"/>
          <w:pgMar w:top="1740" w:right="480" w:bottom="1040" w:left="1220" w:header="748" w:footer="852" w:gutter="0"/>
          <w:cols w:space="720"/>
        </w:sectPr>
      </w:pPr>
    </w:p>
    <w:p w14:paraId="54815F7B" w14:textId="77777777" w:rsidR="00301357" w:rsidRDefault="00C441AB">
      <w:pPr>
        <w:pStyle w:val="BodyText"/>
        <w:spacing w:before="90" w:line="259" w:lineRule="auto"/>
        <w:ind w:left="2051" w:right="650"/>
      </w:pPr>
      <w:r>
        <w:lastRenderedPageBreak/>
        <w:t>Il ressort de la discipline en matière de bruit qu'il existe un certain nomb</w:t>
      </w:r>
      <w:r>
        <w:t xml:space="preserve">re de mesures régulières qui peuvent être renforcées pour réduire la pollution sonore à l'avenir. Parmi ces mesures, on peut citer les mesures financières - décourager les appareils les plus bruyants par le biais d'une </w:t>
      </w:r>
      <w:r>
        <w:rPr>
          <w:spacing w:val="-2"/>
        </w:rPr>
        <w:t xml:space="preserve">prime de démarrage - et les </w:t>
      </w:r>
      <w:r>
        <w:t>mesures d</w:t>
      </w:r>
      <w:r>
        <w:t>'incitation à l'utilisation de l'énergie.</w:t>
      </w:r>
    </w:p>
    <w:p w14:paraId="0238E2AE" w14:textId="77777777" w:rsidR="00301357" w:rsidRDefault="00C441AB">
      <w:pPr>
        <w:pStyle w:val="BodyText"/>
        <w:spacing w:before="1" w:line="259" w:lineRule="auto"/>
        <w:ind w:left="2051" w:right="652"/>
      </w:pPr>
      <w:r>
        <w:t>/Les redevances d'atterrissage et de décollage figurent parmi les possibilités de resserrement. Le déploiement d'avions plus silencieux est un processus continu qui peut être activement encouragé. En ce qui concern</w:t>
      </w:r>
      <w:r>
        <w:t>e la limitation des perturbations, il est recommandé de maximiser le nombre d'atterrissages en CDO et, en outre, de réduire davantage le niveau de bruit par mouvement de vol grâce à une gestion (financière) ciblée (redevances différenciées).</w:t>
      </w:r>
    </w:p>
    <w:p w14:paraId="5B5CDD63" w14:textId="77777777" w:rsidR="00301357" w:rsidRDefault="00C441AB">
      <w:pPr>
        <w:pStyle w:val="ListParagraph"/>
        <w:numPr>
          <w:ilvl w:val="0"/>
          <w:numId w:val="13"/>
        </w:numPr>
        <w:tabs>
          <w:tab w:val="left" w:pos="2411"/>
        </w:tabs>
        <w:spacing w:before="167"/>
        <w:rPr>
          <w:sz w:val="20"/>
        </w:rPr>
      </w:pPr>
      <w:r>
        <w:rPr>
          <w:sz w:val="20"/>
        </w:rPr>
        <w:t>Atténuation de</w:t>
      </w:r>
      <w:r>
        <w:rPr>
          <w:sz w:val="20"/>
        </w:rPr>
        <w:t xml:space="preserve"> l'</w:t>
      </w:r>
      <w:r>
        <w:rPr>
          <w:spacing w:val="-2"/>
          <w:sz w:val="20"/>
        </w:rPr>
        <w:t>eutrophisation/des dépôts d'azote</w:t>
      </w:r>
    </w:p>
    <w:p w14:paraId="14A6174E" w14:textId="77777777" w:rsidR="00301357" w:rsidRDefault="00C441AB">
      <w:pPr>
        <w:pStyle w:val="BodyText"/>
        <w:spacing w:before="181" w:line="259" w:lineRule="auto"/>
        <w:ind w:left="2051" w:right="649"/>
      </w:pPr>
      <w:r>
        <w:t xml:space="preserve">Bien qu'il n'y ait pas de dommages inévitables/irréparables </w:t>
      </w:r>
      <w:r>
        <w:t>pour les zones VEN environnantes, il est toujours nécessaire de maximiser l'utilisation des mesures de réduction des émissions, comme décrit dans la discipline atmosphérique - chapitre 7.</w:t>
      </w:r>
    </w:p>
    <w:p w14:paraId="42D8CAE0" w14:textId="77777777" w:rsidR="00301357" w:rsidRDefault="00C441AB">
      <w:pPr>
        <w:spacing w:before="239"/>
        <w:ind w:left="1331"/>
        <w:rPr>
          <w:b/>
          <w:sz w:val="20"/>
        </w:rPr>
      </w:pPr>
      <w:r>
        <w:rPr>
          <w:noProof/>
        </w:rPr>
        <w:drawing>
          <wp:anchor distT="0" distB="0" distL="0" distR="0" simplePos="0" relativeHeight="15920640" behindDoc="0" locked="0" layoutInCell="1" allowOverlap="1" wp14:anchorId="36D37D52" wp14:editId="6A7B79E5">
            <wp:simplePos x="0" y="0"/>
            <wp:positionH relativeFrom="page">
              <wp:posOffset>947962</wp:posOffset>
            </wp:positionH>
            <wp:positionV relativeFrom="paragraph">
              <wp:posOffset>191597</wp:posOffset>
            </wp:positionV>
            <wp:extent cx="304003" cy="84461"/>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69" cstate="print"/>
                    <a:stretch>
                      <a:fillRect/>
                    </a:stretch>
                  </pic:blipFill>
                  <pic:spPr>
                    <a:xfrm>
                      <a:off x="0" y="0"/>
                      <a:ext cx="304003" cy="84461"/>
                    </a:xfrm>
                    <a:prstGeom prst="rect">
                      <a:avLst/>
                    </a:prstGeom>
                  </pic:spPr>
                </pic:pic>
              </a:graphicData>
            </a:graphic>
          </wp:anchor>
        </w:drawing>
      </w:r>
      <w:r>
        <w:rPr>
          <w:b/>
          <w:color w:val="005B82"/>
          <w:spacing w:val="-2"/>
          <w:sz w:val="20"/>
        </w:rPr>
        <w:t>Recommandations</w:t>
      </w:r>
    </w:p>
    <w:p w14:paraId="11EBCE6A" w14:textId="77777777" w:rsidR="00301357" w:rsidRDefault="00C441AB">
      <w:pPr>
        <w:pStyle w:val="Heading4"/>
        <w:spacing w:before="140"/>
        <w:jc w:val="left"/>
      </w:pPr>
      <w:r>
        <w:rPr>
          <w:w w:val="90"/>
        </w:rPr>
        <w:t xml:space="preserve">Végétation - </w:t>
      </w:r>
      <w:r>
        <w:rPr>
          <w:spacing w:val="-2"/>
          <w:w w:val="90"/>
        </w:rPr>
        <w:t>orchidée abeille</w:t>
      </w:r>
    </w:p>
    <w:p w14:paraId="1E5A8696" w14:textId="77777777" w:rsidR="00301357" w:rsidRDefault="00C441AB">
      <w:pPr>
        <w:pStyle w:val="BodyText"/>
        <w:spacing w:before="195" w:line="259" w:lineRule="auto"/>
        <w:ind w:right="651"/>
      </w:pPr>
      <w:r>
        <w:t>L'orchidée abeille se</w:t>
      </w:r>
      <w:r>
        <w:t xml:space="preserve"> trouve à l'aéroport. Bien qu'il s'agisse d'une espèce que l'on trouve souvent sur des sites dégradés ou perturbés, elle est légalement protégée. Déplacer les sites de culture ici est la meilleure option pour préserver les plantes si des travaux ont lieu à</w:t>
      </w:r>
      <w:r>
        <w:t xml:space="preserve"> proximité de ces sites de culture. Cela peut être fait ailleurs sur l'</w:t>
      </w:r>
      <w:r>
        <w:rPr>
          <w:spacing w:val="-7"/>
        </w:rPr>
        <w:t>aéroport</w:t>
      </w:r>
      <w:r>
        <w:t>. Il ne s'agit pas d'une mesure d'atténuation, car l'</w:t>
      </w:r>
      <w:r>
        <w:rPr>
          <w:spacing w:val="-7"/>
        </w:rPr>
        <w:t xml:space="preserve">espèce </w:t>
      </w:r>
      <w:r>
        <w:t xml:space="preserve">est protégée par la loi et doit donc toujours </w:t>
      </w:r>
      <w:r>
        <w:rPr>
          <w:spacing w:val="-1"/>
        </w:rPr>
        <w:t xml:space="preserve">être </w:t>
      </w:r>
      <w:r>
        <w:t xml:space="preserve">manipulée avec précaution. </w:t>
      </w:r>
      <w:r>
        <w:t>Cette mesure sera incluse dans les demandes de permis pour ces développements futurs.</w:t>
      </w:r>
    </w:p>
    <w:p w14:paraId="11E9E650" w14:textId="77777777" w:rsidR="00301357" w:rsidRDefault="00C441AB">
      <w:pPr>
        <w:pStyle w:val="Heading4"/>
        <w:spacing w:before="158"/>
      </w:pPr>
      <w:r>
        <w:rPr>
          <w:w w:val="85"/>
        </w:rPr>
        <w:t xml:space="preserve">Azote - </w:t>
      </w:r>
      <w:r>
        <w:rPr>
          <w:spacing w:val="-2"/>
          <w:w w:val="85"/>
        </w:rPr>
        <w:t>effets d'</w:t>
      </w:r>
      <w:r>
        <w:rPr>
          <w:w w:val="85"/>
        </w:rPr>
        <w:t>atténuation</w:t>
      </w:r>
    </w:p>
    <w:p w14:paraId="553538EB" w14:textId="77777777" w:rsidR="00301357" w:rsidRDefault="00C441AB">
      <w:pPr>
        <w:pStyle w:val="BodyText"/>
        <w:spacing w:before="192" w:line="259" w:lineRule="auto"/>
        <w:ind w:right="651"/>
      </w:pPr>
      <w:r>
        <w:t>Comme indiqué dans l'évaluation appropriée de ce dossier et en général en ce qui concerne la surcharge d'azote, plus vite la surcharge d'azot</w:t>
      </w:r>
      <w:r>
        <w:t xml:space="preserve">e sur ces habitats sera réduite, mieux ce sera. La perpétuation d'une situation négative en matière d'azote compliquera le temps de rétablissement des </w:t>
      </w:r>
      <w:r>
        <w:rPr>
          <w:spacing w:val="-11"/>
        </w:rPr>
        <w:t xml:space="preserve">habitats </w:t>
      </w:r>
      <w:r>
        <w:t>et pourrait hypothéquer le rétablissement de certaines espèces sensibles.</w:t>
      </w:r>
    </w:p>
    <w:p w14:paraId="75D56F80" w14:textId="77777777" w:rsidR="00301357" w:rsidRDefault="00C441AB">
      <w:pPr>
        <w:pStyle w:val="BodyText"/>
        <w:spacing w:before="160" w:line="259" w:lineRule="auto"/>
        <w:ind w:right="653"/>
      </w:pPr>
      <w:r>
        <w:t>Il est important de pr</w:t>
      </w:r>
      <w:r>
        <w:t xml:space="preserve">éciser qu'il y </w:t>
      </w:r>
      <w:r>
        <w:rPr>
          <w:spacing w:val="-7"/>
        </w:rPr>
        <w:t xml:space="preserve">aura </w:t>
      </w:r>
      <w:r>
        <w:t>une période de transition. La poursuite de l'exploitation ne signifie pas encore qu'il y aura une exploitation dès le premier jour conformément au scénario futur BAC_1300/1310 en termes d'émissions. Tant en ce qui concerne les mesures d</w:t>
      </w:r>
      <w:r>
        <w:t>e réduction des émissions (cf. BAC_1310) qu'en ce qui concerne les révolutions prévues de la flotte et le nombre de mouvements d'avions, il s'agit d'un processus qui s'étalera sur plusieurs années, avec une situation la plus défavorable décrite dans le pré</w:t>
      </w:r>
      <w:r>
        <w:t>sent dossier (et l'évaluation appropriée).</w:t>
      </w:r>
    </w:p>
    <w:p w14:paraId="1823836E" w14:textId="77777777" w:rsidR="00301357" w:rsidRDefault="00C441AB">
      <w:pPr>
        <w:pStyle w:val="BodyText"/>
        <w:spacing w:before="161" w:line="256" w:lineRule="auto"/>
        <w:ind w:right="652"/>
      </w:pPr>
      <w:r>
        <w:t xml:space="preserve">Les valeurs de fond en termes de dépôts d'azote suivent actuellement déjà une certaine tendance à la baisse. En ce qui concerne les NOx, la situation est </w:t>
      </w:r>
      <w:r>
        <w:rPr>
          <w:spacing w:val="-2"/>
        </w:rPr>
        <w:t xml:space="preserve">favorable à </w:t>
      </w:r>
      <w:r>
        <w:t>proximité de l'aéroport (qui émet aussi exclusi</w:t>
      </w:r>
      <w:r>
        <w:t xml:space="preserve">vement des NOx). </w:t>
      </w:r>
      <w:r>
        <w:rPr>
          <w:spacing w:val="-2"/>
        </w:rPr>
        <w:t xml:space="preserve">Cette tendance se poursuit et, associée à des mesures supplémentaires (PAS-G8), devrait </w:t>
      </w:r>
      <w:r>
        <w:t>évoluer vers l'objectif ultime du PAS-G8 en 2030.</w:t>
      </w:r>
    </w:p>
    <w:p w14:paraId="2575C53D" w14:textId="77777777" w:rsidR="00301357" w:rsidRDefault="00C441AB">
      <w:pPr>
        <w:pStyle w:val="BodyText"/>
        <w:spacing w:before="167" w:line="259" w:lineRule="auto"/>
        <w:ind w:right="649"/>
      </w:pPr>
      <w:r>
        <w:t>En prévision d'une nouvelle diminution de la surcharge en azote et de l'évolution de la situation à l</w:t>
      </w:r>
      <w:r>
        <w:t>'aéroport lui-même (avec une éventuelle légère augmentation des émissions de NOx cf. BAC_1300/1310), il reste en tout cas pertinent d'essayer de minimiser les effets de la charge en azote dans la zone environnante.</w:t>
      </w:r>
    </w:p>
    <w:p w14:paraId="321C8A6E" w14:textId="77777777" w:rsidR="00301357" w:rsidRDefault="00C441AB">
      <w:pPr>
        <w:pStyle w:val="BodyText"/>
        <w:spacing w:before="160" w:line="259" w:lineRule="auto"/>
        <w:ind w:right="650"/>
      </w:pPr>
      <w:r>
        <w:t>En ce qui concerne les habitats, il est d</w:t>
      </w:r>
      <w:r>
        <w:t>ifficile d'atténuer les effets des dépôts d'azote, comme nous l'avons déjà mentionné. Dans les environs de l'</w:t>
      </w:r>
      <w:r>
        <w:rPr>
          <w:spacing w:val="-1"/>
        </w:rPr>
        <w:t xml:space="preserve">aéroport, </w:t>
      </w:r>
      <w:r>
        <w:t>cela concerne principalement les habitats dits "A", où les mesures correctives ont un effet plus difficile à démontrer (en dehors d'une b</w:t>
      </w:r>
      <w:r>
        <w:t>aisse des concentrations effectives de dépôt) et où des mesures telles que le fauchage et l'enlèvement pur et simple, par exemple, n'</w:t>
      </w:r>
      <w:r>
        <w:rPr>
          <w:spacing w:val="-2"/>
        </w:rPr>
        <w:t xml:space="preserve">offrent </w:t>
      </w:r>
      <w:r>
        <w:t>pas de solution.</w:t>
      </w:r>
    </w:p>
    <w:p w14:paraId="0BF76C90" w14:textId="77777777" w:rsidR="00301357" w:rsidRDefault="00301357">
      <w:pPr>
        <w:spacing w:line="259" w:lineRule="auto"/>
        <w:sectPr w:rsidR="00301357">
          <w:pgSz w:w="11910" w:h="16840"/>
          <w:pgMar w:top="1740" w:right="480" w:bottom="1040" w:left="1220" w:header="748" w:footer="852" w:gutter="0"/>
          <w:cols w:space="720"/>
        </w:sectPr>
      </w:pPr>
    </w:p>
    <w:p w14:paraId="2E0C988B" w14:textId="77777777" w:rsidR="00301357" w:rsidRDefault="00C441AB">
      <w:pPr>
        <w:pStyle w:val="BodyText"/>
        <w:spacing w:before="90" w:line="259" w:lineRule="auto"/>
        <w:ind w:right="652"/>
      </w:pPr>
      <w:r>
        <w:lastRenderedPageBreak/>
        <w:t>Il est scientifiquement établi que les dépôts secs d'azote augmentent de manière</w:t>
      </w:r>
      <w:r>
        <w:t xml:space="preserve"> mesurable dans la zone de lisière des </w:t>
      </w:r>
      <w:r>
        <w:rPr>
          <w:spacing w:val="-2"/>
        </w:rPr>
        <w:t xml:space="preserve">forêts </w:t>
      </w:r>
      <w:r>
        <w:t>et plus particulièrement dans les lisières orientées vers les vents dominants (p. ex. De Schrijver et al. 2007 ; Wuyts et al. 2008a). La zone dans laquelle des valeurs élevées ont été détectées s'étendait de 15</w:t>
      </w:r>
      <w:r>
        <w:t xml:space="preserve"> à plus de 100 m de large (valeur médiane : 50 m), l'incidence étant la plus forte au début de la lisière de la forêt. Comme les forêts ont tendance à </w:t>
      </w:r>
      <w:r>
        <w:rPr>
          <w:spacing w:val="-5"/>
        </w:rPr>
        <w:t xml:space="preserve">être </w:t>
      </w:r>
      <w:r>
        <w:t>très fragmentées et de petite taille, une grande partie peut subir ces effets de dépôt supplémentair</w:t>
      </w:r>
      <w:r>
        <w:t>es. Au nord-est de l'aéroport, cette fragmentation des zones forestières joue également un rôle et il existe plusieurs zones forestières avec une lisière orientée vers le sud-ouest, qui peuvent donc être soumises plus rapidement aux dépôts d'azote, mais qu</w:t>
      </w:r>
      <w:r>
        <w:t>i peuvent également jouer un rôle dans la capture de l'azote pour les zones forestières centrales plus précieuses qui se trouvent derrière.</w:t>
      </w:r>
    </w:p>
    <w:p w14:paraId="3444EA3C" w14:textId="77777777" w:rsidR="00301357" w:rsidRDefault="00C441AB">
      <w:pPr>
        <w:pStyle w:val="BodyText"/>
        <w:spacing w:before="159" w:line="256" w:lineRule="auto"/>
        <w:ind w:right="657"/>
      </w:pPr>
      <w:r>
        <w:t>Du point de vue de la biodiversité, il est donc recommandé de consulter les propriétaires fonciers et les gestionnai</w:t>
      </w:r>
      <w:r>
        <w:t>res des zones Natura 2000 situées au nord-est de l'aéroport afin de mettre en œuvre des actions qui contribuent à stopper les dépôts d'azote dans les habitats ou à en atténuer les effets :</w:t>
      </w:r>
    </w:p>
    <w:p w14:paraId="52DABC30" w14:textId="77777777" w:rsidR="00301357" w:rsidRDefault="00C441AB">
      <w:pPr>
        <w:pStyle w:val="BodyText"/>
        <w:spacing w:before="170" w:line="256" w:lineRule="auto"/>
        <w:ind w:right="661"/>
      </w:pPr>
      <w:r>
        <w:t xml:space="preserve">Quelques exemples de </w:t>
      </w:r>
      <w:r>
        <w:t xml:space="preserve">mesures susceptibles de réduire ou d'arrêter les effets de l'azote (liste non </w:t>
      </w:r>
      <w:r>
        <w:rPr>
          <w:spacing w:val="-2"/>
        </w:rPr>
        <w:t>exhaustive)</w:t>
      </w:r>
    </w:p>
    <w:p w14:paraId="2C7266B7" w14:textId="77777777" w:rsidR="00301357" w:rsidRDefault="00C441AB">
      <w:pPr>
        <w:pStyle w:val="ListParagraph"/>
        <w:numPr>
          <w:ilvl w:val="0"/>
          <w:numId w:val="13"/>
        </w:numPr>
        <w:tabs>
          <w:tab w:val="left" w:pos="2411"/>
        </w:tabs>
        <w:spacing w:before="174" w:line="259" w:lineRule="auto"/>
        <w:ind w:right="656"/>
        <w:jc w:val="both"/>
        <w:rPr>
          <w:sz w:val="20"/>
        </w:rPr>
      </w:pPr>
      <w:r>
        <w:rPr>
          <w:sz w:val="20"/>
        </w:rPr>
        <w:t xml:space="preserve">Création/renforcement des clôtures en lisière de forêt : amélioration de la qualité de la lisière de forêt par la gestion du manteau/zoom et éventuellement extension </w:t>
      </w:r>
      <w:r>
        <w:rPr>
          <w:sz w:val="20"/>
        </w:rPr>
        <w:t>de la lisière de forêt pour capturer l'azote. Ces mesures doivent être prises principalement à la lisière sud-ouest des zones forestières environnantes ; elles sont indiquées en rouge sur la figure ci-dessous. Il s'agit des zones où les émissions d'azote "</w:t>
      </w:r>
      <w:r>
        <w:rPr>
          <w:sz w:val="20"/>
        </w:rPr>
        <w:t xml:space="preserve">entrent" et où il est le plus facile d'avoir un </w:t>
      </w:r>
      <w:r>
        <w:rPr>
          <w:spacing w:val="-2"/>
          <w:sz w:val="20"/>
        </w:rPr>
        <w:t>effet.</w:t>
      </w:r>
    </w:p>
    <w:p w14:paraId="3BDB35D3" w14:textId="77777777" w:rsidR="00301357" w:rsidRDefault="00C441AB">
      <w:pPr>
        <w:pStyle w:val="ListParagraph"/>
        <w:numPr>
          <w:ilvl w:val="0"/>
          <w:numId w:val="13"/>
        </w:numPr>
        <w:tabs>
          <w:tab w:val="left" w:pos="2411"/>
        </w:tabs>
        <w:spacing w:before="169" w:line="256" w:lineRule="auto"/>
        <w:ind w:right="656"/>
        <w:jc w:val="both"/>
        <w:rPr>
          <w:sz w:val="20"/>
        </w:rPr>
      </w:pPr>
      <w:r>
        <w:rPr>
          <w:sz w:val="20"/>
        </w:rPr>
        <w:t>Protéger la fermeture du couvert forestier (éviter les effets de bord, l'azote est capturé sur les bords).</w:t>
      </w:r>
    </w:p>
    <w:p w14:paraId="63ACB418" w14:textId="77777777" w:rsidR="00301357" w:rsidRDefault="00C441AB">
      <w:pPr>
        <w:pStyle w:val="ListParagraph"/>
        <w:numPr>
          <w:ilvl w:val="0"/>
          <w:numId w:val="13"/>
        </w:numPr>
        <w:tabs>
          <w:tab w:val="left" w:pos="2411"/>
        </w:tabs>
        <w:spacing w:before="174" w:line="259" w:lineRule="auto"/>
        <w:ind w:right="660"/>
        <w:jc w:val="both"/>
        <w:rPr>
          <w:sz w:val="20"/>
        </w:rPr>
      </w:pPr>
      <w:r>
        <w:rPr>
          <w:sz w:val="20"/>
        </w:rPr>
        <w:t>Rugosité de la lisière de la forêt/du biotope forestier : s'engager à étendre les lianes fores</w:t>
      </w:r>
      <w:r>
        <w:rPr>
          <w:sz w:val="20"/>
        </w:rPr>
        <w:t>tières (par exemple le lierre) pour capter l'azote.</w:t>
      </w:r>
    </w:p>
    <w:p w14:paraId="7385F1C1" w14:textId="77777777" w:rsidR="00301357" w:rsidRDefault="00C441AB">
      <w:pPr>
        <w:pStyle w:val="ListParagraph"/>
        <w:numPr>
          <w:ilvl w:val="0"/>
          <w:numId w:val="13"/>
        </w:numPr>
        <w:tabs>
          <w:tab w:val="left" w:pos="2411"/>
        </w:tabs>
        <w:spacing w:before="171" w:line="256" w:lineRule="auto"/>
        <w:ind w:right="651"/>
        <w:jc w:val="both"/>
        <w:rPr>
          <w:sz w:val="20"/>
        </w:rPr>
      </w:pPr>
      <w:r>
        <w:rPr>
          <w:sz w:val="20"/>
        </w:rPr>
        <w:t>Possibilités de mycorhize - suivi d'un système forestier sain - éventuellement chaulage pour lutter contre l'acidification.</w:t>
      </w:r>
    </w:p>
    <w:p w14:paraId="74986EAC" w14:textId="77777777" w:rsidR="00301357" w:rsidRDefault="00C441AB">
      <w:pPr>
        <w:pStyle w:val="ListParagraph"/>
        <w:numPr>
          <w:ilvl w:val="0"/>
          <w:numId w:val="13"/>
        </w:numPr>
        <w:tabs>
          <w:tab w:val="left" w:pos="2411"/>
        </w:tabs>
        <w:spacing w:before="176"/>
        <w:rPr>
          <w:sz w:val="20"/>
        </w:rPr>
      </w:pPr>
      <w:r>
        <w:rPr>
          <w:sz w:val="20"/>
        </w:rPr>
        <w:t xml:space="preserve">Initier ou </w:t>
      </w:r>
      <w:r>
        <w:rPr>
          <w:spacing w:val="-2"/>
          <w:sz w:val="20"/>
        </w:rPr>
        <w:t xml:space="preserve">renforcer les </w:t>
      </w:r>
      <w:r>
        <w:rPr>
          <w:sz w:val="20"/>
        </w:rPr>
        <w:t>activités de gestion/fauche avec le drainage</w:t>
      </w:r>
    </w:p>
    <w:p w14:paraId="16DABC8A" w14:textId="77777777" w:rsidR="00301357" w:rsidRDefault="00C441AB">
      <w:pPr>
        <w:pStyle w:val="BodyText"/>
        <w:spacing w:before="181" w:line="259" w:lineRule="auto"/>
        <w:ind w:right="652"/>
      </w:pPr>
      <w:r>
        <w:t>Par conséq</w:t>
      </w:r>
      <w:r>
        <w:t xml:space="preserve">uent, il est recommandé - en plus des mesures d'atténuation prévues (dans le cadre de l'évaluation appropriée) - </w:t>
      </w:r>
      <w:r>
        <w:rPr>
          <w:spacing w:val="-4"/>
        </w:rPr>
        <w:t xml:space="preserve">de consulter les </w:t>
      </w:r>
      <w:r>
        <w:t>gestionnaires des forêts et des zones naturelles à proximité de l'aéroport (y compris l'Agence pour la nature et les forêts) a</w:t>
      </w:r>
      <w:r>
        <w:t>fin de prendre des mesures de réduction de l'azote ou des effets de l'azote, en se concentrant principalement sur les zones de lisière de forêt largement orientées vers le sud-ouest. Ces mesures peuvent également être prises en dehors de la ZPS afin de réd</w:t>
      </w:r>
      <w:r>
        <w:t>uire les impacts dans la ZPS.</w:t>
      </w:r>
    </w:p>
    <w:p w14:paraId="607FBDF1" w14:textId="77777777" w:rsidR="00301357" w:rsidRDefault="00C441AB">
      <w:pPr>
        <w:pStyle w:val="BodyText"/>
        <w:spacing w:before="155"/>
      </w:pPr>
      <w:r>
        <w:t xml:space="preserve">D'une manière générale, </w:t>
      </w:r>
      <w:r>
        <w:rPr>
          <w:spacing w:val="-2"/>
        </w:rPr>
        <w:t xml:space="preserve">il </w:t>
      </w:r>
      <w:r>
        <w:t xml:space="preserve">s'agit des zones indiquées dans la </w:t>
      </w:r>
      <w:r>
        <w:rPr>
          <w:spacing w:val="-7"/>
        </w:rPr>
        <w:t xml:space="preserve">figure </w:t>
      </w:r>
      <w:r>
        <w:t>ci-dessous.</w:t>
      </w:r>
    </w:p>
    <w:p w14:paraId="1FA6AF27" w14:textId="77777777" w:rsidR="00301357" w:rsidRDefault="00301357">
      <w:pPr>
        <w:sectPr w:rsidR="00301357">
          <w:pgSz w:w="11910" w:h="16840"/>
          <w:pgMar w:top="1740" w:right="480" w:bottom="1040" w:left="1220" w:header="748" w:footer="852" w:gutter="0"/>
          <w:cols w:space="720"/>
        </w:sectPr>
      </w:pPr>
    </w:p>
    <w:p w14:paraId="589A3486" w14:textId="77777777" w:rsidR="00301357" w:rsidRDefault="00301357">
      <w:pPr>
        <w:pStyle w:val="BodyText"/>
        <w:spacing w:before="3" w:after="1"/>
        <w:ind w:left="0"/>
        <w:jc w:val="left"/>
        <w:rPr>
          <w:sz w:val="7"/>
        </w:rPr>
      </w:pPr>
    </w:p>
    <w:p w14:paraId="2EDDCBDA" w14:textId="77777777" w:rsidR="00301357" w:rsidRDefault="00C441AB">
      <w:pPr>
        <w:pStyle w:val="BodyText"/>
        <w:jc w:val="left"/>
      </w:pPr>
      <w:r>
        <w:rPr>
          <w:noProof/>
        </w:rPr>
        <w:drawing>
          <wp:inline distT="0" distB="0" distL="0" distR="0" wp14:anchorId="1E002E7E" wp14:editId="08046B9F">
            <wp:extent cx="5008334" cy="3557778"/>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470" cstate="print"/>
                    <a:stretch>
                      <a:fillRect/>
                    </a:stretch>
                  </pic:blipFill>
                  <pic:spPr>
                    <a:xfrm>
                      <a:off x="0" y="0"/>
                      <a:ext cx="5008334" cy="3557778"/>
                    </a:xfrm>
                    <a:prstGeom prst="rect">
                      <a:avLst/>
                    </a:prstGeom>
                  </pic:spPr>
                </pic:pic>
              </a:graphicData>
            </a:graphic>
          </wp:inline>
        </w:drawing>
      </w:r>
    </w:p>
    <w:p w14:paraId="0DE23580" w14:textId="77777777" w:rsidR="00301357" w:rsidRDefault="00C441AB">
      <w:pPr>
        <w:spacing w:before="218"/>
        <w:ind w:left="1331"/>
        <w:jc w:val="both"/>
        <w:rPr>
          <w:i/>
          <w:sz w:val="18"/>
        </w:rPr>
      </w:pPr>
      <w:r>
        <w:rPr>
          <w:i/>
          <w:color w:val="005B82"/>
          <w:sz w:val="18"/>
        </w:rPr>
        <w:t xml:space="preserve">Figure 10-2 : Localisation des zones d'intervention possibles pour la </w:t>
      </w:r>
      <w:r>
        <w:rPr>
          <w:i/>
          <w:color w:val="005B82"/>
          <w:spacing w:val="-2"/>
          <w:sz w:val="18"/>
        </w:rPr>
        <w:t>réduction de l'impact de l'azote</w:t>
      </w:r>
    </w:p>
    <w:p w14:paraId="3A2B3808" w14:textId="77777777" w:rsidR="00301357" w:rsidRDefault="00C441AB">
      <w:pPr>
        <w:pStyle w:val="BodyText"/>
        <w:spacing w:before="201" w:line="259" w:lineRule="auto"/>
        <w:ind w:right="658"/>
      </w:pPr>
      <w:r>
        <w:t>Le potentiel pour des mesures supplémentaires séparées des mesures générales de récupération du PAS et des réalisations supplémentaires du DHI n'est pas inexistant, bien au contraire. Cependant, il ne s'agit pas d'une mesure d'atténuation concrète jugée né</w:t>
      </w:r>
      <w:r>
        <w:t>cessaire par l'évaluation passive.</w:t>
      </w:r>
    </w:p>
    <w:p w14:paraId="27115E27" w14:textId="77777777" w:rsidR="00301357" w:rsidRDefault="00C441AB">
      <w:pPr>
        <w:pStyle w:val="BodyText"/>
        <w:spacing w:before="159" w:line="259" w:lineRule="auto"/>
        <w:ind w:right="650"/>
      </w:pPr>
      <w:r>
        <w:t>Intervenir ou soutenir (financièrement) de telles mesures peut accélérer les actions de gestion et contribuer ainsi à la réduction de l'impact et/ou à la restauration de l'habitat parallèlement aux efforts en cours dans l</w:t>
      </w:r>
      <w:r>
        <w:t>e cadre du PAS-G8. Ces mesures doivent être axées sur le court terme (aujourd'hui - 2030) afin de lier les actions nécessaires à la fois à la période de transition PAS-G8 et aux évolutions attendues de l'aéroport lui-même.</w:t>
      </w:r>
    </w:p>
    <w:p w14:paraId="6055D070" w14:textId="77777777" w:rsidR="00301357" w:rsidRDefault="00C441AB">
      <w:pPr>
        <w:pStyle w:val="BodyText"/>
        <w:spacing w:before="160" w:line="259" w:lineRule="auto"/>
        <w:ind w:right="650"/>
      </w:pPr>
      <w:r>
        <w:t>Il est donc recommandé d'</w:t>
      </w:r>
      <w:r>
        <w:rPr>
          <w:spacing w:val="-1"/>
        </w:rPr>
        <w:t>élaborer</w:t>
      </w:r>
      <w:r>
        <w:t xml:space="preserve"> un plan qui concrétise davantage ces questions et de prévoir les ressources nécessaires pour apporter des contributions concrètes sur le terrain en soutenant les initiatives. Il n'est ni nécessaire ni possible de mettre en œuvre des mesures supplémentaire</w:t>
      </w:r>
      <w:r>
        <w:t>s partout dans les zones supérieures, mais il est préférable que chaque zone fasse l'objet d'une évaluation détaillée pour déterminer la faisabilité des mesures de réduction de l'impact de l'azote. Cela dépend également des options locales du site et des d</w:t>
      </w:r>
      <w:r>
        <w:t>ifférents partenaires, ainsi que des ressources disponibles pour la mise en œuvre. Un plan d'action peut par exemple être élaboré en concertation avec l'Agence pour la nature et les forêts (ainsi qu'avec d'autres gestionnaires de sites).</w:t>
      </w:r>
    </w:p>
    <w:p w14:paraId="572A4376" w14:textId="77777777" w:rsidR="00301357" w:rsidRDefault="00C441AB">
      <w:pPr>
        <w:pStyle w:val="Heading2"/>
        <w:spacing w:before="234"/>
        <w:jc w:val="both"/>
      </w:pPr>
      <w:r>
        <w:rPr>
          <w:noProof/>
        </w:rPr>
        <w:drawing>
          <wp:anchor distT="0" distB="0" distL="0" distR="0" simplePos="0" relativeHeight="15921152" behindDoc="0" locked="0" layoutInCell="1" allowOverlap="1" wp14:anchorId="2CA1700E" wp14:editId="485492E4">
            <wp:simplePos x="0" y="0"/>
            <wp:positionH relativeFrom="page">
              <wp:posOffset>949492</wp:posOffset>
            </wp:positionH>
            <wp:positionV relativeFrom="paragraph">
              <wp:posOffset>195310</wp:posOffset>
            </wp:positionV>
            <wp:extent cx="253705" cy="101312"/>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71" cstate="print"/>
                    <a:stretch>
                      <a:fillRect/>
                    </a:stretch>
                  </pic:blipFill>
                  <pic:spPr>
                    <a:xfrm>
                      <a:off x="0" y="0"/>
                      <a:ext cx="253705" cy="101312"/>
                    </a:xfrm>
                    <a:prstGeom prst="rect">
                      <a:avLst/>
                    </a:prstGeom>
                  </pic:spPr>
                </pic:pic>
              </a:graphicData>
            </a:graphic>
          </wp:anchor>
        </w:drawing>
      </w:r>
      <w:bookmarkStart w:id="142" w:name="_bookmark142"/>
      <w:bookmarkEnd w:id="142"/>
      <w:r>
        <w:rPr>
          <w:color w:val="005B82"/>
          <w:spacing w:val="-2"/>
        </w:rPr>
        <w:t xml:space="preserve">Effets </w:t>
      </w:r>
      <w:r>
        <w:rPr>
          <w:color w:val="005B82"/>
        </w:rPr>
        <w:t>transfront</w:t>
      </w:r>
      <w:r>
        <w:rPr>
          <w:color w:val="005B82"/>
        </w:rPr>
        <w:t>aliers</w:t>
      </w:r>
    </w:p>
    <w:p w14:paraId="0B6AD97E" w14:textId="77777777" w:rsidR="00301357" w:rsidRDefault="00C441AB">
      <w:pPr>
        <w:pStyle w:val="BodyText"/>
        <w:spacing w:before="149" w:line="259" w:lineRule="auto"/>
        <w:ind w:right="650"/>
      </w:pPr>
      <w:r>
        <w:t>En raison de la faible distance (environ 1 km) par rapport à la Région de Bruxelles-Capitale, des incidences environnementales transrégionales peuvent se produire. Compte tenu de la distance et de la situation par rapport à la zone du projet, les ef</w:t>
      </w:r>
      <w:r>
        <w:t xml:space="preserve">fets transfrontaliers possibles ne concernent que les dépôts d'azote. Les zones sensibles sont situées dans des zones forestières et naturelles et, dans le cas présent, spécifiquement dans des zones Natura </w:t>
      </w:r>
      <w:r>
        <w:rPr>
          <w:spacing w:val="-9"/>
        </w:rPr>
        <w:t xml:space="preserve">2000. </w:t>
      </w:r>
      <w:r>
        <w:t xml:space="preserve">Il en va de même pour les effets potentiels </w:t>
      </w:r>
      <w:r>
        <w:t>sur la Région wallonne. L'évaluation appropriée montre qu'il n'y a pas d'effets transfrontaliers significatifs.</w:t>
      </w:r>
    </w:p>
    <w:p w14:paraId="1D265F2A" w14:textId="77777777" w:rsidR="00301357" w:rsidRDefault="00301357">
      <w:pPr>
        <w:spacing w:line="259" w:lineRule="auto"/>
        <w:sectPr w:rsidR="00301357">
          <w:pgSz w:w="11910" w:h="16840"/>
          <w:pgMar w:top="1740" w:right="480" w:bottom="1040" w:left="1220" w:header="748" w:footer="852" w:gutter="0"/>
          <w:cols w:space="720"/>
        </w:sectPr>
      </w:pPr>
    </w:p>
    <w:p w14:paraId="641D7E0F" w14:textId="77777777" w:rsidR="00301357" w:rsidRDefault="00C441AB">
      <w:pPr>
        <w:pStyle w:val="BodyText"/>
        <w:spacing w:before="90" w:line="259" w:lineRule="auto"/>
        <w:ind w:right="651"/>
      </w:pPr>
      <w:r>
        <w:lastRenderedPageBreak/>
        <w:t>En ce qui concerne le bruit, on ne s'attend pas non plus à des effets transfrontaliers significatifs. Les contours de bruit av</w:t>
      </w:r>
      <w:r>
        <w:t>ec des contributions plus élevées dans les zones naturelles/forestières se trouvent entièrement sur le territoire flamand.</w:t>
      </w:r>
    </w:p>
    <w:p w14:paraId="5A7A014E" w14:textId="77777777" w:rsidR="00301357" w:rsidRDefault="00C441AB">
      <w:pPr>
        <w:pStyle w:val="Heading2"/>
        <w:spacing w:before="236"/>
      </w:pPr>
      <w:r>
        <w:rPr>
          <w:noProof/>
        </w:rPr>
        <w:drawing>
          <wp:anchor distT="0" distB="0" distL="0" distR="0" simplePos="0" relativeHeight="15921664" behindDoc="0" locked="0" layoutInCell="1" allowOverlap="1" wp14:anchorId="6F940B71" wp14:editId="1D87ED5B">
            <wp:simplePos x="0" y="0"/>
            <wp:positionH relativeFrom="page">
              <wp:posOffset>949492</wp:posOffset>
            </wp:positionH>
            <wp:positionV relativeFrom="paragraph">
              <wp:posOffset>197679</wp:posOffset>
            </wp:positionV>
            <wp:extent cx="253705" cy="101312"/>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472" cstate="print"/>
                    <a:stretch>
                      <a:fillRect/>
                    </a:stretch>
                  </pic:blipFill>
                  <pic:spPr>
                    <a:xfrm>
                      <a:off x="0" y="0"/>
                      <a:ext cx="253705" cy="101312"/>
                    </a:xfrm>
                    <a:prstGeom prst="rect">
                      <a:avLst/>
                    </a:prstGeom>
                  </pic:spPr>
                </pic:pic>
              </a:graphicData>
            </a:graphic>
          </wp:anchor>
        </w:drawing>
      </w:r>
      <w:bookmarkStart w:id="143" w:name="_bookmark143"/>
      <w:bookmarkEnd w:id="143"/>
      <w:r>
        <w:rPr>
          <w:color w:val="005B82"/>
          <w:spacing w:val="-2"/>
        </w:rPr>
        <w:t>Conclusion</w:t>
      </w:r>
    </w:p>
    <w:p w14:paraId="1590F0D8" w14:textId="77777777" w:rsidR="00301357" w:rsidRDefault="00C441AB">
      <w:pPr>
        <w:pStyle w:val="BodyText"/>
        <w:spacing w:before="146" w:line="259" w:lineRule="auto"/>
        <w:ind w:right="654"/>
      </w:pPr>
      <w:r>
        <w:t>Dans le domaine de la biodiversité (y compris l'évaluation appropriée et l'évaluation améliorée de la nature), les effets</w:t>
      </w:r>
      <w:r>
        <w:t xml:space="preserve"> de l'exploitation de l'aéroport sur la biodiversité ont été identifiés. En ce qui concerne les effets du trafic aérien (et de l'exploitation complète, y compris le scénario futur), les perturbations (visuelles et auditives) et les émissions/dépôts atmosph</w:t>
      </w:r>
      <w:r>
        <w:t>ériques (dépôts d'azote) sont les principales composantes. Les autres groupes d'effets sont essentiellement d'importance secondaire.</w:t>
      </w:r>
    </w:p>
    <w:p w14:paraId="74744A55" w14:textId="77777777" w:rsidR="00301357" w:rsidRDefault="00C441AB">
      <w:pPr>
        <w:pStyle w:val="BodyText"/>
        <w:spacing w:before="160" w:line="259" w:lineRule="auto"/>
        <w:ind w:right="662"/>
      </w:pPr>
      <w:r>
        <w:t>L'aspect des dépôts d'azote n'est abordé que dans l'évaluation appropriée et l'évaluation renforcée de la nature. Les zones</w:t>
      </w:r>
      <w:r>
        <w:t xml:space="preserve"> de valeurs naturelles et d'habitats précieux sont </w:t>
      </w:r>
      <w:r>
        <w:rPr>
          <w:spacing w:val="-11"/>
        </w:rPr>
        <w:t xml:space="preserve">presque </w:t>
      </w:r>
      <w:r>
        <w:t>toutes situées dans des zones Natura 2000 ou VEN.</w:t>
      </w:r>
    </w:p>
    <w:p w14:paraId="2C54A41A" w14:textId="77777777" w:rsidR="00301357" w:rsidRDefault="00C441AB">
      <w:pPr>
        <w:pStyle w:val="BodyText"/>
        <w:spacing w:before="160" w:line="259" w:lineRule="auto"/>
        <w:ind w:right="649"/>
      </w:pPr>
      <w:r>
        <w:t>Cela montre que l'exploitation de l'aéroport contribue de manière significative à la valeur critique de dépôt pour l'azote. Dans les zones Natura 2</w:t>
      </w:r>
      <w:r>
        <w:t>000 environnantes, il y a plusieurs parcelles/zones d'habitat où la contribution est de 5 à 9 % de la VCD. C'est le cas tant pour la situation actuelle que pour le scénario futur. La poursuite de l'exploitation de l'aéroport est incluse dans tous les scéna</w:t>
      </w:r>
      <w:r>
        <w:t xml:space="preserve">rios politiques futurs. Il est important de noter que le secteur aéroportuaire s'est vu attribuer une contribution globale aux émissions d'azote. Cela signifie que le secteur aéroportuaire a déjà été </w:t>
      </w:r>
      <w:r>
        <w:rPr>
          <w:spacing w:val="-1"/>
        </w:rPr>
        <w:t xml:space="preserve">pris en compte </w:t>
      </w:r>
      <w:r>
        <w:t>dans le calcul de la PAS et qu'une part s</w:t>
      </w:r>
      <w:r>
        <w:t>pécifique de l'aéroport de Bruxelles-National a également été incluse. Le secteur aéroportuaire est également déjà inclus dans le scénario de référence BAU2030.</w:t>
      </w:r>
    </w:p>
    <w:p w14:paraId="462851C9" w14:textId="77777777" w:rsidR="00301357" w:rsidRDefault="00C441AB">
      <w:pPr>
        <w:pStyle w:val="BodyText"/>
        <w:spacing w:before="159" w:line="256" w:lineRule="auto"/>
        <w:ind w:right="652"/>
      </w:pPr>
      <w:r>
        <w:t>Le programme PAS a fait l'objet d'une évaluation des incidences sur l'environnement et d'une év</w:t>
      </w:r>
      <w:r>
        <w:t xml:space="preserve">aluation appropriée favorable. Par conséquent, on peut affirmer ici que les projets dont on peut garantir qu'ils entrent dans le champ d'application de cette EIE et de cette évaluation appropriée peuvent également faire l'objet d'une évaluation appropriée </w:t>
      </w:r>
      <w:r>
        <w:t>favorable et n'hypothèquent pas les objectifs de conservation.</w:t>
      </w:r>
    </w:p>
    <w:p w14:paraId="13D66BC8" w14:textId="77777777" w:rsidR="00301357" w:rsidRDefault="00C441AB">
      <w:pPr>
        <w:pStyle w:val="BodyText"/>
        <w:spacing w:before="168" w:line="259" w:lineRule="auto"/>
        <w:ind w:right="652"/>
      </w:pPr>
      <w:r>
        <w:t>Dans le scénario futur PAS-G8 du programme PAS, plusieurs mesures supplémentaires (non liées à l'aviation) sont incluses en vue de réduire davantage les émissions d'azote. Ce scénario futur PAS</w:t>
      </w:r>
      <w:r>
        <w:t>-G8 prend également en compte les émissions du secteur de l'aviation, qui inclut une éventuelle croissance du secteur de l'aviation. Le PAS tient compte des réductions d'émissions prévues par le plan de politique aérienne 2030 et des mesures de réduction s</w:t>
      </w:r>
      <w:r>
        <w:t>upplémentaires.</w:t>
      </w:r>
    </w:p>
    <w:p w14:paraId="23F19061" w14:textId="77777777" w:rsidR="00301357" w:rsidRDefault="00C441AB">
      <w:pPr>
        <w:pStyle w:val="BodyText"/>
        <w:spacing w:before="160" w:line="259" w:lineRule="auto"/>
        <w:ind w:right="651"/>
      </w:pPr>
      <w:r>
        <w:t>Cela tient toujours compte d'une part des émissions d'azote du secteur de l'aviation dans les réductions prévues. Par conséquent, les concentrations de fond continueront à baisser grâce aux mesures envisagées dans le cadre politique du PAS, ce qui se tradu</w:t>
      </w:r>
      <w:r>
        <w:t xml:space="preserve">ira - cf. l'objectif du PAS - </w:t>
      </w:r>
      <w:r>
        <w:rPr>
          <w:spacing w:val="-1"/>
        </w:rPr>
        <w:t>par une</w:t>
      </w:r>
      <w:r>
        <w:t xml:space="preserve"> nette diminution du degré de (sur)charge des habitats. Cela garantit que, malgré les émissions du secteur de l'aviation, les concentrations de fond devraient continuer à baisser et que le degré de dépassement des KDW d</w:t>
      </w:r>
      <w:r>
        <w:t>iminuera (ou qu'il n'y aura plus de dépassement). La tendance à la baisse des émissions/dépositions d'azote initiée et proposée par le cadre PAS ne sera pas hypothéquée par le présent projet.</w:t>
      </w:r>
    </w:p>
    <w:p w14:paraId="053C9FF9" w14:textId="77777777" w:rsidR="00301357" w:rsidRDefault="00C441AB">
      <w:pPr>
        <w:pStyle w:val="BodyText"/>
        <w:spacing w:before="159" w:line="259" w:lineRule="auto"/>
        <w:ind w:right="651"/>
      </w:pPr>
      <w:r>
        <w:t>L'évaluation de la tendance globale par rapport à la tendance ci</w:t>
      </w:r>
      <w:r>
        <w:t>ble de l'image finale du PAS-G8 montre que les dépôts de NOx évoluent positivement. La tendance actuelle à la baisse est supérieure à celle qui devrait être observée selon la tendance PAS. Cette situation existe donc, y compris dans le cadre de l'exploitat</w:t>
      </w:r>
      <w:r>
        <w:t>ion actuelle de l'aéroport. Ainsi, le fonctionnement actuel de l'aéroport (comme indiqué précédemment) ne remet pas en cause la tendance PAS proposée.</w:t>
      </w:r>
    </w:p>
    <w:p w14:paraId="01D1D8EB" w14:textId="77777777" w:rsidR="00301357" w:rsidRDefault="00C441AB">
      <w:pPr>
        <w:pStyle w:val="BodyText"/>
        <w:spacing w:before="158" w:line="259" w:lineRule="auto"/>
        <w:ind w:right="660"/>
      </w:pPr>
      <w:r>
        <w:t>Même avec l'apport supplémentaire de l'</w:t>
      </w:r>
      <w:r>
        <w:rPr>
          <w:spacing w:val="-2"/>
        </w:rPr>
        <w:t xml:space="preserve">aéroport </w:t>
      </w:r>
      <w:r>
        <w:t>(la très légère augmentation par rapport au scénario futu</w:t>
      </w:r>
      <w:r>
        <w:t xml:space="preserve">r), la tendance PAS supposée n'est pas hypothéquée. On constate que l'augmentation à </w:t>
      </w:r>
      <w:r>
        <w:lastRenderedPageBreak/>
        <w:t>proximité de la ZPS est partout (bien)</w:t>
      </w:r>
    </w:p>
    <w:p w14:paraId="6A7B7175" w14:textId="77777777" w:rsidR="00301357" w:rsidRDefault="00301357">
      <w:pPr>
        <w:spacing w:line="259" w:lineRule="auto"/>
        <w:sectPr w:rsidR="00301357">
          <w:pgSz w:w="11910" w:h="16840"/>
          <w:pgMar w:top="1740" w:right="480" w:bottom="1040" w:left="1220" w:header="748" w:footer="852" w:gutter="0"/>
          <w:cols w:space="720"/>
        </w:sectPr>
      </w:pPr>
    </w:p>
    <w:p w14:paraId="1CBC774A" w14:textId="77777777" w:rsidR="00301357" w:rsidRDefault="00C441AB">
      <w:pPr>
        <w:pStyle w:val="BodyText"/>
        <w:spacing w:before="90" w:line="256" w:lineRule="auto"/>
        <w:ind w:right="650"/>
      </w:pPr>
      <w:r>
        <w:lastRenderedPageBreak/>
        <w:t xml:space="preserve">est inférieure à la "marge" de la tendance PAS, en raison de la tendance à la baisse effectivement réalisée entre </w:t>
      </w:r>
      <w:r>
        <w:t xml:space="preserve">2015 et </w:t>
      </w:r>
      <w:r>
        <w:rPr>
          <w:spacing w:val="-2"/>
        </w:rPr>
        <w:t>2020.</w:t>
      </w:r>
    </w:p>
    <w:p w14:paraId="05391DF0" w14:textId="77777777" w:rsidR="00301357" w:rsidRDefault="00C441AB">
      <w:pPr>
        <w:pStyle w:val="BodyText"/>
        <w:spacing w:before="164"/>
      </w:pPr>
      <w:r>
        <w:t xml:space="preserve">Par conséquent, aucun impact significatif n'est </w:t>
      </w:r>
      <w:r>
        <w:rPr>
          <w:spacing w:val="-2"/>
        </w:rPr>
        <w:t>attendu.</w:t>
      </w:r>
    </w:p>
    <w:p w14:paraId="7B3E41AC" w14:textId="77777777" w:rsidR="00301357" w:rsidRDefault="00C441AB">
      <w:pPr>
        <w:pStyle w:val="BodyText"/>
        <w:spacing w:before="181" w:line="256" w:lineRule="auto"/>
        <w:ind w:right="660"/>
      </w:pPr>
      <w:r>
        <w:t>L'évaluation appropriée a permis de conclure qu'aucun impact négatif significatif ne se produira sur les habitats de la ZPS à la suite du rejet dans les eaux de surface. Mais des action</w:t>
      </w:r>
      <w:r>
        <w:t xml:space="preserve">s sont proposées (dont certaines sont déjà en cours) pour minimiser les impacts. </w:t>
      </w:r>
      <w:r>
        <w:rPr>
          <w:spacing w:val="-3"/>
        </w:rPr>
        <w:t>Toute une série d</w:t>
      </w:r>
      <w:r>
        <w:t>'actions sont en cours et prévues (à court terme), comme indiqué dans cette discipline.</w:t>
      </w:r>
    </w:p>
    <w:p w14:paraId="1E6A5A40" w14:textId="77777777" w:rsidR="00301357" w:rsidRDefault="00C441AB">
      <w:pPr>
        <w:pStyle w:val="BodyText"/>
        <w:spacing w:before="169" w:line="259" w:lineRule="auto"/>
        <w:ind w:right="652"/>
      </w:pPr>
      <w:r>
        <w:t>La station d'épuration a une capacité suffisante pour faire face à l'a</w:t>
      </w:r>
      <w:r>
        <w:t>ugmentation attendue du nombre de passagers et donc traiter les eaux usées sanitaires. Néanmoins, cela peut entraîner une légère charge supplémentaire sur les eaux de surface réceptrices, étant donné que les normes de rejet sont bien supérieures aux normes</w:t>
      </w:r>
      <w:r>
        <w:t xml:space="preserve"> de qualité environnementale. Il s'agit par définition d'un problème dans les cours d'eau à faible débit. Un rejet peut être tout à fait conforme aux normes de rejet BAT applicables, mais s'il pénètre dans un cours d'eau avec un débit très faible, les norm</w:t>
      </w:r>
      <w:r>
        <w:t>es de qualité environnementale ne peuvent évidemment pas être respectées. Souvent, le débit du rejet constitue alors la quasi-totalité du débit du cours d'eau, en particulier pendant les périodes plus sèches. La qualité de l'eau est alors entièrement déter</w:t>
      </w:r>
      <w:r>
        <w:t>minée par le débit. Par conséquent, il est globalement important d'examiner les mesures possibles pour réduire l'impact lors de l'exploitation ultérieure. L'une des options possibles consiste à renforcer les normes de rejet. L'étude du renforcement des nor</w:t>
      </w:r>
      <w:r>
        <w:t>mes de rejet est une action que l'aéroport a actuellement confiée à l'opérateur de traitement des eaux.</w:t>
      </w:r>
    </w:p>
    <w:p w14:paraId="7114F8FA" w14:textId="77777777" w:rsidR="00301357" w:rsidRDefault="00C441AB">
      <w:pPr>
        <w:pStyle w:val="BodyText"/>
        <w:spacing w:before="158" w:line="259" w:lineRule="auto"/>
        <w:ind w:right="650"/>
      </w:pPr>
      <w:r>
        <w:t xml:space="preserve">La station d'épuration elle-même ne fait donc pas partie de la présente demande d'autorisation. Comme c'est le cas actuellement, la station d'épuration </w:t>
      </w:r>
      <w:r>
        <w:t xml:space="preserve">peut continuer à respecter les normes de rejet applicables, même en cas d'augmentation attendue des flux d'eau à traiter. Comme la station d'épuration elle-même ne fait pas partie de la demande d'autorisation, certaines recommandations sont incluses, mais </w:t>
      </w:r>
      <w:r>
        <w:t>aucune mesure d'atténuation n'est prévue. L'ensemble des actions envisagées par l'initiateur sont donc jugées suffisantes par l'évaluation appropriée pour limiter l'impact et ne pas l'aggraver, d'autant plus que le traitement des eaux ne fait pas partie de</w:t>
      </w:r>
      <w:r>
        <w:t xml:space="preserve"> la demande d'autorisation et qu'il n'est donc pas possible d'imposer des mesures sur la base de l'évaluation appropriée. Il est toutefois recommandé de procéder à une surveillance afin de suivre l'évolution de la qualité de l'eau et de cartographier l'eff</w:t>
      </w:r>
      <w:r>
        <w:t>et des mesures prises dans les années à venir.</w:t>
      </w:r>
    </w:p>
    <w:p w14:paraId="4CA083B5" w14:textId="77777777" w:rsidR="00301357" w:rsidRDefault="00C441AB">
      <w:pPr>
        <w:pStyle w:val="BodyText"/>
        <w:spacing w:before="157" w:line="259" w:lineRule="auto"/>
        <w:ind w:right="647"/>
      </w:pPr>
      <w:r>
        <w:t>En ce qui concerne le bruit, il semble qu'il existe un certain nombre de mesures régulières qui peuvent être encore renforcées pour réduire la pollution sonore à l'avenir. Dans ces mesures, par exemple les mes</w:t>
      </w:r>
      <w:r>
        <w:t xml:space="preserve">ures financières visant à décourager l'utilisation d'appareils plus bruyants par le biais de la </w:t>
      </w:r>
      <w:r>
        <w:rPr>
          <w:spacing w:val="-2"/>
        </w:rPr>
        <w:t xml:space="preserve">mise en service de nouveaux </w:t>
      </w:r>
      <w:r>
        <w:t>appareils, il est possible de réduire les émissions de gaz à effet de serre.</w:t>
      </w:r>
    </w:p>
    <w:p w14:paraId="44E99E61" w14:textId="77777777" w:rsidR="00301357" w:rsidRDefault="00C441AB">
      <w:pPr>
        <w:pStyle w:val="BodyText"/>
        <w:spacing w:before="1" w:line="254" w:lineRule="auto"/>
        <w:ind w:right="663"/>
      </w:pPr>
      <w:r>
        <w:t>/Les redevances d'atterrissage et de décollage figurent</w:t>
      </w:r>
      <w:r>
        <w:t xml:space="preserve"> parmi les possibilités de resserrement. Le déploiement d'avions plus silencieux est un processus continu qui peut être activement encouragé.</w:t>
      </w:r>
    </w:p>
    <w:p w14:paraId="516DD118" w14:textId="77777777" w:rsidR="00301357" w:rsidRDefault="00C441AB">
      <w:pPr>
        <w:pStyle w:val="BodyText"/>
        <w:spacing w:before="167" w:line="415" w:lineRule="auto"/>
        <w:ind w:right="1732"/>
      </w:pPr>
      <w:r>
        <w:t xml:space="preserve">Aucun effet significatif n'est également attendu pour les autres groupes d'impact. Le test VEN montre qu'il n'y a </w:t>
      </w:r>
      <w:r>
        <w:t>pas de dommages inévitables et irréparables.</w:t>
      </w:r>
    </w:p>
    <w:p w14:paraId="7CFB6819" w14:textId="77777777" w:rsidR="00301357" w:rsidRDefault="00301357">
      <w:pPr>
        <w:pStyle w:val="BodyText"/>
        <w:spacing w:before="212"/>
        <w:ind w:left="0"/>
        <w:jc w:val="left"/>
        <w:rPr>
          <w:sz w:val="24"/>
        </w:rPr>
      </w:pPr>
    </w:p>
    <w:p w14:paraId="53D573E1" w14:textId="77777777" w:rsidR="00301357" w:rsidRDefault="00C441AB">
      <w:pPr>
        <w:pStyle w:val="Heading2"/>
        <w:spacing w:before="0"/>
      </w:pPr>
      <w:r>
        <w:rPr>
          <w:noProof/>
        </w:rPr>
        <w:drawing>
          <wp:anchor distT="0" distB="0" distL="0" distR="0" simplePos="0" relativeHeight="15922176" behindDoc="0" locked="0" layoutInCell="1" allowOverlap="1" wp14:anchorId="02A986EB" wp14:editId="3CA98418">
            <wp:simplePos x="0" y="0"/>
            <wp:positionH relativeFrom="page">
              <wp:posOffset>949492</wp:posOffset>
            </wp:positionH>
            <wp:positionV relativeFrom="paragraph">
              <wp:posOffset>46436</wp:posOffset>
            </wp:positionV>
            <wp:extent cx="253705" cy="101312"/>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473" cstate="print"/>
                    <a:stretch>
                      <a:fillRect/>
                    </a:stretch>
                  </pic:blipFill>
                  <pic:spPr>
                    <a:xfrm>
                      <a:off x="0" y="0"/>
                      <a:ext cx="253705" cy="101312"/>
                    </a:xfrm>
                    <a:prstGeom prst="rect">
                      <a:avLst/>
                    </a:prstGeom>
                  </pic:spPr>
                </pic:pic>
              </a:graphicData>
            </a:graphic>
          </wp:anchor>
        </w:drawing>
      </w:r>
      <w:bookmarkStart w:id="144" w:name="_bookmark144"/>
      <w:bookmarkEnd w:id="144"/>
      <w:r>
        <w:rPr>
          <w:color w:val="005B82"/>
          <w:spacing w:val="-2"/>
        </w:rPr>
        <w:t>Contrôle</w:t>
      </w:r>
    </w:p>
    <w:p w14:paraId="3ECB4EB0" w14:textId="77777777" w:rsidR="00301357" w:rsidRDefault="00C441AB">
      <w:pPr>
        <w:pStyle w:val="BodyText"/>
        <w:spacing w:before="146" w:line="259" w:lineRule="auto"/>
        <w:ind w:right="656"/>
      </w:pPr>
      <w:r>
        <w:t xml:space="preserve">Étant donné que l'un des objectifs prioritaires de la zone Natura 2000 est d'améliorer la qualité de l'eau et que de nombreuses actions sont prévues, il est important de surveiller l'évolution de la qualité de l'eau dans les bassins tampons/les effluents. </w:t>
      </w:r>
      <w:r>
        <w:t>Cela concerne principalement les paramètres N et P.</w:t>
      </w:r>
    </w:p>
    <w:p w14:paraId="18968883" w14:textId="77777777" w:rsidR="00301357" w:rsidRDefault="00C441AB">
      <w:pPr>
        <w:pStyle w:val="BodyText"/>
        <w:spacing w:before="159" w:line="259" w:lineRule="auto"/>
        <w:ind w:right="651"/>
      </w:pPr>
      <w:r>
        <w:t xml:space="preserve">C'est déjà largement le cas (suivi mensuel dans les bassins d'attente et consultation annuelle de la </w:t>
      </w:r>
      <w:r>
        <w:lastRenderedPageBreak/>
        <w:t xml:space="preserve">VMM).  Il est souhaitable de faire également le lien avec l'Agence </w:t>
      </w:r>
      <w:r>
        <w:rPr>
          <w:spacing w:val="-5"/>
        </w:rPr>
        <w:t>de l'eau.</w:t>
      </w:r>
    </w:p>
    <w:p w14:paraId="61FFC382" w14:textId="77777777" w:rsidR="00301357" w:rsidRDefault="00301357">
      <w:pPr>
        <w:spacing w:line="259" w:lineRule="auto"/>
        <w:sectPr w:rsidR="00301357">
          <w:pgSz w:w="11910" w:h="16840"/>
          <w:pgMar w:top="1740" w:right="480" w:bottom="1040" w:left="1220" w:header="748" w:footer="852" w:gutter="0"/>
          <w:cols w:space="720"/>
        </w:sectPr>
      </w:pPr>
    </w:p>
    <w:p w14:paraId="2BFC3BBA" w14:textId="77777777" w:rsidR="00301357" w:rsidRDefault="00C441AB">
      <w:pPr>
        <w:pStyle w:val="BodyText"/>
        <w:spacing w:before="90" w:line="259" w:lineRule="auto"/>
        <w:ind w:right="653"/>
      </w:pPr>
      <w:r>
        <w:lastRenderedPageBreak/>
        <w:t>la qualité des eaux de surface dans la zone environnante et de suivre l'évolution à travers des séries temporelles. Cela ne signifie pas que des mesures supplémentaires de la qualité des eaux de surface environnantes sont nécessaires, mais que les résultat</w:t>
      </w:r>
      <w:r>
        <w:t>s des analyses des bassins tampons sont liés à la qualité de l'eau dans la zone environnante. De cette manière, les résultats des actions peuvent être mieux visualisés et suivis dans les années à venir.</w:t>
      </w:r>
    </w:p>
    <w:p w14:paraId="068C1ED3" w14:textId="77777777" w:rsidR="00301357" w:rsidRDefault="00301357">
      <w:pPr>
        <w:spacing w:line="259" w:lineRule="auto"/>
        <w:sectPr w:rsidR="00301357">
          <w:pgSz w:w="11910" w:h="16840"/>
          <w:pgMar w:top="1740" w:right="480" w:bottom="1040" w:left="1220" w:header="748" w:footer="852" w:gutter="0"/>
          <w:cols w:space="720"/>
        </w:sectPr>
      </w:pPr>
    </w:p>
    <w:p w14:paraId="4887265F" w14:textId="77777777" w:rsidR="00301357" w:rsidRDefault="00C441AB">
      <w:pPr>
        <w:pStyle w:val="Heading1"/>
        <w:tabs>
          <w:tab w:val="left" w:pos="3184"/>
          <w:tab w:val="left" w:pos="5284"/>
          <w:tab w:val="left" w:pos="7600"/>
          <w:tab w:val="left" w:pos="9139"/>
        </w:tabs>
        <w:spacing w:before="93" w:line="259" w:lineRule="auto"/>
        <w:ind w:left="1386" w:right="648" w:hanging="56"/>
      </w:pPr>
      <w:r>
        <w:rPr>
          <w:noProof/>
        </w:rPr>
        <w:lastRenderedPageBreak/>
        <w:drawing>
          <wp:anchor distT="0" distB="0" distL="0" distR="0" simplePos="0" relativeHeight="15922688" behindDoc="0" locked="0" layoutInCell="1" allowOverlap="1" wp14:anchorId="4E3D5254" wp14:editId="218C478B">
            <wp:simplePos x="0" y="0"/>
            <wp:positionH relativeFrom="page">
              <wp:posOffset>955562</wp:posOffset>
            </wp:positionH>
            <wp:positionV relativeFrom="paragraph">
              <wp:posOffset>139297</wp:posOffset>
            </wp:positionV>
            <wp:extent cx="229347" cy="163724"/>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474" cstate="print"/>
                    <a:stretch>
                      <a:fillRect/>
                    </a:stretch>
                  </pic:blipFill>
                  <pic:spPr>
                    <a:xfrm>
                      <a:off x="0" y="0"/>
                      <a:ext cx="229347" cy="163724"/>
                    </a:xfrm>
                    <a:prstGeom prst="rect">
                      <a:avLst/>
                    </a:prstGeom>
                  </pic:spPr>
                </pic:pic>
              </a:graphicData>
            </a:graphic>
          </wp:anchor>
        </w:drawing>
      </w:r>
      <w:bookmarkStart w:id="145" w:name="_bookmark145"/>
      <w:bookmarkEnd w:id="145"/>
      <w:r>
        <w:rPr>
          <w:color w:val="005B82"/>
          <w:spacing w:val="-2"/>
        </w:rPr>
        <w:t>Discipline</w:t>
      </w:r>
      <w:r>
        <w:rPr>
          <w:color w:val="005B82"/>
        </w:rPr>
        <w:tab/>
      </w:r>
      <w:r>
        <w:rPr>
          <w:color w:val="005B82"/>
          <w:spacing w:val="-2"/>
        </w:rPr>
        <w:t>Paysage,</w:t>
      </w:r>
      <w:r>
        <w:rPr>
          <w:color w:val="005B82"/>
        </w:rPr>
        <w:tab/>
      </w:r>
      <w:r>
        <w:rPr>
          <w:color w:val="005B82"/>
          <w:spacing w:val="-2"/>
        </w:rPr>
        <w:t>patrimoine</w:t>
      </w:r>
      <w:r>
        <w:rPr>
          <w:color w:val="005B82"/>
        </w:rPr>
        <w:tab/>
      </w:r>
      <w:r>
        <w:rPr>
          <w:color w:val="005B82"/>
          <w:spacing w:val="-2"/>
        </w:rPr>
        <w:t>arc</w:t>
      </w:r>
      <w:r>
        <w:rPr>
          <w:color w:val="005B82"/>
          <w:spacing w:val="-2"/>
        </w:rPr>
        <w:t>hitectural</w:t>
      </w:r>
      <w:r>
        <w:rPr>
          <w:color w:val="005B82"/>
        </w:rPr>
        <w:tab/>
      </w:r>
      <w:r>
        <w:rPr>
          <w:color w:val="005B82"/>
          <w:spacing w:val="-6"/>
        </w:rPr>
        <w:t xml:space="preserve">et </w:t>
      </w:r>
      <w:r>
        <w:rPr>
          <w:color w:val="005B82"/>
          <w:spacing w:val="-2"/>
        </w:rPr>
        <w:t>archéologie</w:t>
      </w:r>
    </w:p>
    <w:p w14:paraId="03D7DA50" w14:textId="77777777" w:rsidR="00301357" w:rsidRDefault="00C441AB">
      <w:pPr>
        <w:pStyle w:val="Heading2"/>
        <w:spacing w:before="240"/>
      </w:pPr>
      <w:r>
        <w:rPr>
          <w:noProof/>
        </w:rPr>
        <w:drawing>
          <wp:anchor distT="0" distB="0" distL="0" distR="0" simplePos="0" relativeHeight="15923200" behindDoc="0" locked="0" layoutInCell="1" allowOverlap="1" wp14:anchorId="1DA16FF9" wp14:editId="55515A14">
            <wp:simplePos x="0" y="0"/>
            <wp:positionH relativeFrom="page">
              <wp:posOffset>949465</wp:posOffset>
            </wp:positionH>
            <wp:positionV relativeFrom="paragraph">
              <wp:posOffset>201539</wp:posOffset>
            </wp:positionV>
            <wp:extent cx="252208" cy="99648"/>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475" cstate="print"/>
                    <a:stretch>
                      <a:fillRect/>
                    </a:stretch>
                  </pic:blipFill>
                  <pic:spPr>
                    <a:xfrm>
                      <a:off x="0" y="0"/>
                      <a:ext cx="252208" cy="99648"/>
                    </a:xfrm>
                    <a:prstGeom prst="rect">
                      <a:avLst/>
                    </a:prstGeom>
                  </pic:spPr>
                </pic:pic>
              </a:graphicData>
            </a:graphic>
          </wp:anchor>
        </w:drawing>
      </w:r>
      <w:bookmarkStart w:id="146" w:name="_bookmark146"/>
      <w:bookmarkEnd w:id="146"/>
      <w:r>
        <w:rPr>
          <w:color w:val="005B82"/>
        </w:rPr>
        <w:t xml:space="preserve">Description de la </w:t>
      </w:r>
      <w:r>
        <w:rPr>
          <w:color w:val="005B82"/>
          <w:spacing w:val="-2"/>
        </w:rPr>
        <w:t>condition de référence</w:t>
      </w:r>
    </w:p>
    <w:p w14:paraId="0ADEF3B3" w14:textId="77777777" w:rsidR="00301357" w:rsidRDefault="00301357">
      <w:pPr>
        <w:pStyle w:val="BodyText"/>
        <w:spacing w:before="21"/>
        <w:ind w:left="0"/>
        <w:jc w:val="left"/>
        <w:rPr>
          <w:b/>
        </w:rPr>
      </w:pPr>
    </w:p>
    <w:p w14:paraId="2637DC31" w14:textId="77777777" w:rsidR="00301357" w:rsidRDefault="00C441AB">
      <w:pPr>
        <w:pStyle w:val="Heading3"/>
        <w:spacing w:before="1"/>
        <w:jc w:val="both"/>
      </w:pPr>
      <w:r>
        <w:rPr>
          <w:noProof/>
        </w:rPr>
        <w:drawing>
          <wp:anchor distT="0" distB="0" distL="0" distR="0" simplePos="0" relativeHeight="15923712" behindDoc="0" locked="0" layoutInCell="1" allowOverlap="1" wp14:anchorId="2CF99B11" wp14:editId="7EBEA0EE">
            <wp:simplePos x="0" y="0"/>
            <wp:positionH relativeFrom="page">
              <wp:posOffset>947962</wp:posOffset>
            </wp:positionH>
            <wp:positionV relativeFrom="paragraph">
              <wp:posOffset>42079</wp:posOffset>
            </wp:positionV>
            <wp:extent cx="304003" cy="83017"/>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476" cstate="print"/>
                    <a:stretch>
                      <a:fillRect/>
                    </a:stretch>
                  </pic:blipFill>
                  <pic:spPr>
                    <a:xfrm>
                      <a:off x="0" y="0"/>
                      <a:ext cx="304003" cy="83017"/>
                    </a:xfrm>
                    <a:prstGeom prst="rect">
                      <a:avLst/>
                    </a:prstGeom>
                  </pic:spPr>
                </pic:pic>
              </a:graphicData>
            </a:graphic>
          </wp:anchor>
        </w:drawing>
      </w:r>
      <w:bookmarkStart w:id="147" w:name="_bookmark147"/>
      <w:bookmarkEnd w:id="147"/>
      <w:r>
        <w:rPr>
          <w:color w:val="005B82"/>
        </w:rPr>
        <w:t xml:space="preserve">Histoire du </w:t>
      </w:r>
      <w:r>
        <w:rPr>
          <w:color w:val="005B82"/>
          <w:spacing w:val="-2"/>
        </w:rPr>
        <w:t>paysage</w:t>
      </w:r>
    </w:p>
    <w:p w14:paraId="48070630" w14:textId="77777777" w:rsidR="00301357" w:rsidRDefault="00C441AB">
      <w:pPr>
        <w:pStyle w:val="BodyText"/>
        <w:spacing w:before="137" w:line="259" w:lineRule="auto"/>
        <w:ind w:right="651"/>
      </w:pPr>
      <w:r>
        <w:t>La carte de Ferraris montre qu'autrefois, le paysage se composait principalement de grandes parcelles agricoles contiguës. Au milieu de ces parcelles agricoles se tro</w:t>
      </w:r>
      <w:r>
        <w:t>uvent des zones forestières locales (dont le Floordambos). Il existe quelques centres résidentiels dans la région.</w:t>
      </w:r>
    </w:p>
    <w:p w14:paraId="508536BA" w14:textId="77777777" w:rsidR="00301357" w:rsidRDefault="00C441AB">
      <w:pPr>
        <w:pStyle w:val="BodyText"/>
        <w:spacing w:before="160" w:line="259" w:lineRule="auto"/>
        <w:ind w:right="649"/>
      </w:pPr>
      <w:r>
        <w:t xml:space="preserve">Le complexe aéroportuaire (à son emplacement actuel) a été </w:t>
      </w:r>
      <w:r>
        <w:rPr>
          <w:spacing w:val="-6"/>
        </w:rPr>
        <w:t xml:space="preserve">mis en service </w:t>
      </w:r>
      <w:r>
        <w:t>en 1958. L'avènement de l</w:t>
      </w:r>
      <w:r>
        <w:rPr>
          <w:spacing w:val="-6"/>
        </w:rPr>
        <w:t>'</w:t>
      </w:r>
      <w:r>
        <w:t>ère des avions à réaction s'est accompagn</w:t>
      </w:r>
      <w:r>
        <w:t>é de modifications et d'extensions des hangars et des pistes. Depuis, la zone du projet n'a cessé d'évoluer et de se moderniser, tout comme les infrastructures de transport environnantes (autoroutes, lignes ferroviaires, etc.).</w:t>
      </w:r>
    </w:p>
    <w:p w14:paraId="21916EDD" w14:textId="77777777" w:rsidR="00301357" w:rsidRDefault="00C441AB">
      <w:pPr>
        <w:pStyle w:val="Heading3"/>
        <w:spacing w:before="239"/>
        <w:jc w:val="both"/>
      </w:pPr>
      <w:r>
        <w:rPr>
          <w:noProof/>
        </w:rPr>
        <w:drawing>
          <wp:anchor distT="0" distB="0" distL="0" distR="0" simplePos="0" relativeHeight="15924224" behindDoc="0" locked="0" layoutInCell="1" allowOverlap="1" wp14:anchorId="7230CEC8" wp14:editId="5579C677">
            <wp:simplePos x="0" y="0"/>
            <wp:positionH relativeFrom="page">
              <wp:posOffset>947962</wp:posOffset>
            </wp:positionH>
            <wp:positionV relativeFrom="paragraph">
              <wp:posOffset>191610</wp:posOffset>
            </wp:positionV>
            <wp:extent cx="304003" cy="84461"/>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477" cstate="print"/>
                    <a:stretch>
                      <a:fillRect/>
                    </a:stretch>
                  </pic:blipFill>
                  <pic:spPr>
                    <a:xfrm>
                      <a:off x="0" y="0"/>
                      <a:ext cx="304003" cy="84461"/>
                    </a:xfrm>
                    <a:prstGeom prst="rect">
                      <a:avLst/>
                    </a:prstGeom>
                  </pic:spPr>
                </pic:pic>
              </a:graphicData>
            </a:graphic>
          </wp:anchor>
        </w:drawing>
      </w:r>
      <w:bookmarkStart w:id="148" w:name="_bookmark148"/>
      <w:bookmarkEnd w:id="148"/>
      <w:r>
        <w:rPr>
          <w:color w:val="005B82"/>
          <w:spacing w:val="-2"/>
        </w:rPr>
        <w:t>Structure et morphologie du</w:t>
      </w:r>
      <w:r>
        <w:rPr>
          <w:color w:val="005B82"/>
          <w:spacing w:val="-2"/>
        </w:rPr>
        <w:t xml:space="preserve"> paysage</w:t>
      </w:r>
    </w:p>
    <w:p w14:paraId="6356E056" w14:textId="77777777" w:rsidR="00301357" w:rsidRDefault="00C441AB">
      <w:pPr>
        <w:pStyle w:val="BodyText"/>
        <w:spacing w:before="140" w:line="259" w:lineRule="auto"/>
        <w:ind w:right="656"/>
      </w:pPr>
      <w:r>
        <w:t>La zone du projet est en grande partie située dans le paysage traditionnel "Agglomération urbaine ou zone portuaire (aérienne) (zones urbaines et zones portuaires)". En outre, la zone du projet se trouve dans une mesure limitée dans les paysages t</w:t>
      </w:r>
      <w:r>
        <w:t>raditionnels "Rubensland" et "Land de Bertem-Kortenberg".</w:t>
      </w:r>
    </w:p>
    <w:p w14:paraId="16E92B18" w14:textId="77777777" w:rsidR="00301357" w:rsidRDefault="00C441AB">
      <w:pPr>
        <w:pStyle w:val="BodyText"/>
        <w:spacing w:before="159" w:line="259" w:lineRule="auto"/>
        <w:ind w:right="650"/>
      </w:pPr>
      <w:r>
        <w:t>La zone du projet est proche de plusieurs reliques de l'atlas du paysage (reliques ponctuelles, reliques linéaires, zones reliques). La zone du projet chevauche la zone relique "Houtembos - Floordambos - Hellebos - Snijsselbos - Schiplakenbos - Steentjesbo</w:t>
      </w:r>
      <w:r>
        <w:t>s" et la zone relique "Kouters van Nossegem, Steenokkerzeel, Nederokkerzeel et Erps-Kwerps".</w:t>
      </w:r>
    </w:p>
    <w:p w14:paraId="0A27081F" w14:textId="77777777" w:rsidR="00301357" w:rsidRDefault="00C441AB">
      <w:pPr>
        <w:pStyle w:val="BodyText"/>
        <w:spacing w:before="160" w:line="259" w:lineRule="auto"/>
        <w:ind w:right="657"/>
      </w:pPr>
      <w:r>
        <w:t>La zone de projet est entièrement occupée par les activités aéroportuaires et les infrastructures nécessaires à celles-ci (pistes, voies de circulation, terminaux,</w:t>
      </w:r>
      <w:r>
        <w:t xml:space="preserve"> hangars, stockage de carburant d'aviation, etc.) Compte tenu des activités et de l'espace qu'elles nécessitent, la zone du projet apparaît plutôt ouverte et se caractérise par des vues lointaines.</w:t>
      </w:r>
    </w:p>
    <w:p w14:paraId="166F3CEB" w14:textId="77777777" w:rsidR="00301357" w:rsidRDefault="00C441AB">
      <w:pPr>
        <w:pStyle w:val="BodyText"/>
        <w:spacing w:before="160" w:line="256" w:lineRule="auto"/>
        <w:ind w:right="659"/>
      </w:pPr>
      <w:r>
        <w:t xml:space="preserve">En général, on peut dire que les environs immédiats de la </w:t>
      </w:r>
      <w:r>
        <w:t>zone du projet au nord et à l'ouest sont entourés de caractéristiques ou d'éléments anthropogéniques où l'interférence humaine est fortement visible. Dans les parties sud et sud-est, cette interférence anthropique est également présente, mais plus limitée.</w:t>
      </w:r>
    </w:p>
    <w:p w14:paraId="4480CAED" w14:textId="77777777" w:rsidR="00301357" w:rsidRDefault="00301357">
      <w:pPr>
        <w:pStyle w:val="BodyText"/>
        <w:spacing w:before="4"/>
        <w:ind w:left="0"/>
        <w:jc w:val="left"/>
      </w:pPr>
    </w:p>
    <w:p w14:paraId="1BF5D1D9" w14:textId="77777777" w:rsidR="00301357" w:rsidRDefault="00C441AB">
      <w:pPr>
        <w:spacing w:before="1" w:line="374" w:lineRule="auto"/>
        <w:ind w:left="1331" w:right="7260"/>
        <w:jc w:val="both"/>
        <w:rPr>
          <w:b/>
          <w:sz w:val="20"/>
        </w:rPr>
      </w:pPr>
      <w:r>
        <w:rPr>
          <w:noProof/>
        </w:rPr>
        <w:drawing>
          <wp:anchor distT="0" distB="0" distL="0" distR="0" simplePos="0" relativeHeight="15924736" behindDoc="0" locked="0" layoutInCell="1" allowOverlap="1" wp14:anchorId="3BBFAE27" wp14:editId="4388EFBA">
            <wp:simplePos x="0" y="0"/>
            <wp:positionH relativeFrom="page">
              <wp:posOffset>947962</wp:posOffset>
            </wp:positionH>
            <wp:positionV relativeFrom="paragraph">
              <wp:posOffset>39976</wp:posOffset>
            </wp:positionV>
            <wp:extent cx="304003" cy="84461"/>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478" cstate="print"/>
                    <a:stretch>
                      <a:fillRect/>
                    </a:stretch>
                  </pic:blipFill>
                  <pic:spPr>
                    <a:xfrm>
                      <a:off x="0" y="0"/>
                      <a:ext cx="304003" cy="84461"/>
                    </a:xfrm>
                    <a:prstGeom prst="rect">
                      <a:avLst/>
                    </a:prstGeom>
                  </pic:spPr>
                </pic:pic>
              </a:graphicData>
            </a:graphic>
          </wp:anchor>
        </w:drawing>
      </w:r>
      <w:bookmarkStart w:id="149" w:name="_bookmark149"/>
      <w:bookmarkEnd w:id="149"/>
      <w:r>
        <w:rPr>
          <w:b/>
          <w:color w:val="005B82"/>
          <w:spacing w:val="-2"/>
          <w:sz w:val="20"/>
        </w:rPr>
        <w:t xml:space="preserve">Valeurs patrimoniales </w:t>
      </w:r>
      <w:r>
        <w:rPr>
          <w:b/>
          <w:color w:val="005B82"/>
          <w:sz w:val="20"/>
        </w:rPr>
        <w:t>Patrimoine protégé</w:t>
      </w:r>
    </w:p>
    <w:p w14:paraId="40802CF3" w14:textId="77777777" w:rsidR="00301357" w:rsidRDefault="00C441AB">
      <w:pPr>
        <w:pStyle w:val="BodyText"/>
        <w:spacing w:before="44" w:line="259" w:lineRule="auto"/>
        <w:ind w:right="650"/>
      </w:pPr>
      <w:r>
        <w:t>Aucun patrimoine protégé (monument, vue de ville et de village, paysage culturel et historique, zone archéologique) n'est situé dans la zone du projet. La zone du projet borde le paysage historico-culturel protég</w:t>
      </w:r>
      <w:r>
        <w:t xml:space="preserve">é " Floordambos " et est presque adjacente à la zone de conservation de la </w:t>
      </w:r>
      <w:r>
        <w:rPr>
          <w:spacing w:val="-1"/>
        </w:rPr>
        <w:t xml:space="preserve">ville et du village </w:t>
      </w:r>
      <w:r>
        <w:t>protégés " Dorpskom Humelgem " (située à environ 50 m de la zone du projet).</w:t>
      </w:r>
    </w:p>
    <w:p w14:paraId="10494C2F" w14:textId="77777777" w:rsidR="00301357" w:rsidRDefault="00C441AB">
      <w:pPr>
        <w:pStyle w:val="BodyText"/>
        <w:spacing w:before="161" w:line="256" w:lineRule="auto"/>
        <w:ind w:right="659"/>
      </w:pPr>
      <w:r>
        <w:t xml:space="preserve">La forêt de Floordambos est protégée en tant que paysage pour sa </w:t>
      </w:r>
      <w:r>
        <w:rPr>
          <w:spacing w:val="-2"/>
        </w:rPr>
        <w:t xml:space="preserve">valeur </w:t>
      </w:r>
      <w:r>
        <w:t>scientifique</w:t>
      </w:r>
      <w:r>
        <w:t xml:space="preserve"> et esthétique.</w:t>
      </w:r>
    </w:p>
    <w:p w14:paraId="66FC5BBF" w14:textId="77777777" w:rsidR="00301357" w:rsidRDefault="00C441AB">
      <w:pPr>
        <w:pStyle w:val="BodyText"/>
        <w:spacing w:before="164" w:line="256" w:lineRule="auto"/>
        <w:ind w:right="662"/>
      </w:pPr>
      <w:r>
        <w:t>Le centre du village de Humelgem est protégé en tant que zone de conservation du village en raison de l'intérêt général que représente sa valeur historique et artistique.</w:t>
      </w:r>
    </w:p>
    <w:p w14:paraId="7A58A2D2" w14:textId="77777777" w:rsidR="00301357" w:rsidRDefault="00301357">
      <w:pPr>
        <w:pStyle w:val="BodyText"/>
        <w:ind w:left="0"/>
        <w:jc w:val="left"/>
      </w:pPr>
    </w:p>
    <w:p w14:paraId="356B5CD5" w14:textId="77777777" w:rsidR="00301357" w:rsidRDefault="00301357">
      <w:pPr>
        <w:pStyle w:val="BodyText"/>
        <w:spacing w:before="215"/>
        <w:ind w:left="0"/>
        <w:jc w:val="left"/>
      </w:pPr>
    </w:p>
    <w:p w14:paraId="72D52BAC" w14:textId="77777777" w:rsidR="00301357" w:rsidRDefault="00C441AB">
      <w:pPr>
        <w:pStyle w:val="BodyText"/>
        <w:ind w:left="1660"/>
        <w:jc w:val="left"/>
        <w:rPr>
          <w:b/>
        </w:rPr>
      </w:pPr>
      <w:r>
        <w:rPr>
          <w:color w:val="005B82"/>
        </w:rPr>
        <w:t xml:space="preserve">4723913045 - EIE Renouvellement du permis environnemental national </w:t>
      </w:r>
      <w:r>
        <w:rPr>
          <w:color w:val="005B82"/>
        </w:rPr>
        <w:t xml:space="preserve">de l'aéroport de Bruxelles - NTS| </w:t>
      </w:r>
      <w:r>
        <w:rPr>
          <w:b/>
          <w:color w:val="005B82"/>
          <w:spacing w:val="-5"/>
          <w:shd w:val="clear" w:color="auto" w:fill="E6E6E6"/>
        </w:rPr>
        <w:t>124</w:t>
      </w:r>
    </w:p>
    <w:p w14:paraId="76F94C95" w14:textId="77777777" w:rsidR="00301357" w:rsidRDefault="00301357">
      <w:pPr>
        <w:sectPr w:rsidR="00301357">
          <w:headerReference w:type="default" r:id="rId479"/>
          <w:footerReference w:type="default" r:id="rId480"/>
          <w:pgSz w:w="11910" w:h="16840"/>
          <w:pgMar w:top="1920" w:right="480" w:bottom="280" w:left="1220" w:header="0" w:footer="0" w:gutter="0"/>
          <w:cols w:space="720"/>
        </w:sectPr>
      </w:pPr>
    </w:p>
    <w:p w14:paraId="54FBEDEF" w14:textId="77777777" w:rsidR="00301357" w:rsidRDefault="00C441AB">
      <w:pPr>
        <w:pStyle w:val="BodyText"/>
        <w:spacing w:before="90" w:line="259" w:lineRule="auto"/>
        <w:ind w:right="653"/>
      </w:pPr>
      <w:r>
        <w:lastRenderedPageBreak/>
        <w:t>Les monuments protégés "Grafteken Coppin-Van Geetsom", "Graf en grafteken Feld" et "Graf en grafteken Quitman" sont tous situés au cimetière de Zaventem, à environ 45 m au sud de la zone du projet.</w:t>
      </w:r>
    </w:p>
    <w:p w14:paraId="5FE3C2C3" w14:textId="77777777" w:rsidR="00301357" w:rsidRDefault="00C441AB">
      <w:pPr>
        <w:pStyle w:val="BodyText"/>
        <w:spacing w:before="157"/>
        <w:jc w:val="left"/>
      </w:pPr>
      <w:r>
        <w:t xml:space="preserve">Plusieurs autres éléments protégés </w:t>
      </w:r>
      <w:r>
        <w:rPr>
          <w:spacing w:val="-7"/>
        </w:rPr>
        <w:t xml:space="preserve">se trouvent à </w:t>
      </w:r>
      <w:r>
        <w:t>proximité</w:t>
      </w:r>
      <w:r>
        <w:rPr>
          <w:spacing w:val="-2"/>
        </w:rPr>
        <w:t>.</w:t>
      </w:r>
    </w:p>
    <w:p w14:paraId="3FB3A3FB" w14:textId="77777777" w:rsidR="00301357" w:rsidRDefault="00C441AB">
      <w:pPr>
        <w:pStyle w:val="BodyText"/>
        <w:spacing w:before="181"/>
        <w:jc w:val="left"/>
      </w:pPr>
      <w:r>
        <w:t xml:space="preserve">Aucun site archéologique protégé n'est situé à l'intérieur ou à proximité de la </w:t>
      </w:r>
      <w:r>
        <w:rPr>
          <w:spacing w:val="-2"/>
        </w:rPr>
        <w:t>zone du projet.</w:t>
      </w:r>
    </w:p>
    <w:p w14:paraId="69A6B8A9" w14:textId="77777777" w:rsidR="00301357" w:rsidRDefault="00C441AB">
      <w:pPr>
        <w:spacing w:before="178"/>
        <w:ind w:left="1331"/>
        <w:rPr>
          <w:b/>
          <w:sz w:val="20"/>
        </w:rPr>
      </w:pPr>
      <w:r>
        <w:rPr>
          <w:b/>
          <w:color w:val="005B82"/>
          <w:spacing w:val="-2"/>
          <w:sz w:val="20"/>
        </w:rPr>
        <w:t>Inventaires établis</w:t>
      </w:r>
    </w:p>
    <w:p w14:paraId="3C071B7D" w14:textId="77777777" w:rsidR="00301357" w:rsidRDefault="00C441AB">
      <w:pPr>
        <w:pStyle w:val="BodyText"/>
        <w:spacing w:before="183" w:line="256" w:lineRule="auto"/>
        <w:ind w:right="655"/>
      </w:pPr>
      <w:r>
        <w:t xml:space="preserve">L'aéroport de Bruxelles est désigné dans l'inventaire du patrimoine architectural établi. Cet élément a une valeur artistique, une valeur </w:t>
      </w:r>
      <w:r>
        <w:t>archéologique industrielle, une valeur architecturale et une valeur historique.</w:t>
      </w:r>
    </w:p>
    <w:p w14:paraId="77B65A0E" w14:textId="77777777" w:rsidR="00301357" w:rsidRDefault="00C441AB">
      <w:pPr>
        <w:pStyle w:val="BodyText"/>
        <w:spacing w:before="167" w:line="256" w:lineRule="auto"/>
        <w:ind w:right="663"/>
      </w:pPr>
      <w:r>
        <w:t>Plusieurs autres éléments situés à proximité de la zone du projet sont également inclus dans cet inventaire (y compris le site patrimonial protégé mentionné ci-dessus).</w:t>
      </w:r>
    </w:p>
    <w:p w14:paraId="29A9CE83" w14:textId="77777777" w:rsidR="00301357" w:rsidRDefault="00C441AB">
      <w:pPr>
        <w:spacing w:before="162"/>
        <w:ind w:left="1331"/>
        <w:rPr>
          <w:b/>
          <w:sz w:val="20"/>
        </w:rPr>
      </w:pPr>
      <w:r>
        <w:rPr>
          <w:b/>
          <w:color w:val="005B82"/>
          <w:spacing w:val="-2"/>
          <w:sz w:val="20"/>
        </w:rPr>
        <w:t>Inventa</w:t>
      </w:r>
      <w:r>
        <w:rPr>
          <w:b/>
          <w:color w:val="005B82"/>
          <w:spacing w:val="-2"/>
          <w:sz w:val="20"/>
        </w:rPr>
        <w:t>ire scientifique</w:t>
      </w:r>
    </w:p>
    <w:p w14:paraId="72644224" w14:textId="77777777" w:rsidR="00301357" w:rsidRDefault="00C441AB">
      <w:pPr>
        <w:pStyle w:val="BodyText"/>
        <w:spacing w:before="180" w:line="256" w:lineRule="auto"/>
        <w:ind w:right="664"/>
      </w:pPr>
      <w:r>
        <w:t>Les éléments inclus dans les inventaires du patrimoine architectural établis sont pour la plupart également inclus dans l'inventaire scientifique.</w:t>
      </w:r>
    </w:p>
    <w:p w14:paraId="0B4A5505" w14:textId="77777777" w:rsidR="00301357" w:rsidRDefault="00C441AB">
      <w:pPr>
        <w:pStyle w:val="BodyText"/>
        <w:spacing w:before="167" w:line="256" w:lineRule="auto"/>
        <w:ind w:right="651"/>
      </w:pPr>
      <w:r>
        <w:t>La zone du projet chevauche les contours de l'entité paysagère " Floordambos et Château de R</w:t>
      </w:r>
      <w:r>
        <w:t xml:space="preserve">ibaucourt ". La valeur patrimoniale pertinente dans la partie de la zone de projet qui chevauche </w:t>
      </w:r>
      <w:r>
        <w:rPr>
          <w:spacing w:val="-6"/>
        </w:rPr>
        <w:t xml:space="preserve">l'entité </w:t>
      </w:r>
      <w:r>
        <w:t>paysagère concerne la valeur botanique de la forêt de Floordambos.</w:t>
      </w:r>
    </w:p>
    <w:p w14:paraId="3DAC50B2" w14:textId="77777777" w:rsidR="00301357" w:rsidRDefault="00301357">
      <w:pPr>
        <w:pStyle w:val="BodyText"/>
        <w:ind w:left="0"/>
        <w:jc w:val="left"/>
      </w:pPr>
    </w:p>
    <w:p w14:paraId="16A09921" w14:textId="77777777" w:rsidR="00301357" w:rsidRDefault="00301357">
      <w:pPr>
        <w:pStyle w:val="BodyText"/>
        <w:spacing w:before="180"/>
        <w:ind w:left="0"/>
        <w:jc w:val="left"/>
      </w:pPr>
    </w:p>
    <w:p w14:paraId="2A1F4003" w14:textId="77777777" w:rsidR="00301357" w:rsidRDefault="00C441AB">
      <w:pPr>
        <w:pStyle w:val="Heading3"/>
      </w:pPr>
      <w:r>
        <w:rPr>
          <w:noProof/>
        </w:rPr>
        <w:drawing>
          <wp:anchor distT="0" distB="0" distL="0" distR="0" simplePos="0" relativeHeight="15925248" behindDoc="0" locked="0" layoutInCell="1" allowOverlap="1" wp14:anchorId="77617913" wp14:editId="716ECB2E">
            <wp:simplePos x="0" y="0"/>
            <wp:positionH relativeFrom="page">
              <wp:posOffset>947939</wp:posOffset>
            </wp:positionH>
            <wp:positionV relativeFrom="paragraph">
              <wp:posOffset>41128</wp:posOffset>
            </wp:positionV>
            <wp:extent cx="307074" cy="83017"/>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481" cstate="print"/>
                    <a:stretch>
                      <a:fillRect/>
                    </a:stretch>
                  </pic:blipFill>
                  <pic:spPr>
                    <a:xfrm>
                      <a:off x="0" y="0"/>
                      <a:ext cx="307074" cy="83017"/>
                    </a:xfrm>
                    <a:prstGeom prst="rect">
                      <a:avLst/>
                    </a:prstGeom>
                  </pic:spPr>
                </pic:pic>
              </a:graphicData>
            </a:graphic>
          </wp:anchor>
        </w:drawing>
      </w:r>
      <w:bookmarkStart w:id="150" w:name="_bookmark150"/>
      <w:bookmarkEnd w:id="150"/>
      <w:r>
        <w:rPr>
          <w:color w:val="005B82"/>
          <w:spacing w:val="-2"/>
        </w:rPr>
        <w:t>Archéologie</w:t>
      </w:r>
    </w:p>
    <w:p w14:paraId="0BE76F56" w14:textId="77777777" w:rsidR="00301357" w:rsidRDefault="00C441AB">
      <w:pPr>
        <w:pStyle w:val="BodyText"/>
        <w:spacing w:before="140" w:line="259" w:lineRule="auto"/>
        <w:ind w:right="664"/>
      </w:pPr>
      <w:r>
        <w:t>Aucun site archéologique protégé n'est situé dans la zone du projet. Il n'y a pas non plus de zones archéologiques selon l'inventaire établi et aucun patrimoine archéologique n'est présent selon les inventaires scientifiques.</w:t>
      </w:r>
    </w:p>
    <w:p w14:paraId="48A6EB37" w14:textId="77777777" w:rsidR="00301357" w:rsidRDefault="00C441AB">
      <w:pPr>
        <w:pStyle w:val="BodyText"/>
        <w:spacing w:before="159" w:line="256" w:lineRule="auto"/>
        <w:ind w:right="662"/>
      </w:pPr>
      <w:r>
        <w:t xml:space="preserve">À l'intérieur des contours de </w:t>
      </w:r>
      <w:r>
        <w:t>la zone du projet, plusieurs zones ont été marquées où aucune découverte archéologique n'est attendue.</w:t>
      </w:r>
    </w:p>
    <w:p w14:paraId="469A86EE" w14:textId="77777777" w:rsidR="00301357" w:rsidRDefault="00C441AB">
      <w:pPr>
        <w:pStyle w:val="BodyText"/>
        <w:spacing w:before="164" w:line="259" w:lineRule="auto"/>
        <w:ind w:right="655"/>
      </w:pPr>
      <w:r>
        <w:t>Dans les contours de la zone du projet, plusieurs notes archéologiques ont été préparées dans le passé. Chacune de ces notes archéologiques indiquait que</w:t>
      </w:r>
      <w:r>
        <w:t xml:space="preserve"> le sol avait été exploité et qu'il n'y avait donc plus d'archéologie à attendre.</w:t>
      </w:r>
    </w:p>
    <w:p w14:paraId="31372C28" w14:textId="77777777" w:rsidR="00301357" w:rsidRDefault="00C441AB">
      <w:pPr>
        <w:pStyle w:val="Heading2"/>
      </w:pPr>
      <w:r>
        <w:rPr>
          <w:noProof/>
        </w:rPr>
        <w:drawing>
          <wp:anchor distT="0" distB="0" distL="0" distR="0" simplePos="0" relativeHeight="15925760" behindDoc="0" locked="0" layoutInCell="1" allowOverlap="1" wp14:anchorId="42759886" wp14:editId="34692D6A">
            <wp:simplePos x="0" y="0"/>
            <wp:positionH relativeFrom="page">
              <wp:posOffset>949465</wp:posOffset>
            </wp:positionH>
            <wp:positionV relativeFrom="paragraph">
              <wp:posOffset>197310</wp:posOffset>
            </wp:positionV>
            <wp:extent cx="252208" cy="101312"/>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82" cstate="print"/>
                    <a:stretch>
                      <a:fillRect/>
                    </a:stretch>
                  </pic:blipFill>
                  <pic:spPr>
                    <a:xfrm>
                      <a:off x="0" y="0"/>
                      <a:ext cx="252208" cy="101312"/>
                    </a:xfrm>
                    <a:prstGeom prst="rect">
                      <a:avLst/>
                    </a:prstGeom>
                  </pic:spPr>
                </pic:pic>
              </a:graphicData>
            </a:graphic>
          </wp:anchor>
        </w:drawing>
      </w:r>
      <w:bookmarkStart w:id="151" w:name="_bookmark151"/>
      <w:bookmarkEnd w:id="151"/>
      <w:r>
        <w:rPr>
          <w:color w:val="005B82"/>
        </w:rPr>
        <w:t xml:space="preserve">Discussion et </w:t>
      </w:r>
      <w:r>
        <w:rPr>
          <w:color w:val="005B82"/>
          <w:spacing w:val="-2"/>
        </w:rPr>
        <w:t>évaluation de l'</w:t>
      </w:r>
      <w:r>
        <w:rPr>
          <w:color w:val="005B82"/>
        </w:rPr>
        <w:t>impact</w:t>
      </w:r>
    </w:p>
    <w:p w14:paraId="2CA5D040" w14:textId="77777777" w:rsidR="00301357" w:rsidRDefault="00C441AB">
      <w:pPr>
        <w:pStyle w:val="BodyText"/>
        <w:spacing w:before="143"/>
        <w:jc w:val="left"/>
      </w:pPr>
      <w:r>
        <w:rPr>
          <w:color w:val="005B82"/>
          <w:spacing w:val="-2"/>
        </w:rPr>
        <w:t>Structure du paysage</w:t>
      </w:r>
    </w:p>
    <w:p w14:paraId="7032F94B" w14:textId="77777777" w:rsidR="00301357" w:rsidRDefault="00C441AB">
      <w:pPr>
        <w:pStyle w:val="BodyText"/>
        <w:spacing w:before="183" w:line="256" w:lineRule="auto"/>
        <w:ind w:right="660"/>
      </w:pPr>
      <w:r>
        <w:t>L'effet sur la structure du paysage est négligeable, étant donné que la zone environnante est presque entièrement o</w:t>
      </w:r>
      <w:r>
        <w:t>ccupée par des éléments d'origine humaine et de grandes infrastructures (de transport) (0).</w:t>
      </w:r>
    </w:p>
    <w:p w14:paraId="6E92AE7A" w14:textId="77777777" w:rsidR="00301357" w:rsidRDefault="00C441AB">
      <w:pPr>
        <w:pStyle w:val="BodyText"/>
        <w:spacing w:before="164" w:line="259" w:lineRule="auto"/>
        <w:ind w:right="649"/>
      </w:pPr>
      <w:r>
        <w:t>Dans la phase future, certains changements seront apportés à la zone du projet (expansion du terminal et de la plate-forme intermodale et interventions d'optimisati</w:t>
      </w:r>
      <w:r>
        <w:t xml:space="preserve">on). L'extension du terminal existant n'a pas d'effet sur la structure du paysage, puisqu'elle est déjà </w:t>
      </w:r>
      <w:r>
        <w:rPr>
          <w:spacing w:val="-5"/>
        </w:rPr>
        <w:t xml:space="preserve">présente dans </w:t>
      </w:r>
      <w:r>
        <w:t xml:space="preserve">la situation actuelle. L'extension de la plate-forme intermodale s'inscrit dans le contexte actuel et futur de la zone du projet. L'effet </w:t>
      </w:r>
      <w:r>
        <w:t>sur la structure du paysage par rapport à la situation future est évalué comme étant globalement modérément positif (+1).</w:t>
      </w:r>
    </w:p>
    <w:p w14:paraId="0C3C5E75" w14:textId="77777777" w:rsidR="00301357" w:rsidRDefault="00C441AB">
      <w:pPr>
        <w:pStyle w:val="BodyText"/>
        <w:spacing w:before="159" w:line="259" w:lineRule="auto"/>
        <w:ind w:right="652"/>
      </w:pPr>
      <w:r>
        <w:t>Ces interventions d'optimisation impliquent l'ajout et/ou la modification limitée d'éléments déjà présents dans la zone du projet (air</w:t>
      </w:r>
      <w:r>
        <w:t>es de trafic, voies de circulation, installations de dégivrage). Par conséquent, dans l'ensemble, l'impact sur la structure du paysage est jugé négligeable (0).</w:t>
      </w:r>
    </w:p>
    <w:p w14:paraId="030063C8" w14:textId="77777777" w:rsidR="00301357" w:rsidRDefault="00301357">
      <w:pPr>
        <w:spacing w:line="259" w:lineRule="auto"/>
        <w:sectPr w:rsidR="00301357">
          <w:headerReference w:type="default" r:id="rId483"/>
          <w:footerReference w:type="default" r:id="rId484"/>
          <w:pgSz w:w="11910" w:h="16840"/>
          <w:pgMar w:top="1740" w:right="480" w:bottom="1040" w:left="1220" w:header="748" w:footer="852" w:gutter="0"/>
          <w:pgNumType w:start="125"/>
          <w:cols w:space="720"/>
        </w:sectPr>
      </w:pPr>
    </w:p>
    <w:p w14:paraId="4100A8C0" w14:textId="77777777" w:rsidR="00301357" w:rsidRDefault="00C441AB">
      <w:pPr>
        <w:pStyle w:val="BodyText"/>
        <w:spacing w:before="88"/>
        <w:jc w:val="left"/>
      </w:pPr>
      <w:r>
        <w:rPr>
          <w:color w:val="005B82"/>
          <w:spacing w:val="-2"/>
        </w:rPr>
        <w:lastRenderedPageBreak/>
        <w:t>Valeurs patrimoniales</w:t>
      </w:r>
    </w:p>
    <w:p w14:paraId="5156B753" w14:textId="77777777" w:rsidR="00301357" w:rsidRDefault="00C441AB">
      <w:pPr>
        <w:pStyle w:val="BodyText"/>
        <w:spacing w:before="183" w:line="259" w:lineRule="auto"/>
        <w:ind w:right="656"/>
      </w:pPr>
      <w:r>
        <w:t xml:space="preserve">Aucun patrimoine protégé n'est présent dans la zone du projet, de sorte qu'un impact direct sur les valeurs patrimoniales protégées est exclu. La zone du projet borde un paysage culturel protégé (la forêt de Floordambos) et est presque adjacente à un site </w:t>
      </w:r>
      <w:r>
        <w:t>villageois protégé (le centre du village de Humelgem). Toutefois, les valeurs patrimoniales concernées ne seront pas affectées. L'aéroport de Bruxelles est également désigné dans l'inventaire du patrimoine architectural. Il n'y a donc pas d'effets. Il a ég</w:t>
      </w:r>
      <w:r>
        <w:t>alement été déclaré que les valeurs patrimoniales des éléments de l'inventaire scientifique ne sont pas affectées (0).</w:t>
      </w:r>
    </w:p>
    <w:p w14:paraId="06C3D960" w14:textId="77777777" w:rsidR="00301357" w:rsidRDefault="00C441AB">
      <w:pPr>
        <w:pStyle w:val="BodyText"/>
        <w:spacing w:before="158" w:line="259" w:lineRule="auto"/>
        <w:ind w:right="650"/>
      </w:pPr>
      <w:r>
        <w:t>Dans la situation future, il n'y aura pas non plus d'impact direct sur les valeurs patrimoniales protégées. Le patrimoine protégé est sit</w:t>
      </w:r>
      <w:r>
        <w:t>ué à une grande distance de l'emplacement des éléments modifiés/ajoutés (terminal d'extension et pôle intermodal), de sorte qu'il n'y a pas non plus d'effets indirects. Les effets sur le patrimoine protégé sont donc négligeables (0). Des changements auront</w:t>
      </w:r>
      <w:r>
        <w:t xml:space="preserve"> lieu au niveau du patrimoine architectural "Brussels Airport". Tout au plus, un impact limité sur ces valeurs est attendu (changements visuels limités : constructions supplémentaires en surface - extension du terminal). L'impact est évalué comme négatif l</w:t>
      </w:r>
      <w:r>
        <w:t>imité (-1). Compte tenu de leur ampleur limitée, les interventions d'optimisation n'ont pas d'impact (0).</w:t>
      </w:r>
    </w:p>
    <w:p w14:paraId="2276F2C5" w14:textId="77777777" w:rsidR="00301357" w:rsidRDefault="00C441AB">
      <w:pPr>
        <w:pStyle w:val="BodyText"/>
        <w:spacing w:before="157"/>
        <w:jc w:val="left"/>
      </w:pPr>
      <w:r>
        <w:rPr>
          <w:color w:val="005B82"/>
          <w:spacing w:val="-2"/>
        </w:rPr>
        <w:t>Archéologie</w:t>
      </w:r>
    </w:p>
    <w:p w14:paraId="484C4090" w14:textId="77777777" w:rsidR="00301357" w:rsidRDefault="00C441AB">
      <w:pPr>
        <w:pStyle w:val="BodyText"/>
        <w:spacing w:before="181" w:line="256" w:lineRule="auto"/>
        <w:ind w:right="655"/>
      </w:pPr>
      <w:r>
        <w:t>Les notes archéologiques montrent que le sol a été exploité dans le passé et qu'il n'y a donc plus d'archéologie à attendre (0).</w:t>
      </w:r>
    </w:p>
    <w:p w14:paraId="3055BBB7" w14:textId="77777777" w:rsidR="00301357" w:rsidRDefault="00C441AB">
      <w:pPr>
        <w:pStyle w:val="BodyText"/>
        <w:spacing w:before="164" w:line="256" w:lineRule="auto"/>
        <w:ind w:right="663"/>
      </w:pPr>
      <w:r>
        <w:t>Les régle</w:t>
      </w:r>
      <w:r>
        <w:t>mentations existantes devraient être respectées au niveau du projet. Dans l'ensemble, des incidences négatives limitées sont attendues en ce qui concerne l'archéologie (-1) au maximum.</w:t>
      </w:r>
    </w:p>
    <w:p w14:paraId="640F286E" w14:textId="77777777" w:rsidR="00301357" w:rsidRDefault="00C441AB">
      <w:pPr>
        <w:pStyle w:val="BodyText"/>
        <w:spacing w:before="164"/>
        <w:jc w:val="left"/>
      </w:pPr>
      <w:r>
        <w:rPr>
          <w:color w:val="005B82"/>
          <w:spacing w:val="-2"/>
        </w:rPr>
        <w:t>Vue du paysage</w:t>
      </w:r>
    </w:p>
    <w:p w14:paraId="348EF2B5" w14:textId="77777777" w:rsidR="00301357" w:rsidRDefault="00C441AB">
      <w:pPr>
        <w:pStyle w:val="BodyText"/>
        <w:spacing w:before="180" w:line="256" w:lineRule="auto"/>
        <w:ind w:right="660"/>
      </w:pPr>
      <w:r>
        <w:t>Le paysage est défini par les infrastructures nécessaire</w:t>
      </w:r>
      <w:r>
        <w:t>s au fonctionnement de l'aéroport de Bruxelles. La zone environnante est déjà caractérisée par de grandes infrastructures (0).</w:t>
      </w:r>
    </w:p>
    <w:p w14:paraId="6B01CF0F" w14:textId="77777777" w:rsidR="00301357" w:rsidRDefault="00C441AB">
      <w:pPr>
        <w:pStyle w:val="BodyText"/>
        <w:spacing w:before="165" w:line="259" w:lineRule="auto"/>
        <w:ind w:right="653"/>
      </w:pPr>
      <w:r>
        <w:t>L'impact de l'extension du terminal et de la réalisation de la plate-forme intermodale est minime, étant donné que des structures</w:t>
      </w:r>
      <w:r>
        <w:t xml:space="preserve"> à grande échelle sont déjà présentes à proximité immédiate de ce site dans la situation actuelle. Les incidences sur l'aménagement paysager sont négligeables (0).</w:t>
      </w:r>
    </w:p>
    <w:p w14:paraId="3F717354" w14:textId="77777777" w:rsidR="00301357" w:rsidRDefault="00C441AB">
      <w:pPr>
        <w:pStyle w:val="BodyText"/>
        <w:spacing w:before="159" w:line="256" w:lineRule="auto"/>
        <w:ind w:right="654"/>
      </w:pPr>
      <w:r>
        <w:t>L'effet sur l'image du paysage des interventions d'optimisation est négligeable (0) étant do</w:t>
      </w:r>
      <w:r>
        <w:t>nné la taille limitée de ces éléments.</w:t>
      </w:r>
    </w:p>
    <w:p w14:paraId="7E62212C" w14:textId="77777777" w:rsidR="00301357" w:rsidRDefault="00C441AB">
      <w:pPr>
        <w:pStyle w:val="BodyText"/>
        <w:spacing w:before="162"/>
        <w:jc w:val="left"/>
      </w:pPr>
      <w:r>
        <w:rPr>
          <w:color w:val="005B82"/>
        </w:rPr>
        <w:t xml:space="preserve">Effets dus aux recommandations d'autres </w:t>
      </w:r>
      <w:r>
        <w:rPr>
          <w:color w:val="005B82"/>
          <w:spacing w:val="-2"/>
        </w:rPr>
        <w:t>disciplines</w:t>
      </w:r>
    </w:p>
    <w:p w14:paraId="159F9604" w14:textId="77777777" w:rsidR="00301357" w:rsidRDefault="00C441AB">
      <w:pPr>
        <w:pStyle w:val="BodyText"/>
        <w:spacing w:before="183" w:line="259" w:lineRule="auto"/>
        <w:ind w:right="654"/>
      </w:pPr>
      <w:r>
        <w:t>D'après la discipline en matière de bruit (§6), la réalisation d'écrans antibruit est fortement recommandée. L'effet des écrans antibruit au nord de la zone de proje</w:t>
      </w:r>
      <w:r>
        <w:t>t est jugé négligeable à négatif limité en ce qui concerne l'image du paysage et les valeurs patrimoniales (protégées) étant donné le contexte anthropogénique de la zone et la distance par rapport aux valeurs patrimoniales (0/-1).</w:t>
      </w:r>
    </w:p>
    <w:p w14:paraId="264AC2D7" w14:textId="77777777" w:rsidR="00301357" w:rsidRDefault="00C441AB">
      <w:pPr>
        <w:pStyle w:val="BodyText"/>
        <w:spacing w:before="158" w:line="259" w:lineRule="auto"/>
        <w:ind w:right="662"/>
      </w:pPr>
      <w:r>
        <w:t>L'effet des objets de pro</w:t>
      </w:r>
      <w:r>
        <w:t>tection contre le bruit sur le côté sud en ce qui concerne le paysage et les valeurs patrimoniales (protégées) est évalué comme négatif limité étant donné le contexte paysager déjà perturbé (-1).</w:t>
      </w:r>
    </w:p>
    <w:p w14:paraId="1D216C1A" w14:textId="77777777" w:rsidR="00301357" w:rsidRDefault="00C441AB">
      <w:pPr>
        <w:pStyle w:val="Heading3"/>
        <w:spacing w:before="238"/>
      </w:pPr>
      <w:r>
        <w:rPr>
          <w:noProof/>
        </w:rPr>
        <w:drawing>
          <wp:anchor distT="0" distB="0" distL="0" distR="0" simplePos="0" relativeHeight="15926272" behindDoc="0" locked="0" layoutInCell="1" allowOverlap="1" wp14:anchorId="42000217" wp14:editId="155D0A3E">
            <wp:simplePos x="0" y="0"/>
            <wp:positionH relativeFrom="page">
              <wp:posOffset>947962</wp:posOffset>
            </wp:positionH>
            <wp:positionV relativeFrom="paragraph">
              <wp:posOffset>190571</wp:posOffset>
            </wp:positionV>
            <wp:extent cx="304003" cy="84461"/>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485" cstate="print"/>
                    <a:stretch>
                      <a:fillRect/>
                    </a:stretch>
                  </pic:blipFill>
                  <pic:spPr>
                    <a:xfrm>
                      <a:off x="0" y="0"/>
                      <a:ext cx="304003" cy="84461"/>
                    </a:xfrm>
                    <a:prstGeom prst="rect">
                      <a:avLst/>
                    </a:prstGeom>
                  </pic:spPr>
                </pic:pic>
              </a:graphicData>
            </a:graphic>
          </wp:anchor>
        </w:drawing>
      </w:r>
      <w:bookmarkStart w:id="152" w:name="_bookmark152"/>
      <w:bookmarkEnd w:id="152"/>
      <w:r>
        <w:rPr>
          <w:color w:val="005B82"/>
          <w:spacing w:val="-2"/>
        </w:rPr>
        <w:t>Effets transfrontaliers</w:t>
      </w:r>
    </w:p>
    <w:p w14:paraId="263CEB8D" w14:textId="77777777" w:rsidR="00301357" w:rsidRDefault="00C441AB">
      <w:pPr>
        <w:pStyle w:val="BodyText"/>
        <w:tabs>
          <w:tab w:val="left" w:pos="1703"/>
          <w:tab w:val="left" w:pos="2532"/>
          <w:tab w:val="left" w:pos="3105"/>
          <w:tab w:val="left" w:pos="3512"/>
          <w:tab w:val="left" w:pos="4471"/>
          <w:tab w:val="left" w:pos="5545"/>
          <w:tab w:val="left" w:pos="6751"/>
          <w:tab w:val="left" w:pos="7585"/>
          <w:tab w:val="left" w:pos="7993"/>
          <w:tab w:val="left" w:pos="9144"/>
        </w:tabs>
        <w:spacing w:before="143" w:line="273" w:lineRule="auto"/>
        <w:ind w:right="664"/>
        <w:jc w:val="left"/>
      </w:pPr>
      <w:r>
        <w:rPr>
          <w:spacing w:val="-6"/>
        </w:rPr>
        <w:t>Il y a</w:t>
      </w:r>
      <w:r>
        <w:tab/>
      </w:r>
      <w:r>
        <w:rPr>
          <w:spacing w:val="-2"/>
        </w:rPr>
        <w:t>sont</w:t>
      </w:r>
      <w:r>
        <w:tab/>
      </w:r>
      <w:r>
        <w:rPr>
          <w:spacing w:val="-4"/>
        </w:rPr>
        <w:t>pour</w:t>
      </w:r>
      <w:r>
        <w:tab/>
      </w:r>
      <w:r>
        <w:rPr>
          <w:spacing w:val="-6"/>
        </w:rPr>
        <w:t>la</w:t>
      </w:r>
      <w:r>
        <w:tab/>
      </w:r>
      <w:r>
        <w:rPr>
          <w:spacing w:val="-2"/>
        </w:rPr>
        <w:t>discipline</w:t>
      </w:r>
      <w:r>
        <w:tab/>
      </w:r>
      <w:r>
        <w:rPr>
          <w:spacing w:val="-2"/>
        </w:rPr>
        <w:t>paysage,</w:t>
      </w:r>
      <w:r>
        <w:tab/>
      </w:r>
      <w:r>
        <w:rPr>
          <w:spacing w:val="-2"/>
        </w:rPr>
        <w:t>architecture</w:t>
      </w:r>
      <w:r>
        <w:tab/>
      </w:r>
      <w:r>
        <w:rPr>
          <w:spacing w:val="-2"/>
        </w:rPr>
        <w:t>patrimoine</w:t>
      </w:r>
      <w:r>
        <w:tab/>
      </w:r>
      <w:r>
        <w:rPr>
          <w:spacing w:val="-6"/>
        </w:rPr>
        <w:t>et</w:t>
      </w:r>
      <w:r>
        <w:tab/>
      </w:r>
      <w:r>
        <w:rPr>
          <w:spacing w:val="-2"/>
        </w:rPr>
        <w:t>archéologie</w:t>
      </w:r>
      <w:r>
        <w:tab/>
      </w:r>
      <w:r>
        <w:rPr>
          <w:spacing w:val="-4"/>
        </w:rPr>
        <w:t xml:space="preserve">aucun </w:t>
      </w:r>
      <w:r>
        <w:t xml:space="preserve">impact transfrontalier </w:t>
      </w:r>
      <w:r>
        <w:rPr>
          <w:spacing w:val="-4"/>
        </w:rPr>
        <w:t>n'</w:t>
      </w:r>
      <w:r>
        <w:t>est attendu.</w:t>
      </w:r>
    </w:p>
    <w:p w14:paraId="0A254C5A" w14:textId="77777777" w:rsidR="00301357" w:rsidRDefault="00301357">
      <w:pPr>
        <w:spacing w:line="273" w:lineRule="auto"/>
        <w:sectPr w:rsidR="00301357">
          <w:pgSz w:w="11910" w:h="16840"/>
          <w:pgMar w:top="1740" w:right="480" w:bottom="1040" w:left="1220" w:header="748" w:footer="852" w:gutter="0"/>
          <w:cols w:space="720"/>
        </w:sectPr>
      </w:pPr>
    </w:p>
    <w:p w14:paraId="53EEE126" w14:textId="77777777" w:rsidR="00301357" w:rsidRDefault="00C441AB">
      <w:pPr>
        <w:pStyle w:val="Heading3"/>
        <w:spacing w:before="90"/>
      </w:pPr>
      <w:r>
        <w:rPr>
          <w:noProof/>
        </w:rPr>
        <w:lastRenderedPageBreak/>
        <w:drawing>
          <wp:anchor distT="0" distB="0" distL="0" distR="0" simplePos="0" relativeHeight="15926784" behindDoc="0" locked="0" layoutInCell="1" allowOverlap="1" wp14:anchorId="2D5EB6DB" wp14:editId="2599AA3B">
            <wp:simplePos x="0" y="0"/>
            <wp:positionH relativeFrom="page">
              <wp:posOffset>947962</wp:posOffset>
            </wp:positionH>
            <wp:positionV relativeFrom="paragraph">
              <wp:posOffset>97319</wp:posOffset>
            </wp:positionV>
            <wp:extent cx="304003" cy="84461"/>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486" cstate="print"/>
                    <a:stretch>
                      <a:fillRect/>
                    </a:stretch>
                  </pic:blipFill>
                  <pic:spPr>
                    <a:xfrm>
                      <a:off x="0" y="0"/>
                      <a:ext cx="304003" cy="84461"/>
                    </a:xfrm>
                    <a:prstGeom prst="rect">
                      <a:avLst/>
                    </a:prstGeom>
                  </pic:spPr>
                </pic:pic>
              </a:graphicData>
            </a:graphic>
          </wp:anchor>
        </w:drawing>
      </w:r>
      <w:bookmarkStart w:id="153" w:name="_bookmark153"/>
      <w:bookmarkEnd w:id="153"/>
      <w:r>
        <w:rPr>
          <w:color w:val="005B82"/>
          <w:spacing w:val="-2"/>
        </w:rPr>
        <w:t>Mesures d'</w:t>
      </w:r>
      <w:r>
        <w:rPr>
          <w:color w:val="005B82"/>
        </w:rPr>
        <w:t>atténuation</w:t>
      </w:r>
    </w:p>
    <w:p w14:paraId="0E406173" w14:textId="77777777" w:rsidR="00301357" w:rsidRDefault="00C441AB">
      <w:pPr>
        <w:pStyle w:val="BodyText"/>
        <w:spacing w:before="140" w:line="256" w:lineRule="auto"/>
        <w:ind w:right="653"/>
        <w:jc w:val="left"/>
      </w:pPr>
      <w:r>
        <w:t>Étant donné qu'aucun impact significatif n'a été identifié dans les domaines du paysage, du patrimoine bâti et d</w:t>
      </w:r>
      <w:r>
        <w:t>e l'archéologie, aucune mesure d'atténuation supplémentaire n'est jugée nécessaire.</w:t>
      </w:r>
    </w:p>
    <w:p w14:paraId="56E728CE" w14:textId="77777777" w:rsidR="00301357" w:rsidRDefault="00C441AB">
      <w:pPr>
        <w:pStyle w:val="Heading3"/>
        <w:spacing w:before="243"/>
      </w:pPr>
      <w:r>
        <w:rPr>
          <w:noProof/>
        </w:rPr>
        <w:drawing>
          <wp:anchor distT="0" distB="0" distL="0" distR="0" simplePos="0" relativeHeight="15927296" behindDoc="0" locked="0" layoutInCell="1" allowOverlap="1" wp14:anchorId="13245587" wp14:editId="73F1E971">
            <wp:simplePos x="0" y="0"/>
            <wp:positionH relativeFrom="page">
              <wp:posOffset>947962</wp:posOffset>
            </wp:positionH>
            <wp:positionV relativeFrom="paragraph">
              <wp:posOffset>194473</wp:posOffset>
            </wp:positionV>
            <wp:extent cx="304003" cy="84461"/>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87" cstate="print"/>
                    <a:stretch>
                      <a:fillRect/>
                    </a:stretch>
                  </pic:blipFill>
                  <pic:spPr>
                    <a:xfrm>
                      <a:off x="0" y="0"/>
                      <a:ext cx="304003" cy="84461"/>
                    </a:xfrm>
                    <a:prstGeom prst="rect">
                      <a:avLst/>
                    </a:prstGeom>
                  </pic:spPr>
                </pic:pic>
              </a:graphicData>
            </a:graphic>
          </wp:anchor>
        </w:drawing>
      </w:r>
      <w:bookmarkStart w:id="154" w:name="_bookmark154"/>
      <w:bookmarkEnd w:id="154"/>
      <w:r>
        <w:rPr>
          <w:color w:val="005B82"/>
          <w:spacing w:val="-2"/>
        </w:rPr>
        <w:t>Recommandations</w:t>
      </w:r>
    </w:p>
    <w:p w14:paraId="7D15513B" w14:textId="77777777" w:rsidR="00301357" w:rsidRDefault="00C441AB">
      <w:pPr>
        <w:pStyle w:val="BodyText"/>
        <w:spacing w:before="142" w:line="256" w:lineRule="auto"/>
        <w:ind w:right="656"/>
      </w:pPr>
      <w:r>
        <w:t>Il est recommandé de planter/végétaliser autant que possible les objets destinés à atténuer le bruit aux abords de la zone du projet. L'effet résiduel de l</w:t>
      </w:r>
      <w:r>
        <w:t>'emplacement de ces objets sur la vue du paysage et le patrimoine (protégé) est négligeable (0) ou tout au plus négatif limité (0/-1).</w:t>
      </w:r>
    </w:p>
    <w:p w14:paraId="35DA41F0" w14:textId="77777777" w:rsidR="00301357" w:rsidRDefault="00C441AB">
      <w:pPr>
        <w:pStyle w:val="BodyText"/>
        <w:spacing w:before="167" w:line="256" w:lineRule="auto"/>
        <w:ind w:right="661"/>
      </w:pPr>
      <w:r>
        <w:t xml:space="preserve">Bien entendu, le respect de la réglementation en vigueur s'applique toujours à la poursuite </w:t>
      </w:r>
      <w:r>
        <w:rPr>
          <w:spacing w:val="-1"/>
        </w:rPr>
        <w:t xml:space="preserve">des </w:t>
      </w:r>
      <w:r>
        <w:t>activités et aux éventuel</w:t>
      </w:r>
      <w:r>
        <w:t>les interventions futures.</w:t>
      </w:r>
    </w:p>
    <w:p w14:paraId="1120779F" w14:textId="77777777" w:rsidR="00301357" w:rsidRDefault="00C441AB">
      <w:pPr>
        <w:pStyle w:val="Heading1"/>
        <w:spacing w:before="366"/>
      </w:pPr>
      <w:r>
        <w:rPr>
          <w:noProof/>
        </w:rPr>
        <w:drawing>
          <wp:anchor distT="0" distB="0" distL="0" distR="0" simplePos="0" relativeHeight="15927808" behindDoc="0" locked="0" layoutInCell="1" allowOverlap="1" wp14:anchorId="2295863E" wp14:editId="5D4BCB78">
            <wp:simplePos x="0" y="0"/>
            <wp:positionH relativeFrom="page">
              <wp:posOffset>955592</wp:posOffset>
            </wp:positionH>
            <wp:positionV relativeFrom="paragraph">
              <wp:posOffset>310500</wp:posOffset>
            </wp:positionV>
            <wp:extent cx="230841" cy="165333"/>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488" cstate="print"/>
                    <a:stretch>
                      <a:fillRect/>
                    </a:stretch>
                  </pic:blipFill>
                  <pic:spPr>
                    <a:xfrm>
                      <a:off x="0" y="0"/>
                      <a:ext cx="230841" cy="165333"/>
                    </a:xfrm>
                    <a:prstGeom prst="rect">
                      <a:avLst/>
                    </a:prstGeom>
                  </pic:spPr>
                </pic:pic>
              </a:graphicData>
            </a:graphic>
          </wp:anchor>
        </w:drawing>
      </w:r>
      <w:bookmarkStart w:id="155" w:name="_bookmark155"/>
      <w:bookmarkEnd w:id="155"/>
      <w:r>
        <w:rPr>
          <w:color w:val="005B82"/>
        </w:rPr>
        <w:t xml:space="preserve">Discipline Humaine - </w:t>
      </w:r>
      <w:r>
        <w:rPr>
          <w:color w:val="005B82"/>
          <w:spacing w:val="-2"/>
        </w:rPr>
        <w:t xml:space="preserve">aspects </w:t>
      </w:r>
      <w:r>
        <w:rPr>
          <w:color w:val="005B82"/>
        </w:rPr>
        <w:t>spatiaux</w:t>
      </w:r>
    </w:p>
    <w:p w14:paraId="2599C3AA" w14:textId="77777777" w:rsidR="00301357" w:rsidRDefault="00C441AB">
      <w:pPr>
        <w:spacing w:before="276"/>
        <w:ind w:left="1331"/>
        <w:rPr>
          <w:b/>
          <w:sz w:val="24"/>
        </w:rPr>
      </w:pPr>
      <w:r>
        <w:rPr>
          <w:noProof/>
        </w:rPr>
        <w:drawing>
          <wp:anchor distT="0" distB="0" distL="0" distR="0" simplePos="0" relativeHeight="15928320" behindDoc="0" locked="0" layoutInCell="1" allowOverlap="1" wp14:anchorId="3FC9975B" wp14:editId="33C052F4">
            <wp:simplePos x="0" y="0"/>
            <wp:positionH relativeFrom="page">
              <wp:posOffset>949465</wp:posOffset>
            </wp:positionH>
            <wp:positionV relativeFrom="paragraph">
              <wp:posOffset>222196</wp:posOffset>
            </wp:positionV>
            <wp:extent cx="252208" cy="101312"/>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489" cstate="print"/>
                    <a:stretch>
                      <a:fillRect/>
                    </a:stretch>
                  </pic:blipFill>
                  <pic:spPr>
                    <a:xfrm>
                      <a:off x="0" y="0"/>
                      <a:ext cx="252208" cy="101312"/>
                    </a:xfrm>
                    <a:prstGeom prst="rect">
                      <a:avLst/>
                    </a:prstGeom>
                  </pic:spPr>
                </pic:pic>
              </a:graphicData>
            </a:graphic>
          </wp:anchor>
        </w:drawing>
      </w:r>
      <w:r>
        <w:rPr>
          <w:b/>
          <w:color w:val="005B82"/>
          <w:sz w:val="24"/>
        </w:rPr>
        <w:t>Description de l'</w:t>
      </w:r>
      <w:r>
        <w:rPr>
          <w:b/>
          <w:color w:val="005B82"/>
          <w:spacing w:val="-2"/>
          <w:sz w:val="24"/>
        </w:rPr>
        <w:t xml:space="preserve">état </w:t>
      </w:r>
      <w:r>
        <w:rPr>
          <w:b/>
          <w:color w:val="005B82"/>
          <w:sz w:val="24"/>
        </w:rPr>
        <w:t>existant</w:t>
      </w:r>
    </w:p>
    <w:p w14:paraId="16F40D61" w14:textId="77777777" w:rsidR="00301357" w:rsidRDefault="00301357">
      <w:pPr>
        <w:pStyle w:val="BodyText"/>
        <w:spacing w:before="21"/>
        <w:ind w:left="0"/>
        <w:jc w:val="left"/>
        <w:rPr>
          <w:b/>
        </w:rPr>
      </w:pPr>
    </w:p>
    <w:p w14:paraId="2BB1F3B1" w14:textId="77777777" w:rsidR="00301357" w:rsidRDefault="00C441AB">
      <w:pPr>
        <w:ind w:left="1331"/>
        <w:jc w:val="both"/>
        <w:rPr>
          <w:b/>
          <w:sz w:val="20"/>
        </w:rPr>
      </w:pPr>
      <w:r>
        <w:rPr>
          <w:noProof/>
        </w:rPr>
        <w:drawing>
          <wp:anchor distT="0" distB="0" distL="0" distR="0" simplePos="0" relativeHeight="15928832" behindDoc="0" locked="0" layoutInCell="1" allowOverlap="1" wp14:anchorId="743B2CC2" wp14:editId="1D3111AE">
            <wp:simplePos x="0" y="0"/>
            <wp:positionH relativeFrom="page">
              <wp:posOffset>947962</wp:posOffset>
            </wp:positionH>
            <wp:positionV relativeFrom="paragraph">
              <wp:posOffset>40096</wp:posOffset>
            </wp:positionV>
            <wp:extent cx="304003" cy="84461"/>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90" cstate="print"/>
                    <a:stretch>
                      <a:fillRect/>
                    </a:stretch>
                  </pic:blipFill>
                  <pic:spPr>
                    <a:xfrm>
                      <a:off x="0" y="0"/>
                      <a:ext cx="304003" cy="84461"/>
                    </a:xfrm>
                    <a:prstGeom prst="rect">
                      <a:avLst/>
                    </a:prstGeom>
                  </pic:spPr>
                </pic:pic>
              </a:graphicData>
            </a:graphic>
          </wp:anchor>
        </w:drawing>
      </w:r>
      <w:r>
        <w:rPr>
          <w:b/>
          <w:color w:val="005B82"/>
          <w:sz w:val="20"/>
        </w:rPr>
        <w:t xml:space="preserve">Structure spatiale et interaction avec le </w:t>
      </w:r>
      <w:r>
        <w:rPr>
          <w:b/>
          <w:color w:val="005B82"/>
          <w:spacing w:val="-2"/>
          <w:sz w:val="20"/>
        </w:rPr>
        <w:t xml:space="preserve">contexte </w:t>
      </w:r>
      <w:r>
        <w:rPr>
          <w:b/>
          <w:color w:val="005B82"/>
          <w:sz w:val="20"/>
        </w:rPr>
        <w:t>spatial</w:t>
      </w:r>
    </w:p>
    <w:p w14:paraId="64DEA2A4" w14:textId="77777777" w:rsidR="00301357" w:rsidRDefault="00C441AB">
      <w:pPr>
        <w:pStyle w:val="BodyText"/>
        <w:spacing w:before="140" w:line="256" w:lineRule="auto"/>
        <w:ind w:right="654"/>
      </w:pPr>
      <w:r>
        <w:t xml:space="preserve">L'aéroport de Bruxelles (ci-après " Brussels Airport ") est situé dans la province du Brabant flamand, sur le territoire des communes de Zaventem, Machelen, Kortenberg et Steenokkerzeel. La zone du projet est située à environ 1 km au nord-est de la Région </w:t>
      </w:r>
      <w:r>
        <w:t>de Bruxelles-Capitale. Le centre de Bruxelles se trouve à environ 9 km au sud-ouest.</w:t>
      </w:r>
    </w:p>
    <w:p w14:paraId="4C126982" w14:textId="77777777" w:rsidR="00301357" w:rsidRDefault="00C441AB">
      <w:pPr>
        <w:pStyle w:val="BodyText"/>
        <w:spacing w:before="170" w:line="254" w:lineRule="auto"/>
        <w:ind w:right="655"/>
      </w:pPr>
      <w:r>
        <w:t>La zone de projet proprement dite concerne l'aéroport de Bruxelles existant. La zone du projet est zonée en tant que zone d'équipements collectifs et d'utilité publique.</w:t>
      </w:r>
    </w:p>
    <w:p w14:paraId="79668AB2" w14:textId="77777777" w:rsidR="00301357" w:rsidRDefault="00C441AB">
      <w:pPr>
        <w:pStyle w:val="BodyText"/>
        <w:spacing w:before="169" w:line="259" w:lineRule="auto"/>
        <w:ind w:right="650"/>
      </w:pPr>
      <w:r>
        <w:t>La zone de fret "Brucargo" et la zone résidentielle de Melsbroek (partie de Steenokkerzeel) se trouvent immédiatement au nord de la zone du projet. La zone située à l'est/nord-est est caractérisée par une zone plus ouverte (agricole) avec plusieurs centres</w:t>
      </w:r>
      <w:r>
        <w:t xml:space="preserve"> résidentiels (de petite taille) tels que Perk, Steenokkerzeel et Kampenhout. Au sud/sud-est, la zone du projet borde des parcelles agricoles. Outre les maisons situées le long de la Kortenbergsesteenweg, les zones bâties (centres résidentiels du Kortenber</w:t>
      </w:r>
      <w:r>
        <w:t>g et de Nossegem) sont situées à une plus grande distance de la zone de projet. Au sud-ouest, la zone de projet est presque directement liée au centre résidentiel de la commune de Zaventem. L'aéroport de Bruxelles est accessible de différentes manières. Il</w:t>
      </w:r>
      <w:r>
        <w:t xml:space="preserve"> est fait référence ici à la discipline de la mobilité (§5</w:t>
      </w:r>
      <w:hyperlink w:anchor="_bookmark41" w:history="1">
        <w:r>
          <w:t>).</w:t>
        </w:r>
      </w:hyperlink>
    </w:p>
    <w:p w14:paraId="6DE3D323" w14:textId="77777777" w:rsidR="00301357" w:rsidRDefault="00C441AB">
      <w:pPr>
        <w:spacing w:before="238"/>
        <w:ind w:left="1331"/>
        <w:rPr>
          <w:b/>
          <w:sz w:val="20"/>
        </w:rPr>
      </w:pPr>
      <w:r>
        <w:rPr>
          <w:noProof/>
        </w:rPr>
        <w:drawing>
          <wp:anchor distT="0" distB="0" distL="0" distR="0" simplePos="0" relativeHeight="15929344" behindDoc="0" locked="0" layoutInCell="1" allowOverlap="1" wp14:anchorId="7E7FF5C8" wp14:editId="0E04F4FE">
            <wp:simplePos x="0" y="0"/>
            <wp:positionH relativeFrom="page">
              <wp:posOffset>947962</wp:posOffset>
            </wp:positionH>
            <wp:positionV relativeFrom="paragraph">
              <wp:posOffset>190789</wp:posOffset>
            </wp:positionV>
            <wp:extent cx="304003" cy="84461"/>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491" cstate="print"/>
                    <a:stretch>
                      <a:fillRect/>
                    </a:stretch>
                  </pic:blipFill>
                  <pic:spPr>
                    <a:xfrm>
                      <a:off x="0" y="0"/>
                      <a:ext cx="304003" cy="84461"/>
                    </a:xfrm>
                    <a:prstGeom prst="rect">
                      <a:avLst/>
                    </a:prstGeom>
                  </pic:spPr>
                </pic:pic>
              </a:graphicData>
            </a:graphic>
          </wp:anchor>
        </w:drawing>
      </w:r>
      <w:r>
        <w:rPr>
          <w:b/>
          <w:color w:val="005B82"/>
          <w:sz w:val="20"/>
        </w:rPr>
        <w:t xml:space="preserve">Utilisation de l'espace et </w:t>
      </w:r>
      <w:r>
        <w:rPr>
          <w:b/>
          <w:color w:val="005B82"/>
          <w:spacing w:val="-2"/>
          <w:sz w:val="20"/>
        </w:rPr>
        <w:t>qualité de l'utilisation</w:t>
      </w:r>
    </w:p>
    <w:p w14:paraId="5827C4F3" w14:textId="77777777" w:rsidR="00301357" w:rsidRDefault="00C441AB">
      <w:pPr>
        <w:pStyle w:val="BodyText"/>
        <w:spacing w:before="140" w:line="259" w:lineRule="auto"/>
        <w:ind w:right="653"/>
      </w:pPr>
      <w:r>
        <w:rPr>
          <w:spacing w:val="-2"/>
        </w:rPr>
        <w:t>L'aéroport de Bruxelles a une superficie d'environ 1245 ha. La zone du projet</w:t>
      </w:r>
      <w:r>
        <w:rPr>
          <w:spacing w:val="-2"/>
        </w:rPr>
        <w:t xml:space="preserve"> dispose de toutes les infrastructures nécessaires </w:t>
      </w:r>
      <w:r>
        <w:t xml:space="preserve">pour accueillir les avions à l'arrivée et au départ. Les principaux éléments sont les </w:t>
      </w:r>
      <w:r>
        <w:rPr>
          <w:spacing w:val="-6"/>
        </w:rPr>
        <w:t>pistes</w:t>
      </w:r>
      <w:r>
        <w:t xml:space="preserve">, un réseau de plusieurs voies de circulation, </w:t>
      </w:r>
      <w:r>
        <w:rPr>
          <w:spacing w:val="-6"/>
        </w:rPr>
        <w:t xml:space="preserve">le </w:t>
      </w:r>
      <w:r>
        <w:t xml:space="preserve">terminal avec </w:t>
      </w:r>
      <w:r>
        <w:rPr>
          <w:spacing w:val="-6"/>
        </w:rPr>
        <w:t xml:space="preserve">la </w:t>
      </w:r>
      <w:r>
        <w:t xml:space="preserve">jetée A et la jetée B et les aires de trafic. </w:t>
      </w:r>
      <w:r>
        <w:t>De grandes surfaces contiguës sont pavées. Entre les surfaces pavées se trouvent des zones herbeuses. Le bassin d'attente de Brucargo, situé au nord de la zone aéroportuaire proprement dite, fait également partie de la zone du projet. Le site de l'aéroport</w:t>
      </w:r>
      <w:r>
        <w:t xml:space="preserve"> est hautement sécurisé et entièrement clôturé (dans la plupart des endroits, il y a une double clôture).</w:t>
      </w:r>
    </w:p>
    <w:p w14:paraId="08BB7306" w14:textId="77777777" w:rsidR="00301357" w:rsidRDefault="00C441AB">
      <w:pPr>
        <w:spacing w:before="156"/>
        <w:ind w:left="1331"/>
        <w:rPr>
          <w:i/>
          <w:sz w:val="20"/>
        </w:rPr>
      </w:pPr>
      <w:r>
        <w:rPr>
          <w:i/>
          <w:spacing w:val="-2"/>
          <w:sz w:val="20"/>
        </w:rPr>
        <w:t>Vivre</w:t>
      </w:r>
    </w:p>
    <w:p w14:paraId="1A38715E" w14:textId="77777777" w:rsidR="00301357" w:rsidRDefault="00C441AB">
      <w:pPr>
        <w:pStyle w:val="BodyText"/>
        <w:spacing w:before="181" w:line="256" w:lineRule="auto"/>
        <w:ind w:right="662"/>
      </w:pPr>
      <w:r>
        <w:t xml:space="preserve">Étant donné que la zone du projet se trouve à proximité de la Région de Bruxelles-Capitale, la zone située à l'ouest de l'aéroport de Bruxelles </w:t>
      </w:r>
      <w:r>
        <w:t>est fortement urbanisée.</w:t>
      </w:r>
    </w:p>
    <w:p w14:paraId="0261E1DE" w14:textId="77777777" w:rsidR="00301357" w:rsidRDefault="00301357">
      <w:pPr>
        <w:spacing w:line="256" w:lineRule="auto"/>
        <w:sectPr w:rsidR="00301357">
          <w:pgSz w:w="11910" w:h="16840"/>
          <w:pgMar w:top="1740" w:right="480" w:bottom="1040" w:left="1220" w:header="748" w:footer="852" w:gutter="0"/>
          <w:cols w:space="720"/>
        </w:sectPr>
      </w:pPr>
    </w:p>
    <w:p w14:paraId="0022B667" w14:textId="77777777" w:rsidR="00301357" w:rsidRDefault="00C441AB">
      <w:pPr>
        <w:spacing w:before="88"/>
        <w:ind w:left="1331"/>
        <w:rPr>
          <w:i/>
          <w:sz w:val="20"/>
        </w:rPr>
      </w:pPr>
      <w:r>
        <w:rPr>
          <w:i/>
          <w:spacing w:val="-2"/>
          <w:sz w:val="20"/>
        </w:rPr>
        <w:lastRenderedPageBreak/>
        <w:t>Entreprise/secteur d'activité</w:t>
      </w:r>
    </w:p>
    <w:p w14:paraId="4EBC3C1A" w14:textId="77777777" w:rsidR="00301357" w:rsidRDefault="00C441AB">
      <w:pPr>
        <w:pStyle w:val="BodyText"/>
        <w:spacing w:before="183" w:line="259" w:lineRule="auto"/>
        <w:ind w:right="660"/>
      </w:pPr>
      <w:r>
        <w:t>Un grand nombre d'entreprises opèrent à Brussels Airport. Outre l'opérateur Brussels Airport Company, les compagnies aériennes et les agents d'assistance, de nombreuses entreprises de</w:t>
      </w:r>
      <w:r>
        <w:t xml:space="preserve"> soutien sont également présentes : il s'agit d'entreprises actives dans la manutention et le stockage du fret, la sécurité et le nettoyage industriel, ainsi que les services postaux et les messageries. Ces entreprises </w:t>
      </w:r>
      <w:r>
        <w:rPr>
          <w:spacing w:val="-2"/>
        </w:rPr>
        <w:t xml:space="preserve">emploient </w:t>
      </w:r>
      <w:r>
        <w:t xml:space="preserve">au total plus de 20 000 </w:t>
      </w:r>
      <w:r>
        <w:rPr>
          <w:spacing w:val="-2"/>
        </w:rPr>
        <w:t>per</w:t>
      </w:r>
      <w:r>
        <w:rPr>
          <w:spacing w:val="-2"/>
        </w:rPr>
        <w:t>sonnes</w:t>
      </w:r>
      <w:r>
        <w:rPr>
          <w:spacing w:val="-2"/>
          <w:vertAlign w:val="superscript"/>
        </w:rPr>
        <w:t>19</w:t>
      </w:r>
      <w:r>
        <w:rPr>
          <w:spacing w:val="-2"/>
        </w:rPr>
        <w:t xml:space="preserve"> .</w:t>
      </w:r>
    </w:p>
    <w:p w14:paraId="265A8224" w14:textId="77777777" w:rsidR="00301357" w:rsidRDefault="00C441AB">
      <w:pPr>
        <w:pStyle w:val="BodyText"/>
        <w:spacing w:before="157" w:line="259" w:lineRule="auto"/>
        <w:ind w:right="652"/>
      </w:pPr>
      <w:r>
        <w:t xml:space="preserve">Une installation Seveso est </w:t>
      </w:r>
      <w:r>
        <w:rPr>
          <w:spacing w:val="-9"/>
        </w:rPr>
        <w:t xml:space="preserve">située </w:t>
      </w:r>
      <w:r>
        <w:t xml:space="preserve">à l'intérieur des contours de la zone de projet. Il s'agit du site de la société Hydrant Refueling System NV (ci-après HRS) à l'est de la zone de projet (statut : </w:t>
      </w:r>
      <w:r>
        <w:rPr>
          <w:spacing w:val="-2"/>
        </w:rPr>
        <w:t>seuil haut).</w:t>
      </w:r>
    </w:p>
    <w:p w14:paraId="793F5A58" w14:textId="77777777" w:rsidR="00301357" w:rsidRDefault="00C441AB">
      <w:pPr>
        <w:spacing w:before="157"/>
        <w:ind w:left="1331"/>
        <w:rPr>
          <w:i/>
          <w:sz w:val="20"/>
        </w:rPr>
      </w:pPr>
      <w:r>
        <w:rPr>
          <w:i/>
          <w:spacing w:val="-2"/>
          <w:sz w:val="20"/>
        </w:rPr>
        <w:t>Agriculture</w:t>
      </w:r>
    </w:p>
    <w:p w14:paraId="0E79D5D0" w14:textId="77777777" w:rsidR="00301357" w:rsidRDefault="00C441AB">
      <w:pPr>
        <w:pStyle w:val="BodyText"/>
        <w:spacing w:before="183" w:line="256" w:lineRule="auto"/>
        <w:ind w:right="655"/>
      </w:pPr>
      <w:r>
        <w:t xml:space="preserve">La </w:t>
      </w:r>
      <w:r>
        <w:t>zone du projet n'est pas une zone agricole. La zone située à l'est de l'aéroport de Bruxelles (à l'est de Steenokkerzeel) est une zone agricole.</w:t>
      </w:r>
    </w:p>
    <w:p w14:paraId="730C3924" w14:textId="77777777" w:rsidR="00301357" w:rsidRDefault="00C441AB">
      <w:pPr>
        <w:spacing w:before="162"/>
        <w:ind w:left="1331"/>
        <w:rPr>
          <w:i/>
          <w:sz w:val="20"/>
        </w:rPr>
      </w:pPr>
      <w:r>
        <w:rPr>
          <w:i/>
          <w:spacing w:val="-2"/>
          <w:sz w:val="20"/>
        </w:rPr>
        <w:t>Loisirs</w:t>
      </w:r>
    </w:p>
    <w:p w14:paraId="36F91D34" w14:textId="77777777" w:rsidR="00301357" w:rsidRDefault="00C441AB">
      <w:pPr>
        <w:pStyle w:val="BodyText"/>
        <w:spacing w:before="183" w:line="259" w:lineRule="auto"/>
        <w:ind w:right="650"/>
      </w:pPr>
      <w:r>
        <w:t>La zone du projet n'est pas zonée en tant que zone de loisirs. Étant donné le remplissage de la zone du</w:t>
      </w:r>
      <w:r>
        <w:t xml:space="preserve"> projet (</w:t>
      </w:r>
      <w:r>
        <w:rPr>
          <w:spacing w:val="-3"/>
        </w:rPr>
        <w:t>pistes</w:t>
      </w:r>
      <w:r>
        <w:t xml:space="preserve">, voies de circulation et aires de trafic) et les activités qui s'y déroulent (aviation), </w:t>
      </w:r>
      <w:r>
        <w:rPr>
          <w:spacing w:val="-3"/>
        </w:rPr>
        <w:t xml:space="preserve">la </w:t>
      </w:r>
      <w:r>
        <w:t>zone du projet elle-même ne se prête pas à l'organisation de loisirs (il n'y a pas non plus d'aviation de loisir). Mais étant donné qu'une part impo</w:t>
      </w:r>
      <w:r>
        <w:t>rtante des passagers transportés sont des touristes entrants ou sortants, l'aéroport a une fonction récréative indirecte très importante, tant au niveau national qu'à l'étranger.</w:t>
      </w:r>
    </w:p>
    <w:p w14:paraId="0DE228F0" w14:textId="77777777" w:rsidR="00301357" w:rsidRDefault="00C441AB">
      <w:pPr>
        <w:pStyle w:val="BodyText"/>
        <w:spacing w:before="158" w:line="256" w:lineRule="auto"/>
        <w:ind w:right="660"/>
      </w:pPr>
      <w:r>
        <w:rPr>
          <w:spacing w:val="-2"/>
        </w:rPr>
        <w:t xml:space="preserve">Deux plates-formes de repérage sont présentes aux </w:t>
      </w:r>
      <w:r>
        <w:rPr>
          <w:spacing w:val="-4"/>
        </w:rPr>
        <w:t xml:space="preserve">abords </w:t>
      </w:r>
      <w:r>
        <w:rPr>
          <w:spacing w:val="-2"/>
        </w:rPr>
        <w:t>de la zone du projet</w:t>
      </w:r>
      <w:r>
        <w:rPr>
          <w:spacing w:val="-2"/>
        </w:rPr>
        <w:t xml:space="preserve"> et permettent aux amateurs de loisirs de </w:t>
      </w:r>
      <w:r>
        <w:t>voir les avions à l'arrivée et au départ.</w:t>
      </w:r>
    </w:p>
    <w:p w14:paraId="384938E2" w14:textId="77777777" w:rsidR="00301357" w:rsidRDefault="00C441AB">
      <w:pPr>
        <w:pStyle w:val="BodyText"/>
        <w:spacing w:before="164" w:line="256" w:lineRule="auto"/>
        <w:ind w:right="650"/>
      </w:pPr>
      <w:r>
        <w:t xml:space="preserve">Diverses installations de loisirs </w:t>
      </w:r>
      <w:r>
        <w:rPr>
          <w:spacing w:val="-1"/>
        </w:rPr>
        <w:t xml:space="preserve">sont situées </w:t>
      </w:r>
      <w:r>
        <w:t xml:space="preserve">dans les environs. Elles comprennent des </w:t>
      </w:r>
      <w:r>
        <w:t>terrains de football et de tennis, des salles de sport, des forêts,...</w:t>
      </w:r>
    </w:p>
    <w:p w14:paraId="6C180AB1" w14:textId="77777777" w:rsidR="00301357" w:rsidRDefault="00C441AB">
      <w:pPr>
        <w:pStyle w:val="BodyText"/>
        <w:spacing w:before="165"/>
        <w:jc w:val="left"/>
      </w:pPr>
      <w:r>
        <w:t xml:space="preserve">Dans les environs de Brussels Airport, il y a des nœuds de randonnée et de cyclisme (y compris la piste cyclable Leuven </w:t>
      </w:r>
      <w:r>
        <w:rPr>
          <w:spacing w:val="-10"/>
        </w:rPr>
        <w:t>-</w:t>
      </w:r>
    </w:p>
    <w:p w14:paraId="715F2B46" w14:textId="77777777" w:rsidR="00301357" w:rsidRDefault="00C441AB">
      <w:pPr>
        <w:pStyle w:val="BodyText"/>
        <w:spacing w:before="17"/>
        <w:jc w:val="left"/>
      </w:pPr>
      <w:r>
        <w:rPr>
          <w:spacing w:val="-2"/>
        </w:rPr>
        <w:t>Bruxelles/aéroport).</w:t>
      </w:r>
    </w:p>
    <w:p w14:paraId="6B0C09BF" w14:textId="77777777" w:rsidR="00301357" w:rsidRDefault="00C441AB">
      <w:pPr>
        <w:spacing w:before="181"/>
        <w:ind w:left="1331"/>
        <w:rPr>
          <w:i/>
          <w:sz w:val="20"/>
        </w:rPr>
      </w:pPr>
      <w:r>
        <w:rPr>
          <w:i/>
          <w:spacing w:val="-2"/>
          <w:sz w:val="20"/>
        </w:rPr>
        <w:t>Fonctions vulnérables</w:t>
      </w:r>
    </w:p>
    <w:p w14:paraId="47DEE530" w14:textId="77777777" w:rsidR="00301357" w:rsidRDefault="00C441AB">
      <w:pPr>
        <w:pStyle w:val="BodyText"/>
        <w:spacing w:before="181" w:line="256" w:lineRule="auto"/>
        <w:ind w:right="660"/>
      </w:pPr>
      <w:r>
        <w:t>Plusieurs établissem</w:t>
      </w:r>
      <w:r>
        <w:t>ents de santé, établissements d'enseignement et crèches sont situés dans le contour de 45 dB.</w:t>
      </w:r>
    </w:p>
    <w:p w14:paraId="4D0B4591" w14:textId="77777777" w:rsidR="00301357" w:rsidRDefault="00C441AB">
      <w:pPr>
        <w:spacing w:before="161"/>
        <w:ind w:left="1331"/>
        <w:rPr>
          <w:i/>
          <w:sz w:val="20"/>
        </w:rPr>
      </w:pPr>
      <w:r>
        <w:rPr>
          <w:i/>
          <w:spacing w:val="-2"/>
          <w:sz w:val="20"/>
        </w:rPr>
        <w:t>Transport</w:t>
      </w:r>
    </w:p>
    <w:p w14:paraId="4478B16E" w14:textId="77777777" w:rsidR="00301357" w:rsidRDefault="00C441AB">
      <w:pPr>
        <w:pStyle w:val="BodyText"/>
        <w:spacing w:before="183" w:line="254" w:lineRule="auto"/>
        <w:ind w:right="650"/>
      </w:pPr>
      <w:r>
        <w:t xml:space="preserve">La zone du projet concerne un aéroport international. Il </w:t>
      </w:r>
      <w:r>
        <w:rPr>
          <w:spacing w:val="-1"/>
        </w:rPr>
        <w:t xml:space="preserve">existe des </w:t>
      </w:r>
      <w:r>
        <w:t>liaisons vers des destinations européennes et non européennes.</w:t>
      </w:r>
    </w:p>
    <w:p w14:paraId="653B960F" w14:textId="77777777" w:rsidR="00301357" w:rsidRDefault="00C441AB">
      <w:pPr>
        <w:pStyle w:val="BodyText"/>
        <w:spacing w:before="169" w:line="256" w:lineRule="auto"/>
        <w:ind w:right="652"/>
      </w:pPr>
      <w:r>
        <w:t>La région avoisinante</w:t>
      </w:r>
      <w:r>
        <w:t xml:space="preserve"> est caractérisée par de vastes infrastructures de transport routier et </w:t>
      </w:r>
      <w:r>
        <w:rPr>
          <w:spacing w:val="-2"/>
        </w:rPr>
        <w:t>ferroviaire.</w:t>
      </w:r>
    </w:p>
    <w:p w14:paraId="39F8BA21" w14:textId="77777777" w:rsidR="00301357" w:rsidRDefault="00C441AB">
      <w:pPr>
        <w:spacing w:before="243"/>
        <w:ind w:left="1331"/>
        <w:rPr>
          <w:b/>
          <w:sz w:val="20"/>
        </w:rPr>
      </w:pPr>
      <w:r>
        <w:rPr>
          <w:noProof/>
        </w:rPr>
        <w:drawing>
          <wp:anchor distT="0" distB="0" distL="0" distR="0" simplePos="0" relativeHeight="15930368" behindDoc="0" locked="0" layoutInCell="1" allowOverlap="1" wp14:anchorId="6F376726" wp14:editId="3B7D0375">
            <wp:simplePos x="0" y="0"/>
            <wp:positionH relativeFrom="page">
              <wp:posOffset>947962</wp:posOffset>
            </wp:positionH>
            <wp:positionV relativeFrom="paragraph">
              <wp:posOffset>193920</wp:posOffset>
            </wp:positionV>
            <wp:extent cx="304003" cy="84461"/>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492" cstate="print"/>
                    <a:stretch>
                      <a:fillRect/>
                    </a:stretch>
                  </pic:blipFill>
                  <pic:spPr>
                    <a:xfrm>
                      <a:off x="0" y="0"/>
                      <a:ext cx="304003" cy="84461"/>
                    </a:xfrm>
                    <a:prstGeom prst="rect">
                      <a:avLst/>
                    </a:prstGeom>
                  </pic:spPr>
                </pic:pic>
              </a:graphicData>
            </a:graphic>
          </wp:anchor>
        </w:drawing>
      </w:r>
      <w:r>
        <w:rPr>
          <w:b/>
          <w:color w:val="005B82"/>
          <w:spacing w:val="-2"/>
          <w:sz w:val="20"/>
        </w:rPr>
        <w:t>Expérience spatiale</w:t>
      </w:r>
    </w:p>
    <w:p w14:paraId="1609676C" w14:textId="77777777" w:rsidR="00301357" w:rsidRDefault="00C441AB">
      <w:pPr>
        <w:pStyle w:val="BodyText"/>
        <w:spacing w:before="141" w:line="259" w:lineRule="auto"/>
        <w:ind w:right="655"/>
      </w:pPr>
      <w:r>
        <w:t>Compte tenu de l'espace nécessaire à l'atterrissage et au décollage des avions, l'aéroport de Bruxelles couvre une grande surface. Il y a une légère p</w:t>
      </w:r>
      <w:r>
        <w:t xml:space="preserve">ente du sud au nord, mais la zone du projet semble plate. Les pistes, les voies de circulation et les aires de trafic </w:t>
      </w:r>
      <w:r>
        <w:rPr>
          <w:spacing w:val="-2"/>
        </w:rPr>
        <w:t xml:space="preserve">sont </w:t>
      </w:r>
      <w:r>
        <w:t>toutes au niveau du sol, ce qui fait que la zone du projet se caractérise par des vues dégagées. Le centre de l'aéroport</w:t>
      </w:r>
    </w:p>
    <w:p w14:paraId="01D14F23" w14:textId="77777777" w:rsidR="00301357" w:rsidRDefault="00C441AB">
      <w:pPr>
        <w:pStyle w:val="BodyText"/>
        <w:spacing w:before="77"/>
        <w:ind w:left="0"/>
        <w:jc w:val="left"/>
      </w:pPr>
      <w:r>
        <w:rPr>
          <w:noProof/>
        </w:rPr>
        <mc:AlternateContent>
          <mc:Choice Requires="wps">
            <w:drawing>
              <wp:anchor distT="0" distB="0" distL="0" distR="0" simplePos="0" relativeHeight="487789056" behindDoc="1" locked="0" layoutInCell="1" allowOverlap="1" wp14:anchorId="45FA73A6" wp14:editId="34338078">
                <wp:simplePos x="0" y="0"/>
                <wp:positionH relativeFrom="page">
                  <wp:posOffset>936040</wp:posOffset>
                </wp:positionH>
                <wp:positionV relativeFrom="paragraph">
                  <wp:posOffset>219182</wp:posOffset>
                </wp:positionV>
                <wp:extent cx="1829435" cy="762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24225" id="Graphic 504" o:spid="_x0000_s1026" style="position:absolute;margin-left:73.7pt;margin-top:17.25pt;width:144.05pt;height:.6pt;z-index:-15527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" path="m1829053,l,,,7619r1829053,l1829053,xe" fillcolor="black" stroked="f">
                <v:path arrowok="t"/>
                <w10:wrap type="topAndBottom" anchorx="page"/>
              </v:shape>
            </w:pict>
          </mc:Fallback>
        </mc:AlternateContent>
      </w:r>
    </w:p>
    <w:p w14:paraId="55D5AE55" w14:textId="77777777" w:rsidR="00301357" w:rsidRDefault="00C441AB">
      <w:pPr>
        <w:pStyle w:val="BodyText"/>
        <w:spacing w:before="92"/>
        <w:ind w:left="254" w:right="998"/>
        <w:jc w:val="left"/>
      </w:pPr>
      <w:r>
        <w:rPr>
          <w:vertAlign w:val="superscript"/>
        </w:rPr>
        <w:t>19</w:t>
      </w:r>
      <w:hyperlink r:id="rId493">
        <w:r>
          <w:t xml:space="preserve"> https://www.vlaanderen.be/departement-werk-sociale-economie/nieuwsberichten/studie-zoomt-in-op-de-</w:t>
        </w:r>
      </w:hyperlink>
      <w:r>
        <w:rPr>
          <w:spacing w:val="-2"/>
        </w:rPr>
        <w:t xml:space="preserve"> national-airpo</w:t>
      </w:r>
      <w:r>
        <w:rPr>
          <w:spacing w:val="-2"/>
        </w:rPr>
        <w:t>rt-as-beacon-of-deployment</w:t>
      </w:r>
    </w:p>
    <w:p w14:paraId="018DCAB4" w14:textId="77777777" w:rsidR="00301357" w:rsidRDefault="00301357">
      <w:pPr>
        <w:sectPr w:rsidR="00301357">
          <w:pgSz w:w="11910" w:h="16840"/>
          <w:pgMar w:top="1740" w:right="480" w:bottom="1040" w:left="1220" w:header="748" w:footer="852" w:gutter="0"/>
          <w:cols w:space="720"/>
        </w:sectPr>
      </w:pPr>
    </w:p>
    <w:p w14:paraId="37A5FB03" w14:textId="77777777" w:rsidR="00301357" w:rsidRDefault="00C441AB">
      <w:pPr>
        <w:pStyle w:val="BodyText"/>
        <w:spacing w:before="90" w:line="259" w:lineRule="auto"/>
        <w:ind w:right="657"/>
      </w:pPr>
      <w:r>
        <w:lastRenderedPageBreak/>
        <w:t xml:space="preserve">est l'aérogare avec la jetée A (reliée par le bâtiment connecteur) et la jetée B (directement reliée à l'aérogare), qui, compte tenu de leur taille, sont visibles de presque partout dans la zone du projet. Bien </w:t>
      </w:r>
      <w:r>
        <w:t>que la zone du projet comporte de vastes zones pavées continues, on y trouve également de nombreuses pelouses (entre les infrastructures pavées). Il n'y a pas de végétation sur pied dans la zone du projet.</w:t>
      </w:r>
    </w:p>
    <w:p w14:paraId="759B6E97" w14:textId="77777777" w:rsidR="00301357" w:rsidRDefault="00C441AB">
      <w:pPr>
        <w:pStyle w:val="BodyText"/>
        <w:spacing w:before="160" w:line="259" w:lineRule="auto"/>
        <w:ind w:right="662"/>
      </w:pPr>
      <w:r>
        <w:t>En bordure de la zone du projet (au centre et au nord) se trouvent les bâtiments des entreprises opérant à l'aéroport. Il s'agit principalement de bâtiments de grande taille (hangars, locaux techniques, ateliers). Certains bâtiments ont un aspect désuet</w:t>
      </w:r>
    </w:p>
    <w:p w14:paraId="66EE8D9D" w14:textId="77777777" w:rsidR="00301357" w:rsidRDefault="00C441AB">
      <w:pPr>
        <w:pStyle w:val="BodyText"/>
        <w:spacing w:before="159" w:line="256" w:lineRule="auto"/>
        <w:ind w:right="659"/>
      </w:pPr>
      <w:r>
        <w:t>La</w:t>
      </w:r>
      <w:r>
        <w:t xml:space="preserve"> zone du projet est entièrement clôturée. La clôture est en grande partie transparente (grillage). Localement, la clôture est opaque.</w:t>
      </w:r>
    </w:p>
    <w:p w14:paraId="68BBBC7D" w14:textId="77777777" w:rsidR="00301357" w:rsidRDefault="00C441AB">
      <w:pPr>
        <w:pStyle w:val="BodyText"/>
        <w:spacing w:before="164" w:line="259" w:lineRule="auto"/>
        <w:ind w:right="655"/>
      </w:pPr>
      <w:r>
        <w:t>Plusieurs sources lumineuses sont présentes dans la zone du projet. Il s'agit de l'éclairage des bâtiments et de l'éclaira</w:t>
      </w:r>
      <w:r>
        <w:t xml:space="preserve">ge côté piste (éclairage des aires de trafic). En outre, des balises lumineuses sont </w:t>
      </w:r>
      <w:r>
        <w:rPr>
          <w:spacing w:val="-8"/>
        </w:rPr>
        <w:t xml:space="preserve">présentes au niveau des </w:t>
      </w:r>
      <w:r>
        <w:t>pistes et des voies de circulation. Leur but est d'indiquer des particularités plutôt que d'éclairer la surface/l'environnement. Des balises lumine</w:t>
      </w:r>
      <w:r>
        <w:t>uses sont également présentes en dehors de la zone du projet. Elles sont situées dans l'axe de la piste. Ces sources lumineuses doivent répondre à certaines exigences.</w:t>
      </w:r>
    </w:p>
    <w:p w14:paraId="053AFC4D" w14:textId="77777777" w:rsidR="00301357" w:rsidRDefault="00C441AB">
      <w:pPr>
        <w:pStyle w:val="BodyText"/>
        <w:spacing w:before="159"/>
      </w:pPr>
      <w:r>
        <w:t>Il existe un mur antibruit entre la zone du projet et la zone résidentielle de Steenokke</w:t>
      </w:r>
      <w:r>
        <w:t>rzeel</w:t>
      </w:r>
      <w:r>
        <w:rPr>
          <w:spacing w:val="-2"/>
        </w:rPr>
        <w:t>.</w:t>
      </w:r>
    </w:p>
    <w:p w14:paraId="42EDD73C" w14:textId="77777777" w:rsidR="00301357" w:rsidRDefault="00C441AB">
      <w:pPr>
        <w:pStyle w:val="Heading2"/>
        <w:spacing w:before="258"/>
      </w:pPr>
      <w:r>
        <w:rPr>
          <w:noProof/>
        </w:rPr>
        <w:drawing>
          <wp:anchor distT="0" distB="0" distL="0" distR="0" simplePos="0" relativeHeight="15930880" behindDoc="0" locked="0" layoutInCell="1" allowOverlap="1" wp14:anchorId="36D45B47" wp14:editId="0BBE8AEA">
            <wp:simplePos x="0" y="0"/>
            <wp:positionH relativeFrom="page">
              <wp:posOffset>949465</wp:posOffset>
            </wp:positionH>
            <wp:positionV relativeFrom="paragraph">
              <wp:posOffset>210765</wp:posOffset>
            </wp:positionV>
            <wp:extent cx="252208" cy="101312"/>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494" cstate="print"/>
                    <a:stretch>
                      <a:fillRect/>
                    </a:stretch>
                  </pic:blipFill>
                  <pic:spPr>
                    <a:xfrm>
                      <a:off x="0" y="0"/>
                      <a:ext cx="252208" cy="101312"/>
                    </a:xfrm>
                    <a:prstGeom prst="rect">
                      <a:avLst/>
                    </a:prstGeom>
                  </pic:spPr>
                </pic:pic>
              </a:graphicData>
            </a:graphic>
          </wp:anchor>
        </w:drawing>
      </w:r>
      <w:bookmarkStart w:id="156" w:name="_bookmark156"/>
      <w:bookmarkEnd w:id="156"/>
      <w:r>
        <w:rPr>
          <w:color w:val="005B82"/>
        </w:rPr>
        <w:t xml:space="preserve">Discussion et </w:t>
      </w:r>
      <w:r>
        <w:rPr>
          <w:color w:val="005B82"/>
          <w:spacing w:val="-2"/>
        </w:rPr>
        <w:t>évaluation de l'</w:t>
      </w:r>
      <w:r>
        <w:rPr>
          <w:color w:val="005B82"/>
        </w:rPr>
        <w:t>impact</w:t>
      </w:r>
    </w:p>
    <w:p w14:paraId="3966FAA7" w14:textId="77777777" w:rsidR="00301357" w:rsidRDefault="00C441AB">
      <w:pPr>
        <w:pStyle w:val="BodyText"/>
        <w:spacing w:before="143"/>
        <w:jc w:val="left"/>
      </w:pPr>
      <w:r>
        <w:rPr>
          <w:color w:val="005B82"/>
        </w:rPr>
        <w:t xml:space="preserve">Structure spatiale et interaction avec le </w:t>
      </w:r>
      <w:r>
        <w:rPr>
          <w:color w:val="005B82"/>
          <w:spacing w:val="-2"/>
        </w:rPr>
        <w:t xml:space="preserve">contexte </w:t>
      </w:r>
      <w:r>
        <w:rPr>
          <w:color w:val="005B82"/>
        </w:rPr>
        <w:t>spatial</w:t>
      </w:r>
    </w:p>
    <w:p w14:paraId="3EAABB0D" w14:textId="77777777" w:rsidR="00301357" w:rsidRDefault="00C441AB">
      <w:pPr>
        <w:pStyle w:val="BodyText"/>
        <w:spacing w:before="181" w:line="259" w:lineRule="auto"/>
        <w:ind w:right="651"/>
      </w:pPr>
      <w:r>
        <w:t>La zone du projet est zonée en tant que "zone communautaire et d'</w:t>
      </w:r>
      <w:r>
        <w:rPr>
          <w:spacing w:val="-7"/>
        </w:rPr>
        <w:t xml:space="preserve">utilité </w:t>
      </w:r>
      <w:r>
        <w:t xml:space="preserve">publique" </w:t>
      </w:r>
      <w:r>
        <w:t>selon le plan régional. Le projet (renouvellement du permis d'environnement section 57) s'inscrit dans le zonage applicable. D'un point de vue économique, il existe une forte interaction entre l'aéroport de Bruxelles et la zone environnante. Dans la situat</w:t>
      </w:r>
      <w:r>
        <w:t xml:space="preserve">ion future, l'extension du terminal et la plate-forme intermodale seront ajoutées. Ces changements sont conformes au zonage en vigueur et n'ont pas d'impact significatif sur la structure spatiale de la zone ou sur son interaction avec le contexte spatial. </w:t>
      </w:r>
      <w:r>
        <w:t>Les interventions d'optimisation sont limitées dans leur portée, de sorte qu'il n'y a pas d'impact sur la structure spatiale globale.</w:t>
      </w:r>
    </w:p>
    <w:p w14:paraId="36D6A828" w14:textId="77777777" w:rsidR="00301357" w:rsidRDefault="00C441AB">
      <w:pPr>
        <w:pStyle w:val="BodyText"/>
        <w:spacing w:before="156"/>
        <w:jc w:val="left"/>
      </w:pPr>
      <w:r>
        <w:rPr>
          <w:color w:val="005B82"/>
          <w:spacing w:val="-2"/>
        </w:rPr>
        <w:t>Utilisation de l'espace</w:t>
      </w:r>
    </w:p>
    <w:p w14:paraId="63FDD67A" w14:textId="77777777" w:rsidR="00301357" w:rsidRDefault="00C441AB">
      <w:pPr>
        <w:pStyle w:val="BodyText"/>
        <w:spacing w:before="184" w:line="259" w:lineRule="auto"/>
        <w:ind w:right="655"/>
      </w:pPr>
      <w:r>
        <w:t>Brussels Airport a une fonction directe et indirecte très importante en termes d'activités économi</w:t>
      </w:r>
      <w:r>
        <w:t>ques (développement économique, investissements de haute qualité). L'aéroport de Bruxelles est un noyau d'emplois, tant directs qu'indirects. La zone du projet n'a pas de fonction résidentielle, ni de fonction agricole, ni de fonction récréative. Sa présen</w:t>
      </w:r>
      <w:r>
        <w:t xml:space="preserve">ce est </w:t>
      </w:r>
      <w:r>
        <w:rPr>
          <w:spacing w:val="-4"/>
        </w:rPr>
        <w:t>perçue</w:t>
      </w:r>
      <w:r>
        <w:t xml:space="preserve"> à la fois négativement (présence du bruit des avions) et positivement (étant donné la réalisation de plusieurs spots de repérage) par les amateurs de loisirs. Cependant, l'impact indirect en termes de loisirs est particulièrement important, </w:t>
      </w:r>
      <w:r>
        <w:rPr>
          <w:spacing w:val="-3"/>
        </w:rPr>
        <w:t>c</w:t>
      </w:r>
      <w:r>
        <w:rPr>
          <w:spacing w:val="-3"/>
        </w:rPr>
        <w:t>ar l'</w:t>
      </w:r>
      <w:r>
        <w:t>aéroport est une plaque tournante pour des millions de touristes nationaux (sortants) et étrangers (entrants). Les éléments ajoutés dans la situation future (expansion du terminal et pôle intermodal) sont évalués positivement compte tenu de l'augmenta</w:t>
      </w:r>
      <w:r>
        <w:t xml:space="preserve">tion attendue du nombre de passagers </w:t>
      </w:r>
      <w:r>
        <w:rPr>
          <w:spacing w:val="-2"/>
        </w:rPr>
        <w:t>(scénario futur).</w:t>
      </w:r>
    </w:p>
    <w:p w14:paraId="1C19FF42" w14:textId="77777777" w:rsidR="00301357" w:rsidRDefault="00C441AB">
      <w:pPr>
        <w:pStyle w:val="BodyText"/>
        <w:spacing w:before="155"/>
        <w:jc w:val="left"/>
      </w:pPr>
      <w:r>
        <w:rPr>
          <w:color w:val="005B82"/>
          <w:spacing w:val="-2"/>
        </w:rPr>
        <w:t>Expérience spatiale</w:t>
      </w:r>
    </w:p>
    <w:p w14:paraId="2C6240E6" w14:textId="77777777" w:rsidR="00301357" w:rsidRDefault="00C441AB">
      <w:pPr>
        <w:pStyle w:val="BodyText"/>
        <w:spacing w:before="183" w:line="259" w:lineRule="auto"/>
        <w:ind w:right="655"/>
      </w:pPr>
      <w:r>
        <w:t xml:space="preserve">La zone du projet couvre un vaste territoire (en grande partie pavé). La zone du projet est </w:t>
      </w:r>
      <w:r>
        <w:rPr>
          <w:spacing w:val="-2"/>
        </w:rPr>
        <w:t>principalement caractérisée par des supports d'image précédemment négatifs (pavage, grand</w:t>
      </w:r>
      <w:r>
        <w:rPr>
          <w:spacing w:val="-2"/>
        </w:rPr>
        <w:t xml:space="preserve">s bâtiments). </w:t>
      </w:r>
      <w:r>
        <w:t xml:space="preserve">Ces éléments sont </w:t>
      </w:r>
      <w:r>
        <w:rPr>
          <w:spacing w:val="-12"/>
        </w:rPr>
        <w:t xml:space="preserve">visibles </w:t>
      </w:r>
      <w:r>
        <w:t>de loin, y compris depuis les zones résidentielles environnantes. Quelques supports d'</w:t>
      </w:r>
      <w:r>
        <w:rPr>
          <w:spacing w:val="-10"/>
        </w:rPr>
        <w:t xml:space="preserve">image </w:t>
      </w:r>
      <w:r>
        <w:t>positifs sont présents (notamment le mur antibruit vert). Plusieurs sources lumineuses sont présentes dans la zone du proje</w:t>
      </w:r>
      <w:r>
        <w:t>t. Pour assurer la sécurité de l'exploitation de l'aéroport, des normes de sécurité minimales doivent être respectées.</w:t>
      </w:r>
    </w:p>
    <w:p w14:paraId="50607AB1" w14:textId="77777777" w:rsidR="00301357" w:rsidRDefault="00301357">
      <w:pPr>
        <w:spacing w:line="259" w:lineRule="auto"/>
        <w:sectPr w:rsidR="00301357">
          <w:pgSz w:w="11910" w:h="16840"/>
          <w:pgMar w:top="1740" w:right="480" w:bottom="1040" w:left="1220" w:header="748" w:footer="852" w:gutter="0"/>
          <w:cols w:space="720"/>
        </w:sectPr>
      </w:pPr>
    </w:p>
    <w:p w14:paraId="204FA88D" w14:textId="77777777" w:rsidR="00301357" w:rsidRDefault="00C441AB">
      <w:pPr>
        <w:pStyle w:val="BodyText"/>
        <w:spacing w:before="90" w:line="259" w:lineRule="auto"/>
        <w:ind w:right="651"/>
      </w:pPr>
      <w:r>
        <w:lastRenderedPageBreak/>
        <w:t>(définies dans les réglementations existantes). Toutefois, on peut faire valoir que les environs de la zone du projet s</w:t>
      </w:r>
      <w:r>
        <w:t>ont déjà très éclairés, de sorte que cet aspect est évalué négativement de manière limitée (-1). Globalement, l'impact de l'aéroport sur la perception de l'espace est évalué négativement (-2). Il convient toutefois de préciser que l'aéroport s'est développ</w:t>
      </w:r>
      <w:r>
        <w:t xml:space="preserve">é organiquement et progressivement au cours des dernières décennies au sein de sa zone d'exploitation existante. L'aéroport de Bruxelles </w:t>
      </w:r>
      <w:r>
        <w:rPr>
          <w:spacing w:val="-11"/>
        </w:rPr>
        <w:t xml:space="preserve">étant </w:t>
      </w:r>
      <w:r>
        <w:t>établi à cet endroit depuis longtemps, la zone environnante s'est en quelque sorte développée au fur et à mesure,</w:t>
      </w:r>
      <w:r>
        <w:t xml:space="preserve"> et les résidents locaux sont habitués à l'impact visuel de l'aéroport. L'agrandissement du terminal et le pôle intermodal ne modifieront pas la perception de l'espace (0). L'impact des interventions d'optimisation est jugé neutre (0).</w:t>
      </w:r>
    </w:p>
    <w:p w14:paraId="2B01F14E" w14:textId="77777777" w:rsidR="00301357" w:rsidRDefault="00C441AB">
      <w:pPr>
        <w:pStyle w:val="BodyText"/>
        <w:spacing w:before="156"/>
      </w:pPr>
      <w:r>
        <w:rPr>
          <w:color w:val="005B82"/>
        </w:rPr>
        <w:t>Effets dus aux recom</w:t>
      </w:r>
      <w:r>
        <w:rPr>
          <w:color w:val="005B82"/>
        </w:rPr>
        <w:t xml:space="preserve">mandations d'autres </w:t>
      </w:r>
      <w:r>
        <w:rPr>
          <w:color w:val="005B82"/>
          <w:spacing w:val="-2"/>
        </w:rPr>
        <w:t>disciplines</w:t>
      </w:r>
    </w:p>
    <w:p w14:paraId="04930D23" w14:textId="77777777" w:rsidR="00301357" w:rsidRDefault="00C441AB">
      <w:pPr>
        <w:pStyle w:val="BodyText"/>
        <w:spacing w:before="184" w:line="254" w:lineRule="auto"/>
        <w:ind w:right="651"/>
      </w:pPr>
      <w:r>
        <w:t xml:space="preserve">En ce qui concerne la discipline en matière de bruit (§6), il est fortement </w:t>
      </w:r>
      <w:r>
        <w:rPr>
          <w:spacing w:val="-2"/>
        </w:rPr>
        <w:t xml:space="preserve">recommandé de </w:t>
      </w:r>
      <w:r>
        <w:t>réaliser des objets qui protègent contre le bruit.</w:t>
      </w:r>
    </w:p>
    <w:p w14:paraId="186BBC5A" w14:textId="77777777" w:rsidR="00301357" w:rsidRDefault="00C441AB">
      <w:pPr>
        <w:pStyle w:val="BodyText"/>
        <w:spacing w:before="169" w:line="256" w:lineRule="auto"/>
        <w:ind w:right="652"/>
      </w:pPr>
      <w:r>
        <w:t xml:space="preserve">L'effet de l'ajout d'objets de protection contre le bruit sur la perception de l'espace est évalué comme négatif limité, étant donné qu'ils sont situés dans un environnement déjà </w:t>
      </w:r>
      <w:r>
        <w:rPr>
          <w:spacing w:val="-2"/>
        </w:rPr>
        <w:t xml:space="preserve">perturbé </w:t>
      </w:r>
      <w:r>
        <w:t>par des constructions et des infrastructures à grande échelle. Aucun</w:t>
      </w:r>
      <w:r>
        <w:t>e vue précieuse n'est perdue. L'effet est évalué comme négatif limité (-1).</w:t>
      </w:r>
    </w:p>
    <w:p w14:paraId="78258ADB" w14:textId="77777777" w:rsidR="00301357" w:rsidRDefault="00301357">
      <w:pPr>
        <w:pStyle w:val="BodyText"/>
        <w:spacing w:before="4"/>
        <w:ind w:left="0"/>
        <w:jc w:val="left"/>
      </w:pPr>
    </w:p>
    <w:p w14:paraId="534CDC4F" w14:textId="77777777" w:rsidR="00301357" w:rsidRDefault="00C441AB">
      <w:pPr>
        <w:pStyle w:val="Heading3"/>
        <w:spacing w:before="1"/>
        <w:jc w:val="both"/>
      </w:pPr>
      <w:r>
        <w:rPr>
          <w:noProof/>
        </w:rPr>
        <w:drawing>
          <wp:anchor distT="0" distB="0" distL="0" distR="0" simplePos="0" relativeHeight="15931392" behindDoc="0" locked="0" layoutInCell="1" allowOverlap="1" wp14:anchorId="27E3D780" wp14:editId="6ACF0E95">
            <wp:simplePos x="0" y="0"/>
            <wp:positionH relativeFrom="page">
              <wp:posOffset>947962</wp:posOffset>
            </wp:positionH>
            <wp:positionV relativeFrom="paragraph">
              <wp:posOffset>40151</wp:posOffset>
            </wp:positionV>
            <wp:extent cx="304003" cy="84461"/>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495" cstate="print"/>
                    <a:stretch>
                      <a:fillRect/>
                    </a:stretch>
                  </pic:blipFill>
                  <pic:spPr>
                    <a:xfrm>
                      <a:off x="0" y="0"/>
                      <a:ext cx="304003" cy="84461"/>
                    </a:xfrm>
                    <a:prstGeom prst="rect">
                      <a:avLst/>
                    </a:prstGeom>
                  </pic:spPr>
                </pic:pic>
              </a:graphicData>
            </a:graphic>
          </wp:anchor>
        </w:drawing>
      </w:r>
      <w:bookmarkStart w:id="157" w:name="_bookmark157"/>
      <w:bookmarkEnd w:id="157"/>
      <w:r>
        <w:rPr>
          <w:color w:val="005B82"/>
          <w:spacing w:val="-2"/>
        </w:rPr>
        <w:t>Effets transfrontaliers</w:t>
      </w:r>
    </w:p>
    <w:p w14:paraId="46AC9A24" w14:textId="77777777" w:rsidR="00301357" w:rsidRDefault="00C441AB">
      <w:pPr>
        <w:pStyle w:val="BodyText"/>
        <w:spacing w:before="139" w:line="276" w:lineRule="auto"/>
        <w:ind w:right="659"/>
      </w:pPr>
      <w:r>
        <w:t>Les incidences sur la structure spatiale et l'interaction avec le contexte spatial, l'utilisation de l'espace et la perception de l'espace en ce qui conce</w:t>
      </w:r>
      <w:r>
        <w:t>rne la région de Bruxelles-Capitale sont déjà incluses dans l'</w:t>
      </w:r>
      <w:r>
        <w:rPr>
          <w:spacing w:val="-2"/>
        </w:rPr>
        <w:t xml:space="preserve">analyse d'impact </w:t>
      </w:r>
      <w:r>
        <w:t>susmentionnée.</w:t>
      </w:r>
    </w:p>
    <w:p w14:paraId="66A22FF1" w14:textId="77777777" w:rsidR="00301357" w:rsidRDefault="00C441AB">
      <w:pPr>
        <w:pStyle w:val="Heading3"/>
        <w:spacing w:before="238"/>
      </w:pPr>
      <w:r>
        <w:rPr>
          <w:noProof/>
        </w:rPr>
        <w:drawing>
          <wp:anchor distT="0" distB="0" distL="0" distR="0" simplePos="0" relativeHeight="15931904" behindDoc="0" locked="0" layoutInCell="1" allowOverlap="1" wp14:anchorId="246F561A" wp14:editId="5E46F38B">
            <wp:simplePos x="0" y="0"/>
            <wp:positionH relativeFrom="page">
              <wp:posOffset>947962</wp:posOffset>
            </wp:positionH>
            <wp:positionV relativeFrom="paragraph">
              <wp:posOffset>191011</wp:posOffset>
            </wp:positionV>
            <wp:extent cx="304003" cy="84461"/>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496" cstate="print"/>
                    <a:stretch>
                      <a:fillRect/>
                    </a:stretch>
                  </pic:blipFill>
                  <pic:spPr>
                    <a:xfrm>
                      <a:off x="0" y="0"/>
                      <a:ext cx="304003" cy="84461"/>
                    </a:xfrm>
                    <a:prstGeom prst="rect">
                      <a:avLst/>
                    </a:prstGeom>
                  </pic:spPr>
                </pic:pic>
              </a:graphicData>
            </a:graphic>
          </wp:anchor>
        </w:drawing>
      </w:r>
      <w:bookmarkStart w:id="158" w:name="_bookmark158"/>
      <w:bookmarkEnd w:id="158"/>
      <w:r>
        <w:rPr>
          <w:color w:val="005B82"/>
          <w:spacing w:val="-2"/>
        </w:rPr>
        <w:t>Mesures d'</w:t>
      </w:r>
      <w:r>
        <w:rPr>
          <w:color w:val="005B82"/>
        </w:rPr>
        <w:t>atténuation</w:t>
      </w:r>
    </w:p>
    <w:p w14:paraId="77161AB9" w14:textId="77777777" w:rsidR="00301357" w:rsidRDefault="00C441AB">
      <w:pPr>
        <w:pStyle w:val="BodyText"/>
        <w:spacing w:before="140" w:line="256" w:lineRule="auto"/>
        <w:jc w:val="left"/>
      </w:pPr>
      <w:r>
        <w:t>Étant donné qu'aucune incidence significative n'a été identifiée pour la discipline humaine et spatiale, aucune mesure d'atténuation supplé</w:t>
      </w:r>
      <w:r>
        <w:t>mentaire n'est jugée nécessaire.</w:t>
      </w:r>
    </w:p>
    <w:p w14:paraId="260C13CF" w14:textId="77777777" w:rsidR="00301357" w:rsidRDefault="00301357">
      <w:pPr>
        <w:pStyle w:val="BodyText"/>
        <w:spacing w:before="2"/>
        <w:ind w:left="0"/>
        <w:jc w:val="left"/>
      </w:pPr>
    </w:p>
    <w:p w14:paraId="3860B58E" w14:textId="77777777" w:rsidR="00301357" w:rsidRDefault="00C441AB">
      <w:pPr>
        <w:pStyle w:val="Heading3"/>
      </w:pPr>
      <w:r>
        <w:rPr>
          <w:noProof/>
        </w:rPr>
        <w:drawing>
          <wp:anchor distT="0" distB="0" distL="0" distR="0" simplePos="0" relativeHeight="15932416" behindDoc="0" locked="0" layoutInCell="1" allowOverlap="1" wp14:anchorId="62F9FC00" wp14:editId="2B458A68">
            <wp:simplePos x="0" y="0"/>
            <wp:positionH relativeFrom="page">
              <wp:posOffset>947962</wp:posOffset>
            </wp:positionH>
            <wp:positionV relativeFrom="paragraph">
              <wp:posOffset>39410</wp:posOffset>
            </wp:positionV>
            <wp:extent cx="304003" cy="84461"/>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497" cstate="print"/>
                    <a:stretch>
                      <a:fillRect/>
                    </a:stretch>
                  </pic:blipFill>
                  <pic:spPr>
                    <a:xfrm>
                      <a:off x="0" y="0"/>
                      <a:ext cx="304003" cy="84461"/>
                    </a:xfrm>
                    <a:prstGeom prst="rect">
                      <a:avLst/>
                    </a:prstGeom>
                  </pic:spPr>
                </pic:pic>
              </a:graphicData>
            </a:graphic>
          </wp:anchor>
        </w:drawing>
      </w:r>
      <w:bookmarkStart w:id="159" w:name="_bookmark159"/>
      <w:bookmarkEnd w:id="159"/>
      <w:r>
        <w:rPr>
          <w:color w:val="005B82"/>
          <w:spacing w:val="-2"/>
        </w:rPr>
        <w:t>Recommandations</w:t>
      </w:r>
    </w:p>
    <w:p w14:paraId="7121DBC1" w14:textId="77777777" w:rsidR="00301357" w:rsidRDefault="00C441AB">
      <w:pPr>
        <w:pStyle w:val="BodyText"/>
        <w:spacing w:before="140" w:line="254" w:lineRule="auto"/>
        <w:ind w:right="664"/>
        <w:jc w:val="left"/>
      </w:pPr>
      <w:r>
        <w:t xml:space="preserve">Aucune recommandation supplémentaire </w:t>
      </w:r>
      <w:r>
        <w:rPr>
          <w:spacing w:val="40"/>
        </w:rPr>
        <w:t xml:space="preserve">ne </w:t>
      </w:r>
      <w:r>
        <w:t>devrait être formulée pour la discipline humaine et spatiale à partir de l'analyse d'impact précédente.</w:t>
      </w:r>
    </w:p>
    <w:p w14:paraId="3AF86CC8" w14:textId="77777777" w:rsidR="00301357" w:rsidRDefault="00301357">
      <w:pPr>
        <w:spacing w:line="254" w:lineRule="auto"/>
        <w:sectPr w:rsidR="00301357">
          <w:pgSz w:w="11910" w:h="16840"/>
          <w:pgMar w:top="1740" w:right="480" w:bottom="1040" w:left="1220" w:header="748" w:footer="852" w:gutter="0"/>
          <w:cols w:space="720"/>
        </w:sectPr>
      </w:pPr>
    </w:p>
    <w:p w14:paraId="6771FD42" w14:textId="77777777" w:rsidR="00301357" w:rsidRDefault="00C441AB">
      <w:pPr>
        <w:pStyle w:val="Heading1"/>
      </w:pPr>
      <w:r>
        <w:rPr>
          <w:noProof/>
        </w:rPr>
        <w:lastRenderedPageBreak/>
        <w:drawing>
          <wp:anchor distT="0" distB="0" distL="0" distR="0" simplePos="0" relativeHeight="15932928" behindDoc="0" locked="0" layoutInCell="1" allowOverlap="1" wp14:anchorId="25DB7BAB" wp14:editId="70241853">
            <wp:simplePos x="0" y="0"/>
            <wp:positionH relativeFrom="page">
              <wp:posOffset>955592</wp:posOffset>
            </wp:positionH>
            <wp:positionV relativeFrom="paragraph">
              <wp:posOffset>261894</wp:posOffset>
            </wp:positionV>
            <wp:extent cx="230841" cy="168299"/>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498" cstate="print"/>
                    <a:stretch>
                      <a:fillRect/>
                    </a:stretch>
                  </pic:blipFill>
                  <pic:spPr>
                    <a:xfrm>
                      <a:off x="0" y="0"/>
                      <a:ext cx="230841" cy="168299"/>
                    </a:xfrm>
                    <a:prstGeom prst="rect">
                      <a:avLst/>
                    </a:prstGeom>
                  </pic:spPr>
                </pic:pic>
              </a:graphicData>
            </a:graphic>
          </wp:anchor>
        </w:drawing>
      </w:r>
      <w:bookmarkStart w:id="160" w:name="_bookmark160"/>
      <w:bookmarkEnd w:id="160"/>
      <w:r>
        <w:rPr>
          <w:color w:val="005B82"/>
        </w:rPr>
        <w:t xml:space="preserve">Discipline Humaine - </w:t>
      </w:r>
      <w:r>
        <w:rPr>
          <w:color w:val="005B82"/>
          <w:spacing w:val="-2"/>
        </w:rPr>
        <w:t>santé</w:t>
      </w:r>
    </w:p>
    <w:p w14:paraId="1B0DCD8E" w14:textId="77777777" w:rsidR="00301357" w:rsidRDefault="00C441AB">
      <w:pPr>
        <w:pStyle w:val="Heading2"/>
        <w:spacing w:before="279"/>
      </w:pPr>
      <w:r>
        <w:rPr>
          <w:noProof/>
        </w:rPr>
        <w:drawing>
          <wp:anchor distT="0" distB="0" distL="0" distR="0" simplePos="0" relativeHeight="15933440" behindDoc="0" locked="0" layoutInCell="1" allowOverlap="1" wp14:anchorId="33C613C0" wp14:editId="50F0804B">
            <wp:simplePos x="0" y="0"/>
            <wp:positionH relativeFrom="page">
              <wp:posOffset>949465</wp:posOffset>
            </wp:positionH>
            <wp:positionV relativeFrom="paragraph">
              <wp:posOffset>224561</wp:posOffset>
            </wp:positionV>
            <wp:extent cx="252208" cy="101312"/>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499" cstate="print"/>
                    <a:stretch>
                      <a:fillRect/>
                    </a:stretch>
                  </pic:blipFill>
                  <pic:spPr>
                    <a:xfrm>
                      <a:off x="0" y="0"/>
                      <a:ext cx="252208" cy="101312"/>
                    </a:xfrm>
                    <a:prstGeom prst="rect">
                      <a:avLst/>
                    </a:prstGeom>
                  </pic:spPr>
                </pic:pic>
              </a:graphicData>
            </a:graphic>
          </wp:anchor>
        </w:drawing>
      </w:r>
      <w:bookmarkStart w:id="161" w:name="_bookmark161"/>
      <w:bookmarkEnd w:id="161"/>
      <w:r>
        <w:rPr>
          <w:color w:val="005B82"/>
        </w:rPr>
        <w:t>Description de</w:t>
      </w:r>
      <w:r>
        <w:rPr>
          <w:color w:val="005B82"/>
        </w:rPr>
        <w:t xml:space="preserve">s </w:t>
      </w:r>
      <w:r>
        <w:rPr>
          <w:color w:val="005B82"/>
          <w:spacing w:val="-2"/>
        </w:rPr>
        <w:t>situations de référence</w:t>
      </w:r>
    </w:p>
    <w:p w14:paraId="7B938EBC" w14:textId="77777777" w:rsidR="00301357" w:rsidRDefault="00301357">
      <w:pPr>
        <w:pStyle w:val="BodyText"/>
        <w:spacing w:before="21"/>
        <w:ind w:left="0"/>
        <w:jc w:val="left"/>
        <w:rPr>
          <w:b/>
        </w:rPr>
      </w:pPr>
    </w:p>
    <w:p w14:paraId="66D7AD71" w14:textId="77777777" w:rsidR="00301357" w:rsidRDefault="00C441AB">
      <w:pPr>
        <w:pStyle w:val="Heading3"/>
        <w:spacing w:before="1"/>
      </w:pPr>
      <w:r>
        <w:rPr>
          <w:noProof/>
        </w:rPr>
        <w:drawing>
          <wp:anchor distT="0" distB="0" distL="0" distR="0" simplePos="0" relativeHeight="15933952" behindDoc="0" locked="0" layoutInCell="1" allowOverlap="1" wp14:anchorId="3576AB64" wp14:editId="2499F59E">
            <wp:simplePos x="0" y="0"/>
            <wp:positionH relativeFrom="page">
              <wp:posOffset>947962</wp:posOffset>
            </wp:positionH>
            <wp:positionV relativeFrom="paragraph">
              <wp:posOffset>40556</wp:posOffset>
            </wp:positionV>
            <wp:extent cx="304003" cy="84461"/>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500" cstate="print"/>
                    <a:stretch>
                      <a:fillRect/>
                    </a:stretch>
                  </pic:blipFill>
                  <pic:spPr>
                    <a:xfrm>
                      <a:off x="0" y="0"/>
                      <a:ext cx="304003" cy="84461"/>
                    </a:xfrm>
                    <a:prstGeom prst="rect">
                      <a:avLst/>
                    </a:prstGeom>
                  </pic:spPr>
                </pic:pic>
              </a:graphicData>
            </a:graphic>
          </wp:anchor>
        </w:drawing>
      </w:r>
      <w:bookmarkStart w:id="162" w:name="_bookmark162"/>
      <w:bookmarkEnd w:id="162"/>
      <w:r>
        <w:rPr>
          <w:color w:val="005B82"/>
        </w:rPr>
        <w:t xml:space="preserve">Description spatiale et </w:t>
      </w:r>
      <w:r>
        <w:rPr>
          <w:color w:val="005B82"/>
          <w:spacing w:val="-2"/>
        </w:rPr>
        <w:t xml:space="preserve">sites </w:t>
      </w:r>
      <w:r>
        <w:rPr>
          <w:color w:val="005B82"/>
        </w:rPr>
        <w:t>vulnérables</w:t>
      </w:r>
    </w:p>
    <w:p w14:paraId="7B25BEA9" w14:textId="77777777" w:rsidR="00301357" w:rsidRDefault="00C441AB">
      <w:pPr>
        <w:pStyle w:val="BodyText"/>
        <w:spacing w:before="139" w:line="256" w:lineRule="auto"/>
        <w:ind w:right="651"/>
      </w:pPr>
      <w:r>
        <w:t>En général, la zone autour de l'aéroport peut être décrite comme une zone suburbaine. Cependant, la partie occidentale de la zone d'étude car également la moitié nord de la Région de Bruxelles-Capitale, qui est beaucoup plus densément peuplée.</w:t>
      </w:r>
    </w:p>
    <w:p w14:paraId="721047D6" w14:textId="77777777" w:rsidR="00301357" w:rsidRDefault="00C441AB">
      <w:pPr>
        <w:pStyle w:val="BodyText"/>
        <w:spacing w:before="167" w:line="256" w:lineRule="auto"/>
        <w:ind w:right="654"/>
      </w:pPr>
      <w:r>
        <w:t>Les communes</w:t>
      </w:r>
      <w:r>
        <w:t xml:space="preserve"> de la zone d'étude avaient une </w:t>
      </w:r>
      <w:r>
        <w:rPr>
          <w:spacing w:val="-5"/>
        </w:rPr>
        <w:t xml:space="preserve">population </w:t>
      </w:r>
      <w:r>
        <w:t>totale d'environ 1,8 million d'</w:t>
      </w:r>
      <w:r>
        <w:rPr>
          <w:spacing w:val="-5"/>
        </w:rPr>
        <w:t xml:space="preserve">habitants </w:t>
      </w:r>
      <w:r>
        <w:t>en 2022, dont environ 1,08 million vivaient à l'intérieur du contour de 45 dB. Selon les prévisions du Bureau de planification, la population de ces communes devrait encore</w:t>
      </w:r>
      <w:r>
        <w:t xml:space="preserve"> augmenter de 4,1% au total jusqu'en 2032.</w:t>
      </w:r>
    </w:p>
    <w:p w14:paraId="75A0D30D" w14:textId="77777777" w:rsidR="00301357" w:rsidRDefault="00C441AB">
      <w:pPr>
        <w:spacing w:before="167"/>
        <w:ind w:left="1331"/>
        <w:rPr>
          <w:i/>
          <w:sz w:val="18"/>
        </w:rPr>
      </w:pPr>
      <w:r>
        <w:rPr>
          <w:i/>
          <w:color w:val="005B82"/>
          <w:sz w:val="18"/>
        </w:rPr>
        <w:t xml:space="preserve">Tableau 13-1 : Population en 2022 et 2032 par municipalité </w:t>
      </w:r>
      <w:r>
        <w:rPr>
          <w:i/>
          <w:color w:val="005B82"/>
          <w:spacing w:val="-4"/>
          <w:sz w:val="18"/>
        </w:rPr>
        <w:t xml:space="preserve">située </w:t>
      </w:r>
      <w:r>
        <w:rPr>
          <w:i/>
          <w:color w:val="005B82"/>
          <w:sz w:val="18"/>
        </w:rPr>
        <w:t xml:space="preserve">entièrement ou partiellement </w:t>
      </w:r>
      <w:r>
        <w:rPr>
          <w:i/>
          <w:color w:val="005B82"/>
          <w:spacing w:val="-4"/>
          <w:sz w:val="18"/>
        </w:rPr>
        <w:t xml:space="preserve">à l'intérieur du </w:t>
      </w:r>
      <w:r>
        <w:rPr>
          <w:i/>
          <w:color w:val="005B82"/>
          <w:sz w:val="18"/>
        </w:rPr>
        <w:t>contour de 45 dB Lden</w:t>
      </w:r>
    </w:p>
    <w:p w14:paraId="35CD92BC" w14:textId="77777777" w:rsidR="00301357" w:rsidRDefault="00301357">
      <w:pPr>
        <w:pStyle w:val="BodyText"/>
        <w:spacing w:before="1"/>
        <w:ind w:left="0"/>
        <w:jc w:val="left"/>
        <w:rPr>
          <w:i/>
          <w:sz w:val="18"/>
        </w:rPr>
      </w:pPr>
    </w:p>
    <w:tbl>
      <w:tblPr>
        <w:tblW w:w="0" w:type="auto"/>
        <w:tblInd w:w="134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642"/>
        <w:gridCol w:w="733"/>
        <w:gridCol w:w="733"/>
        <w:gridCol w:w="760"/>
        <w:gridCol w:w="1729"/>
        <w:gridCol w:w="760"/>
        <w:gridCol w:w="760"/>
        <w:gridCol w:w="760"/>
      </w:tblGrid>
      <w:tr w:rsidR="00301357" w14:paraId="5433AC10" w14:textId="77777777">
        <w:trPr>
          <w:trHeight w:hRule="exact" w:val="627"/>
        </w:trPr>
        <w:tc>
          <w:tcPr>
            <w:tcW w:w="1642" w:type="dxa"/>
            <w:tcBorders>
              <w:top w:val="nil"/>
              <w:left w:val="nil"/>
              <w:bottom w:val="nil"/>
              <w:right w:val="nil"/>
            </w:tcBorders>
            <w:shd w:val="clear" w:color="auto" w:fill="DCE6F0"/>
          </w:tcPr>
          <w:p w14:paraId="2A82F743" w14:textId="77777777" w:rsidR="00301357" w:rsidRDefault="00301357">
            <w:pPr>
              <w:pStyle w:val="TableParagraph"/>
              <w:spacing w:before="0" w:line="240" w:lineRule="auto"/>
              <w:ind w:left="0"/>
              <w:jc w:val="left"/>
              <w:rPr>
                <w:i/>
                <w:sz w:val="15"/>
              </w:rPr>
            </w:pPr>
          </w:p>
          <w:p w14:paraId="7D548B52" w14:textId="77777777" w:rsidR="00301357" w:rsidRDefault="00301357">
            <w:pPr>
              <w:pStyle w:val="TableParagraph"/>
              <w:spacing w:before="26" w:line="240" w:lineRule="auto"/>
              <w:ind w:left="0"/>
              <w:jc w:val="left"/>
              <w:rPr>
                <w:i/>
                <w:sz w:val="15"/>
              </w:rPr>
            </w:pPr>
          </w:p>
          <w:p w14:paraId="2F71BBA8" w14:textId="77777777" w:rsidR="00301357" w:rsidRDefault="00C441AB">
            <w:pPr>
              <w:pStyle w:val="TableParagraph"/>
              <w:spacing w:before="0" w:line="240" w:lineRule="auto"/>
              <w:ind w:left="29"/>
              <w:jc w:val="left"/>
              <w:rPr>
                <w:b/>
                <w:sz w:val="15"/>
              </w:rPr>
            </w:pPr>
            <w:r>
              <w:rPr>
                <w:b/>
                <w:spacing w:val="-2"/>
                <w:sz w:val="15"/>
              </w:rPr>
              <w:t>municipalité</w:t>
            </w:r>
          </w:p>
        </w:tc>
        <w:tc>
          <w:tcPr>
            <w:tcW w:w="733" w:type="dxa"/>
            <w:tcBorders>
              <w:top w:val="nil"/>
              <w:left w:val="nil"/>
              <w:bottom w:val="nil"/>
              <w:right w:val="nil"/>
            </w:tcBorders>
            <w:shd w:val="clear" w:color="auto" w:fill="DCE6F0"/>
          </w:tcPr>
          <w:p w14:paraId="3938E10A" w14:textId="77777777" w:rsidR="00301357" w:rsidRDefault="00301357">
            <w:pPr>
              <w:pStyle w:val="TableParagraph"/>
              <w:spacing w:before="8" w:line="240" w:lineRule="auto"/>
              <w:ind w:left="0"/>
              <w:jc w:val="left"/>
              <w:rPr>
                <w:i/>
                <w:sz w:val="15"/>
              </w:rPr>
            </w:pPr>
          </w:p>
          <w:p w14:paraId="561E21A3" w14:textId="77777777" w:rsidR="00301357" w:rsidRDefault="00C441AB">
            <w:pPr>
              <w:pStyle w:val="TableParagraph"/>
              <w:spacing w:before="0" w:line="264" w:lineRule="auto"/>
              <w:ind w:left="212" w:right="139" w:hanging="75"/>
              <w:jc w:val="left"/>
              <w:rPr>
                <w:b/>
                <w:sz w:val="15"/>
              </w:rPr>
            </w:pPr>
            <w:r>
              <w:rPr>
                <w:b/>
                <w:sz w:val="15"/>
              </w:rPr>
              <w:t xml:space="preserve">jusqu'à </w:t>
            </w:r>
            <w:r>
              <w:rPr>
                <w:b/>
                <w:spacing w:val="-4"/>
                <w:sz w:val="15"/>
              </w:rPr>
              <w:t>2022</w:t>
            </w:r>
          </w:p>
        </w:tc>
        <w:tc>
          <w:tcPr>
            <w:tcW w:w="733" w:type="dxa"/>
            <w:tcBorders>
              <w:top w:val="nil"/>
              <w:left w:val="nil"/>
              <w:bottom w:val="nil"/>
              <w:right w:val="nil"/>
            </w:tcBorders>
            <w:shd w:val="clear" w:color="auto" w:fill="DCE6F0"/>
          </w:tcPr>
          <w:p w14:paraId="5CFD3E5C" w14:textId="77777777" w:rsidR="00301357" w:rsidRDefault="00301357">
            <w:pPr>
              <w:pStyle w:val="TableParagraph"/>
              <w:spacing w:before="8" w:line="240" w:lineRule="auto"/>
              <w:ind w:left="0"/>
              <w:jc w:val="left"/>
              <w:rPr>
                <w:i/>
                <w:sz w:val="15"/>
              </w:rPr>
            </w:pPr>
          </w:p>
          <w:p w14:paraId="7A4E2895" w14:textId="77777777" w:rsidR="00301357" w:rsidRDefault="00C441AB">
            <w:pPr>
              <w:pStyle w:val="TableParagraph"/>
              <w:spacing w:before="0" w:line="264" w:lineRule="auto"/>
              <w:ind w:left="87" w:hanging="17"/>
              <w:jc w:val="left"/>
              <w:rPr>
                <w:b/>
                <w:sz w:val="15"/>
              </w:rPr>
            </w:pPr>
            <w:r>
              <w:rPr>
                <w:b/>
                <w:spacing w:val="-2"/>
                <w:sz w:val="15"/>
              </w:rPr>
              <w:t xml:space="preserve">Prévisions </w:t>
            </w:r>
            <w:r>
              <w:rPr>
                <w:b/>
                <w:sz w:val="15"/>
              </w:rPr>
              <w:t xml:space="preserve">pour </w:t>
            </w:r>
            <w:r>
              <w:rPr>
                <w:b/>
                <w:spacing w:val="-4"/>
                <w:sz w:val="15"/>
              </w:rPr>
              <w:t>2032</w:t>
            </w:r>
          </w:p>
        </w:tc>
        <w:tc>
          <w:tcPr>
            <w:tcW w:w="760" w:type="dxa"/>
            <w:tcBorders>
              <w:top w:val="nil"/>
              <w:left w:val="nil"/>
              <w:bottom w:val="nil"/>
              <w:right w:val="nil"/>
            </w:tcBorders>
            <w:shd w:val="clear" w:color="auto" w:fill="DCE6F0"/>
          </w:tcPr>
          <w:p w14:paraId="2377E22D" w14:textId="77777777" w:rsidR="00301357" w:rsidRDefault="00301357">
            <w:pPr>
              <w:pStyle w:val="TableParagraph"/>
              <w:spacing w:before="8" w:line="240" w:lineRule="auto"/>
              <w:ind w:left="0"/>
              <w:jc w:val="left"/>
              <w:rPr>
                <w:i/>
                <w:sz w:val="15"/>
              </w:rPr>
            </w:pPr>
          </w:p>
          <w:p w14:paraId="492CB08A" w14:textId="77777777" w:rsidR="00301357" w:rsidRDefault="00C441AB">
            <w:pPr>
              <w:pStyle w:val="TableParagraph"/>
              <w:spacing w:before="0" w:line="264" w:lineRule="auto"/>
              <w:ind w:left="112" w:right="145" w:firstLine="49"/>
              <w:jc w:val="left"/>
              <w:rPr>
                <w:b/>
                <w:sz w:val="15"/>
              </w:rPr>
            </w:pPr>
            <w:r>
              <w:rPr>
                <w:b/>
                <w:sz w:val="15"/>
              </w:rPr>
              <w:t xml:space="preserve">% evol </w:t>
            </w:r>
            <w:r>
              <w:rPr>
                <w:b/>
                <w:spacing w:val="-5"/>
                <w:sz w:val="15"/>
              </w:rPr>
              <w:t>2022-32</w:t>
            </w:r>
          </w:p>
        </w:tc>
        <w:tc>
          <w:tcPr>
            <w:tcW w:w="1729" w:type="dxa"/>
            <w:tcBorders>
              <w:top w:val="nil"/>
              <w:left w:val="nil"/>
              <w:bottom w:val="nil"/>
              <w:right w:val="nil"/>
            </w:tcBorders>
            <w:shd w:val="clear" w:color="auto" w:fill="DCE6F0"/>
          </w:tcPr>
          <w:p w14:paraId="527D6FF4" w14:textId="77777777" w:rsidR="00301357" w:rsidRDefault="00301357">
            <w:pPr>
              <w:pStyle w:val="TableParagraph"/>
              <w:spacing w:before="0" w:line="240" w:lineRule="auto"/>
              <w:ind w:left="0"/>
              <w:jc w:val="left"/>
              <w:rPr>
                <w:i/>
                <w:sz w:val="15"/>
              </w:rPr>
            </w:pPr>
          </w:p>
          <w:p w14:paraId="313CCAF8" w14:textId="77777777" w:rsidR="00301357" w:rsidRDefault="00301357">
            <w:pPr>
              <w:pStyle w:val="TableParagraph"/>
              <w:spacing w:before="65" w:line="240" w:lineRule="auto"/>
              <w:ind w:left="0"/>
              <w:jc w:val="left"/>
              <w:rPr>
                <w:i/>
                <w:sz w:val="15"/>
              </w:rPr>
            </w:pPr>
          </w:p>
          <w:p w14:paraId="04435215" w14:textId="77777777" w:rsidR="00301357" w:rsidRDefault="00C441AB">
            <w:pPr>
              <w:pStyle w:val="TableParagraph"/>
              <w:spacing w:before="0" w:line="175" w:lineRule="exact"/>
              <w:ind w:left="57"/>
              <w:jc w:val="left"/>
              <w:rPr>
                <w:b/>
                <w:sz w:val="15"/>
              </w:rPr>
            </w:pPr>
            <w:r>
              <w:rPr>
                <w:b/>
                <w:spacing w:val="-2"/>
                <w:w w:val="105"/>
                <w:sz w:val="15"/>
              </w:rPr>
              <w:t>municipalité</w:t>
            </w:r>
          </w:p>
        </w:tc>
        <w:tc>
          <w:tcPr>
            <w:tcW w:w="1520" w:type="dxa"/>
            <w:gridSpan w:val="2"/>
            <w:tcBorders>
              <w:top w:val="nil"/>
              <w:left w:val="nil"/>
              <w:bottom w:val="nil"/>
              <w:right w:val="nil"/>
            </w:tcBorders>
            <w:shd w:val="clear" w:color="auto" w:fill="DCE6F0"/>
          </w:tcPr>
          <w:p w14:paraId="25B095C5" w14:textId="77777777" w:rsidR="00301357" w:rsidRDefault="00301357">
            <w:pPr>
              <w:pStyle w:val="TableParagraph"/>
              <w:spacing w:before="3" w:line="240" w:lineRule="auto"/>
              <w:ind w:left="0"/>
              <w:jc w:val="left"/>
              <w:rPr>
                <w:i/>
                <w:sz w:val="15"/>
              </w:rPr>
            </w:pPr>
          </w:p>
          <w:p w14:paraId="026E6B81" w14:textId="77777777" w:rsidR="00301357" w:rsidRDefault="00C441AB">
            <w:pPr>
              <w:pStyle w:val="TableParagraph"/>
              <w:tabs>
                <w:tab w:val="left" w:pos="833"/>
              </w:tabs>
              <w:spacing w:line="210" w:lineRule="atLeast"/>
              <w:ind w:left="220" w:right="71" w:hanging="78"/>
              <w:jc w:val="left"/>
              <w:rPr>
                <w:b/>
                <w:sz w:val="15"/>
              </w:rPr>
            </w:pPr>
            <w:r>
              <w:rPr>
                <w:b/>
                <w:w w:val="105"/>
                <w:sz w:val="15"/>
              </w:rPr>
              <w:t>jusqu'à</w:t>
            </w:r>
            <w:r>
              <w:rPr>
                <w:b/>
                <w:sz w:val="15"/>
              </w:rPr>
              <w:tab/>
            </w:r>
            <w:r>
              <w:rPr>
                <w:b/>
                <w:spacing w:val="-2"/>
                <w:w w:val="105"/>
                <w:sz w:val="15"/>
              </w:rPr>
              <w:t xml:space="preserve">Prévisions </w:t>
            </w:r>
            <w:r>
              <w:rPr>
                <w:b/>
                <w:spacing w:val="-4"/>
                <w:w w:val="105"/>
                <w:sz w:val="15"/>
              </w:rPr>
              <w:t>2022</w:t>
            </w:r>
            <w:r>
              <w:rPr>
                <w:b/>
                <w:sz w:val="15"/>
              </w:rPr>
              <w:tab/>
            </w:r>
            <w:r>
              <w:rPr>
                <w:b/>
                <w:w w:val="105"/>
                <w:sz w:val="15"/>
              </w:rPr>
              <w:t xml:space="preserve"> bière </w:t>
            </w:r>
            <w:r>
              <w:rPr>
                <w:b/>
                <w:spacing w:val="-2"/>
                <w:w w:val="105"/>
                <w:sz w:val="15"/>
              </w:rPr>
              <w:t>2032</w:t>
            </w:r>
          </w:p>
        </w:tc>
        <w:tc>
          <w:tcPr>
            <w:tcW w:w="760" w:type="dxa"/>
            <w:tcBorders>
              <w:top w:val="nil"/>
              <w:left w:val="nil"/>
              <w:bottom w:val="nil"/>
              <w:right w:val="nil"/>
            </w:tcBorders>
            <w:shd w:val="clear" w:color="auto" w:fill="DCE6F0"/>
          </w:tcPr>
          <w:p w14:paraId="611EEB89" w14:textId="77777777" w:rsidR="00301357" w:rsidRDefault="00301357">
            <w:pPr>
              <w:pStyle w:val="TableParagraph"/>
              <w:spacing w:before="3" w:line="240" w:lineRule="auto"/>
              <w:ind w:left="0"/>
              <w:jc w:val="left"/>
              <w:rPr>
                <w:i/>
                <w:sz w:val="15"/>
              </w:rPr>
            </w:pPr>
          </w:p>
          <w:p w14:paraId="7A3EBF09" w14:textId="77777777" w:rsidR="00301357" w:rsidRDefault="00C441AB">
            <w:pPr>
              <w:pStyle w:val="TableParagraph"/>
              <w:spacing w:line="210" w:lineRule="atLeast"/>
              <w:ind w:left="116" w:right="122" w:firstLine="51"/>
              <w:jc w:val="left"/>
              <w:rPr>
                <w:b/>
                <w:sz w:val="15"/>
              </w:rPr>
            </w:pPr>
            <w:r>
              <w:rPr>
                <w:b/>
                <w:w w:val="105"/>
                <w:sz w:val="15"/>
              </w:rPr>
              <w:t xml:space="preserve">% evol </w:t>
            </w:r>
            <w:r>
              <w:rPr>
                <w:b/>
                <w:spacing w:val="-5"/>
                <w:sz w:val="15"/>
              </w:rPr>
              <w:t>2022-32</w:t>
            </w:r>
          </w:p>
        </w:tc>
      </w:tr>
      <w:tr w:rsidR="00301357" w14:paraId="3B372784" w14:textId="77777777">
        <w:trPr>
          <w:trHeight w:hRule="exact" w:val="180"/>
        </w:trPr>
        <w:tc>
          <w:tcPr>
            <w:tcW w:w="1642" w:type="dxa"/>
            <w:tcBorders>
              <w:top w:val="nil"/>
            </w:tcBorders>
          </w:tcPr>
          <w:p w14:paraId="5D5CBBF3" w14:textId="77777777" w:rsidR="00301357" w:rsidRDefault="00C441AB">
            <w:pPr>
              <w:pStyle w:val="TableParagraph"/>
              <w:spacing w:before="0" w:line="151" w:lineRule="exact"/>
              <w:ind w:left="24"/>
              <w:jc w:val="left"/>
              <w:rPr>
                <w:sz w:val="15"/>
              </w:rPr>
            </w:pPr>
            <w:r>
              <w:rPr>
                <w:spacing w:val="-2"/>
                <w:sz w:val="15"/>
              </w:rPr>
              <w:t>Aarschot</w:t>
            </w:r>
          </w:p>
        </w:tc>
        <w:tc>
          <w:tcPr>
            <w:tcW w:w="733" w:type="dxa"/>
            <w:tcBorders>
              <w:top w:val="nil"/>
            </w:tcBorders>
          </w:tcPr>
          <w:p w14:paraId="49A346D2" w14:textId="77777777" w:rsidR="00301357" w:rsidRDefault="00C441AB">
            <w:pPr>
              <w:pStyle w:val="TableParagraph"/>
              <w:spacing w:before="0" w:line="151" w:lineRule="exact"/>
              <w:ind w:left="1" w:right="6"/>
              <w:rPr>
                <w:sz w:val="15"/>
              </w:rPr>
            </w:pPr>
            <w:r>
              <w:rPr>
                <w:spacing w:val="-2"/>
                <w:sz w:val="15"/>
              </w:rPr>
              <w:t>30.426</w:t>
            </w:r>
          </w:p>
        </w:tc>
        <w:tc>
          <w:tcPr>
            <w:tcW w:w="733" w:type="dxa"/>
            <w:tcBorders>
              <w:top w:val="nil"/>
            </w:tcBorders>
          </w:tcPr>
          <w:p w14:paraId="17E0D58F" w14:textId="77777777" w:rsidR="00301357" w:rsidRDefault="00C441AB">
            <w:pPr>
              <w:pStyle w:val="TableParagraph"/>
              <w:spacing w:before="0" w:line="151" w:lineRule="exact"/>
              <w:ind w:left="0" w:right="6"/>
              <w:rPr>
                <w:sz w:val="15"/>
              </w:rPr>
            </w:pPr>
            <w:r>
              <w:rPr>
                <w:spacing w:val="-2"/>
                <w:sz w:val="15"/>
              </w:rPr>
              <w:t>31.913</w:t>
            </w:r>
          </w:p>
        </w:tc>
        <w:tc>
          <w:tcPr>
            <w:tcW w:w="760" w:type="dxa"/>
            <w:tcBorders>
              <w:top w:val="nil"/>
              <w:right w:val="double" w:sz="4" w:space="0" w:color="D3D3D3"/>
            </w:tcBorders>
          </w:tcPr>
          <w:p w14:paraId="276D9EAD" w14:textId="77777777" w:rsidR="00301357" w:rsidRDefault="00C441AB">
            <w:pPr>
              <w:pStyle w:val="TableParagraph"/>
              <w:spacing w:before="0" w:line="151" w:lineRule="exact"/>
              <w:ind w:left="0" w:right="22"/>
              <w:rPr>
                <w:sz w:val="15"/>
              </w:rPr>
            </w:pPr>
            <w:r>
              <w:rPr>
                <w:spacing w:val="-5"/>
                <w:sz w:val="15"/>
              </w:rPr>
              <w:t>4,9</w:t>
            </w:r>
          </w:p>
        </w:tc>
        <w:tc>
          <w:tcPr>
            <w:tcW w:w="1729" w:type="dxa"/>
            <w:tcBorders>
              <w:top w:val="nil"/>
              <w:left w:val="double" w:sz="4" w:space="0" w:color="D3D3D3"/>
            </w:tcBorders>
          </w:tcPr>
          <w:p w14:paraId="336D1084" w14:textId="77777777" w:rsidR="00301357" w:rsidRDefault="00C441AB">
            <w:pPr>
              <w:pStyle w:val="TableParagraph"/>
              <w:spacing w:before="13" w:line="142" w:lineRule="exact"/>
              <w:ind w:left="42"/>
              <w:jc w:val="left"/>
              <w:rPr>
                <w:sz w:val="15"/>
              </w:rPr>
            </w:pPr>
            <w:r>
              <w:rPr>
                <w:spacing w:val="-2"/>
                <w:w w:val="105"/>
                <w:sz w:val="15"/>
              </w:rPr>
              <w:t>Malines</w:t>
            </w:r>
          </w:p>
        </w:tc>
        <w:tc>
          <w:tcPr>
            <w:tcW w:w="760" w:type="dxa"/>
            <w:tcBorders>
              <w:top w:val="nil"/>
            </w:tcBorders>
          </w:tcPr>
          <w:p w14:paraId="7A1F5E3C" w14:textId="77777777" w:rsidR="00301357" w:rsidRDefault="00C441AB">
            <w:pPr>
              <w:pStyle w:val="TableParagraph"/>
              <w:spacing w:before="13" w:line="142" w:lineRule="exact"/>
              <w:ind w:left="18" w:right="24"/>
              <w:rPr>
                <w:sz w:val="15"/>
              </w:rPr>
            </w:pPr>
            <w:r>
              <w:rPr>
                <w:spacing w:val="-2"/>
                <w:w w:val="105"/>
                <w:sz w:val="15"/>
              </w:rPr>
              <w:t>87.748</w:t>
            </w:r>
          </w:p>
        </w:tc>
        <w:tc>
          <w:tcPr>
            <w:tcW w:w="760" w:type="dxa"/>
            <w:tcBorders>
              <w:top w:val="nil"/>
            </w:tcBorders>
          </w:tcPr>
          <w:p w14:paraId="206F0C2D" w14:textId="77777777" w:rsidR="00301357" w:rsidRDefault="00C441AB">
            <w:pPr>
              <w:pStyle w:val="TableParagraph"/>
              <w:spacing w:before="13" w:line="142" w:lineRule="exact"/>
              <w:ind w:left="18" w:right="24"/>
              <w:rPr>
                <w:sz w:val="15"/>
              </w:rPr>
            </w:pPr>
            <w:r>
              <w:rPr>
                <w:spacing w:val="-2"/>
                <w:w w:val="105"/>
                <w:sz w:val="15"/>
              </w:rPr>
              <w:t>91.231</w:t>
            </w:r>
          </w:p>
        </w:tc>
        <w:tc>
          <w:tcPr>
            <w:tcW w:w="760" w:type="dxa"/>
            <w:tcBorders>
              <w:top w:val="nil"/>
            </w:tcBorders>
          </w:tcPr>
          <w:p w14:paraId="5F32CEDF" w14:textId="77777777" w:rsidR="00301357" w:rsidRDefault="00C441AB">
            <w:pPr>
              <w:pStyle w:val="TableParagraph"/>
              <w:spacing w:before="13" w:line="142" w:lineRule="exact"/>
              <w:ind w:left="19" w:right="24"/>
              <w:rPr>
                <w:sz w:val="15"/>
              </w:rPr>
            </w:pPr>
            <w:r>
              <w:rPr>
                <w:spacing w:val="-5"/>
                <w:w w:val="105"/>
                <w:sz w:val="15"/>
              </w:rPr>
              <w:t>4,0</w:t>
            </w:r>
          </w:p>
        </w:tc>
      </w:tr>
      <w:tr w:rsidR="00301357" w14:paraId="50EFDD77" w14:textId="77777777">
        <w:trPr>
          <w:trHeight w:hRule="exact" w:val="205"/>
        </w:trPr>
        <w:tc>
          <w:tcPr>
            <w:tcW w:w="1642" w:type="dxa"/>
          </w:tcPr>
          <w:p w14:paraId="4DF3B903" w14:textId="77777777" w:rsidR="00301357" w:rsidRDefault="00C441AB">
            <w:pPr>
              <w:pStyle w:val="TableParagraph"/>
              <w:spacing w:before="0" w:line="167" w:lineRule="exact"/>
              <w:ind w:left="24"/>
              <w:jc w:val="left"/>
              <w:rPr>
                <w:sz w:val="15"/>
              </w:rPr>
            </w:pPr>
            <w:r>
              <w:rPr>
                <w:spacing w:val="-2"/>
                <w:sz w:val="15"/>
              </w:rPr>
              <w:t>Anderlecht</w:t>
            </w:r>
          </w:p>
        </w:tc>
        <w:tc>
          <w:tcPr>
            <w:tcW w:w="733" w:type="dxa"/>
          </w:tcPr>
          <w:p w14:paraId="1A0D7B90" w14:textId="77777777" w:rsidR="00301357" w:rsidRDefault="00C441AB">
            <w:pPr>
              <w:pStyle w:val="TableParagraph"/>
              <w:spacing w:before="0" w:line="167" w:lineRule="exact"/>
              <w:ind w:left="6" w:right="6"/>
              <w:rPr>
                <w:sz w:val="15"/>
              </w:rPr>
            </w:pPr>
            <w:r>
              <w:rPr>
                <w:spacing w:val="-2"/>
                <w:sz w:val="15"/>
              </w:rPr>
              <w:t>121.190</w:t>
            </w:r>
          </w:p>
        </w:tc>
        <w:tc>
          <w:tcPr>
            <w:tcW w:w="733" w:type="dxa"/>
          </w:tcPr>
          <w:p w14:paraId="124A0421" w14:textId="77777777" w:rsidR="00301357" w:rsidRDefault="00C441AB">
            <w:pPr>
              <w:pStyle w:val="TableParagraph"/>
              <w:spacing w:before="0" w:line="167" w:lineRule="exact"/>
              <w:ind w:left="6" w:right="6"/>
              <w:rPr>
                <w:sz w:val="15"/>
              </w:rPr>
            </w:pPr>
            <w:r>
              <w:rPr>
                <w:spacing w:val="-2"/>
                <w:sz w:val="15"/>
              </w:rPr>
              <w:t>126.785</w:t>
            </w:r>
          </w:p>
        </w:tc>
        <w:tc>
          <w:tcPr>
            <w:tcW w:w="760" w:type="dxa"/>
            <w:tcBorders>
              <w:right w:val="double" w:sz="4" w:space="0" w:color="D3D3D3"/>
            </w:tcBorders>
          </w:tcPr>
          <w:p w14:paraId="3C8D1E09" w14:textId="77777777" w:rsidR="00301357" w:rsidRDefault="00C441AB">
            <w:pPr>
              <w:pStyle w:val="TableParagraph"/>
              <w:spacing w:before="0" w:line="167" w:lineRule="exact"/>
              <w:ind w:left="0" w:right="22"/>
              <w:rPr>
                <w:sz w:val="15"/>
              </w:rPr>
            </w:pPr>
            <w:r>
              <w:rPr>
                <w:spacing w:val="-5"/>
                <w:sz w:val="15"/>
              </w:rPr>
              <w:t>4,6</w:t>
            </w:r>
          </w:p>
        </w:tc>
        <w:tc>
          <w:tcPr>
            <w:tcW w:w="1729" w:type="dxa"/>
            <w:tcBorders>
              <w:left w:val="double" w:sz="4" w:space="0" w:color="D3D3D3"/>
            </w:tcBorders>
          </w:tcPr>
          <w:p w14:paraId="0CC61404" w14:textId="77777777" w:rsidR="00301357" w:rsidRDefault="00C441AB">
            <w:pPr>
              <w:pStyle w:val="TableParagraph"/>
              <w:spacing w:before="37" w:line="138" w:lineRule="exact"/>
              <w:ind w:left="42"/>
              <w:jc w:val="left"/>
              <w:rPr>
                <w:sz w:val="15"/>
              </w:rPr>
            </w:pPr>
            <w:r>
              <w:rPr>
                <w:spacing w:val="-2"/>
                <w:w w:val="105"/>
                <w:sz w:val="15"/>
              </w:rPr>
              <w:t>Meise</w:t>
            </w:r>
          </w:p>
        </w:tc>
        <w:tc>
          <w:tcPr>
            <w:tcW w:w="760" w:type="dxa"/>
          </w:tcPr>
          <w:p w14:paraId="25FAA1A4" w14:textId="77777777" w:rsidR="00301357" w:rsidRDefault="00C441AB">
            <w:pPr>
              <w:pStyle w:val="TableParagraph"/>
              <w:spacing w:before="37" w:line="138" w:lineRule="exact"/>
              <w:ind w:left="18" w:right="24"/>
              <w:rPr>
                <w:sz w:val="15"/>
              </w:rPr>
            </w:pPr>
            <w:r>
              <w:rPr>
                <w:spacing w:val="-2"/>
                <w:w w:val="105"/>
                <w:sz w:val="15"/>
              </w:rPr>
              <w:t>20.006</w:t>
            </w:r>
          </w:p>
        </w:tc>
        <w:tc>
          <w:tcPr>
            <w:tcW w:w="760" w:type="dxa"/>
          </w:tcPr>
          <w:p w14:paraId="1B17CF4C" w14:textId="77777777" w:rsidR="00301357" w:rsidRDefault="00C441AB">
            <w:pPr>
              <w:pStyle w:val="TableParagraph"/>
              <w:spacing w:before="37" w:line="138" w:lineRule="exact"/>
              <w:ind w:left="18" w:right="24"/>
              <w:rPr>
                <w:sz w:val="15"/>
              </w:rPr>
            </w:pPr>
            <w:r>
              <w:rPr>
                <w:spacing w:val="-2"/>
                <w:w w:val="105"/>
                <w:sz w:val="15"/>
              </w:rPr>
              <w:t>21.458</w:t>
            </w:r>
          </w:p>
        </w:tc>
        <w:tc>
          <w:tcPr>
            <w:tcW w:w="760" w:type="dxa"/>
          </w:tcPr>
          <w:p w14:paraId="7B784B5B" w14:textId="77777777" w:rsidR="00301357" w:rsidRDefault="00C441AB">
            <w:pPr>
              <w:pStyle w:val="TableParagraph"/>
              <w:spacing w:before="37" w:line="138" w:lineRule="exact"/>
              <w:ind w:left="19" w:right="24"/>
              <w:rPr>
                <w:sz w:val="15"/>
              </w:rPr>
            </w:pPr>
            <w:r>
              <w:rPr>
                <w:spacing w:val="-5"/>
                <w:w w:val="105"/>
                <w:sz w:val="15"/>
              </w:rPr>
              <w:t>7,3</w:t>
            </w:r>
          </w:p>
        </w:tc>
      </w:tr>
      <w:tr w:rsidR="00301357" w14:paraId="19253EA3" w14:textId="77777777">
        <w:trPr>
          <w:trHeight w:hRule="exact" w:val="205"/>
        </w:trPr>
        <w:tc>
          <w:tcPr>
            <w:tcW w:w="1642" w:type="dxa"/>
          </w:tcPr>
          <w:p w14:paraId="1D0FFE5E" w14:textId="77777777" w:rsidR="00301357" w:rsidRDefault="00C441AB">
            <w:pPr>
              <w:pStyle w:val="TableParagraph"/>
              <w:spacing w:before="0" w:line="164" w:lineRule="exact"/>
              <w:ind w:left="24"/>
              <w:jc w:val="left"/>
              <w:rPr>
                <w:sz w:val="15"/>
              </w:rPr>
            </w:pPr>
            <w:r>
              <w:rPr>
                <w:spacing w:val="-4"/>
                <w:sz w:val="15"/>
              </w:rPr>
              <w:t>Asse</w:t>
            </w:r>
          </w:p>
        </w:tc>
        <w:tc>
          <w:tcPr>
            <w:tcW w:w="733" w:type="dxa"/>
          </w:tcPr>
          <w:p w14:paraId="099E115A" w14:textId="77777777" w:rsidR="00301357" w:rsidRDefault="00C441AB">
            <w:pPr>
              <w:pStyle w:val="TableParagraph"/>
              <w:spacing w:before="0" w:line="164" w:lineRule="exact"/>
              <w:ind w:left="1" w:right="6"/>
              <w:rPr>
                <w:sz w:val="15"/>
              </w:rPr>
            </w:pPr>
            <w:r>
              <w:rPr>
                <w:spacing w:val="-2"/>
                <w:sz w:val="15"/>
              </w:rPr>
              <w:t>33.815</w:t>
            </w:r>
          </w:p>
        </w:tc>
        <w:tc>
          <w:tcPr>
            <w:tcW w:w="733" w:type="dxa"/>
          </w:tcPr>
          <w:p w14:paraId="100C5BD3" w14:textId="77777777" w:rsidR="00301357" w:rsidRDefault="00C441AB">
            <w:pPr>
              <w:pStyle w:val="TableParagraph"/>
              <w:spacing w:before="0" w:line="164" w:lineRule="exact"/>
              <w:ind w:left="0" w:right="6"/>
              <w:rPr>
                <w:sz w:val="15"/>
              </w:rPr>
            </w:pPr>
            <w:r>
              <w:rPr>
                <w:spacing w:val="-2"/>
                <w:sz w:val="15"/>
              </w:rPr>
              <w:t>35.346</w:t>
            </w:r>
          </w:p>
        </w:tc>
        <w:tc>
          <w:tcPr>
            <w:tcW w:w="760" w:type="dxa"/>
            <w:tcBorders>
              <w:right w:val="double" w:sz="4" w:space="0" w:color="D3D3D3"/>
            </w:tcBorders>
          </w:tcPr>
          <w:p w14:paraId="452B74FC" w14:textId="77777777" w:rsidR="00301357" w:rsidRDefault="00C441AB">
            <w:pPr>
              <w:pStyle w:val="TableParagraph"/>
              <w:spacing w:before="0" w:line="164" w:lineRule="exact"/>
              <w:ind w:left="0" w:right="22"/>
              <w:rPr>
                <w:sz w:val="15"/>
              </w:rPr>
            </w:pPr>
            <w:r>
              <w:rPr>
                <w:spacing w:val="-5"/>
                <w:sz w:val="15"/>
              </w:rPr>
              <w:t>4,5</w:t>
            </w:r>
          </w:p>
        </w:tc>
        <w:tc>
          <w:tcPr>
            <w:tcW w:w="1729" w:type="dxa"/>
            <w:tcBorders>
              <w:left w:val="double" w:sz="4" w:space="0" w:color="D3D3D3"/>
            </w:tcBorders>
          </w:tcPr>
          <w:p w14:paraId="2F33BE64" w14:textId="77777777" w:rsidR="00301357" w:rsidRDefault="00C441AB">
            <w:pPr>
              <w:pStyle w:val="TableParagraph"/>
              <w:spacing w:before="40" w:line="135" w:lineRule="exact"/>
              <w:ind w:left="42"/>
              <w:jc w:val="left"/>
              <w:rPr>
                <w:sz w:val="15"/>
              </w:rPr>
            </w:pPr>
            <w:r>
              <w:rPr>
                <w:spacing w:val="-2"/>
                <w:w w:val="105"/>
                <w:sz w:val="15"/>
              </w:rPr>
              <w:t>Merchtem</w:t>
            </w:r>
          </w:p>
        </w:tc>
        <w:tc>
          <w:tcPr>
            <w:tcW w:w="760" w:type="dxa"/>
          </w:tcPr>
          <w:p w14:paraId="6F1BC9CF" w14:textId="77777777" w:rsidR="00301357" w:rsidRDefault="00C441AB">
            <w:pPr>
              <w:pStyle w:val="TableParagraph"/>
              <w:spacing w:before="40" w:line="135" w:lineRule="exact"/>
              <w:ind w:left="18" w:right="24"/>
              <w:rPr>
                <w:sz w:val="15"/>
              </w:rPr>
            </w:pPr>
            <w:r>
              <w:rPr>
                <w:spacing w:val="-2"/>
                <w:w w:val="105"/>
                <w:sz w:val="15"/>
              </w:rPr>
              <w:t>16.894</w:t>
            </w:r>
          </w:p>
        </w:tc>
        <w:tc>
          <w:tcPr>
            <w:tcW w:w="760" w:type="dxa"/>
          </w:tcPr>
          <w:p w14:paraId="1819EEFB" w14:textId="77777777" w:rsidR="00301357" w:rsidRDefault="00C441AB">
            <w:pPr>
              <w:pStyle w:val="TableParagraph"/>
              <w:spacing w:before="40" w:line="135" w:lineRule="exact"/>
              <w:ind w:left="18" w:right="24"/>
              <w:rPr>
                <w:sz w:val="15"/>
              </w:rPr>
            </w:pPr>
            <w:r>
              <w:rPr>
                <w:spacing w:val="-2"/>
                <w:w w:val="105"/>
                <w:sz w:val="15"/>
              </w:rPr>
              <w:t>18.012</w:t>
            </w:r>
          </w:p>
        </w:tc>
        <w:tc>
          <w:tcPr>
            <w:tcW w:w="760" w:type="dxa"/>
          </w:tcPr>
          <w:p w14:paraId="35F1D280" w14:textId="77777777" w:rsidR="00301357" w:rsidRDefault="00C441AB">
            <w:pPr>
              <w:pStyle w:val="TableParagraph"/>
              <w:spacing w:before="40" w:line="135" w:lineRule="exact"/>
              <w:ind w:left="19" w:right="24"/>
              <w:rPr>
                <w:sz w:val="15"/>
              </w:rPr>
            </w:pPr>
            <w:r>
              <w:rPr>
                <w:spacing w:val="-5"/>
                <w:w w:val="105"/>
                <w:sz w:val="15"/>
              </w:rPr>
              <w:t>6,6</w:t>
            </w:r>
          </w:p>
        </w:tc>
      </w:tr>
      <w:tr w:rsidR="00301357" w14:paraId="39CF631B" w14:textId="77777777">
        <w:trPr>
          <w:trHeight w:hRule="exact" w:val="205"/>
        </w:trPr>
        <w:tc>
          <w:tcPr>
            <w:tcW w:w="1642" w:type="dxa"/>
          </w:tcPr>
          <w:p w14:paraId="44E0A74A" w14:textId="77777777" w:rsidR="00301357" w:rsidRDefault="00C441AB">
            <w:pPr>
              <w:pStyle w:val="TableParagraph"/>
              <w:spacing w:before="0" w:line="160" w:lineRule="exact"/>
              <w:ind w:left="24"/>
              <w:jc w:val="left"/>
              <w:rPr>
                <w:sz w:val="15"/>
              </w:rPr>
            </w:pPr>
            <w:r>
              <w:rPr>
                <w:spacing w:val="-2"/>
                <w:sz w:val="15"/>
              </w:rPr>
              <w:t>Béguinage</w:t>
            </w:r>
          </w:p>
        </w:tc>
        <w:tc>
          <w:tcPr>
            <w:tcW w:w="733" w:type="dxa"/>
          </w:tcPr>
          <w:p w14:paraId="797EA4EF" w14:textId="77777777" w:rsidR="00301357" w:rsidRDefault="00C441AB">
            <w:pPr>
              <w:pStyle w:val="TableParagraph"/>
              <w:spacing w:before="0" w:line="160" w:lineRule="exact"/>
              <w:ind w:left="1" w:right="6"/>
              <w:rPr>
                <w:sz w:val="15"/>
              </w:rPr>
            </w:pPr>
            <w:r>
              <w:rPr>
                <w:spacing w:val="-2"/>
                <w:sz w:val="15"/>
              </w:rPr>
              <w:t>10.333</w:t>
            </w:r>
          </w:p>
        </w:tc>
        <w:tc>
          <w:tcPr>
            <w:tcW w:w="733" w:type="dxa"/>
          </w:tcPr>
          <w:p w14:paraId="0A8A69FA" w14:textId="77777777" w:rsidR="00301357" w:rsidRDefault="00C441AB">
            <w:pPr>
              <w:pStyle w:val="TableParagraph"/>
              <w:spacing w:before="0" w:line="160" w:lineRule="exact"/>
              <w:ind w:left="0" w:right="6"/>
              <w:rPr>
                <w:sz w:val="15"/>
              </w:rPr>
            </w:pPr>
            <w:r>
              <w:rPr>
                <w:spacing w:val="-2"/>
                <w:sz w:val="15"/>
              </w:rPr>
              <w:t>10.765</w:t>
            </w:r>
          </w:p>
        </w:tc>
        <w:tc>
          <w:tcPr>
            <w:tcW w:w="760" w:type="dxa"/>
            <w:tcBorders>
              <w:right w:val="double" w:sz="4" w:space="0" w:color="D3D3D3"/>
            </w:tcBorders>
          </w:tcPr>
          <w:p w14:paraId="7B1046C0" w14:textId="77777777" w:rsidR="00301357" w:rsidRDefault="00C441AB">
            <w:pPr>
              <w:pStyle w:val="TableParagraph"/>
              <w:spacing w:before="0" w:line="160" w:lineRule="exact"/>
              <w:ind w:left="0" w:right="22"/>
              <w:rPr>
                <w:sz w:val="15"/>
              </w:rPr>
            </w:pPr>
            <w:r>
              <w:rPr>
                <w:spacing w:val="-5"/>
                <w:sz w:val="15"/>
              </w:rPr>
              <w:t>4,2</w:t>
            </w:r>
          </w:p>
        </w:tc>
        <w:tc>
          <w:tcPr>
            <w:tcW w:w="1729" w:type="dxa"/>
            <w:tcBorders>
              <w:left w:val="double" w:sz="4" w:space="0" w:color="D3D3D3"/>
            </w:tcBorders>
          </w:tcPr>
          <w:p w14:paraId="3A773706" w14:textId="77777777" w:rsidR="00301357" w:rsidRDefault="00C441AB">
            <w:pPr>
              <w:pStyle w:val="TableParagraph"/>
              <w:spacing w:before="44" w:line="131" w:lineRule="exact"/>
              <w:ind w:left="42"/>
              <w:jc w:val="left"/>
              <w:rPr>
                <w:sz w:val="15"/>
              </w:rPr>
            </w:pPr>
            <w:r>
              <w:rPr>
                <w:spacing w:val="-2"/>
                <w:w w:val="105"/>
                <w:sz w:val="15"/>
              </w:rPr>
              <w:t>Auderghem</w:t>
            </w:r>
          </w:p>
        </w:tc>
        <w:tc>
          <w:tcPr>
            <w:tcW w:w="760" w:type="dxa"/>
          </w:tcPr>
          <w:p w14:paraId="0A86C404" w14:textId="77777777" w:rsidR="00301357" w:rsidRDefault="00C441AB">
            <w:pPr>
              <w:pStyle w:val="TableParagraph"/>
              <w:spacing w:before="44" w:line="131" w:lineRule="exact"/>
              <w:ind w:left="18" w:right="24"/>
              <w:rPr>
                <w:sz w:val="15"/>
              </w:rPr>
            </w:pPr>
            <w:r>
              <w:rPr>
                <w:spacing w:val="-2"/>
                <w:w w:val="105"/>
                <w:sz w:val="15"/>
              </w:rPr>
              <w:t>34.394</w:t>
            </w:r>
          </w:p>
        </w:tc>
        <w:tc>
          <w:tcPr>
            <w:tcW w:w="760" w:type="dxa"/>
          </w:tcPr>
          <w:p w14:paraId="6F1A70F7" w14:textId="77777777" w:rsidR="00301357" w:rsidRDefault="00C441AB">
            <w:pPr>
              <w:pStyle w:val="TableParagraph"/>
              <w:spacing w:before="44" w:line="131" w:lineRule="exact"/>
              <w:ind w:left="18" w:right="24"/>
              <w:rPr>
                <w:sz w:val="15"/>
              </w:rPr>
            </w:pPr>
            <w:r>
              <w:rPr>
                <w:spacing w:val="-2"/>
                <w:w w:val="105"/>
                <w:sz w:val="15"/>
              </w:rPr>
              <w:t>34.422</w:t>
            </w:r>
          </w:p>
        </w:tc>
        <w:tc>
          <w:tcPr>
            <w:tcW w:w="760" w:type="dxa"/>
          </w:tcPr>
          <w:p w14:paraId="646CB7AD" w14:textId="77777777" w:rsidR="00301357" w:rsidRDefault="00C441AB">
            <w:pPr>
              <w:pStyle w:val="TableParagraph"/>
              <w:spacing w:before="44" w:line="131" w:lineRule="exact"/>
              <w:ind w:left="19" w:right="24"/>
              <w:rPr>
                <w:sz w:val="15"/>
              </w:rPr>
            </w:pPr>
            <w:r>
              <w:rPr>
                <w:spacing w:val="-5"/>
                <w:w w:val="105"/>
                <w:sz w:val="15"/>
              </w:rPr>
              <w:t>0,1</w:t>
            </w:r>
          </w:p>
        </w:tc>
      </w:tr>
      <w:tr w:rsidR="00301357" w14:paraId="36D023A6" w14:textId="77777777">
        <w:trPr>
          <w:trHeight w:hRule="exact" w:val="205"/>
        </w:trPr>
        <w:tc>
          <w:tcPr>
            <w:tcW w:w="1642" w:type="dxa"/>
          </w:tcPr>
          <w:p w14:paraId="6419D4EE" w14:textId="77777777" w:rsidR="00301357" w:rsidRDefault="00C441AB">
            <w:pPr>
              <w:pStyle w:val="TableParagraph"/>
              <w:spacing w:before="0" w:line="157" w:lineRule="exact"/>
              <w:ind w:left="24"/>
              <w:jc w:val="left"/>
              <w:rPr>
                <w:sz w:val="15"/>
              </w:rPr>
            </w:pPr>
            <w:r>
              <w:rPr>
                <w:spacing w:val="-2"/>
                <w:sz w:val="15"/>
              </w:rPr>
              <w:t>Bertem</w:t>
            </w:r>
          </w:p>
        </w:tc>
        <w:tc>
          <w:tcPr>
            <w:tcW w:w="733" w:type="dxa"/>
          </w:tcPr>
          <w:p w14:paraId="4E0A8B4C" w14:textId="77777777" w:rsidR="00301357" w:rsidRDefault="00C441AB">
            <w:pPr>
              <w:pStyle w:val="TableParagraph"/>
              <w:spacing w:before="0" w:line="157" w:lineRule="exact"/>
              <w:ind w:left="1" w:right="6"/>
              <w:rPr>
                <w:sz w:val="15"/>
              </w:rPr>
            </w:pPr>
            <w:r>
              <w:rPr>
                <w:spacing w:val="-2"/>
                <w:sz w:val="15"/>
              </w:rPr>
              <w:t>10.244</w:t>
            </w:r>
          </w:p>
        </w:tc>
        <w:tc>
          <w:tcPr>
            <w:tcW w:w="733" w:type="dxa"/>
          </w:tcPr>
          <w:p w14:paraId="058EBE7A" w14:textId="77777777" w:rsidR="00301357" w:rsidRDefault="00C441AB">
            <w:pPr>
              <w:pStyle w:val="TableParagraph"/>
              <w:spacing w:before="0" w:line="157" w:lineRule="exact"/>
              <w:ind w:left="0" w:right="6"/>
              <w:rPr>
                <w:sz w:val="15"/>
              </w:rPr>
            </w:pPr>
            <w:r>
              <w:rPr>
                <w:spacing w:val="-2"/>
                <w:sz w:val="15"/>
              </w:rPr>
              <w:t>10.687</w:t>
            </w:r>
          </w:p>
        </w:tc>
        <w:tc>
          <w:tcPr>
            <w:tcW w:w="760" w:type="dxa"/>
            <w:tcBorders>
              <w:right w:val="double" w:sz="4" w:space="0" w:color="D3D3D3"/>
            </w:tcBorders>
          </w:tcPr>
          <w:p w14:paraId="502DF5F5" w14:textId="77777777" w:rsidR="00301357" w:rsidRDefault="00C441AB">
            <w:pPr>
              <w:pStyle w:val="TableParagraph"/>
              <w:spacing w:before="0" w:line="157" w:lineRule="exact"/>
              <w:ind w:left="0" w:right="22"/>
              <w:rPr>
                <w:sz w:val="15"/>
              </w:rPr>
            </w:pPr>
            <w:r>
              <w:rPr>
                <w:spacing w:val="-5"/>
                <w:sz w:val="15"/>
              </w:rPr>
              <w:t>4,3</w:t>
            </w:r>
          </w:p>
        </w:tc>
        <w:tc>
          <w:tcPr>
            <w:tcW w:w="1729" w:type="dxa"/>
            <w:tcBorders>
              <w:left w:val="double" w:sz="4" w:space="0" w:color="D3D3D3"/>
            </w:tcBorders>
          </w:tcPr>
          <w:p w14:paraId="0E419538" w14:textId="77777777" w:rsidR="00301357" w:rsidRDefault="00C441AB">
            <w:pPr>
              <w:pStyle w:val="TableParagraph"/>
              <w:spacing w:before="47" w:line="128" w:lineRule="exact"/>
              <w:ind w:left="42"/>
              <w:jc w:val="left"/>
              <w:rPr>
                <w:sz w:val="15"/>
              </w:rPr>
            </w:pPr>
            <w:r>
              <w:rPr>
                <w:spacing w:val="-2"/>
                <w:w w:val="105"/>
                <w:sz w:val="15"/>
              </w:rPr>
              <w:t>Overijse</w:t>
            </w:r>
          </w:p>
        </w:tc>
        <w:tc>
          <w:tcPr>
            <w:tcW w:w="760" w:type="dxa"/>
          </w:tcPr>
          <w:p w14:paraId="05063753" w14:textId="77777777" w:rsidR="00301357" w:rsidRDefault="00C441AB">
            <w:pPr>
              <w:pStyle w:val="TableParagraph"/>
              <w:spacing w:before="47" w:line="128" w:lineRule="exact"/>
              <w:ind w:left="18" w:right="24"/>
              <w:rPr>
                <w:sz w:val="15"/>
              </w:rPr>
            </w:pPr>
            <w:r>
              <w:rPr>
                <w:spacing w:val="-2"/>
                <w:w w:val="105"/>
                <w:sz w:val="15"/>
              </w:rPr>
              <w:t>25.844</w:t>
            </w:r>
          </w:p>
        </w:tc>
        <w:tc>
          <w:tcPr>
            <w:tcW w:w="760" w:type="dxa"/>
          </w:tcPr>
          <w:p w14:paraId="5A85248C" w14:textId="77777777" w:rsidR="00301357" w:rsidRDefault="00C441AB">
            <w:pPr>
              <w:pStyle w:val="TableParagraph"/>
              <w:spacing w:before="47" w:line="128" w:lineRule="exact"/>
              <w:ind w:left="18" w:right="24"/>
              <w:rPr>
                <w:sz w:val="15"/>
              </w:rPr>
            </w:pPr>
            <w:r>
              <w:rPr>
                <w:spacing w:val="-2"/>
                <w:w w:val="105"/>
                <w:sz w:val="15"/>
              </w:rPr>
              <w:t>26.504</w:t>
            </w:r>
          </w:p>
        </w:tc>
        <w:tc>
          <w:tcPr>
            <w:tcW w:w="760" w:type="dxa"/>
          </w:tcPr>
          <w:p w14:paraId="40D7EDF2" w14:textId="77777777" w:rsidR="00301357" w:rsidRDefault="00C441AB">
            <w:pPr>
              <w:pStyle w:val="TableParagraph"/>
              <w:spacing w:before="47" w:line="128" w:lineRule="exact"/>
              <w:ind w:left="19" w:right="24"/>
              <w:rPr>
                <w:sz w:val="15"/>
              </w:rPr>
            </w:pPr>
            <w:r>
              <w:rPr>
                <w:spacing w:val="-5"/>
                <w:w w:val="105"/>
                <w:sz w:val="15"/>
              </w:rPr>
              <w:t>2,6</w:t>
            </w:r>
          </w:p>
        </w:tc>
      </w:tr>
      <w:tr w:rsidR="00301357" w14:paraId="3E65FBAF" w14:textId="77777777">
        <w:trPr>
          <w:trHeight w:hRule="exact" w:val="164"/>
        </w:trPr>
        <w:tc>
          <w:tcPr>
            <w:tcW w:w="1642" w:type="dxa"/>
          </w:tcPr>
          <w:p w14:paraId="69F45CC3" w14:textId="77777777" w:rsidR="00301357" w:rsidRDefault="00C441AB">
            <w:pPr>
              <w:pStyle w:val="TableParagraph"/>
              <w:spacing w:before="0" w:line="134" w:lineRule="exact"/>
              <w:ind w:left="24"/>
              <w:jc w:val="left"/>
              <w:rPr>
                <w:sz w:val="15"/>
              </w:rPr>
            </w:pPr>
            <w:r>
              <w:rPr>
                <w:spacing w:val="-2"/>
                <w:sz w:val="15"/>
              </w:rPr>
              <w:t>Bonheiden</w:t>
            </w:r>
          </w:p>
        </w:tc>
        <w:tc>
          <w:tcPr>
            <w:tcW w:w="733" w:type="dxa"/>
          </w:tcPr>
          <w:p w14:paraId="5E978D4A" w14:textId="77777777" w:rsidR="00301357" w:rsidRDefault="00C441AB">
            <w:pPr>
              <w:pStyle w:val="TableParagraph"/>
              <w:spacing w:before="0" w:line="134" w:lineRule="exact"/>
              <w:ind w:left="1" w:right="6"/>
              <w:rPr>
                <w:sz w:val="15"/>
              </w:rPr>
            </w:pPr>
            <w:r>
              <w:rPr>
                <w:spacing w:val="-2"/>
                <w:sz w:val="15"/>
              </w:rPr>
              <w:t>15.250</w:t>
            </w:r>
          </w:p>
        </w:tc>
        <w:tc>
          <w:tcPr>
            <w:tcW w:w="733" w:type="dxa"/>
          </w:tcPr>
          <w:p w14:paraId="771431A9" w14:textId="77777777" w:rsidR="00301357" w:rsidRDefault="00C441AB">
            <w:pPr>
              <w:pStyle w:val="TableParagraph"/>
              <w:spacing w:before="0" w:line="134" w:lineRule="exact"/>
              <w:ind w:left="0" w:right="6"/>
              <w:rPr>
                <w:sz w:val="15"/>
              </w:rPr>
            </w:pPr>
            <w:r>
              <w:rPr>
                <w:spacing w:val="-2"/>
                <w:sz w:val="15"/>
              </w:rPr>
              <w:t>16.278</w:t>
            </w:r>
          </w:p>
        </w:tc>
        <w:tc>
          <w:tcPr>
            <w:tcW w:w="760" w:type="dxa"/>
            <w:tcBorders>
              <w:right w:val="double" w:sz="4" w:space="0" w:color="D3D3D3"/>
            </w:tcBorders>
          </w:tcPr>
          <w:p w14:paraId="5CC2222B" w14:textId="77777777" w:rsidR="00301357" w:rsidRDefault="00C441AB">
            <w:pPr>
              <w:pStyle w:val="TableParagraph"/>
              <w:spacing w:before="0" w:line="134" w:lineRule="exact"/>
              <w:ind w:left="0" w:right="22"/>
              <w:rPr>
                <w:sz w:val="15"/>
              </w:rPr>
            </w:pPr>
            <w:r>
              <w:rPr>
                <w:spacing w:val="-5"/>
                <w:sz w:val="15"/>
              </w:rPr>
              <w:t>6,7</w:t>
            </w:r>
          </w:p>
        </w:tc>
        <w:tc>
          <w:tcPr>
            <w:tcW w:w="1729" w:type="dxa"/>
            <w:vMerge w:val="restart"/>
            <w:tcBorders>
              <w:left w:val="double" w:sz="4" w:space="0" w:color="D3D3D3"/>
            </w:tcBorders>
          </w:tcPr>
          <w:p w14:paraId="1EA5BC8A" w14:textId="77777777" w:rsidR="00301357" w:rsidRDefault="00C441AB">
            <w:pPr>
              <w:pStyle w:val="TableParagraph"/>
              <w:spacing w:before="51" w:line="166" w:lineRule="exact"/>
              <w:ind w:left="42"/>
              <w:jc w:val="left"/>
              <w:rPr>
                <w:sz w:val="15"/>
              </w:rPr>
            </w:pPr>
            <w:r>
              <w:rPr>
                <w:spacing w:val="-2"/>
                <w:w w:val="105"/>
                <w:sz w:val="15"/>
              </w:rPr>
              <w:t>Rotselaar</w:t>
            </w:r>
          </w:p>
        </w:tc>
        <w:tc>
          <w:tcPr>
            <w:tcW w:w="760" w:type="dxa"/>
            <w:vMerge w:val="restart"/>
          </w:tcPr>
          <w:p w14:paraId="573EC9B5" w14:textId="77777777" w:rsidR="00301357" w:rsidRDefault="00C441AB">
            <w:pPr>
              <w:pStyle w:val="TableParagraph"/>
              <w:spacing w:before="51" w:line="166" w:lineRule="exact"/>
              <w:ind w:left="154"/>
              <w:jc w:val="left"/>
              <w:rPr>
                <w:sz w:val="15"/>
              </w:rPr>
            </w:pPr>
            <w:r>
              <w:rPr>
                <w:spacing w:val="-2"/>
                <w:w w:val="105"/>
                <w:sz w:val="15"/>
              </w:rPr>
              <w:t>17.263</w:t>
            </w:r>
          </w:p>
        </w:tc>
        <w:tc>
          <w:tcPr>
            <w:tcW w:w="760" w:type="dxa"/>
            <w:vMerge w:val="restart"/>
          </w:tcPr>
          <w:p w14:paraId="1ECCFAD9" w14:textId="77777777" w:rsidR="00301357" w:rsidRDefault="00C441AB">
            <w:pPr>
              <w:pStyle w:val="TableParagraph"/>
              <w:spacing w:before="51" w:line="166" w:lineRule="exact"/>
              <w:ind w:left="154"/>
              <w:jc w:val="left"/>
              <w:rPr>
                <w:sz w:val="15"/>
              </w:rPr>
            </w:pPr>
            <w:r>
              <w:rPr>
                <w:spacing w:val="-2"/>
                <w:w w:val="105"/>
                <w:sz w:val="15"/>
              </w:rPr>
              <w:t>18.268</w:t>
            </w:r>
          </w:p>
        </w:tc>
        <w:tc>
          <w:tcPr>
            <w:tcW w:w="760" w:type="dxa"/>
            <w:vMerge w:val="restart"/>
          </w:tcPr>
          <w:p w14:paraId="38C0255C" w14:textId="77777777" w:rsidR="00301357" w:rsidRDefault="00C441AB">
            <w:pPr>
              <w:pStyle w:val="TableParagraph"/>
              <w:spacing w:before="51" w:line="166" w:lineRule="exact"/>
              <w:ind w:left="19" w:right="24"/>
              <w:rPr>
                <w:sz w:val="15"/>
              </w:rPr>
            </w:pPr>
            <w:r>
              <w:rPr>
                <w:spacing w:val="-5"/>
                <w:w w:val="105"/>
                <w:sz w:val="15"/>
              </w:rPr>
              <w:t>5,8</w:t>
            </w:r>
          </w:p>
        </w:tc>
      </w:tr>
      <w:tr w:rsidR="00301357" w14:paraId="5324BCB2" w14:textId="77777777">
        <w:trPr>
          <w:trHeight w:hRule="exact" w:val="82"/>
        </w:trPr>
        <w:tc>
          <w:tcPr>
            <w:tcW w:w="1642" w:type="dxa"/>
            <w:vMerge w:val="restart"/>
          </w:tcPr>
          <w:p w14:paraId="69754A6E" w14:textId="77777777" w:rsidR="00301357" w:rsidRDefault="00C441AB">
            <w:pPr>
              <w:pStyle w:val="TableParagraph"/>
              <w:spacing w:before="7" w:line="164" w:lineRule="exact"/>
              <w:ind w:left="24"/>
              <w:jc w:val="left"/>
              <w:rPr>
                <w:sz w:val="15"/>
              </w:rPr>
            </w:pPr>
            <w:r>
              <w:rPr>
                <w:spacing w:val="-2"/>
                <w:sz w:val="15"/>
              </w:rPr>
              <w:t>Boortmeerbeek</w:t>
            </w:r>
          </w:p>
        </w:tc>
        <w:tc>
          <w:tcPr>
            <w:tcW w:w="733" w:type="dxa"/>
            <w:vMerge w:val="restart"/>
          </w:tcPr>
          <w:p w14:paraId="53B54057" w14:textId="77777777" w:rsidR="00301357" w:rsidRDefault="00C441AB">
            <w:pPr>
              <w:pStyle w:val="TableParagraph"/>
              <w:spacing w:before="7" w:line="164" w:lineRule="exact"/>
              <w:ind w:left="149"/>
              <w:jc w:val="left"/>
              <w:rPr>
                <w:sz w:val="15"/>
              </w:rPr>
            </w:pPr>
            <w:r>
              <w:rPr>
                <w:spacing w:val="-2"/>
                <w:sz w:val="15"/>
              </w:rPr>
              <w:t>12.875</w:t>
            </w:r>
          </w:p>
        </w:tc>
        <w:tc>
          <w:tcPr>
            <w:tcW w:w="733" w:type="dxa"/>
            <w:vMerge w:val="restart"/>
          </w:tcPr>
          <w:p w14:paraId="6B723666" w14:textId="77777777" w:rsidR="00301357" w:rsidRDefault="00C441AB">
            <w:pPr>
              <w:pStyle w:val="TableParagraph"/>
              <w:spacing w:before="7" w:line="164" w:lineRule="exact"/>
              <w:ind w:left="149"/>
              <w:jc w:val="left"/>
              <w:rPr>
                <w:sz w:val="15"/>
              </w:rPr>
            </w:pPr>
            <w:r>
              <w:rPr>
                <w:spacing w:val="-2"/>
                <w:sz w:val="15"/>
              </w:rPr>
              <w:t>13.793</w:t>
            </w:r>
          </w:p>
        </w:tc>
        <w:tc>
          <w:tcPr>
            <w:tcW w:w="760" w:type="dxa"/>
            <w:vMerge w:val="restart"/>
            <w:tcBorders>
              <w:right w:val="double" w:sz="4" w:space="0" w:color="D3D3D3"/>
            </w:tcBorders>
          </w:tcPr>
          <w:p w14:paraId="179DDD5F" w14:textId="77777777" w:rsidR="00301357" w:rsidRDefault="00C441AB">
            <w:pPr>
              <w:pStyle w:val="TableParagraph"/>
              <w:spacing w:before="7" w:line="164" w:lineRule="exact"/>
              <w:ind w:left="0" w:right="22"/>
              <w:rPr>
                <w:sz w:val="15"/>
              </w:rPr>
            </w:pPr>
            <w:r>
              <w:rPr>
                <w:spacing w:val="-5"/>
                <w:sz w:val="15"/>
              </w:rPr>
              <w:t>7,1</w:t>
            </w:r>
          </w:p>
        </w:tc>
        <w:tc>
          <w:tcPr>
            <w:tcW w:w="1729" w:type="dxa"/>
            <w:vMerge/>
            <w:tcBorders>
              <w:top w:val="nil"/>
              <w:left w:val="double" w:sz="4" w:space="0" w:color="D3D3D3"/>
            </w:tcBorders>
          </w:tcPr>
          <w:p w14:paraId="1E4231CC" w14:textId="77777777" w:rsidR="00301357" w:rsidRDefault="00301357">
            <w:pPr>
              <w:rPr>
                <w:sz w:val="2"/>
                <w:szCs w:val="2"/>
              </w:rPr>
            </w:pPr>
          </w:p>
        </w:tc>
        <w:tc>
          <w:tcPr>
            <w:tcW w:w="760" w:type="dxa"/>
            <w:vMerge/>
            <w:tcBorders>
              <w:top w:val="nil"/>
            </w:tcBorders>
          </w:tcPr>
          <w:p w14:paraId="6C7D1FFF" w14:textId="77777777" w:rsidR="00301357" w:rsidRDefault="00301357">
            <w:pPr>
              <w:rPr>
                <w:sz w:val="2"/>
                <w:szCs w:val="2"/>
              </w:rPr>
            </w:pPr>
          </w:p>
        </w:tc>
        <w:tc>
          <w:tcPr>
            <w:tcW w:w="760" w:type="dxa"/>
            <w:vMerge/>
            <w:tcBorders>
              <w:top w:val="nil"/>
            </w:tcBorders>
          </w:tcPr>
          <w:p w14:paraId="17415F04" w14:textId="77777777" w:rsidR="00301357" w:rsidRDefault="00301357">
            <w:pPr>
              <w:rPr>
                <w:sz w:val="2"/>
                <w:szCs w:val="2"/>
              </w:rPr>
            </w:pPr>
          </w:p>
        </w:tc>
        <w:tc>
          <w:tcPr>
            <w:tcW w:w="760" w:type="dxa"/>
            <w:vMerge/>
            <w:tcBorders>
              <w:top w:val="nil"/>
            </w:tcBorders>
          </w:tcPr>
          <w:p w14:paraId="41E6ED27" w14:textId="77777777" w:rsidR="00301357" w:rsidRDefault="00301357">
            <w:pPr>
              <w:rPr>
                <w:sz w:val="2"/>
                <w:szCs w:val="2"/>
              </w:rPr>
            </w:pPr>
          </w:p>
        </w:tc>
      </w:tr>
      <w:tr w:rsidR="00301357" w14:paraId="09A0711D" w14:textId="77777777">
        <w:trPr>
          <w:trHeight w:hRule="exact" w:val="118"/>
        </w:trPr>
        <w:tc>
          <w:tcPr>
            <w:tcW w:w="1642" w:type="dxa"/>
            <w:vMerge/>
            <w:tcBorders>
              <w:top w:val="nil"/>
            </w:tcBorders>
          </w:tcPr>
          <w:p w14:paraId="4367D61A" w14:textId="77777777" w:rsidR="00301357" w:rsidRDefault="00301357">
            <w:pPr>
              <w:rPr>
                <w:sz w:val="2"/>
                <w:szCs w:val="2"/>
              </w:rPr>
            </w:pPr>
          </w:p>
        </w:tc>
        <w:tc>
          <w:tcPr>
            <w:tcW w:w="733" w:type="dxa"/>
            <w:vMerge/>
            <w:tcBorders>
              <w:top w:val="nil"/>
            </w:tcBorders>
          </w:tcPr>
          <w:p w14:paraId="018D6A55" w14:textId="77777777" w:rsidR="00301357" w:rsidRDefault="00301357">
            <w:pPr>
              <w:rPr>
                <w:sz w:val="2"/>
                <w:szCs w:val="2"/>
              </w:rPr>
            </w:pPr>
          </w:p>
        </w:tc>
        <w:tc>
          <w:tcPr>
            <w:tcW w:w="733" w:type="dxa"/>
            <w:vMerge/>
            <w:tcBorders>
              <w:top w:val="nil"/>
            </w:tcBorders>
          </w:tcPr>
          <w:p w14:paraId="2934EBEA" w14:textId="77777777" w:rsidR="00301357" w:rsidRDefault="00301357">
            <w:pPr>
              <w:rPr>
                <w:sz w:val="2"/>
                <w:szCs w:val="2"/>
              </w:rPr>
            </w:pPr>
          </w:p>
        </w:tc>
        <w:tc>
          <w:tcPr>
            <w:tcW w:w="760" w:type="dxa"/>
            <w:vMerge/>
            <w:tcBorders>
              <w:top w:val="nil"/>
              <w:right w:val="double" w:sz="4" w:space="0" w:color="D3D3D3"/>
            </w:tcBorders>
          </w:tcPr>
          <w:p w14:paraId="6E4B29DA" w14:textId="77777777" w:rsidR="00301357" w:rsidRDefault="00301357">
            <w:pPr>
              <w:rPr>
                <w:sz w:val="2"/>
                <w:szCs w:val="2"/>
              </w:rPr>
            </w:pPr>
          </w:p>
        </w:tc>
        <w:tc>
          <w:tcPr>
            <w:tcW w:w="1729" w:type="dxa"/>
            <w:vMerge w:val="restart"/>
            <w:tcBorders>
              <w:left w:val="double" w:sz="4" w:space="0" w:color="D3D3D3"/>
            </w:tcBorders>
          </w:tcPr>
          <w:p w14:paraId="54917E3A" w14:textId="77777777" w:rsidR="00301357" w:rsidRDefault="00C441AB">
            <w:pPr>
              <w:pStyle w:val="TableParagraph"/>
              <w:spacing w:before="13" w:line="166" w:lineRule="exact"/>
              <w:ind w:left="42"/>
              <w:jc w:val="left"/>
              <w:rPr>
                <w:sz w:val="15"/>
              </w:rPr>
            </w:pPr>
            <w:r>
              <w:rPr>
                <w:spacing w:val="-2"/>
                <w:w w:val="105"/>
                <w:sz w:val="15"/>
              </w:rPr>
              <w:t>Schaerbeek</w:t>
            </w:r>
          </w:p>
        </w:tc>
        <w:tc>
          <w:tcPr>
            <w:tcW w:w="760" w:type="dxa"/>
            <w:vMerge w:val="restart"/>
          </w:tcPr>
          <w:p w14:paraId="6CA45A33" w14:textId="77777777" w:rsidR="00301357" w:rsidRDefault="00C441AB">
            <w:pPr>
              <w:pStyle w:val="TableParagraph"/>
              <w:spacing w:before="13" w:line="166" w:lineRule="exact"/>
              <w:ind w:left="120"/>
              <w:jc w:val="left"/>
              <w:rPr>
                <w:sz w:val="15"/>
              </w:rPr>
            </w:pPr>
            <w:r>
              <w:rPr>
                <w:spacing w:val="-2"/>
                <w:w w:val="105"/>
                <w:sz w:val="15"/>
              </w:rPr>
              <w:t>132.395</w:t>
            </w:r>
          </w:p>
        </w:tc>
        <w:tc>
          <w:tcPr>
            <w:tcW w:w="760" w:type="dxa"/>
            <w:vMerge w:val="restart"/>
          </w:tcPr>
          <w:p w14:paraId="78253C47" w14:textId="77777777" w:rsidR="00301357" w:rsidRDefault="00C441AB">
            <w:pPr>
              <w:pStyle w:val="TableParagraph"/>
              <w:spacing w:before="13" w:line="166" w:lineRule="exact"/>
              <w:ind w:left="120"/>
              <w:jc w:val="left"/>
              <w:rPr>
                <w:sz w:val="15"/>
              </w:rPr>
            </w:pPr>
            <w:r>
              <w:rPr>
                <w:spacing w:val="-2"/>
                <w:w w:val="105"/>
                <w:sz w:val="15"/>
              </w:rPr>
              <w:t>133.547</w:t>
            </w:r>
          </w:p>
        </w:tc>
        <w:tc>
          <w:tcPr>
            <w:tcW w:w="760" w:type="dxa"/>
            <w:vMerge w:val="restart"/>
          </w:tcPr>
          <w:p w14:paraId="47866368" w14:textId="77777777" w:rsidR="00301357" w:rsidRDefault="00C441AB">
            <w:pPr>
              <w:pStyle w:val="TableParagraph"/>
              <w:spacing w:before="13" w:line="166" w:lineRule="exact"/>
              <w:ind w:left="19" w:right="24"/>
              <w:rPr>
                <w:sz w:val="15"/>
              </w:rPr>
            </w:pPr>
            <w:r>
              <w:rPr>
                <w:spacing w:val="-5"/>
                <w:w w:val="105"/>
                <w:sz w:val="15"/>
              </w:rPr>
              <w:t>0,9</w:t>
            </w:r>
          </w:p>
        </w:tc>
      </w:tr>
      <w:tr w:rsidR="00301357" w14:paraId="7CBC6B05" w14:textId="77777777">
        <w:trPr>
          <w:trHeight w:hRule="exact" w:val="90"/>
        </w:trPr>
        <w:tc>
          <w:tcPr>
            <w:tcW w:w="1642" w:type="dxa"/>
            <w:vMerge w:val="restart"/>
          </w:tcPr>
          <w:p w14:paraId="6B202153" w14:textId="77777777" w:rsidR="00301357" w:rsidRDefault="00C441AB">
            <w:pPr>
              <w:pStyle w:val="TableParagraph"/>
              <w:spacing w:before="8" w:line="164" w:lineRule="exact"/>
              <w:ind w:left="24"/>
              <w:jc w:val="left"/>
              <w:rPr>
                <w:sz w:val="15"/>
              </w:rPr>
            </w:pPr>
            <w:r>
              <w:rPr>
                <w:spacing w:val="-2"/>
                <w:sz w:val="15"/>
              </w:rPr>
              <w:t>Bruxelles</w:t>
            </w:r>
          </w:p>
        </w:tc>
        <w:tc>
          <w:tcPr>
            <w:tcW w:w="733" w:type="dxa"/>
            <w:vMerge w:val="restart"/>
          </w:tcPr>
          <w:p w14:paraId="4AAB6B68" w14:textId="77777777" w:rsidR="00301357" w:rsidRDefault="00C441AB">
            <w:pPr>
              <w:pStyle w:val="TableParagraph"/>
              <w:spacing w:before="8" w:line="164" w:lineRule="exact"/>
              <w:ind w:left="115"/>
              <w:jc w:val="left"/>
              <w:rPr>
                <w:sz w:val="15"/>
              </w:rPr>
            </w:pPr>
            <w:r>
              <w:rPr>
                <w:spacing w:val="-2"/>
                <w:sz w:val="15"/>
              </w:rPr>
              <w:t>184.725</w:t>
            </w:r>
          </w:p>
        </w:tc>
        <w:tc>
          <w:tcPr>
            <w:tcW w:w="733" w:type="dxa"/>
            <w:vMerge w:val="restart"/>
          </w:tcPr>
          <w:p w14:paraId="2D44512B" w14:textId="77777777" w:rsidR="00301357" w:rsidRDefault="00C441AB">
            <w:pPr>
              <w:pStyle w:val="TableParagraph"/>
              <w:spacing w:before="8" w:line="164" w:lineRule="exact"/>
              <w:ind w:left="116"/>
              <w:jc w:val="left"/>
              <w:rPr>
                <w:sz w:val="15"/>
              </w:rPr>
            </w:pPr>
            <w:r>
              <w:rPr>
                <w:spacing w:val="-2"/>
                <w:sz w:val="15"/>
              </w:rPr>
              <w:t>190.875</w:t>
            </w:r>
          </w:p>
        </w:tc>
        <w:tc>
          <w:tcPr>
            <w:tcW w:w="760" w:type="dxa"/>
            <w:vMerge w:val="restart"/>
            <w:tcBorders>
              <w:right w:val="double" w:sz="4" w:space="0" w:color="D3D3D3"/>
            </w:tcBorders>
          </w:tcPr>
          <w:p w14:paraId="30EAB70A" w14:textId="77777777" w:rsidR="00301357" w:rsidRDefault="00C441AB">
            <w:pPr>
              <w:pStyle w:val="TableParagraph"/>
              <w:spacing w:before="8" w:line="164" w:lineRule="exact"/>
              <w:ind w:left="0" w:right="22"/>
              <w:rPr>
                <w:sz w:val="15"/>
              </w:rPr>
            </w:pPr>
            <w:r>
              <w:rPr>
                <w:spacing w:val="-5"/>
                <w:sz w:val="15"/>
              </w:rPr>
              <w:t>3,3</w:t>
            </w:r>
          </w:p>
        </w:tc>
        <w:tc>
          <w:tcPr>
            <w:tcW w:w="1729" w:type="dxa"/>
            <w:vMerge/>
            <w:tcBorders>
              <w:top w:val="nil"/>
              <w:left w:val="double" w:sz="4" w:space="0" w:color="D3D3D3"/>
            </w:tcBorders>
          </w:tcPr>
          <w:p w14:paraId="377CBAFF" w14:textId="77777777" w:rsidR="00301357" w:rsidRDefault="00301357">
            <w:pPr>
              <w:rPr>
                <w:sz w:val="2"/>
                <w:szCs w:val="2"/>
              </w:rPr>
            </w:pPr>
          </w:p>
        </w:tc>
        <w:tc>
          <w:tcPr>
            <w:tcW w:w="760" w:type="dxa"/>
            <w:vMerge/>
            <w:tcBorders>
              <w:top w:val="nil"/>
            </w:tcBorders>
          </w:tcPr>
          <w:p w14:paraId="471EA399" w14:textId="77777777" w:rsidR="00301357" w:rsidRDefault="00301357">
            <w:pPr>
              <w:rPr>
                <w:sz w:val="2"/>
                <w:szCs w:val="2"/>
              </w:rPr>
            </w:pPr>
          </w:p>
        </w:tc>
        <w:tc>
          <w:tcPr>
            <w:tcW w:w="760" w:type="dxa"/>
            <w:vMerge/>
            <w:tcBorders>
              <w:top w:val="nil"/>
            </w:tcBorders>
          </w:tcPr>
          <w:p w14:paraId="7D77120D" w14:textId="77777777" w:rsidR="00301357" w:rsidRDefault="00301357">
            <w:pPr>
              <w:rPr>
                <w:sz w:val="2"/>
                <w:szCs w:val="2"/>
              </w:rPr>
            </w:pPr>
          </w:p>
        </w:tc>
        <w:tc>
          <w:tcPr>
            <w:tcW w:w="760" w:type="dxa"/>
            <w:vMerge/>
            <w:tcBorders>
              <w:top w:val="nil"/>
            </w:tcBorders>
          </w:tcPr>
          <w:p w14:paraId="5BFC6505" w14:textId="77777777" w:rsidR="00301357" w:rsidRDefault="00301357">
            <w:pPr>
              <w:rPr>
                <w:sz w:val="2"/>
                <w:szCs w:val="2"/>
              </w:rPr>
            </w:pPr>
          </w:p>
        </w:tc>
      </w:tr>
      <w:tr w:rsidR="00301357" w14:paraId="16A2EFEF" w14:textId="77777777">
        <w:trPr>
          <w:trHeight w:hRule="exact" w:val="111"/>
        </w:trPr>
        <w:tc>
          <w:tcPr>
            <w:tcW w:w="1642" w:type="dxa"/>
            <w:vMerge/>
            <w:tcBorders>
              <w:top w:val="nil"/>
            </w:tcBorders>
          </w:tcPr>
          <w:p w14:paraId="6362A8D5" w14:textId="77777777" w:rsidR="00301357" w:rsidRDefault="00301357">
            <w:pPr>
              <w:rPr>
                <w:sz w:val="2"/>
                <w:szCs w:val="2"/>
              </w:rPr>
            </w:pPr>
          </w:p>
        </w:tc>
        <w:tc>
          <w:tcPr>
            <w:tcW w:w="733" w:type="dxa"/>
            <w:vMerge/>
            <w:tcBorders>
              <w:top w:val="nil"/>
            </w:tcBorders>
          </w:tcPr>
          <w:p w14:paraId="5AF3E3B2" w14:textId="77777777" w:rsidR="00301357" w:rsidRDefault="00301357">
            <w:pPr>
              <w:rPr>
                <w:sz w:val="2"/>
                <w:szCs w:val="2"/>
              </w:rPr>
            </w:pPr>
          </w:p>
        </w:tc>
        <w:tc>
          <w:tcPr>
            <w:tcW w:w="733" w:type="dxa"/>
            <w:vMerge/>
            <w:tcBorders>
              <w:top w:val="nil"/>
            </w:tcBorders>
          </w:tcPr>
          <w:p w14:paraId="59730837" w14:textId="77777777" w:rsidR="00301357" w:rsidRDefault="00301357">
            <w:pPr>
              <w:rPr>
                <w:sz w:val="2"/>
                <w:szCs w:val="2"/>
              </w:rPr>
            </w:pPr>
          </w:p>
        </w:tc>
        <w:tc>
          <w:tcPr>
            <w:tcW w:w="760" w:type="dxa"/>
            <w:vMerge/>
            <w:tcBorders>
              <w:top w:val="nil"/>
              <w:right w:val="double" w:sz="4" w:space="0" w:color="D3D3D3"/>
            </w:tcBorders>
          </w:tcPr>
          <w:p w14:paraId="2D0F1D0B" w14:textId="77777777" w:rsidR="00301357" w:rsidRDefault="00301357">
            <w:pPr>
              <w:rPr>
                <w:sz w:val="2"/>
                <w:szCs w:val="2"/>
              </w:rPr>
            </w:pPr>
          </w:p>
        </w:tc>
        <w:tc>
          <w:tcPr>
            <w:tcW w:w="1729" w:type="dxa"/>
            <w:vMerge w:val="restart"/>
            <w:tcBorders>
              <w:left w:val="double" w:sz="4" w:space="0" w:color="D3D3D3"/>
            </w:tcBorders>
          </w:tcPr>
          <w:p w14:paraId="37D9FA86" w14:textId="77777777" w:rsidR="00301357" w:rsidRDefault="00C441AB">
            <w:pPr>
              <w:pStyle w:val="TableParagraph"/>
              <w:spacing w:before="13" w:line="166" w:lineRule="exact"/>
              <w:ind w:left="42"/>
              <w:jc w:val="left"/>
              <w:rPr>
                <w:sz w:val="15"/>
              </w:rPr>
            </w:pPr>
            <w:r>
              <w:rPr>
                <w:sz w:val="15"/>
              </w:rPr>
              <w:t xml:space="preserve">St. Agatha </w:t>
            </w:r>
            <w:r>
              <w:rPr>
                <w:spacing w:val="-2"/>
                <w:sz w:val="15"/>
              </w:rPr>
              <w:t>Berchem</w:t>
            </w:r>
          </w:p>
        </w:tc>
        <w:tc>
          <w:tcPr>
            <w:tcW w:w="760" w:type="dxa"/>
            <w:vMerge w:val="restart"/>
          </w:tcPr>
          <w:p w14:paraId="406CC41E" w14:textId="77777777" w:rsidR="00301357" w:rsidRDefault="00C441AB">
            <w:pPr>
              <w:pStyle w:val="TableParagraph"/>
              <w:spacing w:before="13" w:line="166" w:lineRule="exact"/>
              <w:ind w:left="154"/>
              <w:jc w:val="left"/>
              <w:rPr>
                <w:sz w:val="15"/>
              </w:rPr>
            </w:pPr>
            <w:r>
              <w:rPr>
                <w:spacing w:val="-2"/>
                <w:w w:val="105"/>
                <w:sz w:val="15"/>
              </w:rPr>
              <w:t>26.180</w:t>
            </w:r>
          </w:p>
        </w:tc>
        <w:tc>
          <w:tcPr>
            <w:tcW w:w="760" w:type="dxa"/>
            <w:vMerge w:val="restart"/>
          </w:tcPr>
          <w:p w14:paraId="27AC79C8" w14:textId="77777777" w:rsidR="00301357" w:rsidRDefault="00C441AB">
            <w:pPr>
              <w:pStyle w:val="TableParagraph"/>
              <w:spacing w:before="13" w:line="166" w:lineRule="exact"/>
              <w:ind w:left="154"/>
              <w:jc w:val="left"/>
              <w:rPr>
                <w:sz w:val="15"/>
              </w:rPr>
            </w:pPr>
            <w:r>
              <w:rPr>
                <w:spacing w:val="-2"/>
                <w:w w:val="105"/>
                <w:sz w:val="15"/>
              </w:rPr>
              <w:t>27.877</w:t>
            </w:r>
          </w:p>
        </w:tc>
        <w:tc>
          <w:tcPr>
            <w:tcW w:w="760" w:type="dxa"/>
            <w:vMerge w:val="restart"/>
          </w:tcPr>
          <w:p w14:paraId="1EC8C10E" w14:textId="77777777" w:rsidR="00301357" w:rsidRDefault="00C441AB">
            <w:pPr>
              <w:pStyle w:val="TableParagraph"/>
              <w:spacing w:before="13" w:line="166" w:lineRule="exact"/>
              <w:ind w:left="19" w:right="24"/>
              <w:rPr>
                <w:sz w:val="15"/>
              </w:rPr>
            </w:pPr>
            <w:r>
              <w:rPr>
                <w:spacing w:val="-5"/>
                <w:w w:val="105"/>
                <w:sz w:val="15"/>
              </w:rPr>
              <w:t>6,5</w:t>
            </w:r>
          </w:p>
        </w:tc>
      </w:tr>
      <w:tr w:rsidR="00301357" w14:paraId="2382C466" w14:textId="77777777">
        <w:trPr>
          <w:trHeight w:hRule="exact" w:val="97"/>
        </w:trPr>
        <w:tc>
          <w:tcPr>
            <w:tcW w:w="1642" w:type="dxa"/>
            <w:vMerge w:val="restart"/>
          </w:tcPr>
          <w:p w14:paraId="03DB5FFF" w14:textId="77777777" w:rsidR="00301357" w:rsidRDefault="00C441AB">
            <w:pPr>
              <w:pStyle w:val="TableParagraph"/>
              <w:spacing w:before="8" w:line="164" w:lineRule="exact"/>
              <w:ind w:left="24"/>
              <w:jc w:val="left"/>
              <w:rPr>
                <w:sz w:val="15"/>
              </w:rPr>
            </w:pPr>
            <w:r>
              <w:rPr>
                <w:spacing w:val="-2"/>
                <w:sz w:val="15"/>
              </w:rPr>
              <w:t>Dilbeek</w:t>
            </w:r>
          </w:p>
        </w:tc>
        <w:tc>
          <w:tcPr>
            <w:tcW w:w="733" w:type="dxa"/>
            <w:vMerge w:val="restart"/>
          </w:tcPr>
          <w:p w14:paraId="11FE67A5" w14:textId="77777777" w:rsidR="00301357" w:rsidRDefault="00C441AB">
            <w:pPr>
              <w:pStyle w:val="TableParagraph"/>
              <w:spacing w:before="8" w:line="164" w:lineRule="exact"/>
              <w:ind w:left="149"/>
              <w:jc w:val="left"/>
              <w:rPr>
                <w:sz w:val="15"/>
              </w:rPr>
            </w:pPr>
            <w:r>
              <w:rPr>
                <w:spacing w:val="-2"/>
                <w:sz w:val="15"/>
              </w:rPr>
              <w:t>44.362</w:t>
            </w:r>
          </w:p>
        </w:tc>
        <w:tc>
          <w:tcPr>
            <w:tcW w:w="733" w:type="dxa"/>
            <w:vMerge w:val="restart"/>
          </w:tcPr>
          <w:p w14:paraId="67DAECA5" w14:textId="77777777" w:rsidR="00301357" w:rsidRDefault="00C441AB">
            <w:pPr>
              <w:pStyle w:val="TableParagraph"/>
              <w:spacing w:before="8" w:line="164" w:lineRule="exact"/>
              <w:ind w:left="149"/>
              <w:jc w:val="left"/>
              <w:rPr>
                <w:sz w:val="15"/>
              </w:rPr>
            </w:pPr>
            <w:r>
              <w:rPr>
                <w:spacing w:val="-2"/>
                <w:sz w:val="15"/>
              </w:rPr>
              <w:t>48.535</w:t>
            </w:r>
          </w:p>
        </w:tc>
        <w:tc>
          <w:tcPr>
            <w:tcW w:w="760" w:type="dxa"/>
            <w:vMerge w:val="restart"/>
            <w:tcBorders>
              <w:right w:val="double" w:sz="4" w:space="0" w:color="D3D3D3"/>
            </w:tcBorders>
          </w:tcPr>
          <w:p w14:paraId="54B56FA0" w14:textId="77777777" w:rsidR="00301357" w:rsidRDefault="00C441AB">
            <w:pPr>
              <w:pStyle w:val="TableParagraph"/>
              <w:spacing w:before="8" w:line="164" w:lineRule="exact"/>
              <w:ind w:left="0" w:right="22"/>
              <w:rPr>
                <w:sz w:val="15"/>
              </w:rPr>
            </w:pPr>
            <w:r>
              <w:rPr>
                <w:spacing w:val="-5"/>
                <w:sz w:val="15"/>
              </w:rPr>
              <w:t>9,4</w:t>
            </w:r>
          </w:p>
        </w:tc>
        <w:tc>
          <w:tcPr>
            <w:tcW w:w="1729" w:type="dxa"/>
            <w:vMerge/>
            <w:tcBorders>
              <w:top w:val="nil"/>
              <w:left w:val="double" w:sz="4" w:space="0" w:color="D3D3D3"/>
            </w:tcBorders>
          </w:tcPr>
          <w:p w14:paraId="4F88265D" w14:textId="77777777" w:rsidR="00301357" w:rsidRDefault="00301357">
            <w:pPr>
              <w:rPr>
                <w:sz w:val="2"/>
                <w:szCs w:val="2"/>
              </w:rPr>
            </w:pPr>
          </w:p>
        </w:tc>
        <w:tc>
          <w:tcPr>
            <w:tcW w:w="760" w:type="dxa"/>
            <w:vMerge/>
            <w:tcBorders>
              <w:top w:val="nil"/>
            </w:tcBorders>
          </w:tcPr>
          <w:p w14:paraId="3534A470" w14:textId="77777777" w:rsidR="00301357" w:rsidRDefault="00301357">
            <w:pPr>
              <w:rPr>
                <w:sz w:val="2"/>
                <w:szCs w:val="2"/>
              </w:rPr>
            </w:pPr>
          </w:p>
        </w:tc>
        <w:tc>
          <w:tcPr>
            <w:tcW w:w="760" w:type="dxa"/>
            <w:vMerge/>
            <w:tcBorders>
              <w:top w:val="nil"/>
            </w:tcBorders>
          </w:tcPr>
          <w:p w14:paraId="3F9530AF" w14:textId="77777777" w:rsidR="00301357" w:rsidRDefault="00301357">
            <w:pPr>
              <w:rPr>
                <w:sz w:val="2"/>
                <w:szCs w:val="2"/>
              </w:rPr>
            </w:pPr>
          </w:p>
        </w:tc>
        <w:tc>
          <w:tcPr>
            <w:tcW w:w="760" w:type="dxa"/>
            <w:vMerge/>
            <w:tcBorders>
              <w:top w:val="nil"/>
            </w:tcBorders>
          </w:tcPr>
          <w:p w14:paraId="597974CD" w14:textId="77777777" w:rsidR="00301357" w:rsidRDefault="00301357">
            <w:pPr>
              <w:rPr>
                <w:sz w:val="2"/>
                <w:szCs w:val="2"/>
              </w:rPr>
            </w:pPr>
          </w:p>
        </w:tc>
      </w:tr>
      <w:tr w:rsidR="00301357" w14:paraId="580B031D" w14:textId="77777777">
        <w:trPr>
          <w:trHeight w:hRule="exact" w:val="104"/>
        </w:trPr>
        <w:tc>
          <w:tcPr>
            <w:tcW w:w="1642" w:type="dxa"/>
            <w:vMerge/>
            <w:tcBorders>
              <w:top w:val="nil"/>
            </w:tcBorders>
          </w:tcPr>
          <w:p w14:paraId="6AB5546B" w14:textId="77777777" w:rsidR="00301357" w:rsidRDefault="00301357">
            <w:pPr>
              <w:rPr>
                <w:sz w:val="2"/>
                <w:szCs w:val="2"/>
              </w:rPr>
            </w:pPr>
          </w:p>
        </w:tc>
        <w:tc>
          <w:tcPr>
            <w:tcW w:w="733" w:type="dxa"/>
            <w:vMerge/>
            <w:tcBorders>
              <w:top w:val="nil"/>
            </w:tcBorders>
          </w:tcPr>
          <w:p w14:paraId="49748521" w14:textId="77777777" w:rsidR="00301357" w:rsidRDefault="00301357">
            <w:pPr>
              <w:rPr>
                <w:sz w:val="2"/>
                <w:szCs w:val="2"/>
              </w:rPr>
            </w:pPr>
          </w:p>
        </w:tc>
        <w:tc>
          <w:tcPr>
            <w:tcW w:w="733" w:type="dxa"/>
            <w:vMerge/>
            <w:tcBorders>
              <w:top w:val="nil"/>
            </w:tcBorders>
          </w:tcPr>
          <w:p w14:paraId="16243149" w14:textId="77777777" w:rsidR="00301357" w:rsidRDefault="00301357">
            <w:pPr>
              <w:rPr>
                <w:sz w:val="2"/>
                <w:szCs w:val="2"/>
              </w:rPr>
            </w:pPr>
          </w:p>
        </w:tc>
        <w:tc>
          <w:tcPr>
            <w:tcW w:w="760" w:type="dxa"/>
            <w:vMerge/>
            <w:tcBorders>
              <w:top w:val="nil"/>
              <w:right w:val="double" w:sz="4" w:space="0" w:color="D3D3D3"/>
            </w:tcBorders>
          </w:tcPr>
          <w:p w14:paraId="05837F63" w14:textId="77777777" w:rsidR="00301357" w:rsidRDefault="00301357">
            <w:pPr>
              <w:rPr>
                <w:sz w:val="2"/>
                <w:szCs w:val="2"/>
              </w:rPr>
            </w:pPr>
          </w:p>
        </w:tc>
        <w:tc>
          <w:tcPr>
            <w:tcW w:w="1729" w:type="dxa"/>
            <w:vMerge w:val="restart"/>
            <w:tcBorders>
              <w:left w:val="double" w:sz="4" w:space="0" w:color="D3D3D3"/>
            </w:tcBorders>
          </w:tcPr>
          <w:p w14:paraId="20BA9F7B" w14:textId="77777777" w:rsidR="00301357" w:rsidRDefault="00C441AB">
            <w:pPr>
              <w:pStyle w:val="TableParagraph"/>
              <w:spacing w:before="13" w:line="166" w:lineRule="exact"/>
              <w:ind w:left="42"/>
              <w:jc w:val="left"/>
              <w:rPr>
                <w:sz w:val="15"/>
              </w:rPr>
            </w:pPr>
            <w:r>
              <w:rPr>
                <w:spacing w:val="-2"/>
                <w:sz w:val="15"/>
              </w:rPr>
              <w:t>Saint-Gilles</w:t>
            </w:r>
          </w:p>
        </w:tc>
        <w:tc>
          <w:tcPr>
            <w:tcW w:w="760" w:type="dxa"/>
            <w:vMerge w:val="restart"/>
          </w:tcPr>
          <w:p w14:paraId="3284F319" w14:textId="77777777" w:rsidR="00301357" w:rsidRDefault="00C441AB">
            <w:pPr>
              <w:pStyle w:val="TableParagraph"/>
              <w:spacing w:before="13" w:line="166" w:lineRule="exact"/>
              <w:ind w:left="154"/>
              <w:jc w:val="left"/>
              <w:rPr>
                <w:sz w:val="15"/>
              </w:rPr>
            </w:pPr>
            <w:r>
              <w:rPr>
                <w:spacing w:val="-2"/>
                <w:w w:val="105"/>
                <w:sz w:val="15"/>
              </w:rPr>
              <w:t>49.589</w:t>
            </w:r>
          </w:p>
        </w:tc>
        <w:tc>
          <w:tcPr>
            <w:tcW w:w="760" w:type="dxa"/>
            <w:vMerge w:val="restart"/>
          </w:tcPr>
          <w:p w14:paraId="316ECF83" w14:textId="77777777" w:rsidR="00301357" w:rsidRDefault="00C441AB">
            <w:pPr>
              <w:pStyle w:val="TableParagraph"/>
              <w:spacing w:before="13" w:line="166" w:lineRule="exact"/>
              <w:ind w:left="154"/>
              <w:jc w:val="left"/>
              <w:rPr>
                <w:sz w:val="15"/>
              </w:rPr>
            </w:pPr>
            <w:r>
              <w:rPr>
                <w:spacing w:val="-2"/>
                <w:w w:val="105"/>
                <w:sz w:val="15"/>
              </w:rPr>
              <w:t>48.324</w:t>
            </w:r>
          </w:p>
        </w:tc>
        <w:tc>
          <w:tcPr>
            <w:tcW w:w="760" w:type="dxa"/>
            <w:vMerge w:val="restart"/>
          </w:tcPr>
          <w:p w14:paraId="031BAEBC" w14:textId="77777777" w:rsidR="00301357" w:rsidRDefault="00C441AB">
            <w:pPr>
              <w:pStyle w:val="TableParagraph"/>
              <w:spacing w:before="13" w:line="166" w:lineRule="exact"/>
              <w:ind w:left="249"/>
              <w:jc w:val="left"/>
              <w:rPr>
                <w:sz w:val="15"/>
              </w:rPr>
            </w:pPr>
            <w:r>
              <w:rPr>
                <w:spacing w:val="-5"/>
                <w:sz w:val="15"/>
              </w:rPr>
              <w:t>-2,6</w:t>
            </w:r>
          </w:p>
        </w:tc>
      </w:tr>
      <w:tr w:rsidR="00301357" w14:paraId="54E4E968" w14:textId="77777777">
        <w:trPr>
          <w:trHeight w:hRule="exact" w:val="104"/>
        </w:trPr>
        <w:tc>
          <w:tcPr>
            <w:tcW w:w="1642" w:type="dxa"/>
            <w:vMerge w:val="restart"/>
          </w:tcPr>
          <w:p w14:paraId="39835ECF" w14:textId="77777777" w:rsidR="00301357" w:rsidRDefault="00C441AB">
            <w:pPr>
              <w:pStyle w:val="TableParagraph"/>
              <w:spacing w:before="8" w:line="164" w:lineRule="exact"/>
              <w:ind w:left="24"/>
              <w:jc w:val="left"/>
              <w:rPr>
                <w:sz w:val="15"/>
              </w:rPr>
            </w:pPr>
            <w:r>
              <w:rPr>
                <w:spacing w:val="-2"/>
                <w:sz w:val="15"/>
              </w:rPr>
              <w:t>Etterbeek</w:t>
            </w:r>
          </w:p>
        </w:tc>
        <w:tc>
          <w:tcPr>
            <w:tcW w:w="733" w:type="dxa"/>
            <w:vMerge w:val="restart"/>
          </w:tcPr>
          <w:p w14:paraId="7FD8EB8F" w14:textId="77777777" w:rsidR="00301357" w:rsidRDefault="00C441AB">
            <w:pPr>
              <w:pStyle w:val="TableParagraph"/>
              <w:spacing w:before="8" w:line="164" w:lineRule="exact"/>
              <w:ind w:left="149"/>
              <w:jc w:val="left"/>
              <w:rPr>
                <w:sz w:val="15"/>
              </w:rPr>
            </w:pPr>
            <w:r>
              <w:rPr>
                <w:spacing w:val="-2"/>
                <w:sz w:val="15"/>
              </w:rPr>
              <w:t>48.928</w:t>
            </w:r>
          </w:p>
        </w:tc>
        <w:tc>
          <w:tcPr>
            <w:tcW w:w="733" w:type="dxa"/>
            <w:vMerge w:val="restart"/>
          </w:tcPr>
          <w:p w14:paraId="3FD1CE47" w14:textId="77777777" w:rsidR="00301357" w:rsidRDefault="00C441AB">
            <w:pPr>
              <w:pStyle w:val="TableParagraph"/>
              <w:spacing w:before="8" w:line="164" w:lineRule="exact"/>
              <w:ind w:left="149"/>
              <w:jc w:val="left"/>
              <w:rPr>
                <w:sz w:val="15"/>
              </w:rPr>
            </w:pPr>
            <w:r>
              <w:rPr>
                <w:spacing w:val="-2"/>
                <w:sz w:val="15"/>
              </w:rPr>
              <w:t>49.717</w:t>
            </w:r>
          </w:p>
        </w:tc>
        <w:tc>
          <w:tcPr>
            <w:tcW w:w="760" w:type="dxa"/>
            <w:vMerge w:val="restart"/>
            <w:tcBorders>
              <w:right w:val="double" w:sz="4" w:space="0" w:color="D3D3D3"/>
            </w:tcBorders>
          </w:tcPr>
          <w:p w14:paraId="6EE3410C" w14:textId="77777777" w:rsidR="00301357" w:rsidRDefault="00C441AB">
            <w:pPr>
              <w:pStyle w:val="TableParagraph"/>
              <w:spacing w:before="8" w:line="164" w:lineRule="exact"/>
              <w:ind w:left="0" w:right="22"/>
              <w:rPr>
                <w:sz w:val="15"/>
              </w:rPr>
            </w:pPr>
            <w:r>
              <w:rPr>
                <w:spacing w:val="-5"/>
                <w:sz w:val="15"/>
              </w:rPr>
              <w:t>1,6</w:t>
            </w:r>
          </w:p>
        </w:tc>
        <w:tc>
          <w:tcPr>
            <w:tcW w:w="1729" w:type="dxa"/>
            <w:vMerge/>
            <w:tcBorders>
              <w:top w:val="nil"/>
              <w:left w:val="double" w:sz="4" w:space="0" w:color="D3D3D3"/>
            </w:tcBorders>
          </w:tcPr>
          <w:p w14:paraId="1F435F99" w14:textId="77777777" w:rsidR="00301357" w:rsidRDefault="00301357">
            <w:pPr>
              <w:rPr>
                <w:sz w:val="2"/>
                <w:szCs w:val="2"/>
              </w:rPr>
            </w:pPr>
          </w:p>
        </w:tc>
        <w:tc>
          <w:tcPr>
            <w:tcW w:w="760" w:type="dxa"/>
            <w:vMerge/>
            <w:tcBorders>
              <w:top w:val="nil"/>
            </w:tcBorders>
          </w:tcPr>
          <w:p w14:paraId="76B73C55" w14:textId="77777777" w:rsidR="00301357" w:rsidRDefault="00301357">
            <w:pPr>
              <w:rPr>
                <w:sz w:val="2"/>
                <w:szCs w:val="2"/>
              </w:rPr>
            </w:pPr>
          </w:p>
        </w:tc>
        <w:tc>
          <w:tcPr>
            <w:tcW w:w="760" w:type="dxa"/>
            <w:vMerge/>
            <w:tcBorders>
              <w:top w:val="nil"/>
            </w:tcBorders>
          </w:tcPr>
          <w:p w14:paraId="6E927B38" w14:textId="77777777" w:rsidR="00301357" w:rsidRDefault="00301357">
            <w:pPr>
              <w:rPr>
                <w:sz w:val="2"/>
                <w:szCs w:val="2"/>
              </w:rPr>
            </w:pPr>
          </w:p>
        </w:tc>
        <w:tc>
          <w:tcPr>
            <w:tcW w:w="760" w:type="dxa"/>
            <w:vMerge/>
            <w:tcBorders>
              <w:top w:val="nil"/>
            </w:tcBorders>
          </w:tcPr>
          <w:p w14:paraId="048DF461" w14:textId="77777777" w:rsidR="00301357" w:rsidRDefault="00301357">
            <w:pPr>
              <w:rPr>
                <w:sz w:val="2"/>
                <w:szCs w:val="2"/>
              </w:rPr>
            </w:pPr>
          </w:p>
        </w:tc>
      </w:tr>
      <w:tr w:rsidR="00301357" w14:paraId="0EA3F11E" w14:textId="77777777">
        <w:trPr>
          <w:trHeight w:hRule="exact" w:val="97"/>
        </w:trPr>
        <w:tc>
          <w:tcPr>
            <w:tcW w:w="1642" w:type="dxa"/>
            <w:vMerge/>
            <w:tcBorders>
              <w:top w:val="nil"/>
            </w:tcBorders>
          </w:tcPr>
          <w:p w14:paraId="6CDB0F26" w14:textId="77777777" w:rsidR="00301357" w:rsidRDefault="00301357">
            <w:pPr>
              <w:rPr>
                <w:sz w:val="2"/>
                <w:szCs w:val="2"/>
              </w:rPr>
            </w:pPr>
          </w:p>
        </w:tc>
        <w:tc>
          <w:tcPr>
            <w:tcW w:w="733" w:type="dxa"/>
            <w:vMerge/>
            <w:tcBorders>
              <w:top w:val="nil"/>
            </w:tcBorders>
          </w:tcPr>
          <w:p w14:paraId="2AE112E0" w14:textId="77777777" w:rsidR="00301357" w:rsidRDefault="00301357">
            <w:pPr>
              <w:rPr>
                <w:sz w:val="2"/>
                <w:szCs w:val="2"/>
              </w:rPr>
            </w:pPr>
          </w:p>
        </w:tc>
        <w:tc>
          <w:tcPr>
            <w:tcW w:w="733" w:type="dxa"/>
            <w:vMerge/>
            <w:tcBorders>
              <w:top w:val="nil"/>
            </w:tcBorders>
          </w:tcPr>
          <w:p w14:paraId="179DEEC6" w14:textId="77777777" w:rsidR="00301357" w:rsidRDefault="00301357">
            <w:pPr>
              <w:rPr>
                <w:sz w:val="2"/>
                <w:szCs w:val="2"/>
              </w:rPr>
            </w:pPr>
          </w:p>
        </w:tc>
        <w:tc>
          <w:tcPr>
            <w:tcW w:w="760" w:type="dxa"/>
            <w:vMerge/>
            <w:tcBorders>
              <w:top w:val="nil"/>
              <w:right w:val="double" w:sz="4" w:space="0" w:color="D3D3D3"/>
            </w:tcBorders>
          </w:tcPr>
          <w:p w14:paraId="20DDDBC7" w14:textId="77777777" w:rsidR="00301357" w:rsidRDefault="00301357">
            <w:pPr>
              <w:rPr>
                <w:sz w:val="2"/>
                <w:szCs w:val="2"/>
              </w:rPr>
            </w:pPr>
          </w:p>
        </w:tc>
        <w:tc>
          <w:tcPr>
            <w:tcW w:w="1729" w:type="dxa"/>
            <w:vMerge w:val="restart"/>
            <w:tcBorders>
              <w:left w:val="double" w:sz="4" w:space="0" w:color="D3D3D3"/>
            </w:tcBorders>
          </w:tcPr>
          <w:p w14:paraId="7A451D75" w14:textId="77777777" w:rsidR="00301357" w:rsidRDefault="00C441AB">
            <w:pPr>
              <w:pStyle w:val="TableParagraph"/>
              <w:spacing w:before="13" w:line="166" w:lineRule="exact"/>
              <w:ind w:left="42"/>
              <w:jc w:val="left"/>
              <w:rPr>
                <w:sz w:val="15"/>
              </w:rPr>
            </w:pPr>
            <w:r>
              <w:rPr>
                <w:spacing w:val="-2"/>
                <w:sz w:val="15"/>
              </w:rPr>
              <w:t>Saint-Jean-Molenbeek</w:t>
            </w:r>
          </w:p>
        </w:tc>
        <w:tc>
          <w:tcPr>
            <w:tcW w:w="760" w:type="dxa"/>
            <w:vMerge w:val="restart"/>
          </w:tcPr>
          <w:p w14:paraId="48880C3C" w14:textId="77777777" w:rsidR="00301357" w:rsidRDefault="00C441AB">
            <w:pPr>
              <w:pStyle w:val="TableParagraph"/>
              <w:spacing w:before="13" w:line="166" w:lineRule="exact"/>
              <w:ind w:left="154"/>
              <w:jc w:val="left"/>
              <w:rPr>
                <w:sz w:val="15"/>
              </w:rPr>
            </w:pPr>
            <w:r>
              <w:rPr>
                <w:spacing w:val="-2"/>
                <w:w w:val="105"/>
                <w:sz w:val="15"/>
              </w:rPr>
              <w:t>98.181</w:t>
            </w:r>
          </w:p>
        </w:tc>
        <w:tc>
          <w:tcPr>
            <w:tcW w:w="760" w:type="dxa"/>
            <w:vMerge w:val="restart"/>
          </w:tcPr>
          <w:p w14:paraId="264A4805" w14:textId="77777777" w:rsidR="00301357" w:rsidRDefault="00C441AB">
            <w:pPr>
              <w:pStyle w:val="TableParagraph"/>
              <w:spacing w:before="13" w:line="166" w:lineRule="exact"/>
              <w:ind w:left="120"/>
              <w:jc w:val="left"/>
              <w:rPr>
                <w:sz w:val="15"/>
              </w:rPr>
            </w:pPr>
            <w:r>
              <w:rPr>
                <w:spacing w:val="-2"/>
                <w:w w:val="105"/>
                <w:sz w:val="15"/>
              </w:rPr>
              <w:t>102.380</w:t>
            </w:r>
          </w:p>
        </w:tc>
        <w:tc>
          <w:tcPr>
            <w:tcW w:w="760" w:type="dxa"/>
            <w:vMerge w:val="restart"/>
          </w:tcPr>
          <w:p w14:paraId="0AB9A2B7" w14:textId="77777777" w:rsidR="00301357" w:rsidRDefault="00C441AB">
            <w:pPr>
              <w:pStyle w:val="TableParagraph"/>
              <w:spacing w:before="13" w:line="166" w:lineRule="exact"/>
              <w:ind w:left="19" w:right="24"/>
              <w:rPr>
                <w:sz w:val="15"/>
              </w:rPr>
            </w:pPr>
            <w:r>
              <w:rPr>
                <w:spacing w:val="-5"/>
                <w:w w:val="105"/>
                <w:sz w:val="15"/>
              </w:rPr>
              <w:t>4,3</w:t>
            </w:r>
          </w:p>
        </w:tc>
      </w:tr>
      <w:tr w:rsidR="00301357" w14:paraId="6B8F9934" w14:textId="77777777">
        <w:trPr>
          <w:trHeight w:hRule="exact" w:val="110"/>
        </w:trPr>
        <w:tc>
          <w:tcPr>
            <w:tcW w:w="1642" w:type="dxa"/>
            <w:vMerge w:val="restart"/>
          </w:tcPr>
          <w:p w14:paraId="4265CCF0" w14:textId="77777777" w:rsidR="00301357" w:rsidRDefault="00C441AB">
            <w:pPr>
              <w:pStyle w:val="TableParagraph"/>
              <w:spacing w:before="8" w:line="164" w:lineRule="exact"/>
              <w:ind w:left="24"/>
              <w:jc w:val="left"/>
              <w:rPr>
                <w:sz w:val="15"/>
              </w:rPr>
            </w:pPr>
            <w:r>
              <w:rPr>
                <w:spacing w:val="-2"/>
                <w:sz w:val="15"/>
              </w:rPr>
              <w:t>Evere</w:t>
            </w:r>
          </w:p>
        </w:tc>
        <w:tc>
          <w:tcPr>
            <w:tcW w:w="733" w:type="dxa"/>
            <w:vMerge w:val="restart"/>
          </w:tcPr>
          <w:p w14:paraId="5673E023" w14:textId="77777777" w:rsidR="00301357" w:rsidRDefault="00C441AB">
            <w:pPr>
              <w:pStyle w:val="TableParagraph"/>
              <w:spacing w:before="8" w:line="164" w:lineRule="exact"/>
              <w:ind w:left="149"/>
              <w:jc w:val="left"/>
              <w:rPr>
                <w:sz w:val="15"/>
              </w:rPr>
            </w:pPr>
            <w:r>
              <w:rPr>
                <w:spacing w:val="-2"/>
                <w:sz w:val="15"/>
              </w:rPr>
              <w:t>44.298</w:t>
            </w:r>
          </w:p>
        </w:tc>
        <w:tc>
          <w:tcPr>
            <w:tcW w:w="733" w:type="dxa"/>
            <w:vMerge w:val="restart"/>
          </w:tcPr>
          <w:p w14:paraId="366A8D76" w14:textId="77777777" w:rsidR="00301357" w:rsidRDefault="00C441AB">
            <w:pPr>
              <w:pStyle w:val="TableParagraph"/>
              <w:spacing w:before="8" w:line="164" w:lineRule="exact"/>
              <w:ind w:left="149"/>
              <w:jc w:val="left"/>
              <w:rPr>
                <w:sz w:val="15"/>
              </w:rPr>
            </w:pPr>
            <w:r>
              <w:rPr>
                <w:spacing w:val="-2"/>
                <w:sz w:val="15"/>
              </w:rPr>
              <w:t>48.387</w:t>
            </w:r>
          </w:p>
        </w:tc>
        <w:tc>
          <w:tcPr>
            <w:tcW w:w="760" w:type="dxa"/>
            <w:vMerge w:val="restart"/>
            <w:tcBorders>
              <w:right w:val="double" w:sz="4" w:space="0" w:color="D3D3D3"/>
            </w:tcBorders>
          </w:tcPr>
          <w:p w14:paraId="30C1AD2D" w14:textId="77777777" w:rsidR="00301357" w:rsidRDefault="00C441AB">
            <w:pPr>
              <w:pStyle w:val="TableParagraph"/>
              <w:spacing w:before="8" w:line="164" w:lineRule="exact"/>
              <w:ind w:left="0" w:right="22"/>
              <w:rPr>
                <w:sz w:val="15"/>
              </w:rPr>
            </w:pPr>
            <w:r>
              <w:rPr>
                <w:spacing w:val="-5"/>
                <w:sz w:val="15"/>
              </w:rPr>
              <w:t>9,2</w:t>
            </w:r>
          </w:p>
        </w:tc>
        <w:tc>
          <w:tcPr>
            <w:tcW w:w="1729" w:type="dxa"/>
            <w:vMerge/>
            <w:tcBorders>
              <w:top w:val="nil"/>
              <w:left w:val="double" w:sz="4" w:space="0" w:color="D3D3D3"/>
            </w:tcBorders>
          </w:tcPr>
          <w:p w14:paraId="111D71DD" w14:textId="77777777" w:rsidR="00301357" w:rsidRDefault="00301357">
            <w:pPr>
              <w:rPr>
                <w:sz w:val="2"/>
                <w:szCs w:val="2"/>
              </w:rPr>
            </w:pPr>
          </w:p>
        </w:tc>
        <w:tc>
          <w:tcPr>
            <w:tcW w:w="760" w:type="dxa"/>
            <w:vMerge/>
            <w:tcBorders>
              <w:top w:val="nil"/>
            </w:tcBorders>
          </w:tcPr>
          <w:p w14:paraId="31A5EEF2" w14:textId="77777777" w:rsidR="00301357" w:rsidRDefault="00301357">
            <w:pPr>
              <w:rPr>
                <w:sz w:val="2"/>
                <w:szCs w:val="2"/>
              </w:rPr>
            </w:pPr>
          </w:p>
        </w:tc>
        <w:tc>
          <w:tcPr>
            <w:tcW w:w="760" w:type="dxa"/>
            <w:vMerge/>
            <w:tcBorders>
              <w:top w:val="nil"/>
            </w:tcBorders>
          </w:tcPr>
          <w:p w14:paraId="45CC9494" w14:textId="77777777" w:rsidR="00301357" w:rsidRDefault="00301357">
            <w:pPr>
              <w:rPr>
                <w:sz w:val="2"/>
                <w:szCs w:val="2"/>
              </w:rPr>
            </w:pPr>
          </w:p>
        </w:tc>
        <w:tc>
          <w:tcPr>
            <w:tcW w:w="760" w:type="dxa"/>
            <w:vMerge/>
            <w:tcBorders>
              <w:top w:val="nil"/>
            </w:tcBorders>
          </w:tcPr>
          <w:p w14:paraId="546CC35D" w14:textId="77777777" w:rsidR="00301357" w:rsidRDefault="00301357">
            <w:pPr>
              <w:rPr>
                <w:sz w:val="2"/>
                <w:szCs w:val="2"/>
              </w:rPr>
            </w:pPr>
          </w:p>
        </w:tc>
      </w:tr>
      <w:tr w:rsidR="00301357" w14:paraId="64EF6D03" w14:textId="77777777">
        <w:trPr>
          <w:trHeight w:hRule="exact" w:val="91"/>
        </w:trPr>
        <w:tc>
          <w:tcPr>
            <w:tcW w:w="1642" w:type="dxa"/>
            <w:vMerge/>
            <w:tcBorders>
              <w:top w:val="nil"/>
            </w:tcBorders>
          </w:tcPr>
          <w:p w14:paraId="7EF55899" w14:textId="77777777" w:rsidR="00301357" w:rsidRDefault="00301357">
            <w:pPr>
              <w:rPr>
                <w:sz w:val="2"/>
                <w:szCs w:val="2"/>
              </w:rPr>
            </w:pPr>
          </w:p>
        </w:tc>
        <w:tc>
          <w:tcPr>
            <w:tcW w:w="733" w:type="dxa"/>
            <w:vMerge/>
            <w:tcBorders>
              <w:top w:val="nil"/>
            </w:tcBorders>
          </w:tcPr>
          <w:p w14:paraId="2554D766" w14:textId="77777777" w:rsidR="00301357" w:rsidRDefault="00301357">
            <w:pPr>
              <w:rPr>
                <w:sz w:val="2"/>
                <w:szCs w:val="2"/>
              </w:rPr>
            </w:pPr>
          </w:p>
        </w:tc>
        <w:tc>
          <w:tcPr>
            <w:tcW w:w="733" w:type="dxa"/>
            <w:vMerge/>
            <w:tcBorders>
              <w:top w:val="nil"/>
            </w:tcBorders>
          </w:tcPr>
          <w:p w14:paraId="42D83A99" w14:textId="77777777" w:rsidR="00301357" w:rsidRDefault="00301357">
            <w:pPr>
              <w:rPr>
                <w:sz w:val="2"/>
                <w:szCs w:val="2"/>
              </w:rPr>
            </w:pPr>
          </w:p>
        </w:tc>
        <w:tc>
          <w:tcPr>
            <w:tcW w:w="760" w:type="dxa"/>
            <w:vMerge/>
            <w:tcBorders>
              <w:top w:val="nil"/>
              <w:right w:val="double" w:sz="4" w:space="0" w:color="D3D3D3"/>
            </w:tcBorders>
          </w:tcPr>
          <w:p w14:paraId="7C4CD18D" w14:textId="77777777" w:rsidR="00301357" w:rsidRDefault="00301357">
            <w:pPr>
              <w:rPr>
                <w:sz w:val="2"/>
                <w:szCs w:val="2"/>
              </w:rPr>
            </w:pPr>
          </w:p>
        </w:tc>
        <w:tc>
          <w:tcPr>
            <w:tcW w:w="1729" w:type="dxa"/>
            <w:vMerge w:val="restart"/>
            <w:tcBorders>
              <w:left w:val="double" w:sz="4" w:space="0" w:color="D3D3D3"/>
            </w:tcBorders>
          </w:tcPr>
          <w:p w14:paraId="2A10037D" w14:textId="77777777" w:rsidR="00301357" w:rsidRDefault="00C441AB">
            <w:pPr>
              <w:pStyle w:val="TableParagraph"/>
              <w:spacing w:before="13" w:line="166" w:lineRule="exact"/>
              <w:ind w:left="42"/>
              <w:jc w:val="left"/>
              <w:rPr>
                <w:sz w:val="15"/>
              </w:rPr>
            </w:pPr>
            <w:r>
              <w:rPr>
                <w:spacing w:val="-4"/>
                <w:sz w:val="15"/>
              </w:rPr>
              <w:t>Saint-Josse-ten-Noode</w:t>
            </w:r>
          </w:p>
        </w:tc>
        <w:tc>
          <w:tcPr>
            <w:tcW w:w="760" w:type="dxa"/>
            <w:vMerge w:val="restart"/>
          </w:tcPr>
          <w:p w14:paraId="4362903A" w14:textId="77777777" w:rsidR="00301357" w:rsidRDefault="00C441AB">
            <w:pPr>
              <w:pStyle w:val="TableParagraph"/>
              <w:spacing w:before="13" w:line="166" w:lineRule="exact"/>
              <w:ind w:left="154"/>
              <w:jc w:val="left"/>
              <w:rPr>
                <w:sz w:val="15"/>
              </w:rPr>
            </w:pPr>
            <w:r>
              <w:rPr>
                <w:spacing w:val="-2"/>
                <w:w w:val="105"/>
                <w:sz w:val="15"/>
              </w:rPr>
              <w:t>27.753</w:t>
            </w:r>
          </w:p>
        </w:tc>
        <w:tc>
          <w:tcPr>
            <w:tcW w:w="760" w:type="dxa"/>
            <w:vMerge w:val="restart"/>
          </w:tcPr>
          <w:p w14:paraId="3743D54A" w14:textId="77777777" w:rsidR="00301357" w:rsidRDefault="00C441AB">
            <w:pPr>
              <w:pStyle w:val="TableParagraph"/>
              <w:spacing w:before="13" w:line="166" w:lineRule="exact"/>
              <w:ind w:left="154"/>
              <w:jc w:val="left"/>
              <w:rPr>
                <w:sz w:val="15"/>
              </w:rPr>
            </w:pPr>
            <w:r>
              <w:rPr>
                <w:spacing w:val="-2"/>
                <w:w w:val="105"/>
                <w:sz w:val="15"/>
              </w:rPr>
              <w:t>27.686</w:t>
            </w:r>
          </w:p>
        </w:tc>
        <w:tc>
          <w:tcPr>
            <w:tcW w:w="760" w:type="dxa"/>
            <w:vMerge w:val="restart"/>
          </w:tcPr>
          <w:p w14:paraId="405A5804" w14:textId="77777777" w:rsidR="00301357" w:rsidRDefault="00C441AB">
            <w:pPr>
              <w:pStyle w:val="TableParagraph"/>
              <w:spacing w:before="13" w:line="166" w:lineRule="exact"/>
              <w:ind w:left="249"/>
              <w:jc w:val="left"/>
              <w:rPr>
                <w:sz w:val="15"/>
              </w:rPr>
            </w:pPr>
            <w:r>
              <w:rPr>
                <w:spacing w:val="-5"/>
                <w:sz w:val="15"/>
              </w:rPr>
              <w:t>-0,2</w:t>
            </w:r>
          </w:p>
        </w:tc>
      </w:tr>
      <w:tr w:rsidR="00301357" w14:paraId="1EF29F3C" w14:textId="77777777">
        <w:trPr>
          <w:trHeight w:hRule="exact" w:val="117"/>
        </w:trPr>
        <w:tc>
          <w:tcPr>
            <w:tcW w:w="1642" w:type="dxa"/>
            <w:vMerge w:val="restart"/>
          </w:tcPr>
          <w:p w14:paraId="50360AF1" w14:textId="77777777" w:rsidR="00301357" w:rsidRDefault="00C441AB">
            <w:pPr>
              <w:pStyle w:val="TableParagraph"/>
              <w:spacing w:before="7" w:line="164" w:lineRule="exact"/>
              <w:ind w:left="24"/>
              <w:jc w:val="left"/>
              <w:rPr>
                <w:sz w:val="15"/>
              </w:rPr>
            </w:pPr>
            <w:r>
              <w:rPr>
                <w:spacing w:val="-2"/>
                <w:sz w:val="15"/>
              </w:rPr>
              <w:t>Ganshoren</w:t>
            </w:r>
          </w:p>
        </w:tc>
        <w:tc>
          <w:tcPr>
            <w:tcW w:w="733" w:type="dxa"/>
            <w:vMerge w:val="restart"/>
          </w:tcPr>
          <w:p w14:paraId="444EAD3F" w14:textId="77777777" w:rsidR="00301357" w:rsidRDefault="00C441AB">
            <w:pPr>
              <w:pStyle w:val="TableParagraph"/>
              <w:spacing w:before="7" w:line="164" w:lineRule="exact"/>
              <w:ind w:left="149"/>
              <w:jc w:val="left"/>
              <w:rPr>
                <w:sz w:val="15"/>
              </w:rPr>
            </w:pPr>
            <w:r>
              <w:rPr>
                <w:spacing w:val="-2"/>
                <w:sz w:val="15"/>
              </w:rPr>
              <w:t>25.206</w:t>
            </w:r>
          </w:p>
        </w:tc>
        <w:tc>
          <w:tcPr>
            <w:tcW w:w="733" w:type="dxa"/>
            <w:vMerge w:val="restart"/>
          </w:tcPr>
          <w:p w14:paraId="195920BB" w14:textId="77777777" w:rsidR="00301357" w:rsidRDefault="00C441AB">
            <w:pPr>
              <w:pStyle w:val="TableParagraph"/>
              <w:spacing w:before="7" w:line="164" w:lineRule="exact"/>
              <w:ind w:left="149"/>
              <w:jc w:val="left"/>
              <w:rPr>
                <w:sz w:val="15"/>
              </w:rPr>
            </w:pPr>
            <w:r>
              <w:rPr>
                <w:spacing w:val="-2"/>
                <w:sz w:val="15"/>
              </w:rPr>
              <w:t>26.794</w:t>
            </w:r>
          </w:p>
        </w:tc>
        <w:tc>
          <w:tcPr>
            <w:tcW w:w="760" w:type="dxa"/>
            <w:vMerge w:val="restart"/>
            <w:tcBorders>
              <w:right w:val="double" w:sz="4" w:space="0" w:color="D3D3D3"/>
            </w:tcBorders>
          </w:tcPr>
          <w:p w14:paraId="0B496D6B" w14:textId="77777777" w:rsidR="00301357" w:rsidRDefault="00C441AB">
            <w:pPr>
              <w:pStyle w:val="TableParagraph"/>
              <w:spacing w:before="7" w:line="164" w:lineRule="exact"/>
              <w:ind w:left="0" w:right="22"/>
              <w:rPr>
                <w:sz w:val="15"/>
              </w:rPr>
            </w:pPr>
            <w:r>
              <w:rPr>
                <w:spacing w:val="-5"/>
                <w:sz w:val="15"/>
              </w:rPr>
              <w:t>6,3</w:t>
            </w:r>
          </w:p>
        </w:tc>
        <w:tc>
          <w:tcPr>
            <w:tcW w:w="1729" w:type="dxa"/>
            <w:vMerge/>
            <w:tcBorders>
              <w:top w:val="nil"/>
              <w:left w:val="double" w:sz="4" w:space="0" w:color="D3D3D3"/>
            </w:tcBorders>
          </w:tcPr>
          <w:p w14:paraId="1AF7604A" w14:textId="77777777" w:rsidR="00301357" w:rsidRDefault="00301357">
            <w:pPr>
              <w:rPr>
                <w:sz w:val="2"/>
                <w:szCs w:val="2"/>
              </w:rPr>
            </w:pPr>
          </w:p>
        </w:tc>
        <w:tc>
          <w:tcPr>
            <w:tcW w:w="760" w:type="dxa"/>
            <w:vMerge/>
            <w:tcBorders>
              <w:top w:val="nil"/>
            </w:tcBorders>
          </w:tcPr>
          <w:p w14:paraId="1F35B620" w14:textId="77777777" w:rsidR="00301357" w:rsidRDefault="00301357">
            <w:pPr>
              <w:rPr>
                <w:sz w:val="2"/>
                <w:szCs w:val="2"/>
              </w:rPr>
            </w:pPr>
          </w:p>
        </w:tc>
        <w:tc>
          <w:tcPr>
            <w:tcW w:w="760" w:type="dxa"/>
            <w:vMerge/>
            <w:tcBorders>
              <w:top w:val="nil"/>
            </w:tcBorders>
          </w:tcPr>
          <w:p w14:paraId="6A98A8CA" w14:textId="77777777" w:rsidR="00301357" w:rsidRDefault="00301357">
            <w:pPr>
              <w:rPr>
                <w:sz w:val="2"/>
                <w:szCs w:val="2"/>
              </w:rPr>
            </w:pPr>
          </w:p>
        </w:tc>
        <w:tc>
          <w:tcPr>
            <w:tcW w:w="760" w:type="dxa"/>
            <w:vMerge/>
            <w:tcBorders>
              <w:top w:val="nil"/>
            </w:tcBorders>
          </w:tcPr>
          <w:p w14:paraId="7D902BF0" w14:textId="77777777" w:rsidR="00301357" w:rsidRDefault="00301357">
            <w:pPr>
              <w:rPr>
                <w:sz w:val="2"/>
                <w:szCs w:val="2"/>
              </w:rPr>
            </w:pPr>
          </w:p>
        </w:tc>
      </w:tr>
      <w:tr w:rsidR="00301357" w14:paraId="7C22999A" w14:textId="77777777">
        <w:trPr>
          <w:trHeight w:hRule="exact" w:val="84"/>
        </w:trPr>
        <w:tc>
          <w:tcPr>
            <w:tcW w:w="1642" w:type="dxa"/>
            <w:vMerge/>
            <w:tcBorders>
              <w:top w:val="nil"/>
            </w:tcBorders>
          </w:tcPr>
          <w:p w14:paraId="5CD37CD0" w14:textId="77777777" w:rsidR="00301357" w:rsidRDefault="00301357">
            <w:pPr>
              <w:rPr>
                <w:sz w:val="2"/>
                <w:szCs w:val="2"/>
              </w:rPr>
            </w:pPr>
          </w:p>
        </w:tc>
        <w:tc>
          <w:tcPr>
            <w:tcW w:w="733" w:type="dxa"/>
            <w:vMerge/>
            <w:tcBorders>
              <w:top w:val="nil"/>
            </w:tcBorders>
          </w:tcPr>
          <w:p w14:paraId="3868245C" w14:textId="77777777" w:rsidR="00301357" w:rsidRDefault="00301357">
            <w:pPr>
              <w:rPr>
                <w:sz w:val="2"/>
                <w:szCs w:val="2"/>
              </w:rPr>
            </w:pPr>
          </w:p>
        </w:tc>
        <w:tc>
          <w:tcPr>
            <w:tcW w:w="733" w:type="dxa"/>
            <w:vMerge/>
            <w:tcBorders>
              <w:top w:val="nil"/>
            </w:tcBorders>
          </w:tcPr>
          <w:p w14:paraId="0E47AD60" w14:textId="77777777" w:rsidR="00301357" w:rsidRDefault="00301357">
            <w:pPr>
              <w:rPr>
                <w:sz w:val="2"/>
                <w:szCs w:val="2"/>
              </w:rPr>
            </w:pPr>
          </w:p>
        </w:tc>
        <w:tc>
          <w:tcPr>
            <w:tcW w:w="760" w:type="dxa"/>
            <w:vMerge/>
            <w:tcBorders>
              <w:top w:val="nil"/>
              <w:right w:val="double" w:sz="4" w:space="0" w:color="D3D3D3"/>
            </w:tcBorders>
          </w:tcPr>
          <w:p w14:paraId="6ED2E815" w14:textId="77777777" w:rsidR="00301357" w:rsidRDefault="00301357">
            <w:pPr>
              <w:rPr>
                <w:sz w:val="2"/>
                <w:szCs w:val="2"/>
              </w:rPr>
            </w:pPr>
          </w:p>
        </w:tc>
        <w:tc>
          <w:tcPr>
            <w:tcW w:w="1729" w:type="dxa"/>
            <w:vMerge w:val="restart"/>
            <w:tcBorders>
              <w:left w:val="double" w:sz="4" w:space="0" w:color="D3D3D3"/>
            </w:tcBorders>
          </w:tcPr>
          <w:p w14:paraId="2C1E4DEA" w14:textId="77777777" w:rsidR="00301357" w:rsidRDefault="00C441AB">
            <w:pPr>
              <w:pStyle w:val="TableParagraph"/>
              <w:spacing w:before="13" w:line="240" w:lineRule="auto"/>
              <w:ind w:left="42"/>
              <w:jc w:val="left"/>
              <w:rPr>
                <w:sz w:val="15"/>
              </w:rPr>
            </w:pPr>
            <w:r>
              <w:rPr>
                <w:spacing w:val="-2"/>
                <w:sz w:val="15"/>
              </w:rPr>
              <w:t>Sint-Katelijne-Waver</w:t>
            </w:r>
          </w:p>
        </w:tc>
        <w:tc>
          <w:tcPr>
            <w:tcW w:w="760" w:type="dxa"/>
            <w:vMerge w:val="restart"/>
          </w:tcPr>
          <w:p w14:paraId="219FCD38" w14:textId="77777777" w:rsidR="00301357" w:rsidRDefault="00C441AB">
            <w:pPr>
              <w:pStyle w:val="TableParagraph"/>
              <w:spacing w:before="13" w:line="240" w:lineRule="auto"/>
              <w:ind w:left="154"/>
              <w:jc w:val="left"/>
              <w:rPr>
                <w:sz w:val="15"/>
              </w:rPr>
            </w:pPr>
            <w:r>
              <w:rPr>
                <w:spacing w:val="-2"/>
                <w:w w:val="105"/>
                <w:sz w:val="15"/>
              </w:rPr>
              <w:t>21.090</w:t>
            </w:r>
          </w:p>
        </w:tc>
        <w:tc>
          <w:tcPr>
            <w:tcW w:w="760" w:type="dxa"/>
            <w:vMerge w:val="restart"/>
          </w:tcPr>
          <w:p w14:paraId="0A90B490" w14:textId="77777777" w:rsidR="00301357" w:rsidRDefault="00C441AB">
            <w:pPr>
              <w:pStyle w:val="TableParagraph"/>
              <w:spacing w:before="13" w:line="240" w:lineRule="auto"/>
              <w:ind w:left="154"/>
              <w:jc w:val="left"/>
              <w:rPr>
                <w:sz w:val="15"/>
              </w:rPr>
            </w:pPr>
            <w:r>
              <w:rPr>
                <w:spacing w:val="-2"/>
                <w:w w:val="105"/>
                <w:sz w:val="15"/>
              </w:rPr>
              <w:t>21.906</w:t>
            </w:r>
          </w:p>
        </w:tc>
        <w:tc>
          <w:tcPr>
            <w:tcW w:w="760" w:type="dxa"/>
            <w:vMerge w:val="restart"/>
          </w:tcPr>
          <w:p w14:paraId="6C6BBC45" w14:textId="77777777" w:rsidR="00301357" w:rsidRDefault="00C441AB">
            <w:pPr>
              <w:pStyle w:val="TableParagraph"/>
              <w:spacing w:before="13" w:line="240" w:lineRule="auto"/>
              <w:ind w:left="19" w:right="24"/>
              <w:rPr>
                <w:sz w:val="15"/>
              </w:rPr>
            </w:pPr>
            <w:r>
              <w:rPr>
                <w:spacing w:val="-5"/>
                <w:w w:val="105"/>
                <w:sz w:val="15"/>
              </w:rPr>
              <w:t>3,9</w:t>
            </w:r>
          </w:p>
        </w:tc>
      </w:tr>
      <w:tr w:rsidR="00301357" w14:paraId="2B83FA5F" w14:textId="77777777">
        <w:trPr>
          <w:trHeight w:hRule="exact" w:val="163"/>
        </w:trPr>
        <w:tc>
          <w:tcPr>
            <w:tcW w:w="1642" w:type="dxa"/>
          </w:tcPr>
          <w:p w14:paraId="566B9092" w14:textId="77777777" w:rsidR="00301357" w:rsidRDefault="00C441AB">
            <w:pPr>
              <w:pStyle w:val="TableParagraph"/>
              <w:spacing w:before="7" w:line="126" w:lineRule="exact"/>
              <w:ind w:left="24"/>
              <w:jc w:val="left"/>
              <w:rPr>
                <w:sz w:val="15"/>
              </w:rPr>
            </w:pPr>
            <w:r>
              <w:rPr>
                <w:spacing w:val="-2"/>
                <w:sz w:val="15"/>
              </w:rPr>
              <w:t>Grimbergen</w:t>
            </w:r>
          </w:p>
        </w:tc>
        <w:tc>
          <w:tcPr>
            <w:tcW w:w="733" w:type="dxa"/>
          </w:tcPr>
          <w:p w14:paraId="779612F8" w14:textId="77777777" w:rsidR="00301357" w:rsidRDefault="00C441AB">
            <w:pPr>
              <w:pStyle w:val="TableParagraph"/>
              <w:spacing w:before="7" w:line="126" w:lineRule="exact"/>
              <w:ind w:left="1" w:right="6"/>
              <w:rPr>
                <w:sz w:val="15"/>
              </w:rPr>
            </w:pPr>
            <w:r>
              <w:rPr>
                <w:spacing w:val="-2"/>
                <w:sz w:val="15"/>
              </w:rPr>
              <w:t>38.624</w:t>
            </w:r>
          </w:p>
        </w:tc>
        <w:tc>
          <w:tcPr>
            <w:tcW w:w="733" w:type="dxa"/>
          </w:tcPr>
          <w:p w14:paraId="53629D71" w14:textId="77777777" w:rsidR="00301357" w:rsidRDefault="00C441AB">
            <w:pPr>
              <w:pStyle w:val="TableParagraph"/>
              <w:spacing w:before="7" w:line="126" w:lineRule="exact"/>
              <w:ind w:left="0" w:right="6"/>
              <w:rPr>
                <w:sz w:val="15"/>
              </w:rPr>
            </w:pPr>
            <w:r>
              <w:rPr>
                <w:spacing w:val="-2"/>
                <w:sz w:val="15"/>
              </w:rPr>
              <w:t>40.885</w:t>
            </w:r>
          </w:p>
        </w:tc>
        <w:tc>
          <w:tcPr>
            <w:tcW w:w="760" w:type="dxa"/>
            <w:tcBorders>
              <w:right w:val="double" w:sz="4" w:space="0" w:color="D3D3D3"/>
            </w:tcBorders>
          </w:tcPr>
          <w:p w14:paraId="093EE0E1" w14:textId="77777777" w:rsidR="00301357" w:rsidRDefault="00C441AB">
            <w:pPr>
              <w:pStyle w:val="TableParagraph"/>
              <w:spacing w:before="7" w:line="126" w:lineRule="exact"/>
              <w:ind w:left="0" w:right="22"/>
              <w:rPr>
                <w:sz w:val="15"/>
              </w:rPr>
            </w:pPr>
            <w:r>
              <w:rPr>
                <w:spacing w:val="-5"/>
                <w:sz w:val="15"/>
              </w:rPr>
              <w:t>5,9</w:t>
            </w:r>
          </w:p>
        </w:tc>
        <w:tc>
          <w:tcPr>
            <w:tcW w:w="1729" w:type="dxa"/>
            <w:vMerge/>
            <w:tcBorders>
              <w:top w:val="nil"/>
              <w:left w:val="double" w:sz="4" w:space="0" w:color="D3D3D3"/>
            </w:tcBorders>
          </w:tcPr>
          <w:p w14:paraId="4C45CFA2" w14:textId="77777777" w:rsidR="00301357" w:rsidRDefault="00301357">
            <w:pPr>
              <w:rPr>
                <w:sz w:val="2"/>
                <w:szCs w:val="2"/>
              </w:rPr>
            </w:pPr>
          </w:p>
        </w:tc>
        <w:tc>
          <w:tcPr>
            <w:tcW w:w="760" w:type="dxa"/>
            <w:vMerge/>
            <w:tcBorders>
              <w:top w:val="nil"/>
            </w:tcBorders>
          </w:tcPr>
          <w:p w14:paraId="2D3B6706" w14:textId="77777777" w:rsidR="00301357" w:rsidRDefault="00301357">
            <w:pPr>
              <w:rPr>
                <w:sz w:val="2"/>
                <w:szCs w:val="2"/>
              </w:rPr>
            </w:pPr>
          </w:p>
        </w:tc>
        <w:tc>
          <w:tcPr>
            <w:tcW w:w="760" w:type="dxa"/>
            <w:vMerge/>
            <w:tcBorders>
              <w:top w:val="nil"/>
            </w:tcBorders>
          </w:tcPr>
          <w:p w14:paraId="5AEC1D9B" w14:textId="77777777" w:rsidR="00301357" w:rsidRDefault="00301357">
            <w:pPr>
              <w:rPr>
                <w:sz w:val="2"/>
                <w:szCs w:val="2"/>
              </w:rPr>
            </w:pPr>
          </w:p>
        </w:tc>
        <w:tc>
          <w:tcPr>
            <w:tcW w:w="760" w:type="dxa"/>
            <w:vMerge/>
            <w:tcBorders>
              <w:top w:val="nil"/>
            </w:tcBorders>
          </w:tcPr>
          <w:p w14:paraId="2F38A7A4" w14:textId="77777777" w:rsidR="00301357" w:rsidRDefault="00301357">
            <w:pPr>
              <w:rPr>
                <w:sz w:val="2"/>
                <w:szCs w:val="2"/>
              </w:rPr>
            </w:pPr>
          </w:p>
        </w:tc>
      </w:tr>
      <w:tr w:rsidR="00301357" w14:paraId="46AC30D0" w14:textId="77777777">
        <w:trPr>
          <w:trHeight w:hRule="exact" w:val="205"/>
        </w:trPr>
        <w:tc>
          <w:tcPr>
            <w:tcW w:w="1642" w:type="dxa"/>
          </w:tcPr>
          <w:p w14:paraId="0128E668" w14:textId="77777777" w:rsidR="00301357" w:rsidRDefault="00C441AB">
            <w:pPr>
              <w:pStyle w:val="TableParagraph"/>
              <w:spacing w:before="46" w:line="129" w:lineRule="exact"/>
              <w:ind w:left="24"/>
              <w:jc w:val="left"/>
              <w:rPr>
                <w:sz w:val="15"/>
              </w:rPr>
            </w:pPr>
            <w:r>
              <w:rPr>
                <w:spacing w:val="-2"/>
                <w:sz w:val="15"/>
              </w:rPr>
              <w:t>Haacht</w:t>
            </w:r>
          </w:p>
        </w:tc>
        <w:tc>
          <w:tcPr>
            <w:tcW w:w="733" w:type="dxa"/>
          </w:tcPr>
          <w:p w14:paraId="191BD9BB" w14:textId="77777777" w:rsidR="00301357" w:rsidRDefault="00C441AB">
            <w:pPr>
              <w:pStyle w:val="TableParagraph"/>
              <w:spacing w:before="46" w:line="129" w:lineRule="exact"/>
              <w:ind w:left="1" w:right="6"/>
              <w:rPr>
                <w:sz w:val="15"/>
              </w:rPr>
            </w:pPr>
            <w:r>
              <w:rPr>
                <w:spacing w:val="-2"/>
                <w:sz w:val="15"/>
              </w:rPr>
              <w:t>14.969</w:t>
            </w:r>
          </w:p>
        </w:tc>
        <w:tc>
          <w:tcPr>
            <w:tcW w:w="733" w:type="dxa"/>
          </w:tcPr>
          <w:p w14:paraId="5C7CAC61" w14:textId="77777777" w:rsidR="00301357" w:rsidRDefault="00C441AB">
            <w:pPr>
              <w:pStyle w:val="TableParagraph"/>
              <w:spacing w:before="46" w:line="129" w:lineRule="exact"/>
              <w:ind w:left="0" w:right="6"/>
              <w:rPr>
                <w:sz w:val="15"/>
              </w:rPr>
            </w:pPr>
            <w:r>
              <w:rPr>
                <w:spacing w:val="-2"/>
                <w:sz w:val="15"/>
              </w:rPr>
              <w:t>15.686</w:t>
            </w:r>
          </w:p>
        </w:tc>
        <w:tc>
          <w:tcPr>
            <w:tcW w:w="760" w:type="dxa"/>
            <w:tcBorders>
              <w:right w:val="double" w:sz="4" w:space="0" w:color="D3D3D3"/>
            </w:tcBorders>
          </w:tcPr>
          <w:p w14:paraId="35EDFB97" w14:textId="77777777" w:rsidR="00301357" w:rsidRDefault="00C441AB">
            <w:pPr>
              <w:pStyle w:val="TableParagraph"/>
              <w:spacing w:before="46" w:line="129" w:lineRule="exact"/>
              <w:ind w:left="0" w:right="22"/>
              <w:rPr>
                <w:sz w:val="15"/>
              </w:rPr>
            </w:pPr>
            <w:r>
              <w:rPr>
                <w:spacing w:val="-5"/>
                <w:sz w:val="15"/>
              </w:rPr>
              <w:t>4,8</w:t>
            </w:r>
          </w:p>
        </w:tc>
        <w:tc>
          <w:tcPr>
            <w:tcW w:w="1729" w:type="dxa"/>
            <w:tcBorders>
              <w:left w:val="double" w:sz="4" w:space="0" w:color="D3D3D3"/>
            </w:tcBorders>
          </w:tcPr>
          <w:p w14:paraId="05D992B2" w14:textId="77777777" w:rsidR="00301357" w:rsidRDefault="00C441AB">
            <w:pPr>
              <w:pStyle w:val="TableParagraph"/>
              <w:spacing w:before="0" w:line="158" w:lineRule="exact"/>
              <w:ind w:left="42"/>
              <w:jc w:val="left"/>
              <w:rPr>
                <w:sz w:val="15"/>
              </w:rPr>
            </w:pPr>
            <w:r>
              <w:rPr>
                <w:spacing w:val="-2"/>
                <w:sz w:val="15"/>
              </w:rPr>
              <w:t>Woluwe-Saint-Lambert</w:t>
            </w:r>
          </w:p>
        </w:tc>
        <w:tc>
          <w:tcPr>
            <w:tcW w:w="760" w:type="dxa"/>
          </w:tcPr>
          <w:p w14:paraId="06DD6B0B" w14:textId="77777777" w:rsidR="00301357" w:rsidRDefault="00C441AB">
            <w:pPr>
              <w:pStyle w:val="TableParagraph"/>
              <w:spacing w:before="0" w:line="158" w:lineRule="exact"/>
              <w:ind w:left="18" w:right="24"/>
              <w:rPr>
                <w:sz w:val="15"/>
              </w:rPr>
            </w:pPr>
            <w:r>
              <w:rPr>
                <w:spacing w:val="-2"/>
                <w:w w:val="105"/>
                <w:sz w:val="15"/>
              </w:rPr>
              <w:t>58.391</w:t>
            </w:r>
          </w:p>
        </w:tc>
        <w:tc>
          <w:tcPr>
            <w:tcW w:w="760" w:type="dxa"/>
          </w:tcPr>
          <w:p w14:paraId="77603732" w14:textId="77777777" w:rsidR="00301357" w:rsidRDefault="00C441AB">
            <w:pPr>
              <w:pStyle w:val="TableParagraph"/>
              <w:spacing w:before="0" w:line="158" w:lineRule="exact"/>
              <w:ind w:left="18" w:right="24"/>
              <w:rPr>
                <w:sz w:val="15"/>
              </w:rPr>
            </w:pPr>
            <w:r>
              <w:rPr>
                <w:spacing w:val="-2"/>
                <w:w w:val="105"/>
                <w:sz w:val="15"/>
              </w:rPr>
              <w:t>59.493</w:t>
            </w:r>
          </w:p>
        </w:tc>
        <w:tc>
          <w:tcPr>
            <w:tcW w:w="760" w:type="dxa"/>
          </w:tcPr>
          <w:p w14:paraId="41326DD4" w14:textId="77777777" w:rsidR="00301357" w:rsidRDefault="00C441AB">
            <w:pPr>
              <w:pStyle w:val="TableParagraph"/>
              <w:spacing w:before="0" w:line="158" w:lineRule="exact"/>
              <w:ind w:left="19" w:right="24"/>
              <w:rPr>
                <w:sz w:val="15"/>
              </w:rPr>
            </w:pPr>
            <w:r>
              <w:rPr>
                <w:spacing w:val="-5"/>
                <w:w w:val="105"/>
                <w:sz w:val="15"/>
              </w:rPr>
              <w:t>1,9</w:t>
            </w:r>
          </w:p>
        </w:tc>
      </w:tr>
      <w:tr w:rsidR="00301357" w14:paraId="652013BB" w14:textId="77777777">
        <w:trPr>
          <w:trHeight w:hRule="exact" w:val="205"/>
        </w:trPr>
        <w:tc>
          <w:tcPr>
            <w:tcW w:w="1642" w:type="dxa"/>
          </w:tcPr>
          <w:p w14:paraId="56D96A63" w14:textId="77777777" w:rsidR="00301357" w:rsidRDefault="00C441AB">
            <w:pPr>
              <w:pStyle w:val="TableParagraph"/>
              <w:spacing w:before="43" w:line="133" w:lineRule="exact"/>
              <w:ind w:left="24"/>
              <w:jc w:val="left"/>
              <w:rPr>
                <w:sz w:val="15"/>
              </w:rPr>
            </w:pPr>
            <w:r>
              <w:rPr>
                <w:spacing w:val="-2"/>
                <w:sz w:val="15"/>
              </w:rPr>
              <w:t>Herent</w:t>
            </w:r>
          </w:p>
        </w:tc>
        <w:tc>
          <w:tcPr>
            <w:tcW w:w="733" w:type="dxa"/>
          </w:tcPr>
          <w:p w14:paraId="6DD33519" w14:textId="77777777" w:rsidR="00301357" w:rsidRDefault="00C441AB">
            <w:pPr>
              <w:pStyle w:val="TableParagraph"/>
              <w:spacing w:before="43" w:line="133" w:lineRule="exact"/>
              <w:ind w:left="1" w:right="6"/>
              <w:rPr>
                <w:sz w:val="15"/>
              </w:rPr>
            </w:pPr>
            <w:r>
              <w:rPr>
                <w:spacing w:val="-2"/>
                <w:sz w:val="15"/>
              </w:rPr>
              <w:t>22.192</w:t>
            </w:r>
          </w:p>
        </w:tc>
        <w:tc>
          <w:tcPr>
            <w:tcW w:w="733" w:type="dxa"/>
          </w:tcPr>
          <w:p w14:paraId="5AA8F7D1" w14:textId="77777777" w:rsidR="00301357" w:rsidRDefault="00C441AB">
            <w:pPr>
              <w:pStyle w:val="TableParagraph"/>
              <w:spacing w:before="43" w:line="133" w:lineRule="exact"/>
              <w:ind w:left="0" w:right="6"/>
              <w:rPr>
                <w:sz w:val="15"/>
              </w:rPr>
            </w:pPr>
            <w:r>
              <w:rPr>
                <w:spacing w:val="-2"/>
                <w:sz w:val="15"/>
              </w:rPr>
              <w:t>23.383</w:t>
            </w:r>
          </w:p>
        </w:tc>
        <w:tc>
          <w:tcPr>
            <w:tcW w:w="760" w:type="dxa"/>
            <w:tcBorders>
              <w:right w:val="double" w:sz="4" w:space="0" w:color="D3D3D3"/>
            </w:tcBorders>
          </w:tcPr>
          <w:p w14:paraId="1F37F0F5" w14:textId="77777777" w:rsidR="00301357" w:rsidRDefault="00C441AB">
            <w:pPr>
              <w:pStyle w:val="TableParagraph"/>
              <w:spacing w:before="43" w:line="133" w:lineRule="exact"/>
              <w:ind w:left="0" w:right="22"/>
              <w:rPr>
                <w:sz w:val="15"/>
              </w:rPr>
            </w:pPr>
            <w:r>
              <w:rPr>
                <w:spacing w:val="-5"/>
                <w:sz w:val="15"/>
              </w:rPr>
              <w:t>5,4</w:t>
            </w:r>
          </w:p>
        </w:tc>
        <w:tc>
          <w:tcPr>
            <w:tcW w:w="1729" w:type="dxa"/>
            <w:tcBorders>
              <w:left w:val="double" w:sz="4" w:space="0" w:color="D3D3D3"/>
            </w:tcBorders>
          </w:tcPr>
          <w:p w14:paraId="4023AD49" w14:textId="77777777" w:rsidR="00301357" w:rsidRDefault="00C441AB">
            <w:pPr>
              <w:pStyle w:val="TableParagraph"/>
              <w:spacing w:before="0" w:line="162" w:lineRule="exact"/>
              <w:ind w:left="42"/>
              <w:jc w:val="left"/>
              <w:rPr>
                <w:sz w:val="15"/>
              </w:rPr>
            </w:pPr>
            <w:r>
              <w:rPr>
                <w:spacing w:val="-2"/>
                <w:sz w:val="15"/>
              </w:rPr>
              <w:t>Woluwe-Saint-Pierre</w:t>
            </w:r>
          </w:p>
        </w:tc>
        <w:tc>
          <w:tcPr>
            <w:tcW w:w="760" w:type="dxa"/>
          </w:tcPr>
          <w:p w14:paraId="33BBB1E5" w14:textId="77777777" w:rsidR="00301357" w:rsidRDefault="00C441AB">
            <w:pPr>
              <w:pStyle w:val="TableParagraph"/>
              <w:spacing w:before="0" w:line="162" w:lineRule="exact"/>
              <w:ind w:left="18" w:right="24"/>
              <w:rPr>
                <w:sz w:val="15"/>
              </w:rPr>
            </w:pPr>
            <w:r>
              <w:rPr>
                <w:spacing w:val="-2"/>
                <w:w w:val="105"/>
                <w:sz w:val="15"/>
              </w:rPr>
              <w:t>41.833</w:t>
            </w:r>
          </w:p>
        </w:tc>
        <w:tc>
          <w:tcPr>
            <w:tcW w:w="760" w:type="dxa"/>
          </w:tcPr>
          <w:p w14:paraId="42A47901" w14:textId="77777777" w:rsidR="00301357" w:rsidRDefault="00C441AB">
            <w:pPr>
              <w:pStyle w:val="TableParagraph"/>
              <w:spacing w:before="0" w:line="162" w:lineRule="exact"/>
              <w:ind w:left="18" w:right="24"/>
              <w:rPr>
                <w:sz w:val="15"/>
              </w:rPr>
            </w:pPr>
            <w:r>
              <w:rPr>
                <w:spacing w:val="-2"/>
                <w:w w:val="105"/>
                <w:sz w:val="15"/>
              </w:rPr>
              <w:t>40.256</w:t>
            </w:r>
          </w:p>
        </w:tc>
        <w:tc>
          <w:tcPr>
            <w:tcW w:w="760" w:type="dxa"/>
          </w:tcPr>
          <w:p w14:paraId="3AC2FAE6" w14:textId="77777777" w:rsidR="00301357" w:rsidRDefault="00C441AB">
            <w:pPr>
              <w:pStyle w:val="TableParagraph"/>
              <w:spacing w:before="0" w:line="162" w:lineRule="exact"/>
              <w:ind w:left="18" w:right="24"/>
              <w:rPr>
                <w:sz w:val="15"/>
              </w:rPr>
            </w:pPr>
            <w:r>
              <w:rPr>
                <w:sz w:val="15"/>
              </w:rPr>
              <w:t>-3</w:t>
            </w:r>
            <w:r>
              <w:rPr>
                <w:spacing w:val="-5"/>
                <w:sz w:val="15"/>
              </w:rPr>
              <w:t>,8</w:t>
            </w:r>
          </w:p>
        </w:tc>
      </w:tr>
      <w:tr w:rsidR="00301357" w14:paraId="6B78A5A1" w14:textId="77777777">
        <w:trPr>
          <w:trHeight w:hRule="exact" w:val="205"/>
        </w:trPr>
        <w:tc>
          <w:tcPr>
            <w:tcW w:w="1642" w:type="dxa"/>
          </w:tcPr>
          <w:p w14:paraId="1AA1E665" w14:textId="77777777" w:rsidR="00301357" w:rsidRDefault="00C441AB">
            <w:pPr>
              <w:pStyle w:val="TableParagraph"/>
              <w:spacing w:before="39" w:line="136" w:lineRule="exact"/>
              <w:ind w:left="24"/>
              <w:jc w:val="left"/>
              <w:rPr>
                <w:sz w:val="15"/>
              </w:rPr>
            </w:pPr>
            <w:r>
              <w:rPr>
                <w:spacing w:val="-2"/>
                <w:sz w:val="15"/>
              </w:rPr>
              <w:t>Hoeilaart</w:t>
            </w:r>
          </w:p>
        </w:tc>
        <w:tc>
          <w:tcPr>
            <w:tcW w:w="733" w:type="dxa"/>
          </w:tcPr>
          <w:p w14:paraId="50107506" w14:textId="77777777" w:rsidR="00301357" w:rsidRDefault="00C441AB">
            <w:pPr>
              <w:pStyle w:val="TableParagraph"/>
              <w:spacing w:before="39" w:line="136" w:lineRule="exact"/>
              <w:ind w:left="1" w:right="6"/>
              <w:rPr>
                <w:sz w:val="15"/>
              </w:rPr>
            </w:pPr>
            <w:r>
              <w:rPr>
                <w:spacing w:val="-2"/>
                <w:sz w:val="15"/>
              </w:rPr>
              <w:t>11.721</w:t>
            </w:r>
          </w:p>
        </w:tc>
        <w:tc>
          <w:tcPr>
            <w:tcW w:w="733" w:type="dxa"/>
          </w:tcPr>
          <w:p w14:paraId="22665A32" w14:textId="77777777" w:rsidR="00301357" w:rsidRDefault="00C441AB">
            <w:pPr>
              <w:pStyle w:val="TableParagraph"/>
              <w:spacing w:before="39" w:line="136" w:lineRule="exact"/>
              <w:ind w:left="0" w:right="6"/>
              <w:rPr>
                <w:sz w:val="15"/>
              </w:rPr>
            </w:pPr>
            <w:r>
              <w:rPr>
                <w:spacing w:val="-2"/>
                <w:sz w:val="15"/>
              </w:rPr>
              <w:t>12.642</w:t>
            </w:r>
          </w:p>
        </w:tc>
        <w:tc>
          <w:tcPr>
            <w:tcW w:w="760" w:type="dxa"/>
            <w:tcBorders>
              <w:right w:val="double" w:sz="4" w:space="0" w:color="D3D3D3"/>
            </w:tcBorders>
          </w:tcPr>
          <w:p w14:paraId="4B9F0309" w14:textId="77777777" w:rsidR="00301357" w:rsidRDefault="00C441AB">
            <w:pPr>
              <w:pStyle w:val="TableParagraph"/>
              <w:spacing w:before="39" w:line="136" w:lineRule="exact"/>
              <w:ind w:left="0" w:right="22"/>
              <w:rPr>
                <w:sz w:val="15"/>
              </w:rPr>
            </w:pPr>
            <w:r>
              <w:rPr>
                <w:spacing w:val="-5"/>
                <w:sz w:val="15"/>
              </w:rPr>
              <w:t>7,9</w:t>
            </w:r>
          </w:p>
        </w:tc>
        <w:tc>
          <w:tcPr>
            <w:tcW w:w="1729" w:type="dxa"/>
            <w:tcBorders>
              <w:left w:val="double" w:sz="4" w:space="0" w:color="D3D3D3"/>
            </w:tcBorders>
          </w:tcPr>
          <w:p w14:paraId="2E444610" w14:textId="77777777" w:rsidR="00301357" w:rsidRDefault="00C441AB">
            <w:pPr>
              <w:pStyle w:val="TableParagraph"/>
              <w:spacing w:before="0" w:line="165" w:lineRule="exact"/>
              <w:ind w:left="42"/>
              <w:jc w:val="left"/>
              <w:rPr>
                <w:sz w:val="15"/>
              </w:rPr>
            </w:pPr>
            <w:r>
              <w:rPr>
                <w:spacing w:val="-2"/>
                <w:w w:val="105"/>
                <w:sz w:val="15"/>
              </w:rPr>
              <w:t>Steenokkerzeel</w:t>
            </w:r>
          </w:p>
        </w:tc>
        <w:tc>
          <w:tcPr>
            <w:tcW w:w="760" w:type="dxa"/>
          </w:tcPr>
          <w:p w14:paraId="0C40ACD5" w14:textId="77777777" w:rsidR="00301357" w:rsidRDefault="00C441AB">
            <w:pPr>
              <w:pStyle w:val="TableParagraph"/>
              <w:spacing w:before="0" w:line="165" w:lineRule="exact"/>
              <w:ind w:left="18" w:right="24"/>
              <w:rPr>
                <w:sz w:val="15"/>
              </w:rPr>
            </w:pPr>
            <w:r>
              <w:rPr>
                <w:spacing w:val="-2"/>
                <w:w w:val="105"/>
                <w:sz w:val="15"/>
              </w:rPr>
              <w:t>12.372</w:t>
            </w:r>
          </w:p>
        </w:tc>
        <w:tc>
          <w:tcPr>
            <w:tcW w:w="760" w:type="dxa"/>
          </w:tcPr>
          <w:p w14:paraId="283312C4" w14:textId="77777777" w:rsidR="00301357" w:rsidRDefault="00C441AB">
            <w:pPr>
              <w:pStyle w:val="TableParagraph"/>
              <w:spacing w:before="0" w:line="165" w:lineRule="exact"/>
              <w:ind w:left="18" w:right="24"/>
              <w:rPr>
                <w:sz w:val="15"/>
              </w:rPr>
            </w:pPr>
            <w:r>
              <w:rPr>
                <w:spacing w:val="-2"/>
                <w:w w:val="105"/>
                <w:sz w:val="15"/>
              </w:rPr>
              <w:t>12.683</w:t>
            </w:r>
          </w:p>
        </w:tc>
        <w:tc>
          <w:tcPr>
            <w:tcW w:w="760" w:type="dxa"/>
          </w:tcPr>
          <w:p w14:paraId="4A63A333" w14:textId="77777777" w:rsidR="00301357" w:rsidRDefault="00C441AB">
            <w:pPr>
              <w:pStyle w:val="TableParagraph"/>
              <w:spacing w:before="0" w:line="165" w:lineRule="exact"/>
              <w:ind w:left="19" w:right="24"/>
              <w:rPr>
                <w:sz w:val="15"/>
              </w:rPr>
            </w:pPr>
            <w:r>
              <w:rPr>
                <w:spacing w:val="-5"/>
                <w:w w:val="105"/>
                <w:sz w:val="15"/>
              </w:rPr>
              <w:t>2,5</w:t>
            </w:r>
          </w:p>
        </w:tc>
      </w:tr>
      <w:tr w:rsidR="00301357" w14:paraId="2F9BCF1C" w14:textId="77777777">
        <w:trPr>
          <w:trHeight w:hRule="exact" w:val="205"/>
        </w:trPr>
        <w:tc>
          <w:tcPr>
            <w:tcW w:w="1642" w:type="dxa"/>
          </w:tcPr>
          <w:p w14:paraId="0E7703FB" w14:textId="77777777" w:rsidR="00301357" w:rsidRDefault="00C441AB">
            <w:pPr>
              <w:pStyle w:val="TableParagraph"/>
              <w:spacing w:before="35" w:line="140" w:lineRule="exact"/>
              <w:ind w:left="24"/>
              <w:jc w:val="left"/>
              <w:rPr>
                <w:sz w:val="15"/>
              </w:rPr>
            </w:pPr>
            <w:r>
              <w:rPr>
                <w:spacing w:val="-2"/>
                <w:sz w:val="15"/>
              </w:rPr>
              <w:t>Holsbeek</w:t>
            </w:r>
          </w:p>
        </w:tc>
        <w:tc>
          <w:tcPr>
            <w:tcW w:w="733" w:type="dxa"/>
          </w:tcPr>
          <w:p w14:paraId="06E07CA5" w14:textId="77777777" w:rsidR="00301357" w:rsidRDefault="00C441AB">
            <w:pPr>
              <w:pStyle w:val="TableParagraph"/>
              <w:spacing w:before="35" w:line="140" w:lineRule="exact"/>
              <w:ind w:left="1" w:right="6"/>
              <w:rPr>
                <w:sz w:val="15"/>
              </w:rPr>
            </w:pPr>
            <w:r>
              <w:rPr>
                <w:spacing w:val="-2"/>
                <w:sz w:val="15"/>
              </w:rPr>
              <w:t>10.085</w:t>
            </w:r>
          </w:p>
        </w:tc>
        <w:tc>
          <w:tcPr>
            <w:tcW w:w="733" w:type="dxa"/>
          </w:tcPr>
          <w:p w14:paraId="6D1A6BDA" w14:textId="77777777" w:rsidR="00301357" w:rsidRDefault="00C441AB">
            <w:pPr>
              <w:pStyle w:val="TableParagraph"/>
              <w:spacing w:before="35" w:line="140" w:lineRule="exact"/>
              <w:ind w:left="0" w:right="6"/>
              <w:rPr>
                <w:sz w:val="15"/>
              </w:rPr>
            </w:pPr>
            <w:r>
              <w:rPr>
                <w:spacing w:val="-2"/>
                <w:sz w:val="15"/>
              </w:rPr>
              <w:t>10.379</w:t>
            </w:r>
          </w:p>
        </w:tc>
        <w:tc>
          <w:tcPr>
            <w:tcW w:w="760" w:type="dxa"/>
            <w:tcBorders>
              <w:right w:val="double" w:sz="4" w:space="0" w:color="D3D3D3"/>
            </w:tcBorders>
          </w:tcPr>
          <w:p w14:paraId="29A886F4" w14:textId="77777777" w:rsidR="00301357" w:rsidRDefault="00C441AB">
            <w:pPr>
              <w:pStyle w:val="TableParagraph"/>
              <w:spacing w:before="35" w:line="140" w:lineRule="exact"/>
              <w:ind w:left="0" w:right="22"/>
              <w:rPr>
                <w:sz w:val="15"/>
              </w:rPr>
            </w:pPr>
            <w:r>
              <w:rPr>
                <w:spacing w:val="-5"/>
                <w:sz w:val="15"/>
              </w:rPr>
              <w:t>2,9</w:t>
            </w:r>
          </w:p>
        </w:tc>
        <w:tc>
          <w:tcPr>
            <w:tcW w:w="1729" w:type="dxa"/>
            <w:tcBorders>
              <w:left w:val="double" w:sz="4" w:space="0" w:color="D3D3D3"/>
            </w:tcBorders>
          </w:tcPr>
          <w:p w14:paraId="414E02C0" w14:textId="77777777" w:rsidR="00301357" w:rsidRDefault="00C441AB">
            <w:pPr>
              <w:pStyle w:val="TableParagraph"/>
              <w:spacing w:before="0" w:line="169" w:lineRule="exact"/>
              <w:ind w:left="42"/>
              <w:jc w:val="left"/>
              <w:rPr>
                <w:sz w:val="15"/>
              </w:rPr>
            </w:pPr>
            <w:r>
              <w:rPr>
                <w:spacing w:val="-2"/>
                <w:w w:val="105"/>
                <w:sz w:val="15"/>
              </w:rPr>
              <w:t>Tervuren</w:t>
            </w:r>
          </w:p>
        </w:tc>
        <w:tc>
          <w:tcPr>
            <w:tcW w:w="760" w:type="dxa"/>
          </w:tcPr>
          <w:p w14:paraId="68CC5DDC" w14:textId="77777777" w:rsidR="00301357" w:rsidRDefault="00C441AB">
            <w:pPr>
              <w:pStyle w:val="TableParagraph"/>
              <w:spacing w:before="0" w:line="169" w:lineRule="exact"/>
              <w:ind w:left="18" w:right="24"/>
              <w:rPr>
                <w:sz w:val="15"/>
              </w:rPr>
            </w:pPr>
            <w:r>
              <w:rPr>
                <w:spacing w:val="-2"/>
                <w:w w:val="105"/>
                <w:sz w:val="15"/>
              </w:rPr>
              <w:t>23.172</w:t>
            </w:r>
          </w:p>
        </w:tc>
        <w:tc>
          <w:tcPr>
            <w:tcW w:w="760" w:type="dxa"/>
          </w:tcPr>
          <w:p w14:paraId="0339A029" w14:textId="77777777" w:rsidR="00301357" w:rsidRDefault="00C441AB">
            <w:pPr>
              <w:pStyle w:val="TableParagraph"/>
              <w:spacing w:before="0" w:line="169" w:lineRule="exact"/>
              <w:ind w:left="18" w:right="24"/>
              <w:rPr>
                <w:sz w:val="15"/>
              </w:rPr>
            </w:pPr>
            <w:r>
              <w:rPr>
                <w:spacing w:val="-2"/>
                <w:w w:val="105"/>
                <w:sz w:val="15"/>
              </w:rPr>
              <w:t>25.611</w:t>
            </w:r>
          </w:p>
        </w:tc>
        <w:tc>
          <w:tcPr>
            <w:tcW w:w="760" w:type="dxa"/>
          </w:tcPr>
          <w:p w14:paraId="54C1F333" w14:textId="77777777" w:rsidR="00301357" w:rsidRDefault="00C441AB">
            <w:pPr>
              <w:pStyle w:val="TableParagraph"/>
              <w:spacing w:before="0" w:line="169" w:lineRule="exact"/>
              <w:ind w:left="24" w:right="24"/>
              <w:rPr>
                <w:sz w:val="15"/>
              </w:rPr>
            </w:pPr>
            <w:r>
              <w:rPr>
                <w:spacing w:val="-4"/>
                <w:w w:val="105"/>
                <w:sz w:val="15"/>
              </w:rPr>
              <w:t>10,5</w:t>
            </w:r>
          </w:p>
        </w:tc>
      </w:tr>
      <w:tr w:rsidR="00301357" w14:paraId="46ECED50" w14:textId="77777777">
        <w:trPr>
          <w:trHeight w:hRule="exact" w:val="205"/>
        </w:trPr>
        <w:tc>
          <w:tcPr>
            <w:tcW w:w="1642" w:type="dxa"/>
          </w:tcPr>
          <w:p w14:paraId="07653F04" w14:textId="77777777" w:rsidR="00301357" w:rsidRDefault="00C441AB">
            <w:pPr>
              <w:pStyle w:val="TableParagraph"/>
              <w:spacing w:before="32" w:line="143" w:lineRule="exact"/>
              <w:ind w:left="24"/>
              <w:jc w:val="left"/>
              <w:rPr>
                <w:sz w:val="15"/>
              </w:rPr>
            </w:pPr>
            <w:r>
              <w:rPr>
                <w:spacing w:val="-2"/>
                <w:sz w:val="15"/>
              </w:rPr>
              <w:t>Huldenberg</w:t>
            </w:r>
          </w:p>
        </w:tc>
        <w:tc>
          <w:tcPr>
            <w:tcW w:w="733" w:type="dxa"/>
          </w:tcPr>
          <w:p w14:paraId="522F27C3" w14:textId="77777777" w:rsidR="00301357" w:rsidRDefault="00C441AB">
            <w:pPr>
              <w:pStyle w:val="TableParagraph"/>
              <w:spacing w:before="32" w:line="143" w:lineRule="exact"/>
              <w:ind w:left="1" w:right="6"/>
              <w:rPr>
                <w:sz w:val="15"/>
              </w:rPr>
            </w:pPr>
            <w:r>
              <w:rPr>
                <w:spacing w:val="-2"/>
                <w:sz w:val="15"/>
              </w:rPr>
              <w:t>10.095</w:t>
            </w:r>
          </w:p>
        </w:tc>
        <w:tc>
          <w:tcPr>
            <w:tcW w:w="733" w:type="dxa"/>
          </w:tcPr>
          <w:p w14:paraId="76153D3A" w14:textId="77777777" w:rsidR="00301357" w:rsidRDefault="00C441AB">
            <w:pPr>
              <w:pStyle w:val="TableParagraph"/>
              <w:spacing w:before="32" w:line="143" w:lineRule="exact"/>
              <w:ind w:left="0" w:right="6"/>
              <w:rPr>
                <w:sz w:val="15"/>
              </w:rPr>
            </w:pPr>
            <w:r>
              <w:rPr>
                <w:spacing w:val="-2"/>
                <w:sz w:val="15"/>
              </w:rPr>
              <w:t>10.732</w:t>
            </w:r>
          </w:p>
        </w:tc>
        <w:tc>
          <w:tcPr>
            <w:tcW w:w="760" w:type="dxa"/>
            <w:tcBorders>
              <w:right w:val="double" w:sz="4" w:space="0" w:color="D3D3D3"/>
            </w:tcBorders>
          </w:tcPr>
          <w:p w14:paraId="27DACEA9" w14:textId="77777777" w:rsidR="00301357" w:rsidRDefault="00C441AB">
            <w:pPr>
              <w:pStyle w:val="TableParagraph"/>
              <w:spacing w:before="32" w:line="143" w:lineRule="exact"/>
              <w:ind w:left="0" w:right="22"/>
              <w:rPr>
                <w:sz w:val="15"/>
              </w:rPr>
            </w:pPr>
            <w:r>
              <w:rPr>
                <w:spacing w:val="-5"/>
                <w:sz w:val="15"/>
              </w:rPr>
              <w:t>6,3</w:t>
            </w:r>
          </w:p>
        </w:tc>
        <w:tc>
          <w:tcPr>
            <w:tcW w:w="1729" w:type="dxa"/>
            <w:tcBorders>
              <w:left w:val="double" w:sz="4" w:space="0" w:color="D3D3D3"/>
            </w:tcBorders>
          </w:tcPr>
          <w:p w14:paraId="1036F526" w14:textId="77777777" w:rsidR="00301357" w:rsidRDefault="00C441AB">
            <w:pPr>
              <w:pStyle w:val="TableParagraph"/>
              <w:spacing w:before="0" w:line="172" w:lineRule="exact"/>
              <w:ind w:left="42"/>
              <w:jc w:val="left"/>
              <w:rPr>
                <w:sz w:val="15"/>
              </w:rPr>
            </w:pPr>
            <w:r>
              <w:rPr>
                <w:spacing w:val="-2"/>
                <w:w w:val="105"/>
                <w:sz w:val="15"/>
              </w:rPr>
              <w:t>Tremelo</w:t>
            </w:r>
          </w:p>
        </w:tc>
        <w:tc>
          <w:tcPr>
            <w:tcW w:w="760" w:type="dxa"/>
          </w:tcPr>
          <w:p w14:paraId="27677EC9" w14:textId="77777777" w:rsidR="00301357" w:rsidRDefault="00C441AB">
            <w:pPr>
              <w:pStyle w:val="TableParagraph"/>
              <w:spacing w:before="0" w:line="172" w:lineRule="exact"/>
              <w:ind w:left="18" w:right="24"/>
              <w:rPr>
                <w:sz w:val="15"/>
              </w:rPr>
            </w:pPr>
            <w:r>
              <w:rPr>
                <w:spacing w:val="-2"/>
                <w:w w:val="105"/>
                <w:sz w:val="15"/>
              </w:rPr>
              <w:t>14.992</w:t>
            </w:r>
          </w:p>
        </w:tc>
        <w:tc>
          <w:tcPr>
            <w:tcW w:w="760" w:type="dxa"/>
          </w:tcPr>
          <w:p w14:paraId="48779F8A" w14:textId="77777777" w:rsidR="00301357" w:rsidRDefault="00C441AB">
            <w:pPr>
              <w:pStyle w:val="TableParagraph"/>
              <w:spacing w:before="0" w:line="172" w:lineRule="exact"/>
              <w:ind w:left="18" w:right="24"/>
              <w:rPr>
                <w:sz w:val="15"/>
              </w:rPr>
            </w:pPr>
            <w:r>
              <w:rPr>
                <w:spacing w:val="-2"/>
                <w:w w:val="105"/>
                <w:sz w:val="15"/>
              </w:rPr>
              <w:t>15.899</w:t>
            </w:r>
          </w:p>
        </w:tc>
        <w:tc>
          <w:tcPr>
            <w:tcW w:w="760" w:type="dxa"/>
          </w:tcPr>
          <w:p w14:paraId="303045A7" w14:textId="77777777" w:rsidR="00301357" w:rsidRDefault="00C441AB">
            <w:pPr>
              <w:pStyle w:val="TableParagraph"/>
              <w:spacing w:before="0" w:line="172" w:lineRule="exact"/>
              <w:ind w:left="19" w:right="24"/>
              <w:rPr>
                <w:sz w:val="15"/>
              </w:rPr>
            </w:pPr>
            <w:r>
              <w:rPr>
                <w:spacing w:val="-5"/>
                <w:w w:val="105"/>
                <w:sz w:val="15"/>
              </w:rPr>
              <w:t>6,0</w:t>
            </w:r>
          </w:p>
        </w:tc>
      </w:tr>
      <w:tr w:rsidR="00301357" w14:paraId="1B36B69B" w14:textId="77777777">
        <w:trPr>
          <w:trHeight w:hRule="exact" w:val="205"/>
        </w:trPr>
        <w:tc>
          <w:tcPr>
            <w:tcW w:w="1642" w:type="dxa"/>
          </w:tcPr>
          <w:p w14:paraId="0A58E125" w14:textId="77777777" w:rsidR="00301357" w:rsidRDefault="00C441AB">
            <w:pPr>
              <w:pStyle w:val="TableParagraph"/>
              <w:spacing w:before="28" w:line="147" w:lineRule="exact"/>
              <w:ind w:left="24"/>
              <w:jc w:val="left"/>
              <w:rPr>
                <w:sz w:val="15"/>
              </w:rPr>
            </w:pPr>
            <w:r>
              <w:rPr>
                <w:spacing w:val="-2"/>
                <w:sz w:val="15"/>
              </w:rPr>
              <w:t>Jette</w:t>
            </w:r>
          </w:p>
        </w:tc>
        <w:tc>
          <w:tcPr>
            <w:tcW w:w="733" w:type="dxa"/>
          </w:tcPr>
          <w:p w14:paraId="0EC1FC12" w14:textId="77777777" w:rsidR="00301357" w:rsidRDefault="00C441AB">
            <w:pPr>
              <w:pStyle w:val="TableParagraph"/>
              <w:spacing w:before="28" w:line="147" w:lineRule="exact"/>
              <w:ind w:left="1" w:right="6"/>
              <w:rPr>
                <w:sz w:val="15"/>
              </w:rPr>
            </w:pPr>
            <w:r>
              <w:rPr>
                <w:spacing w:val="-2"/>
                <w:sz w:val="15"/>
              </w:rPr>
              <w:t>53.482</w:t>
            </w:r>
          </w:p>
        </w:tc>
        <w:tc>
          <w:tcPr>
            <w:tcW w:w="733" w:type="dxa"/>
          </w:tcPr>
          <w:p w14:paraId="42EFF7C9" w14:textId="77777777" w:rsidR="00301357" w:rsidRDefault="00C441AB">
            <w:pPr>
              <w:pStyle w:val="TableParagraph"/>
              <w:spacing w:before="28" w:line="147" w:lineRule="exact"/>
              <w:ind w:left="0" w:right="6"/>
              <w:rPr>
                <w:sz w:val="15"/>
              </w:rPr>
            </w:pPr>
            <w:r>
              <w:rPr>
                <w:spacing w:val="-2"/>
                <w:sz w:val="15"/>
              </w:rPr>
              <w:t>56.952</w:t>
            </w:r>
          </w:p>
        </w:tc>
        <w:tc>
          <w:tcPr>
            <w:tcW w:w="760" w:type="dxa"/>
            <w:tcBorders>
              <w:right w:val="double" w:sz="4" w:space="0" w:color="D3D3D3"/>
            </w:tcBorders>
          </w:tcPr>
          <w:p w14:paraId="0B01AB2C" w14:textId="77777777" w:rsidR="00301357" w:rsidRDefault="00C441AB">
            <w:pPr>
              <w:pStyle w:val="TableParagraph"/>
              <w:spacing w:before="28" w:line="147" w:lineRule="exact"/>
              <w:ind w:left="0" w:right="22"/>
              <w:rPr>
                <w:sz w:val="15"/>
              </w:rPr>
            </w:pPr>
            <w:r>
              <w:rPr>
                <w:spacing w:val="-5"/>
                <w:sz w:val="15"/>
              </w:rPr>
              <w:t>6,5</w:t>
            </w:r>
          </w:p>
        </w:tc>
        <w:tc>
          <w:tcPr>
            <w:tcW w:w="1729" w:type="dxa"/>
            <w:tcBorders>
              <w:left w:val="double" w:sz="4" w:space="0" w:color="D3D3D3"/>
            </w:tcBorders>
          </w:tcPr>
          <w:p w14:paraId="5A105F98" w14:textId="77777777" w:rsidR="00301357" w:rsidRDefault="00C441AB">
            <w:pPr>
              <w:pStyle w:val="TableParagraph"/>
              <w:spacing w:before="0" w:line="175" w:lineRule="exact"/>
              <w:ind w:left="42"/>
              <w:jc w:val="left"/>
              <w:rPr>
                <w:sz w:val="15"/>
              </w:rPr>
            </w:pPr>
            <w:r>
              <w:rPr>
                <w:spacing w:val="-2"/>
                <w:w w:val="105"/>
                <w:sz w:val="15"/>
              </w:rPr>
              <w:t>Vilvoorde</w:t>
            </w:r>
          </w:p>
        </w:tc>
        <w:tc>
          <w:tcPr>
            <w:tcW w:w="760" w:type="dxa"/>
          </w:tcPr>
          <w:p w14:paraId="4130354B" w14:textId="77777777" w:rsidR="00301357" w:rsidRDefault="00C441AB">
            <w:pPr>
              <w:pStyle w:val="TableParagraph"/>
              <w:spacing w:before="0" w:line="175" w:lineRule="exact"/>
              <w:ind w:left="18" w:right="24"/>
              <w:rPr>
                <w:sz w:val="15"/>
              </w:rPr>
            </w:pPr>
            <w:r>
              <w:rPr>
                <w:spacing w:val="-2"/>
                <w:w w:val="105"/>
                <w:sz w:val="15"/>
              </w:rPr>
              <w:t>46.472</w:t>
            </w:r>
          </w:p>
        </w:tc>
        <w:tc>
          <w:tcPr>
            <w:tcW w:w="760" w:type="dxa"/>
          </w:tcPr>
          <w:p w14:paraId="71794760" w14:textId="77777777" w:rsidR="00301357" w:rsidRDefault="00C441AB">
            <w:pPr>
              <w:pStyle w:val="TableParagraph"/>
              <w:spacing w:before="0" w:line="175" w:lineRule="exact"/>
              <w:ind w:left="18" w:right="24"/>
              <w:rPr>
                <w:sz w:val="15"/>
              </w:rPr>
            </w:pPr>
            <w:r>
              <w:rPr>
                <w:spacing w:val="-2"/>
                <w:w w:val="105"/>
                <w:sz w:val="15"/>
              </w:rPr>
              <w:t>51.087</w:t>
            </w:r>
          </w:p>
        </w:tc>
        <w:tc>
          <w:tcPr>
            <w:tcW w:w="760" w:type="dxa"/>
          </w:tcPr>
          <w:p w14:paraId="54B41281" w14:textId="77777777" w:rsidR="00301357" w:rsidRDefault="00C441AB">
            <w:pPr>
              <w:pStyle w:val="TableParagraph"/>
              <w:spacing w:before="0" w:line="175" w:lineRule="exact"/>
              <w:ind w:left="19" w:right="24"/>
              <w:rPr>
                <w:sz w:val="15"/>
              </w:rPr>
            </w:pPr>
            <w:r>
              <w:rPr>
                <w:spacing w:val="-5"/>
                <w:w w:val="105"/>
                <w:sz w:val="15"/>
              </w:rPr>
              <w:t>9,9</w:t>
            </w:r>
          </w:p>
        </w:tc>
      </w:tr>
      <w:tr w:rsidR="00301357" w14:paraId="1E202ED4" w14:textId="77777777">
        <w:trPr>
          <w:trHeight w:hRule="exact" w:val="205"/>
        </w:trPr>
        <w:tc>
          <w:tcPr>
            <w:tcW w:w="1642" w:type="dxa"/>
          </w:tcPr>
          <w:p w14:paraId="1D0826B0" w14:textId="77777777" w:rsidR="00301357" w:rsidRDefault="00C441AB">
            <w:pPr>
              <w:pStyle w:val="TableParagraph"/>
              <w:spacing w:before="25" w:line="150" w:lineRule="exact"/>
              <w:ind w:left="24"/>
              <w:jc w:val="left"/>
              <w:rPr>
                <w:sz w:val="15"/>
              </w:rPr>
            </w:pPr>
            <w:r>
              <w:rPr>
                <w:spacing w:val="-2"/>
                <w:sz w:val="15"/>
              </w:rPr>
              <w:t>Kampenhout</w:t>
            </w:r>
          </w:p>
        </w:tc>
        <w:tc>
          <w:tcPr>
            <w:tcW w:w="733" w:type="dxa"/>
          </w:tcPr>
          <w:p w14:paraId="5CC0E143" w14:textId="77777777" w:rsidR="00301357" w:rsidRDefault="00C441AB">
            <w:pPr>
              <w:pStyle w:val="TableParagraph"/>
              <w:spacing w:before="25" w:line="150" w:lineRule="exact"/>
              <w:ind w:left="1" w:right="6"/>
              <w:rPr>
                <w:sz w:val="15"/>
              </w:rPr>
            </w:pPr>
            <w:r>
              <w:rPr>
                <w:spacing w:val="-2"/>
                <w:sz w:val="15"/>
              </w:rPr>
              <w:t>12.311</w:t>
            </w:r>
          </w:p>
        </w:tc>
        <w:tc>
          <w:tcPr>
            <w:tcW w:w="733" w:type="dxa"/>
          </w:tcPr>
          <w:p w14:paraId="6E8EB170" w14:textId="77777777" w:rsidR="00301357" w:rsidRDefault="00C441AB">
            <w:pPr>
              <w:pStyle w:val="TableParagraph"/>
              <w:spacing w:before="25" w:line="150" w:lineRule="exact"/>
              <w:ind w:left="0" w:right="6"/>
              <w:rPr>
                <w:sz w:val="15"/>
              </w:rPr>
            </w:pPr>
            <w:r>
              <w:rPr>
                <w:spacing w:val="-2"/>
                <w:sz w:val="15"/>
              </w:rPr>
              <w:t>13.281</w:t>
            </w:r>
          </w:p>
        </w:tc>
        <w:tc>
          <w:tcPr>
            <w:tcW w:w="760" w:type="dxa"/>
            <w:tcBorders>
              <w:right w:val="double" w:sz="4" w:space="0" w:color="D3D3D3"/>
            </w:tcBorders>
          </w:tcPr>
          <w:p w14:paraId="7339F751" w14:textId="77777777" w:rsidR="00301357" w:rsidRDefault="00C441AB">
            <w:pPr>
              <w:pStyle w:val="TableParagraph"/>
              <w:spacing w:before="25" w:line="150" w:lineRule="exact"/>
              <w:ind w:left="0" w:right="22"/>
              <w:rPr>
                <w:sz w:val="15"/>
              </w:rPr>
            </w:pPr>
            <w:r>
              <w:rPr>
                <w:spacing w:val="-5"/>
                <w:sz w:val="15"/>
              </w:rPr>
              <w:t>7,9</w:t>
            </w:r>
          </w:p>
        </w:tc>
        <w:tc>
          <w:tcPr>
            <w:tcW w:w="1729" w:type="dxa"/>
            <w:tcBorders>
              <w:left w:val="double" w:sz="4" w:space="0" w:color="D3D3D3"/>
            </w:tcBorders>
          </w:tcPr>
          <w:p w14:paraId="11D1D258" w14:textId="77777777" w:rsidR="00301357" w:rsidRDefault="00C441AB">
            <w:pPr>
              <w:pStyle w:val="TableParagraph"/>
              <w:spacing w:before="0" w:line="175" w:lineRule="exact"/>
              <w:ind w:left="42"/>
              <w:jc w:val="left"/>
              <w:rPr>
                <w:sz w:val="15"/>
              </w:rPr>
            </w:pPr>
            <w:r>
              <w:rPr>
                <w:spacing w:val="-2"/>
                <w:sz w:val="15"/>
              </w:rPr>
              <w:t>Watermaal-Bosvoorde</w:t>
            </w:r>
          </w:p>
        </w:tc>
        <w:tc>
          <w:tcPr>
            <w:tcW w:w="760" w:type="dxa"/>
          </w:tcPr>
          <w:p w14:paraId="397F2D72" w14:textId="77777777" w:rsidR="00301357" w:rsidRDefault="00C441AB">
            <w:pPr>
              <w:pStyle w:val="TableParagraph"/>
              <w:spacing w:before="0" w:line="175" w:lineRule="exact"/>
              <w:ind w:left="18" w:right="24"/>
              <w:rPr>
                <w:sz w:val="15"/>
              </w:rPr>
            </w:pPr>
            <w:r>
              <w:rPr>
                <w:spacing w:val="-2"/>
                <w:w w:val="105"/>
                <w:sz w:val="15"/>
              </w:rPr>
              <w:t>25.224</w:t>
            </w:r>
          </w:p>
        </w:tc>
        <w:tc>
          <w:tcPr>
            <w:tcW w:w="760" w:type="dxa"/>
          </w:tcPr>
          <w:p w14:paraId="5EFF4016" w14:textId="77777777" w:rsidR="00301357" w:rsidRDefault="00C441AB">
            <w:pPr>
              <w:pStyle w:val="TableParagraph"/>
              <w:spacing w:before="0" w:line="175" w:lineRule="exact"/>
              <w:ind w:left="18" w:right="24"/>
              <w:rPr>
                <w:sz w:val="15"/>
              </w:rPr>
            </w:pPr>
            <w:r>
              <w:rPr>
                <w:spacing w:val="-2"/>
                <w:w w:val="105"/>
                <w:sz w:val="15"/>
              </w:rPr>
              <w:t>23.234</w:t>
            </w:r>
          </w:p>
        </w:tc>
        <w:tc>
          <w:tcPr>
            <w:tcW w:w="760" w:type="dxa"/>
          </w:tcPr>
          <w:p w14:paraId="014A6563" w14:textId="77777777" w:rsidR="00301357" w:rsidRDefault="00C441AB">
            <w:pPr>
              <w:pStyle w:val="TableParagraph"/>
              <w:spacing w:before="0" w:line="175" w:lineRule="exact"/>
              <w:ind w:left="18" w:right="24"/>
              <w:rPr>
                <w:sz w:val="15"/>
              </w:rPr>
            </w:pPr>
            <w:r>
              <w:rPr>
                <w:sz w:val="15"/>
              </w:rPr>
              <w:t>-7</w:t>
            </w:r>
            <w:r>
              <w:rPr>
                <w:spacing w:val="-5"/>
                <w:sz w:val="15"/>
              </w:rPr>
              <w:t>,9</w:t>
            </w:r>
          </w:p>
        </w:tc>
      </w:tr>
      <w:tr w:rsidR="00301357" w14:paraId="58E27014" w14:textId="77777777">
        <w:trPr>
          <w:trHeight w:hRule="exact" w:val="205"/>
        </w:trPr>
        <w:tc>
          <w:tcPr>
            <w:tcW w:w="1642" w:type="dxa"/>
          </w:tcPr>
          <w:p w14:paraId="53B146C5" w14:textId="77777777" w:rsidR="00301357" w:rsidRDefault="00C441AB">
            <w:pPr>
              <w:pStyle w:val="TableParagraph"/>
              <w:spacing w:before="21" w:line="154" w:lineRule="exact"/>
              <w:ind w:left="24"/>
              <w:jc w:val="left"/>
              <w:rPr>
                <w:sz w:val="15"/>
              </w:rPr>
            </w:pPr>
            <w:r>
              <w:rPr>
                <w:spacing w:val="-2"/>
                <w:sz w:val="15"/>
              </w:rPr>
              <w:t>Koekelberg</w:t>
            </w:r>
          </w:p>
        </w:tc>
        <w:tc>
          <w:tcPr>
            <w:tcW w:w="733" w:type="dxa"/>
          </w:tcPr>
          <w:p w14:paraId="52F4CB0B" w14:textId="77777777" w:rsidR="00301357" w:rsidRDefault="00C441AB">
            <w:pPr>
              <w:pStyle w:val="TableParagraph"/>
              <w:spacing w:before="21" w:line="154" w:lineRule="exact"/>
              <w:ind w:left="1" w:right="6"/>
              <w:rPr>
                <w:sz w:val="15"/>
              </w:rPr>
            </w:pPr>
            <w:r>
              <w:rPr>
                <w:spacing w:val="-2"/>
                <w:sz w:val="15"/>
              </w:rPr>
              <w:t>21.428</w:t>
            </w:r>
          </w:p>
        </w:tc>
        <w:tc>
          <w:tcPr>
            <w:tcW w:w="733" w:type="dxa"/>
          </w:tcPr>
          <w:p w14:paraId="141E547E" w14:textId="77777777" w:rsidR="00301357" w:rsidRDefault="00C441AB">
            <w:pPr>
              <w:pStyle w:val="TableParagraph"/>
              <w:spacing w:before="21" w:line="154" w:lineRule="exact"/>
              <w:ind w:left="0" w:right="6"/>
              <w:rPr>
                <w:sz w:val="15"/>
              </w:rPr>
            </w:pPr>
            <w:r>
              <w:rPr>
                <w:spacing w:val="-2"/>
                <w:sz w:val="15"/>
              </w:rPr>
              <w:t>21.859</w:t>
            </w:r>
          </w:p>
        </w:tc>
        <w:tc>
          <w:tcPr>
            <w:tcW w:w="760" w:type="dxa"/>
            <w:tcBorders>
              <w:right w:val="double" w:sz="4" w:space="0" w:color="D3D3D3"/>
            </w:tcBorders>
          </w:tcPr>
          <w:p w14:paraId="6A9C2409" w14:textId="77777777" w:rsidR="00301357" w:rsidRDefault="00C441AB">
            <w:pPr>
              <w:pStyle w:val="TableParagraph"/>
              <w:spacing w:before="21" w:line="154" w:lineRule="exact"/>
              <w:ind w:left="0" w:right="22"/>
              <w:rPr>
                <w:sz w:val="15"/>
              </w:rPr>
            </w:pPr>
            <w:r>
              <w:rPr>
                <w:spacing w:val="-5"/>
                <w:sz w:val="15"/>
              </w:rPr>
              <w:t>2,0</w:t>
            </w:r>
          </w:p>
        </w:tc>
        <w:tc>
          <w:tcPr>
            <w:tcW w:w="1729" w:type="dxa"/>
            <w:tcBorders>
              <w:left w:val="double" w:sz="4" w:space="0" w:color="D3D3D3"/>
            </w:tcBorders>
          </w:tcPr>
          <w:p w14:paraId="031F6B4E" w14:textId="77777777" w:rsidR="00301357" w:rsidRDefault="00C441AB">
            <w:pPr>
              <w:pStyle w:val="TableParagraph"/>
              <w:spacing w:before="0" w:line="175" w:lineRule="exact"/>
              <w:ind w:left="42"/>
              <w:jc w:val="left"/>
              <w:rPr>
                <w:sz w:val="15"/>
              </w:rPr>
            </w:pPr>
            <w:r>
              <w:rPr>
                <w:spacing w:val="-2"/>
                <w:w w:val="105"/>
                <w:sz w:val="15"/>
              </w:rPr>
              <w:t>Wemmel</w:t>
            </w:r>
          </w:p>
        </w:tc>
        <w:tc>
          <w:tcPr>
            <w:tcW w:w="760" w:type="dxa"/>
          </w:tcPr>
          <w:p w14:paraId="67643061" w14:textId="77777777" w:rsidR="00301357" w:rsidRDefault="00C441AB">
            <w:pPr>
              <w:pStyle w:val="TableParagraph"/>
              <w:spacing w:before="0" w:line="175" w:lineRule="exact"/>
              <w:ind w:left="18" w:right="24"/>
              <w:rPr>
                <w:sz w:val="15"/>
              </w:rPr>
            </w:pPr>
            <w:r>
              <w:rPr>
                <w:spacing w:val="-2"/>
                <w:w w:val="105"/>
                <w:sz w:val="15"/>
              </w:rPr>
              <w:t>17.250</w:t>
            </w:r>
          </w:p>
        </w:tc>
        <w:tc>
          <w:tcPr>
            <w:tcW w:w="760" w:type="dxa"/>
          </w:tcPr>
          <w:p w14:paraId="09A0D70E" w14:textId="77777777" w:rsidR="00301357" w:rsidRDefault="00C441AB">
            <w:pPr>
              <w:pStyle w:val="TableParagraph"/>
              <w:spacing w:before="0" w:line="175" w:lineRule="exact"/>
              <w:ind w:left="18" w:right="24"/>
              <w:rPr>
                <w:sz w:val="15"/>
              </w:rPr>
            </w:pPr>
            <w:r>
              <w:rPr>
                <w:spacing w:val="-2"/>
                <w:w w:val="105"/>
                <w:sz w:val="15"/>
              </w:rPr>
              <w:t>19.075</w:t>
            </w:r>
          </w:p>
        </w:tc>
        <w:tc>
          <w:tcPr>
            <w:tcW w:w="760" w:type="dxa"/>
          </w:tcPr>
          <w:p w14:paraId="7A66E815" w14:textId="77777777" w:rsidR="00301357" w:rsidRDefault="00C441AB">
            <w:pPr>
              <w:pStyle w:val="TableParagraph"/>
              <w:spacing w:before="0" w:line="175" w:lineRule="exact"/>
              <w:ind w:left="24" w:right="24"/>
              <w:rPr>
                <w:sz w:val="15"/>
              </w:rPr>
            </w:pPr>
            <w:r>
              <w:rPr>
                <w:spacing w:val="-4"/>
                <w:w w:val="105"/>
                <w:sz w:val="15"/>
              </w:rPr>
              <w:t>10,6</w:t>
            </w:r>
          </w:p>
        </w:tc>
      </w:tr>
      <w:tr w:rsidR="00301357" w14:paraId="298C8605" w14:textId="77777777">
        <w:trPr>
          <w:trHeight w:hRule="exact" w:val="205"/>
        </w:trPr>
        <w:tc>
          <w:tcPr>
            <w:tcW w:w="1642" w:type="dxa"/>
          </w:tcPr>
          <w:p w14:paraId="01F29240" w14:textId="77777777" w:rsidR="00301357" w:rsidRDefault="00C441AB">
            <w:pPr>
              <w:pStyle w:val="TableParagraph"/>
              <w:spacing w:before="18" w:line="157" w:lineRule="exact"/>
              <w:ind w:left="24"/>
              <w:jc w:val="left"/>
              <w:rPr>
                <w:sz w:val="15"/>
              </w:rPr>
            </w:pPr>
            <w:r>
              <w:rPr>
                <w:spacing w:val="-2"/>
                <w:sz w:val="15"/>
              </w:rPr>
              <w:t>Kortenberg</w:t>
            </w:r>
          </w:p>
        </w:tc>
        <w:tc>
          <w:tcPr>
            <w:tcW w:w="733" w:type="dxa"/>
          </w:tcPr>
          <w:p w14:paraId="51E152B4" w14:textId="77777777" w:rsidR="00301357" w:rsidRDefault="00C441AB">
            <w:pPr>
              <w:pStyle w:val="TableParagraph"/>
              <w:spacing w:before="18" w:line="157" w:lineRule="exact"/>
              <w:ind w:left="1" w:right="6"/>
              <w:rPr>
                <w:sz w:val="15"/>
              </w:rPr>
            </w:pPr>
            <w:r>
              <w:rPr>
                <w:spacing w:val="-2"/>
                <w:sz w:val="15"/>
              </w:rPr>
              <w:t>20.562</w:t>
            </w:r>
          </w:p>
        </w:tc>
        <w:tc>
          <w:tcPr>
            <w:tcW w:w="733" w:type="dxa"/>
          </w:tcPr>
          <w:p w14:paraId="4C2E98BC" w14:textId="77777777" w:rsidR="00301357" w:rsidRDefault="00C441AB">
            <w:pPr>
              <w:pStyle w:val="TableParagraph"/>
              <w:spacing w:before="18" w:line="157" w:lineRule="exact"/>
              <w:ind w:left="0" w:right="6"/>
              <w:rPr>
                <w:sz w:val="15"/>
              </w:rPr>
            </w:pPr>
            <w:r>
              <w:rPr>
                <w:spacing w:val="-2"/>
                <w:sz w:val="15"/>
              </w:rPr>
              <w:t>21.803</w:t>
            </w:r>
          </w:p>
        </w:tc>
        <w:tc>
          <w:tcPr>
            <w:tcW w:w="760" w:type="dxa"/>
            <w:tcBorders>
              <w:right w:val="double" w:sz="4" w:space="0" w:color="D3D3D3"/>
            </w:tcBorders>
          </w:tcPr>
          <w:p w14:paraId="32A650DE" w14:textId="77777777" w:rsidR="00301357" w:rsidRDefault="00C441AB">
            <w:pPr>
              <w:pStyle w:val="TableParagraph"/>
              <w:spacing w:before="18" w:line="157" w:lineRule="exact"/>
              <w:ind w:left="0" w:right="22"/>
              <w:rPr>
                <w:sz w:val="15"/>
              </w:rPr>
            </w:pPr>
            <w:r>
              <w:rPr>
                <w:spacing w:val="-5"/>
                <w:sz w:val="15"/>
              </w:rPr>
              <w:t>6,0</w:t>
            </w:r>
          </w:p>
        </w:tc>
        <w:tc>
          <w:tcPr>
            <w:tcW w:w="1729" w:type="dxa"/>
            <w:tcBorders>
              <w:left w:val="double" w:sz="4" w:space="0" w:color="D3D3D3"/>
            </w:tcBorders>
          </w:tcPr>
          <w:p w14:paraId="3179360E" w14:textId="77777777" w:rsidR="00301357" w:rsidRDefault="00C441AB">
            <w:pPr>
              <w:pStyle w:val="TableParagraph"/>
              <w:spacing w:before="3" w:line="172" w:lineRule="exact"/>
              <w:ind w:left="42"/>
              <w:jc w:val="left"/>
              <w:rPr>
                <w:sz w:val="15"/>
              </w:rPr>
            </w:pPr>
            <w:r>
              <w:rPr>
                <w:spacing w:val="-2"/>
                <w:sz w:val="15"/>
              </w:rPr>
              <w:t>Wezembeek-Oppem</w:t>
            </w:r>
          </w:p>
        </w:tc>
        <w:tc>
          <w:tcPr>
            <w:tcW w:w="760" w:type="dxa"/>
          </w:tcPr>
          <w:p w14:paraId="121B9606" w14:textId="77777777" w:rsidR="00301357" w:rsidRDefault="00C441AB">
            <w:pPr>
              <w:pStyle w:val="TableParagraph"/>
              <w:spacing w:before="3" w:line="172" w:lineRule="exact"/>
              <w:ind w:left="18" w:right="24"/>
              <w:rPr>
                <w:sz w:val="15"/>
              </w:rPr>
            </w:pPr>
            <w:r>
              <w:rPr>
                <w:spacing w:val="-2"/>
                <w:w w:val="105"/>
                <w:sz w:val="15"/>
              </w:rPr>
              <w:t>14.503</w:t>
            </w:r>
          </w:p>
        </w:tc>
        <w:tc>
          <w:tcPr>
            <w:tcW w:w="760" w:type="dxa"/>
          </w:tcPr>
          <w:p w14:paraId="47571CFA" w14:textId="77777777" w:rsidR="00301357" w:rsidRDefault="00C441AB">
            <w:pPr>
              <w:pStyle w:val="TableParagraph"/>
              <w:spacing w:before="3" w:line="172" w:lineRule="exact"/>
              <w:ind w:left="18" w:right="24"/>
              <w:rPr>
                <w:sz w:val="15"/>
              </w:rPr>
            </w:pPr>
            <w:r>
              <w:rPr>
                <w:spacing w:val="-2"/>
                <w:w w:val="105"/>
                <w:sz w:val="15"/>
              </w:rPr>
              <w:t>15.242</w:t>
            </w:r>
          </w:p>
        </w:tc>
        <w:tc>
          <w:tcPr>
            <w:tcW w:w="760" w:type="dxa"/>
          </w:tcPr>
          <w:p w14:paraId="73FF7085" w14:textId="77777777" w:rsidR="00301357" w:rsidRDefault="00C441AB">
            <w:pPr>
              <w:pStyle w:val="TableParagraph"/>
              <w:spacing w:before="3" w:line="172" w:lineRule="exact"/>
              <w:ind w:left="19" w:right="24"/>
              <w:rPr>
                <w:sz w:val="15"/>
              </w:rPr>
            </w:pPr>
            <w:r>
              <w:rPr>
                <w:spacing w:val="-5"/>
                <w:w w:val="105"/>
                <w:sz w:val="15"/>
              </w:rPr>
              <w:t>5,1</w:t>
            </w:r>
          </w:p>
        </w:tc>
      </w:tr>
      <w:tr w:rsidR="00301357" w14:paraId="789B8428" w14:textId="77777777">
        <w:trPr>
          <w:trHeight w:hRule="exact" w:val="205"/>
        </w:trPr>
        <w:tc>
          <w:tcPr>
            <w:tcW w:w="1642" w:type="dxa"/>
          </w:tcPr>
          <w:p w14:paraId="0EFE3048" w14:textId="77777777" w:rsidR="00301357" w:rsidRDefault="00C441AB">
            <w:pPr>
              <w:pStyle w:val="TableParagraph"/>
              <w:spacing w:before="14" w:line="161" w:lineRule="exact"/>
              <w:ind w:left="24"/>
              <w:jc w:val="left"/>
              <w:rPr>
                <w:sz w:val="15"/>
              </w:rPr>
            </w:pPr>
            <w:r>
              <w:rPr>
                <w:spacing w:val="-2"/>
                <w:sz w:val="15"/>
              </w:rPr>
              <w:t>Kraainem</w:t>
            </w:r>
          </w:p>
        </w:tc>
        <w:tc>
          <w:tcPr>
            <w:tcW w:w="733" w:type="dxa"/>
          </w:tcPr>
          <w:p w14:paraId="488EF20D" w14:textId="77777777" w:rsidR="00301357" w:rsidRDefault="00C441AB">
            <w:pPr>
              <w:pStyle w:val="TableParagraph"/>
              <w:spacing w:before="14" w:line="161" w:lineRule="exact"/>
              <w:ind w:left="1" w:right="6"/>
              <w:rPr>
                <w:sz w:val="15"/>
              </w:rPr>
            </w:pPr>
            <w:r>
              <w:rPr>
                <w:spacing w:val="-2"/>
                <w:sz w:val="15"/>
              </w:rPr>
              <w:t>13.912</w:t>
            </w:r>
          </w:p>
        </w:tc>
        <w:tc>
          <w:tcPr>
            <w:tcW w:w="733" w:type="dxa"/>
          </w:tcPr>
          <w:p w14:paraId="2EE8C9E5" w14:textId="77777777" w:rsidR="00301357" w:rsidRDefault="00C441AB">
            <w:pPr>
              <w:pStyle w:val="TableParagraph"/>
              <w:spacing w:before="14" w:line="161" w:lineRule="exact"/>
              <w:ind w:left="0" w:right="6"/>
              <w:rPr>
                <w:sz w:val="15"/>
              </w:rPr>
            </w:pPr>
            <w:r>
              <w:rPr>
                <w:spacing w:val="-2"/>
                <w:sz w:val="15"/>
              </w:rPr>
              <w:t>14.612</w:t>
            </w:r>
          </w:p>
        </w:tc>
        <w:tc>
          <w:tcPr>
            <w:tcW w:w="760" w:type="dxa"/>
            <w:tcBorders>
              <w:right w:val="double" w:sz="4" w:space="0" w:color="D3D3D3"/>
            </w:tcBorders>
          </w:tcPr>
          <w:p w14:paraId="3396229F" w14:textId="77777777" w:rsidR="00301357" w:rsidRDefault="00C441AB">
            <w:pPr>
              <w:pStyle w:val="TableParagraph"/>
              <w:spacing w:before="14" w:line="161" w:lineRule="exact"/>
              <w:ind w:left="0" w:right="22"/>
              <w:rPr>
                <w:sz w:val="15"/>
              </w:rPr>
            </w:pPr>
            <w:r>
              <w:rPr>
                <w:spacing w:val="-5"/>
                <w:sz w:val="15"/>
              </w:rPr>
              <w:t>5,0</w:t>
            </w:r>
          </w:p>
        </w:tc>
        <w:tc>
          <w:tcPr>
            <w:tcW w:w="1729" w:type="dxa"/>
            <w:tcBorders>
              <w:left w:val="double" w:sz="4" w:space="0" w:color="D3D3D3"/>
            </w:tcBorders>
          </w:tcPr>
          <w:p w14:paraId="21BAEBBB" w14:textId="77777777" w:rsidR="00301357" w:rsidRDefault="00C441AB">
            <w:pPr>
              <w:pStyle w:val="TableParagraph"/>
              <w:spacing w:before="7" w:line="169" w:lineRule="exact"/>
              <w:ind w:left="42"/>
              <w:jc w:val="left"/>
              <w:rPr>
                <w:sz w:val="15"/>
              </w:rPr>
            </w:pPr>
            <w:r>
              <w:rPr>
                <w:spacing w:val="-2"/>
                <w:w w:val="105"/>
                <w:sz w:val="15"/>
              </w:rPr>
              <w:t>Zaventem</w:t>
            </w:r>
          </w:p>
        </w:tc>
        <w:tc>
          <w:tcPr>
            <w:tcW w:w="760" w:type="dxa"/>
          </w:tcPr>
          <w:p w14:paraId="1AF220BB" w14:textId="77777777" w:rsidR="00301357" w:rsidRDefault="00C441AB">
            <w:pPr>
              <w:pStyle w:val="TableParagraph"/>
              <w:spacing w:before="7" w:line="169" w:lineRule="exact"/>
              <w:ind w:left="18" w:right="24"/>
              <w:rPr>
                <w:sz w:val="15"/>
              </w:rPr>
            </w:pPr>
            <w:r>
              <w:rPr>
                <w:spacing w:val="-2"/>
                <w:w w:val="105"/>
                <w:sz w:val="15"/>
              </w:rPr>
              <w:t>35.696</w:t>
            </w:r>
          </w:p>
        </w:tc>
        <w:tc>
          <w:tcPr>
            <w:tcW w:w="760" w:type="dxa"/>
          </w:tcPr>
          <w:p w14:paraId="55DE5776" w14:textId="77777777" w:rsidR="00301357" w:rsidRDefault="00C441AB">
            <w:pPr>
              <w:pStyle w:val="TableParagraph"/>
              <w:spacing w:before="7" w:line="169" w:lineRule="exact"/>
              <w:ind w:left="18" w:right="24"/>
              <w:rPr>
                <w:sz w:val="15"/>
              </w:rPr>
            </w:pPr>
            <w:r>
              <w:rPr>
                <w:spacing w:val="-2"/>
                <w:w w:val="105"/>
                <w:sz w:val="15"/>
              </w:rPr>
              <w:t>38.842</w:t>
            </w:r>
          </w:p>
        </w:tc>
        <w:tc>
          <w:tcPr>
            <w:tcW w:w="760" w:type="dxa"/>
          </w:tcPr>
          <w:p w14:paraId="4DCE262E" w14:textId="77777777" w:rsidR="00301357" w:rsidRDefault="00C441AB">
            <w:pPr>
              <w:pStyle w:val="TableParagraph"/>
              <w:spacing w:before="7" w:line="169" w:lineRule="exact"/>
              <w:ind w:left="19" w:right="24"/>
              <w:rPr>
                <w:sz w:val="15"/>
              </w:rPr>
            </w:pPr>
            <w:r>
              <w:rPr>
                <w:spacing w:val="-5"/>
                <w:w w:val="105"/>
                <w:sz w:val="15"/>
              </w:rPr>
              <w:t>8,8</w:t>
            </w:r>
          </w:p>
        </w:tc>
      </w:tr>
      <w:tr w:rsidR="00301357" w14:paraId="71688ECE" w14:textId="77777777">
        <w:trPr>
          <w:trHeight w:hRule="exact" w:val="214"/>
        </w:trPr>
        <w:tc>
          <w:tcPr>
            <w:tcW w:w="1642" w:type="dxa"/>
          </w:tcPr>
          <w:p w14:paraId="0129DD62" w14:textId="77777777" w:rsidR="00301357" w:rsidRDefault="00C441AB">
            <w:pPr>
              <w:pStyle w:val="TableParagraph"/>
              <w:spacing w:before="11" w:line="173" w:lineRule="exact"/>
              <w:ind w:left="24"/>
              <w:jc w:val="left"/>
              <w:rPr>
                <w:sz w:val="15"/>
              </w:rPr>
            </w:pPr>
            <w:r>
              <w:rPr>
                <w:spacing w:val="-2"/>
                <w:sz w:val="15"/>
              </w:rPr>
              <w:t>Louvain</w:t>
            </w:r>
          </w:p>
        </w:tc>
        <w:tc>
          <w:tcPr>
            <w:tcW w:w="733" w:type="dxa"/>
          </w:tcPr>
          <w:p w14:paraId="3E1EACFA" w14:textId="77777777" w:rsidR="00301357" w:rsidRDefault="00C441AB">
            <w:pPr>
              <w:pStyle w:val="TableParagraph"/>
              <w:spacing w:before="11" w:line="173" w:lineRule="exact"/>
              <w:ind w:left="6" w:right="6"/>
              <w:rPr>
                <w:sz w:val="15"/>
              </w:rPr>
            </w:pPr>
            <w:r>
              <w:rPr>
                <w:spacing w:val="-2"/>
                <w:sz w:val="15"/>
              </w:rPr>
              <w:t>102.713</w:t>
            </w:r>
          </w:p>
        </w:tc>
        <w:tc>
          <w:tcPr>
            <w:tcW w:w="733" w:type="dxa"/>
          </w:tcPr>
          <w:p w14:paraId="39DECB63" w14:textId="77777777" w:rsidR="00301357" w:rsidRDefault="00C441AB">
            <w:pPr>
              <w:pStyle w:val="TableParagraph"/>
              <w:spacing w:before="11" w:line="173" w:lineRule="exact"/>
              <w:ind w:left="6" w:right="6"/>
              <w:rPr>
                <w:sz w:val="15"/>
              </w:rPr>
            </w:pPr>
            <w:r>
              <w:rPr>
                <w:spacing w:val="-2"/>
                <w:sz w:val="15"/>
              </w:rPr>
              <w:t>106.400</w:t>
            </w:r>
          </w:p>
        </w:tc>
        <w:tc>
          <w:tcPr>
            <w:tcW w:w="760" w:type="dxa"/>
            <w:tcBorders>
              <w:right w:val="double" w:sz="4" w:space="0" w:color="D3D3D3"/>
            </w:tcBorders>
          </w:tcPr>
          <w:p w14:paraId="332D6EBB" w14:textId="77777777" w:rsidR="00301357" w:rsidRDefault="00C441AB">
            <w:pPr>
              <w:pStyle w:val="TableParagraph"/>
              <w:spacing w:before="11" w:line="173" w:lineRule="exact"/>
              <w:ind w:left="0" w:right="22"/>
              <w:rPr>
                <w:sz w:val="15"/>
              </w:rPr>
            </w:pPr>
            <w:r>
              <w:rPr>
                <w:spacing w:val="-5"/>
                <w:sz w:val="15"/>
              </w:rPr>
              <w:t>3,6</w:t>
            </w:r>
          </w:p>
        </w:tc>
        <w:tc>
          <w:tcPr>
            <w:tcW w:w="1729" w:type="dxa"/>
            <w:tcBorders>
              <w:left w:val="double" w:sz="4" w:space="0" w:color="D3D3D3"/>
              <w:bottom w:val="nil"/>
            </w:tcBorders>
          </w:tcPr>
          <w:p w14:paraId="70FDC6A2" w14:textId="77777777" w:rsidR="00301357" w:rsidRDefault="00C441AB">
            <w:pPr>
              <w:pStyle w:val="TableParagraph"/>
              <w:spacing w:before="10" w:line="179" w:lineRule="exact"/>
              <w:ind w:left="42"/>
              <w:jc w:val="left"/>
              <w:rPr>
                <w:sz w:val="15"/>
              </w:rPr>
            </w:pPr>
            <w:r>
              <w:rPr>
                <w:spacing w:val="-2"/>
                <w:w w:val="105"/>
                <w:sz w:val="15"/>
              </w:rPr>
              <w:t>Zemst</w:t>
            </w:r>
          </w:p>
        </w:tc>
        <w:tc>
          <w:tcPr>
            <w:tcW w:w="760" w:type="dxa"/>
            <w:tcBorders>
              <w:bottom w:val="nil"/>
            </w:tcBorders>
          </w:tcPr>
          <w:p w14:paraId="52BA38B9" w14:textId="77777777" w:rsidR="00301357" w:rsidRDefault="00C441AB">
            <w:pPr>
              <w:pStyle w:val="TableParagraph"/>
              <w:spacing w:before="10" w:line="179" w:lineRule="exact"/>
              <w:ind w:left="18" w:right="24"/>
              <w:rPr>
                <w:sz w:val="15"/>
              </w:rPr>
            </w:pPr>
            <w:r>
              <w:rPr>
                <w:spacing w:val="-2"/>
                <w:w w:val="105"/>
                <w:sz w:val="15"/>
              </w:rPr>
              <w:t>23.457</w:t>
            </w:r>
          </w:p>
        </w:tc>
        <w:tc>
          <w:tcPr>
            <w:tcW w:w="760" w:type="dxa"/>
            <w:tcBorders>
              <w:bottom w:val="nil"/>
            </w:tcBorders>
          </w:tcPr>
          <w:p w14:paraId="4D1F056C" w14:textId="77777777" w:rsidR="00301357" w:rsidRDefault="00C441AB">
            <w:pPr>
              <w:pStyle w:val="TableParagraph"/>
              <w:spacing w:before="10" w:line="179" w:lineRule="exact"/>
              <w:ind w:left="18" w:right="24"/>
              <w:rPr>
                <w:sz w:val="15"/>
              </w:rPr>
            </w:pPr>
            <w:r>
              <w:rPr>
                <w:spacing w:val="-2"/>
                <w:w w:val="105"/>
                <w:sz w:val="15"/>
              </w:rPr>
              <w:t>24.262</w:t>
            </w:r>
          </w:p>
        </w:tc>
        <w:tc>
          <w:tcPr>
            <w:tcW w:w="760" w:type="dxa"/>
            <w:tcBorders>
              <w:bottom w:val="nil"/>
            </w:tcBorders>
          </w:tcPr>
          <w:p w14:paraId="3A1FCF82" w14:textId="77777777" w:rsidR="00301357" w:rsidRDefault="00C441AB">
            <w:pPr>
              <w:pStyle w:val="TableParagraph"/>
              <w:spacing w:before="10" w:line="179" w:lineRule="exact"/>
              <w:ind w:left="19" w:right="24"/>
              <w:rPr>
                <w:sz w:val="15"/>
              </w:rPr>
            </w:pPr>
            <w:r>
              <w:rPr>
                <w:spacing w:val="-5"/>
                <w:w w:val="105"/>
                <w:sz w:val="15"/>
              </w:rPr>
              <w:t>3,4</w:t>
            </w:r>
          </w:p>
        </w:tc>
      </w:tr>
      <w:tr w:rsidR="00301357" w14:paraId="612878EB" w14:textId="77777777">
        <w:trPr>
          <w:trHeight w:hRule="exact" w:val="196"/>
        </w:trPr>
        <w:tc>
          <w:tcPr>
            <w:tcW w:w="1642" w:type="dxa"/>
          </w:tcPr>
          <w:p w14:paraId="533B7A35" w14:textId="77777777" w:rsidR="00301357" w:rsidRDefault="00C441AB">
            <w:pPr>
              <w:pStyle w:val="TableParagraph"/>
              <w:spacing w:before="0" w:line="167" w:lineRule="exact"/>
              <w:ind w:left="24"/>
              <w:jc w:val="left"/>
              <w:rPr>
                <w:sz w:val="15"/>
              </w:rPr>
            </w:pPr>
            <w:r>
              <w:rPr>
                <w:spacing w:val="-2"/>
                <w:sz w:val="15"/>
              </w:rPr>
              <w:t>Machelen</w:t>
            </w:r>
          </w:p>
        </w:tc>
        <w:tc>
          <w:tcPr>
            <w:tcW w:w="733" w:type="dxa"/>
          </w:tcPr>
          <w:p w14:paraId="2BCC2962" w14:textId="77777777" w:rsidR="00301357" w:rsidRDefault="00C441AB">
            <w:pPr>
              <w:pStyle w:val="TableParagraph"/>
              <w:spacing w:before="0" w:line="167" w:lineRule="exact"/>
              <w:ind w:left="1" w:right="6"/>
              <w:rPr>
                <w:sz w:val="15"/>
              </w:rPr>
            </w:pPr>
            <w:r>
              <w:rPr>
                <w:spacing w:val="-2"/>
                <w:sz w:val="15"/>
              </w:rPr>
              <w:t>16.052</w:t>
            </w:r>
          </w:p>
        </w:tc>
        <w:tc>
          <w:tcPr>
            <w:tcW w:w="733" w:type="dxa"/>
          </w:tcPr>
          <w:p w14:paraId="525C5E2E" w14:textId="77777777" w:rsidR="00301357" w:rsidRDefault="00C441AB">
            <w:pPr>
              <w:pStyle w:val="TableParagraph"/>
              <w:spacing w:before="0" w:line="167" w:lineRule="exact"/>
              <w:ind w:left="0" w:right="6"/>
              <w:rPr>
                <w:sz w:val="15"/>
              </w:rPr>
            </w:pPr>
            <w:r>
              <w:rPr>
                <w:spacing w:val="-2"/>
                <w:sz w:val="15"/>
              </w:rPr>
              <w:t>17.948</w:t>
            </w:r>
          </w:p>
        </w:tc>
        <w:tc>
          <w:tcPr>
            <w:tcW w:w="760" w:type="dxa"/>
          </w:tcPr>
          <w:p w14:paraId="3C95F2C9" w14:textId="77777777" w:rsidR="00301357" w:rsidRDefault="00C441AB">
            <w:pPr>
              <w:pStyle w:val="TableParagraph"/>
              <w:spacing w:before="0" w:line="167" w:lineRule="exact"/>
              <w:ind w:left="0" w:right="24"/>
              <w:rPr>
                <w:sz w:val="15"/>
              </w:rPr>
            </w:pPr>
            <w:r>
              <w:rPr>
                <w:spacing w:val="-4"/>
                <w:sz w:val="15"/>
              </w:rPr>
              <w:t>11,8</w:t>
            </w:r>
          </w:p>
        </w:tc>
        <w:tc>
          <w:tcPr>
            <w:tcW w:w="1729" w:type="dxa"/>
            <w:tcBorders>
              <w:top w:val="nil"/>
              <w:bottom w:val="nil"/>
              <w:right w:val="nil"/>
            </w:tcBorders>
            <w:shd w:val="clear" w:color="auto" w:fill="DCE6F0"/>
          </w:tcPr>
          <w:p w14:paraId="5F8FEE52" w14:textId="77777777" w:rsidR="00301357" w:rsidRDefault="00C441AB">
            <w:pPr>
              <w:pStyle w:val="TableParagraph"/>
              <w:spacing w:before="10" w:line="167" w:lineRule="exact"/>
              <w:ind w:left="52"/>
              <w:jc w:val="left"/>
              <w:rPr>
                <w:b/>
                <w:sz w:val="15"/>
              </w:rPr>
            </w:pPr>
            <w:r>
              <w:rPr>
                <w:b/>
                <w:spacing w:val="-2"/>
                <w:sz w:val="15"/>
              </w:rPr>
              <w:t xml:space="preserve">surface </w:t>
            </w:r>
            <w:r>
              <w:rPr>
                <w:b/>
                <w:sz w:val="15"/>
              </w:rPr>
              <w:t xml:space="preserve">totale </w:t>
            </w:r>
            <w:r>
              <w:rPr>
                <w:b/>
                <w:spacing w:val="-2"/>
                <w:sz w:val="15"/>
              </w:rPr>
              <w:t>du modèle</w:t>
            </w:r>
          </w:p>
        </w:tc>
        <w:tc>
          <w:tcPr>
            <w:tcW w:w="1520" w:type="dxa"/>
            <w:gridSpan w:val="2"/>
            <w:tcBorders>
              <w:top w:val="nil"/>
              <w:left w:val="nil"/>
              <w:bottom w:val="nil"/>
              <w:right w:val="nil"/>
            </w:tcBorders>
            <w:shd w:val="clear" w:color="auto" w:fill="DCE6F0"/>
          </w:tcPr>
          <w:p w14:paraId="2FB6AFCF" w14:textId="77777777" w:rsidR="00301357" w:rsidRDefault="00C441AB">
            <w:pPr>
              <w:pStyle w:val="TableParagraph"/>
              <w:spacing w:before="10" w:line="167" w:lineRule="exact"/>
              <w:ind w:left="64"/>
              <w:jc w:val="left"/>
              <w:rPr>
                <w:b/>
                <w:sz w:val="15"/>
              </w:rPr>
            </w:pPr>
            <w:r>
              <w:rPr>
                <w:b/>
                <w:w w:val="105"/>
                <w:sz w:val="15"/>
              </w:rPr>
              <w:t xml:space="preserve">1.800.497 </w:t>
            </w:r>
            <w:r>
              <w:rPr>
                <w:b/>
                <w:spacing w:val="-2"/>
                <w:w w:val="105"/>
                <w:sz w:val="15"/>
              </w:rPr>
              <w:t>1.873.736</w:t>
            </w:r>
          </w:p>
        </w:tc>
        <w:tc>
          <w:tcPr>
            <w:tcW w:w="760" w:type="dxa"/>
            <w:tcBorders>
              <w:top w:val="nil"/>
              <w:left w:val="nil"/>
              <w:bottom w:val="nil"/>
              <w:right w:val="nil"/>
            </w:tcBorders>
            <w:shd w:val="clear" w:color="auto" w:fill="DCE6F0"/>
          </w:tcPr>
          <w:p w14:paraId="0E8360E2" w14:textId="77777777" w:rsidR="00301357" w:rsidRDefault="00C441AB">
            <w:pPr>
              <w:pStyle w:val="TableParagraph"/>
              <w:spacing w:before="10" w:line="167" w:lineRule="exact"/>
              <w:ind w:left="1"/>
              <w:rPr>
                <w:b/>
                <w:sz w:val="15"/>
              </w:rPr>
            </w:pPr>
            <w:r>
              <w:rPr>
                <w:b/>
                <w:spacing w:val="-5"/>
                <w:w w:val="105"/>
                <w:sz w:val="15"/>
              </w:rPr>
              <w:t>4,1</w:t>
            </w:r>
          </w:p>
        </w:tc>
      </w:tr>
    </w:tbl>
    <w:p w14:paraId="68B3BFC3" w14:textId="77777777" w:rsidR="00301357" w:rsidRDefault="00C441AB">
      <w:pPr>
        <w:pStyle w:val="BodyText"/>
        <w:spacing w:before="202"/>
        <w:jc w:val="left"/>
      </w:pPr>
      <w:r>
        <w:rPr>
          <w:position w:val="1"/>
        </w:rPr>
        <w:t xml:space="preserve">Plusieurs sites sensibles se trouvent à l'intérieur du contour de 45 dB Lden pour le </w:t>
      </w:r>
      <w:r>
        <w:rPr>
          <w:spacing w:val="-2"/>
          <w:position w:val="1"/>
        </w:rPr>
        <w:t>bruit des avions.</w:t>
      </w:r>
    </w:p>
    <w:p w14:paraId="52D0875C" w14:textId="77777777" w:rsidR="00301357" w:rsidRDefault="00C441AB">
      <w:pPr>
        <w:spacing w:before="181"/>
        <w:ind w:left="1331"/>
        <w:rPr>
          <w:i/>
          <w:sz w:val="18"/>
        </w:rPr>
      </w:pPr>
      <w:r>
        <w:rPr>
          <w:i/>
          <w:color w:val="005B82"/>
          <w:sz w:val="18"/>
        </w:rPr>
        <w:t xml:space="preserve">Tableau 13-2 : Aperçu des </w:t>
      </w:r>
      <w:r>
        <w:rPr>
          <w:i/>
          <w:color w:val="005B82"/>
          <w:spacing w:val="-2"/>
          <w:sz w:val="18"/>
        </w:rPr>
        <w:t xml:space="preserve">sites </w:t>
      </w:r>
      <w:r>
        <w:rPr>
          <w:i/>
          <w:color w:val="005B82"/>
          <w:sz w:val="18"/>
        </w:rPr>
        <w:t>vulnérables</w:t>
      </w:r>
    </w:p>
    <w:p w14:paraId="24E5C75D" w14:textId="77777777" w:rsidR="00301357" w:rsidRDefault="00301357">
      <w:pPr>
        <w:pStyle w:val="BodyText"/>
        <w:spacing w:before="3"/>
        <w:ind w:left="0"/>
        <w:jc w:val="left"/>
        <w:rPr>
          <w:i/>
          <w:sz w:val="16"/>
        </w:rPr>
      </w:pPr>
    </w:p>
    <w:tbl>
      <w:tblPr>
        <w:tblW w:w="0" w:type="auto"/>
        <w:tblInd w:w="1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1680"/>
        <w:gridCol w:w="2976"/>
      </w:tblGrid>
      <w:tr w:rsidR="00301357" w14:paraId="14E3EED7" w14:textId="77777777">
        <w:trPr>
          <w:trHeight w:val="734"/>
        </w:trPr>
        <w:tc>
          <w:tcPr>
            <w:tcW w:w="6514" w:type="dxa"/>
            <w:gridSpan w:val="3"/>
          </w:tcPr>
          <w:p w14:paraId="1E1E06B1" w14:textId="77777777" w:rsidR="00301357" w:rsidRDefault="00301357">
            <w:pPr>
              <w:pStyle w:val="TableParagraph"/>
              <w:spacing w:before="2" w:line="240" w:lineRule="auto"/>
              <w:ind w:left="0"/>
              <w:jc w:val="left"/>
              <w:rPr>
                <w:i/>
                <w:sz w:val="20"/>
              </w:rPr>
            </w:pPr>
          </w:p>
          <w:p w14:paraId="00F367DB" w14:textId="77777777" w:rsidR="00301357" w:rsidRDefault="00C441AB">
            <w:pPr>
              <w:pStyle w:val="TableParagraph"/>
              <w:spacing w:before="0" w:line="240" w:lineRule="auto"/>
              <w:ind w:left="107"/>
              <w:jc w:val="left"/>
              <w:rPr>
                <w:sz w:val="20"/>
              </w:rPr>
            </w:pPr>
            <w:r>
              <w:rPr>
                <w:spacing w:val="-2"/>
                <w:sz w:val="20"/>
              </w:rPr>
              <w:t>Sites vulnérables</w:t>
            </w:r>
          </w:p>
        </w:tc>
      </w:tr>
      <w:tr w:rsidR="00301357" w14:paraId="76C9ED51" w14:textId="77777777">
        <w:trPr>
          <w:trHeight w:val="486"/>
        </w:trPr>
        <w:tc>
          <w:tcPr>
            <w:tcW w:w="1858" w:type="dxa"/>
          </w:tcPr>
          <w:p w14:paraId="074E5D04" w14:textId="77777777" w:rsidR="00301357" w:rsidRDefault="00301357">
            <w:pPr>
              <w:pStyle w:val="TableParagraph"/>
              <w:spacing w:before="0" w:line="240" w:lineRule="auto"/>
              <w:ind w:left="0"/>
              <w:jc w:val="left"/>
              <w:rPr>
                <w:rFonts w:ascii="Times New Roman"/>
                <w:sz w:val="16"/>
              </w:rPr>
            </w:pPr>
          </w:p>
        </w:tc>
        <w:tc>
          <w:tcPr>
            <w:tcW w:w="1680" w:type="dxa"/>
          </w:tcPr>
          <w:p w14:paraId="64531630" w14:textId="77777777" w:rsidR="00301357" w:rsidRDefault="00C441AB">
            <w:pPr>
              <w:pStyle w:val="TableParagraph"/>
              <w:spacing w:before="0" w:line="243" w:lineRule="exact"/>
              <w:ind w:left="108"/>
              <w:jc w:val="left"/>
              <w:rPr>
                <w:sz w:val="20"/>
              </w:rPr>
            </w:pPr>
            <w:r>
              <w:rPr>
                <w:spacing w:val="-2"/>
                <w:sz w:val="20"/>
              </w:rPr>
              <w:t>Flandre</w:t>
            </w:r>
          </w:p>
        </w:tc>
        <w:tc>
          <w:tcPr>
            <w:tcW w:w="2976" w:type="dxa"/>
          </w:tcPr>
          <w:p w14:paraId="62872CAE" w14:textId="77777777" w:rsidR="00301357" w:rsidRDefault="00C441AB">
            <w:pPr>
              <w:pStyle w:val="TableParagraph"/>
              <w:spacing w:before="0" w:line="243" w:lineRule="exact"/>
              <w:ind w:left="108"/>
              <w:jc w:val="left"/>
              <w:rPr>
                <w:sz w:val="20"/>
              </w:rPr>
            </w:pPr>
            <w:r>
              <w:rPr>
                <w:spacing w:val="-2"/>
                <w:sz w:val="20"/>
              </w:rPr>
              <w:t>Région de Bruxelles-Capitale</w:t>
            </w:r>
          </w:p>
        </w:tc>
      </w:tr>
      <w:tr w:rsidR="00301357" w14:paraId="20262B3D" w14:textId="77777777">
        <w:trPr>
          <w:trHeight w:val="244"/>
        </w:trPr>
        <w:tc>
          <w:tcPr>
            <w:tcW w:w="1858" w:type="dxa"/>
          </w:tcPr>
          <w:p w14:paraId="3BA24206" w14:textId="77777777" w:rsidR="00301357" w:rsidRDefault="00C441AB">
            <w:pPr>
              <w:pStyle w:val="TableParagraph"/>
              <w:spacing w:line="223" w:lineRule="exact"/>
              <w:ind w:left="107"/>
              <w:jc w:val="left"/>
              <w:rPr>
                <w:sz w:val="20"/>
              </w:rPr>
            </w:pPr>
            <w:r>
              <w:rPr>
                <w:spacing w:val="-2"/>
                <w:sz w:val="20"/>
              </w:rPr>
              <w:t>Établissements de soins de santé</w:t>
            </w:r>
          </w:p>
        </w:tc>
        <w:tc>
          <w:tcPr>
            <w:tcW w:w="1680" w:type="dxa"/>
          </w:tcPr>
          <w:p w14:paraId="5ACBB4EC" w14:textId="77777777" w:rsidR="00301357" w:rsidRDefault="00C441AB">
            <w:pPr>
              <w:pStyle w:val="TableParagraph"/>
              <w:spacing w:line="223" w:lineRule="exact"/>
              <w:ind w:left="108"/>
              <w:jc w:val="left"/>
              <w:rPr>
                <w:sz w:val="20"/>
              </w:rPr>
            </w:pPr>
            <w:r>
              <w:rPr>
                <w:spacing w:val="-5"/>
                <w:sz w:val="20"/>
              </w:rPr>
              <w:t>148</w:t>
            </w:r>
          </w:p>
        </w:tc>
        <w:tc>
          <w:tcPr>
            <w:tcW w:w="2976" w:type="dxa"/>
          </w:tcPr>
          <w:p w14:paraId="53E8AC48" w14:textId="77777777" w:rsidR="00301357" w:rsidRDefault="00C441AB">
            <w:pPr>
              <w:pStyle w:val="TableParagraph"/>
              <w:spacing w:line="223" w:lineRule="exact"/>
              <w:ind w:left="108"/>
              <w:jc w:val="left"/>
              <w:rPr>
                <w:sz w:val="20"/>
              </w:rPr>
            </w:pPr>
            <w:r>
              <w:rPr>
                <w:spacing w:val="-5"/>
                <w:sz w:val="20"/>
              </w:rPr>
              <w:t>124</w:t>
            </w:r>
          </w:p>
        </w:tc>
      </w:tr>
      <w:tr w:rsidR="00301357" w14:paraId="7FF51819" w14:textId="77777777">
        <w:trPr>
          <w:trHeight w:val="244"/>
        </w:trPr>
        <w:tc>
          <w:tcPr>
            <w:tcW w:w="1858" w:type="dxa"/>
          </w:tcPr>
          <w:p w14:paraId="735577E8" w14:textId="77777777" w:rsidR="00301357" w:rsidRDefault="00C441AB">
            <w:pPr>
              <w:pStyle w:val="TableParagraph"/>
              <w:spacing w:line="223" w:lineRule="exact"/>
              <w:ind w:left="107"/>
              <w:jc w:val="left"/>
              <w:rPr>
                <w:sz w:val="20"/>
              </w:rPr>
            </w:pPr>
            <w:r>
              <w:rPr>
                <w:spacing w:val="-2"/>
                <w:sz w:val="20"/>
              </w:rPr>
              <w:t>Garde d'enfants</w:t>
            </w:r>
          </w:p>
        </w:tc>
        <w:tc>
          <w:tcPr>
            <w:tcW w:w="1680" w:type="dxa"/>
          </w:tcPr>
          <w:p w14:paraId="30E5FAB0" w14:textId="77777777" w:rsidR="00301357" w:rsidRDefault="00C441AB">
            <w:pPr>
              <w:pStyle w:val="TableParagraph"/>
              <w:spacing w:line="223" w:lineRule="exact"/>
              <w:ind w:left="108"/>
              <w:jc w:val="left"/>
              <w:rPr>
                <w:sz w:val="20"/>
              </w:rPr>
            </w:pPr>
            <w:r>
              <w:rPr>
                <w:spacing w:val="-5"/>
                <w:sz w:val="20"/>
              </w:rPr>
              <w:t>444</w:t>
            </w:r>
          </w:p>
        </w:tc>
        <w:tc>
          <w:tcPr>
            <w:tcW w:w="2976" w:type="dxa"/>
          </w:tcPr>
          <w:p w14:paraId="01CF1213" w14:textId="77777777" w:rsidR="00301357" w:rsidRDefault="00C441AB">
            <w:pPr>
              <w:pStyle w:val="TableParagraph"/>
              <w:spacing w:line="223" w:lineRule="exact"/>
              <w:ind w:left="108"/>
              <w:jc w:val="left"/>
              <w:rPr>
                <w:sz w:val="20"/>
              </w:rPr>
            </w:pPr>
            <w:r>
              <w:rPr>
                <w:spacing w:val="-5"/>
                <w:sz w:val="20"/>
              </w:rPr>
              <w:t>152</w:t>
            </w:r>
          </w:p>
        </w:tc>
      </w:tr>
      <w:tr w:rsidR="00301357" w14:paraId="1EF3D0AF" w14:textId="77777777">
        <w:trPr>
          <w:trHeight w:val="244"/>
        </w:trPr>
        <w:tc>
          <w:tcPr>
            <w:tcW w:w="1858" w:type="dxa"/>
          </w:tcPr>
          <w:p w14:paraId="78AA75EF" w14:textId="77777777" w:rsidR="00301357" w:rsidRDefault="00C441AB">
            <w:pPr>
              <w:pStyle w:val="TableParagraph"/>
              <w:spacing w:line="223" w:lineRule="exact"/>
              <w:ind w:left="107"/>
              <w:jc w:val="left"/>
              <w:rPr>
                <w:sz w:val="20"/>
              </w:rPr>
            </w:pPr>
            <w:r>
              <w:rPr>
                <w:spacing w:val="-2"/>
                <w:sz w:val="20"/>
              </w:rPr>
              <w:t>Établissement d'enseignement</w:t>
            </w:r>
          </w:p>
        </w:tc>
        <w:tc>
          <w:tcPr>
            <w:tcW w:w="1680" w:type="dxa"/>
          </w:tcPr>
          <w:p w14:paraId="3E7B5686" w14:textId="77777777" w:rsidR="00301357" w:rsidRDefault="00C441AB">
            <w:pPr>
              <w:pStyle w:val="TableParagraph"/>
              <w:spacing w:line="223" w:lineRule="exact"/>
              <w:ind w:left="108"/>
              <w:jc w:val="left"/>
              <w:rPr>
                <w:sz w:val="20"/>
              </w:rPr>
            </w:pPr>
            <w:r>
              <w:rPr>
                <w:spacing w:val="-5"/>
                <w:sz w:val="20"/>
              </w:rPr>
              <w:t>485</w:t>
            </w:r>
          </w:p>
        </w:tc>
        <w:tc>
          <w:tcPr>
            <w:tcW w:w="2976" w:type="dxa"/>
          </w:tcPr>
          <w:p w14:paraId="1CB32088" w14:textId="77777777" w:rsidR="00301357" w:rsidRDefault="00C441AB">
            <w:pPr>
              <w:pStyle w:val="TableParagraph"/>
              <w:spacing w:line="223" w:lineRule="exact"/>
              <w:ind w:left="108"/>
              <w:jc w:val="left"/>
              <w:rPr>
                <w:sz w:val="20"/>
              </w:rPr>
            </w:pPr>
            <w:r>
              <w:rPr>
                <w:spacing w:val="-5"/>
                <w:sz w:val="20"/>
              </w:rPr>
              <w:t>338</w:t>
            </w:r>
          </w:p>
        </w:tc>
      </w:tr>
    </w:tbl>
    <w:p w14:paraId="0A9983CC" w14:textId="77777777" w:rsidR="00301357" w:rsidRDefault="00301357">
      <w:pPr>
        <w:spacing w:line="223" w:lineRule="exact"/>
        <w:rPr>
          <w:sz w:val="20"/>
        </w:rPr>
        <w:sectPr w:rsidR="00301357">
          <w:pgSz w:w="11910" w:h="16840"/>
          <w:pgMar w:top="1740" w:right="480" w:bottom="1040" w:left="1220" w:header="748" w:footer="852" w:gutter="0"/>
          <w:cols w:space="720"/>
        </w:sectPr>
      </w:pPr>
    </w:p>
    <w:p w14:paraId="3E61E1C1" w14:textId="77777777" w:rsidR="00301357" w:rsidRDefault="00C441AB">
      <w:pPr>
        <w:pStyle w:val="Heading3"/>
        <w:spacing w:before="90"/>
      </w:pPr>
      <w:r>
        <w:rPr>
          <w:noProof/>
        </w:rPr>
        <w:lastRenderedPageBreak/>
        <w:drawing>
          <wp:anchor distT="0" distB="0" distL="0" distR="0" simplePos="0" relativeHeight="15934464" behindDoc="0" locked="0" layoutInCell="1" allowOverlap="1" wp14:anchorId="41708384" wp14:editId="147245FC">
            <wp:simplePos x="0" y="0"/>
            <wp:positionH relativeFrom="page">
              <wp:posOffset>947962</wp:posOffset>
            </wp:positionH>
            <wp:positionV relativeFrom="paragraph">
              <wp:posOffset>97319</wp:posOffset>
            </wp:positionV>
            <wp:extent cx="304003" cy="84461"/>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501" cstate="print"/>
                    <a:stretch>
                      <a:fillRect/>
                    </a:stretch>
                  </pic:blipFill>
                  <pic:spPr>
                    <a:xfrm>
                      <a:off x="0" y="0"/>
                      <a:ext cx="304003" cy="84461"/>
                    </a:xfrm>
                    <a:prstGeom prst="rect">
                      <a:avLst/>
                    </a:prstGeom>
                  </pic:spPr>
                </pic:pic>
              </a:graphicData>
            </a:graphic>
          </wp:anchor>
        </w:drawing>
      </w:r>
      <w:bookmarkStart w:id="163" w:name="_bookmark163"/>
      <w:bookmarkEnd w:id="163"/>
      <w:r>
        <w:rPr>
          <w:color w:val="005B82"/>
          <w:spacing w:val="-2"/>
        </w:rPr>
        <w:t>Plaintes</w:t>
      </w:r>
    </w:p>
    <w:p w14:paraId="4C1E8F3D" w14:textId="77777777" w:rsidR="00301357" w:rsidRDefault="00C441AB">
      <w:pPr>
        <w:pStyle w:val="BodyText"/>
        <w:spacing w:before="140" w:line="259" w:lineRule="auto"/>
        <w:ind w:right="654"/>
      </w:pPr>
      <w:r>
        <w:t>En ce qui concerne les opérations, un registre des plaintes est tenu dans le cadre du système de soins. Ce registre permet de se faire une idée de l'impact environnemental potentiel et de la perception de l'environnement de l'opération.</w:t>
      </w:r>
    </w:p>
    <w:p w14:paraId="4B6A071A" w14:textId="77777777" w:rsidR="00301357" w:rsidRDefault="00C441AB">
      <w:pPr>
        <w:pStyle w:val="BodyText"/>
        <w:spacing w:before="159" w:line="256" w:lineRule="auto"/>
        <w:ind w:right="659"/>
      </w:pPr>
      <w:r>
        <w:t xml:space="preserve">En ce qui </w:t>
      </w:r>
      <w:r>
        <w:t>concerne les odeurs, aucune plainte récente n'a été portée à la connaissance du CCB à ce jour. Cela ne veut pas dire que des nuisances olfactives occasionnelles ne peuvent pas se produire.</w:t>
      </w:r>
    </w:p>
    <w:p w14:paraId="3D9F5885" w14:textId="77777777" w:rsidR="00301357" w:rsidRDefault="00C441AB">
      <w:pPr>
        <w:pStyle w:val="BodyText"/>
        <w:tabs>
          <w:tab w:val="left" w:pos="2211"/>
          <w:tab w:val="left" w:pos="3886"/>
          <w:tab w:val="left" w:pos="4727"/>
          <w:tab w:val="left" w:pos="5492"/>
          <w:tab w:val="left" w:pos="6476"/>
          <w:tab w:val="left" w:pos="7520"/>
          <w:tab w:val="left" w:pos="8237"/>
          <w:tab w:val="left" w:pos="9337"/>
        </w:tabs>
        <w:spacing w:before="164" w:line="259" w:lineRule="auto"/>
        <w:ind w:right="653"/>
      </w:pPr>
      <w:r>
        <w:rPr>
          <w:noProof/>
        </w:rPr>
        <mc:AlternateContent>
          <mc:Choice Requires="wps">
            <w:drawing>
              <wp:anchor distT="0" distB="0" distL="0" distR="0" simplePos="0" relativeHeight="481399296" behindDoc="1" locked="0" layoutInCell="1" allowOverlap="1" wp14:anchorId="7EF37EA7" wp14:editId="5E4ED004">
                <wp:simplePos x="0" y="0"/>
                <wp:positionH relativeFrom="page">
                  <wp:posOffset>4524121</wp:posOffset>
                </wp:positionH>
                <wp:positionV relativeFrom="paragraph">
                  <wp:posOffset>1075723</wp:posOffset>
                </wp:positionV>
                <wp:extent cx="38100" cy="762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788E3" id="Graphic 513" o:spid="_x0000_s1026" style="position:absolute;margin-left:356.25pt;margin-top:84.7pt;width:3pt;height:.6pt;z-index:-2191718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" path="m38100,l,,,7620r38100,l38100,xe" fillcolor="black" stroked="f">
                <v:path arrowok="t"/>
                <w10:wrap anchorx="page"/>
              </v:shape>
            </w:pict>
          </mc:Fallback>
        </mc:AlternateContent>
      </w:r>
      <w:r>
        <w:t>Conformément à l'arrêté royal du 15 mars 2002, les plaintes relatives au fonctionnement de l'aéroport sont recueillies, analysées et traitées par le Service de médiation du Gouvernement fédéral pour Brussels Airport, qui fonctionne en toute indépendance pa</w:t>
      </w:r>
      <w:r>
        <w:t xml:space="preserve">r rapport à la BAC, au SPF Mobilité ou aux différentes compagnies aériennes. Le rapport annuel 2019 du Service de médiation </w:t>
      </w:r>
      <w:r>
        <w:rPr>
          <w:spacing w:val="-4"/>
        </w:rPr>
        <w:t>(l'</w:t>
      </w:r>
      <w:r>
        <w:tab/>
      </w:r>
      <w:r>
        <w:rPr>
          <w:spacing w:val="-2"/>
        </w:rPr>
        <w:t>année de référence</w:t>
      </w:r>
      <w:r>
        <w:tab/>
      </w:r>
      <w:r>
        <w:rPr>
          <w:spacing w:val="-4"/>
        </w:rPr>
        <w:t>de</w:t>
      </w:r>
      <w:r>
        <w:tab/>
      </w:r>
      <w:r>
        <w:rPr>
          <w:spacing w:val="-4"/>
        </w:rPr>
        <w:t>ce</w:t>
      </w:r>
      <w:r>
        <w:tab/>
      </w:r>
      <w:r>
        <w:rPr>
          <w:spacing w:val="-4"/>
        </w:rPr>
        <w:t>RIE)</w:t>
      </w:r>
      <w:r>
        <w:tab/>
      </w:r>
      <w:r>
        <w:rPr>
          <w:spacing w:val="-2"/>
        </w:rPr>
        <w:t>(à renvoyer</w:t>
      </w:r>
      <w:r>
        <w:tab/>
      </w:r>
      <w:r>
        <w:rPr>
          <w:spacing w:val="-6"/>
        </w:rPr>
        <w:t>à</w:t>
      </w:r>
      <w:r>
        <w:tab/>
      </w:r>
      <w:r>
        <w:rPr>
          <w:spacing w:val="-2"/>
        </w:rPr>
        <w:t>trouvé</w:t>
      </w:r>
      <w:r>
        <w:tab/>
      </w:r>
      <w:r>
        <w:rPr>
          <w:spacing w:val="-6"/>
        </w:rPr>
        <w:t>à l'</w:t>
      </w:r>
      <w:hyperlink r:id="rId502">
        <w:r>
          <w:t>ad</w:t>
        </w:r>
        <w:r>
          <w:t>resse https://www.airportmediation.be/nl/jaarverslagen.html)</w:t>
        </w:r>
      </w:hyperlink>
      <w:r>
        <w:t xml:space="preserve"> fait état de 41 575 plaintes recevables, émanant de 1 481 demandeurs individuels. Il s'agit d'une baisse substantielle par rapport aux années précédentes</w:t>
      </w:r>
    </w:p>
    <w:p w14:paraId="2513CB9F" w14:textId="77777777" w:rsidR="00301357" w:rsidRDefault="00C441AB">
      <w:pPr>
        <w:pStyle w:val="Heading3"/>
        <w:spacing w:before="239"/>
      </w:pPr>
      <w:r>
        <w:rPr>
          <w:noProof/>
        </w:rPr>
        <w:drawing>
          <wp:anchor distT="0" distB="0" distL="0" distR="0" simplePos="0" relativeHeight="15935488" behindDoc="0" locked="0" layoutInCell="1" allowOverlap="1" wp14:anchorId="108F1354" wp14:editId="5BE54A3E">
            <wp:simplePos x="0" y="0"/>
            <wp:positionH relativeFrom="page">
              <wp:posOffset>947962</wp:posOffset>
            </wp:positionH>
            <wp:positionV relativeFrom="paragraph">
              <wp:posOffset>191304</wp:posOffset>
            </wp:positionV>
            <wp:extent cx="304003" cy="84461"/>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503" cstate="print"/>
                    <a:stretch>
                      <a:fillRect/>
                    </a:stretch>
                  </pic:blipFill>
                  <pic:spPr>
                    <a:xfrm>
                      <a:off x="0" y="0"/>
                      <a:ext cx="304003" cy="84461"/>
                    </a:xfrm>
                    <a:prstGeom prst="rect">
                      <a:avLst/>
                    </a:prstGeom>
                  </pic:spPr>
                </pic:pic>
              </a:graphicData>
            </a:graphic>
          </wp:anchor>
        </w:drawing>
      </w:r>
      <w:bookmarkStart w:id="164" w:name="_bookmark164"/>
      <w:bookmarkEnd w:id="164"/>
      <w:r>
        <w:rPr>
          <w:color w:val="005B82"/>
        </w:rPr>
        <w:t>Clima</w:t>
      </w:r>
      <w:r>
        <w:rPr>
          <w:color w:val="005B82"/>
        </w:rPr>
        <w:t xml:space="preserve">t sonore et qualité de l'air dans les situations de référence sans </w:t>
      </w:r>
      <w:r>
        <w:rPr>
          <w:color w:val="005B82"/>
          <w:spacing w:val="-2"/>
        </w:rPr>
        <w:t>aéroport</w:t>
      </w:r>
    </w:p>
    <w:p w14:paraId="03775C6C" w14:textId="77777777" w:rsidR="00301357" w:rsidRDefault="00C441AB">
      <w:pPr>
        <w:pStyle w:val="BodyText"/>
        <w:spacing w:before="139" w:line="256" w:lineRule="auto"/>
        <w:jc w:val="left"/>
      </w:pPr>
      <w:r>
        <w:t xml:space="preserve">Pour les deux situations de référence en 2019 et 2030, sans activités </w:t>
      </w:r>
      <w:r>
        <w:rPr>
          <w:spacing w:val="25"/>
        </w:rPr>
        <w:t>aéroportuaires</w:t>
      </w:r>
      <w:r>
        <w:t>, seul l</w:t>
      </w:r>
      <w:r>
        <w:rPr>
          <w:spacing w:val="26"/>
        </w:rPr>
        <w:t>'</w:t>
      </w:r>
      <w:r>
        <w:t>impact potentiel des émissions (atmosphériques et sonores) du trafic routier est pertin</w:t>
      </w:r>
      <w:r>
        <w:t>ent.</w:t>
      </w:r>
    </w:p>
    <w:p w14:paraId="15213D8E" w14:textId="77777777" w:rsidR="00301357" w:rsidRDefault="00C441AB">
      <w:pPr>
        <w:pStyle w:val="ListParagraph"/>
        <w:numPr>
          <w:ilvl w:val="4"/>
          <w:numId w:val="12"/>
        </w:numPr>
        <w:tabs>
          <w:tab w:val="left" w:pos="1259"/>
        </w:tabs>
        <w:spacing w:before="167"/>
        <w:ind w:left="1259" w:hanging="1005"/>
        <w:jc w:val="both"/>
        <w:rPr>
          <w:sz w:val="20"/>
        </w:rPr>
      </w:pPr>
      <w:r>
        <w:rPr>
          <w:color w:val="2E5395"/>
          <w:spacing w:val="-2"/>
          <w:sz w:val="20"/>
        </w:rPr>
        <w:t>Son</w:t>
      </w:r>
    </w:p>
    <w:p w14:paraId="37432B68" w14:textId="77777777" w:rsidR="00301357" w:rsidRDefault="00C441AB">
      <w:pPr>
        <w:pStyle w:val="BodyText"/>
        <w:spacing w:before="17" w:line="259" w:lineRule="auto"/>
        <w:ind w:right="650"/>
      </w:pPr>
      <w:r>
        <w:t xml:space="preserve">Pour chaque municipalité (dans la zone modèle), le pourcentage de résidents dépassant 53 dB (VAG - valeur consultative pour la santé) et (en plus) 65 dB (selon le Noise Guidance Book (2012), la limite supérieure d'un climat sonore acceptable pour </w:t>
      </w:r>
      <w:r>
        <w:t>l'habitation) a été déterminé. En 2019, ces limites sont dépassées pour 73 % et 18 % des habitants de la zone modèle, respectivement. En 2030, ces chiffres sont même légèrement plus élevés en raison de l'augmentation générale du trafic automobile dans la r</w:t>
      </w:r>
      <w:r>
        <w:t>égion. Le niveau de nuisance est logiquement plus élevé dans les communes les plus urbanisées et/ou dans les communes où les habitations sont situées à proximité d'une autoroute.</w:t>
      </w:r>
    </w:p>
    <w:p w14:paraId="26E4FED0" w14:textId="77777777" w:rsidR="00301357" w:rsidRDefault="00C441AB">
      <w:pPr>
        <w:pStyle w:val="ListParagraph"/>
        <w:numPr>
          <w:ilvl w:val="4"/>
          <w:numId w:val="12"/>
        </w:numPr>
        <w:tabs>
          <w:tab w:val="left" w:pos="1259"/>
        </w:tabs>
        <w:spacing w:before="161"/>
        <w:ind w:left="1259" w:hanging="1005"/>
        <w:jc w:val="both"/>
        <w:rPr>
          <w:sz w:val="20"/>
        </w:rPr>
      </w:pPr>
      <w:r>
        <w:rPr>
          <w:color w:val="2E5395"/>
          <w:spacing w:val="-2"/>
          <w:sz w:val="20"/>
        </w:rPr>
        <w:t xml:space="preserve">Air (polluant normatif </w:t>
      </w:r>
      <w:r>
        <w:rPr>
          <w:color w:val="2E5395"/>
          <w:spacing w:val="-4"/>
          <w:sz w:val="20"/>
        </w:rPr>
        <w:t>NO2)</w:t>
      </w:r>
    </w:p>
    <w:p w14:paraId="3A1036B9" w14:textId="77777777" w:rsidR="00301357" w:rsidRDefault="00C441AB">
      <w:pPr>
        <w:pStyle w:val="BodyText"/>
        <w:spacing w:before="18" w:line="259" w:lineRule="auto"/>
        <w:ind w:right="651"/>
      </w:pPr>
      <w:r>
        <w:t>Dans la zone couverte par le modèle, le pourcenta</w:t>
      </w:r>
      <w:r>
        <w:t>ge de résidents dépassant 20 µg/m³ (VAG) et (en plus) 32 µg/m³ (80 % de Vlaremnorm) pour chaque municipalité. En 2019, les VAG sont dépassées pour 64 % des habitants de la zone modèle. En 2030, ce chiffre est tombé à 7,5 % (malgré l'augmentation globale du</w:t>
      </w:r>
      <w:r>
        <w:t xml:space="preserve"> trafic) grâce au déplacement du parc automobile et à la diminution de la concentration de fond. La concentration de NO2 est logiquement plus élevée dans les communes les plus urbanisées et/ou dans les communes où les habitations sont situées à proximité d</w:t>
      </w:r>
      <w:r>
        <w:t>'une autoroute.</w:t>
      </w:r>
    </w:p>
    <w:p w14:paraId="1B1023C9" w14:textId="77777777" w:rsidR="00301357" w:rsidRDefault="00C441AB">
      <w:pPr>
        <w:pStyle w:val="Heading2"/>
      </w:pPr>
      <w:r>
        <w:rPr>
          <w:noProof/>
        </w:rPr>
        <w:drawing>
          <wp:anchor distT="0" distB="0" distL="0" distR="0" simplePos="0" relativeHeight="15936000" behindDoc="0" locked="0" layoutInCell="1" allowOverlap="1" wp14:anchorId="065E065E" wp14:editId="6026EF75">
            <wp:simplePos x="0" y="0"/>
            <wp:positionH relativeFrom="page">
              <wp:posOffset>949465</wp:posOffset>
            </wp:positionH>
            <wp:positionV relativeFrom="paragraph">
              <wp:posOffset>197556</wp:posOffset>
            </wp:positionV>
            <wp:extent cx="252208" cy="101312"/>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504" cstate="print"/>
                    <a:stretch>
                      <a:fillRect/>
                    </a:stretch>
                  </pic:blipFill>
                  <pic:spPr>
                    <a:xfrm>
                      <a:off x="0" y="0"/>
                      <a:ext cx="252208" cy="101312"/>
                    </a:xfrm>
                    <a:prstGeom prst="rect">
                      <a:avLst/>
                    </a:prstGeom>
                  </pic:spPr>
                </pic:pic>
              </a:graphicData>
            </a:graphic>
          </wp:anchor>
        </w:drawing>
      </w:r>
      <w:bookmarkStart w:id="165" w:name="_bookmark165"/>
      <w:bookmarkEnd w:id="165"/>
      <w:r>
        <w:rPr>
          <w:color w:val="005B82"/>
        </w:rPr>
        <w:t xml:space="preserve">Discussion et </w:t>
      </w:r>
      <w:r>
        <w:rPr>
          <w:color w:val="005B82"/>
          <w:spacing w:val="-2"/>
        </w:rPr>
        <w:t>évaluation de l'</w:t>
      </w:r>
      <w:r>
        <w:rPr>
          <w:color w:val="005B82"/>
        </w:rPr>
        <w:t>impact</w:t>
      </w:r>
    </w:p>
    <w:p w14:paraId="5539A1EC" w14:textId="77777777" w:rsidR="00301357" w:rsidRDefault="00301357">
      <w:pPr>
        <w:pStyle w:val="BodyText"/>
        <w:spacing w:before="22"/>
        <w:ind w:left="0"/>
        <w:jc w:val="left"/>
        <w:rPr>
          <w:b/>
        </w:rPr>
      </w:pPr>
    </w:p>
    <w:p w14:paraId="1F05B4A7" w14:textId="77777777" w:rsidR="00301357" w:rsidRDefault="00C441AB">
      <w:pPr>
        <w:pStyle w:val="Heading3"/>
        <w:jc w:val="both"/>
      </w:pPr>
      <w:r>
        <w:rPr>
          <w:noProof/>
        </w:rPr>
        <w:drawing>
          <wp:anchor distT="0" distB="0" distL="0" distR="0" simplePos="0" relativeHeight="15936512" behindDoc="0" locked="0" layoutInCell="1" allowOverlap="1" wp14:anchorId="50BD34E5" wp14:editId="05A3036C">
            <wp:simplePos x="0" y="0"/>
            <wp:positionH relativeFrom="page">
              <wp:posOffset>947962</wp:posOffset>
            </wp:positionH>
            <wp:positionV relativeFrom="paragraph">
              <wp:posOffset>39586</wp:posOffset>
            </wp:positionV>
            <wp:extent cx="304003" cy="84461"/>
            <wp:effectExtent l="0" t="0" r="0" b="0"/>
            <wp:wrapNone/>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505" cstate="print"/>
                    <a:stretch>
                      <a:fillRect/>
                    </a:stretch>
                  </pic:blipFill>
                  <pic:spPr>
                    <a:xfrm>
                      <a:off x="0" y="0"/>
                      <a:ext cx="304003" cy="84461"/>
                    </a:xfrm>
                    <a:prstGeom prst="rect">
                      <a:avLst/>
                    </a:prstGeom>
                  </pic:spPr>
                </pic:pic>
              </a:graphicData>
            </a:graphic>
          </wp:anchor>
        </w:drawing>
      </w:r>
      <w:bookmarkStart w:id="166" w:name="_bookmark166"/>
      <w:bookmarkEnd w:id="166"/>
      <w:r>
        <w:rPr>
          <w:color w:val="005B82"/>
        </w:rPr>
        <w:t xml:space="preserve">Facteurs de stress physiques - bruit du </w:t>
      </w:r>
      <w:r>
        <w:rPr>
          <w:color w:val="005B82"/>
          <w:spacing w:val="-2"/>
        </w:rPr>
        <w:t>trafic aérien</w:t>
      </w:r>
    </w:p>
    <w:p w14:paraId="38F01CF2" w14:textId="77777777" w:rsidR="00301357" w:rsidRDefault="00C441AB">
      <w:pPr>
        <w:tabs>
          <w:tab w:val="left" w:pos="1117"/>
        </w:tabs>
        <w:spacing w:before="142"/>
        <w:ind w:left="272"/>
        <w:jc w:val="both"/>
        <w:rPr>
          <w:i/>
          <w:sz w:val="20"/>
        </w:rPr>
      </w:pPr>
      <w:r>
        <w:rPr>
          <w:noProof/>
        </w:rPr>
        <w:drawing>
          <wp:inline distT="0" distB="0" distL="0" distR="0" wp14:anchorId="59C6EB9F" wp14:editId="3F4A251A">
            <wp:extent cx="396958" cy="84461"/>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506" cstate="print"/>
                    <a:stretch>
                      <a:fillRect/>
                    </a:stretch>
                  </pic:blipFill>
                  <pic:spPr>
                    <a:xfrm>
                      <a:off x="0" y="0"/>
                      <a:ext cx="396958" cy="84461"/>
                    </a:xfrm>
                    <a:prstGeom prst="rect">
                      <a:avLst/>
                    </a:prstGeom>
                  </pic:spPr>
                </pic:pic>
              </a:graphicData>
            </a:graphic>
          </wp:inline>
        </w:drawing>
      </w:r>
      <w:r>
        <w:rPr>
          <w:rFonts w:ascii="Times New Roman"/>
          <w:sz w:val="20"/>
        </w:rPr>
        <w:tab/>
      </w:r>
      <w:r>
        <w:rPr>
          <w:i/>
          <w:color w:val="005B82"/>
          <w:spacing w:val="-2"/>
          <w:sz w:val="20"/>
        </w:rPr>
        <w:t>Effets possibles sur la santé</w:t>
      </w:r>
    </w:p>
    <w:p w14:paraId="6E93452E" w14:textId="77777777" w:rsidR="00301357" w:rsidRDefault="00C441AB">
      <w:pPr>
        <w:pStyle w:val="BodyText"/>
        <w:spacing w:before="15" w:line="259" w:lineRule="auto"/>
        <w:ind w:right="654"/>
      </w:pPr>
      <w:r>
        <w:t>Le bruit des aéroports peut avoir des effets sur la santé, d'une part, et provoquer une gêne, d'autre part. La gêne n'entraîne pas automatiquement des effets sur la santé. Les effets possibles sur la santé comprennent les maladies cardiaques, les effets su</w:t>
      </w:r>
      <w:r>
        <w:t>r les nouveau-nés, les troubles cognitifs, les effets sur l'audition (acouphènes), les effets métaboliques, le bien-être et la gêne sont également pris en compte.</w:t>
      </w:r>
    </w:p>
    <w:p w14:paraId="22D1EAAD" w14:textId="77777777" w:rsidR="00301357" w:rsidRDefault="00C441AB">
      <w:pPr>
        <w:tabs>
          <w:tab w:val="left" w:pos="1117"/>
        </w:tabs>
        <w:spacing w:before="165"/>
        <w:ind w:left="272"/>
        <w:jc w:val="both"/>
        <w:rPr>
          <w:i/>
          <w:sz w:val="20"/>
        </w:rPr>
      </w:pPr>
      <w:r>
        <w:rPr>
          <w:noProof/>
        </w:rPr>
        <w:drawing>
          <wp:inline distT="0" distB="0" distL="0" distR="0" wp14:anchorId="1A7E3755" wp14:editId="771D6608">
            <wp:extent cx="395451" cy="84461"/>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507" cstate="print"/>
                    <a:stretch>
                      <a:fillRect/>
                    </a:stretch>
                  </pic:blipFill>
                  <pic:spPr>
                    <a:xfrm>
                      <a:off x="0" y="0"/>
                      <a:ext cx="395451" cy="84461"/>
                    </a:xfrm>
                    <a:prstGeom prst="rect">
                      <a:avLst/>
                    </a:prstGeom>
                  </pic:spPr>
                </pic:pic>
              </a:graphicData>
            </a:graphic>
          </wp:inline>
        </w:drawing>
      </w:r>
      <w:r>
        <w:rPr>
          <w:rFonts w:ascii="Times New Roman"/>
          <w:sz w:val="20"/>
        </w:rPr>
        <w:tab/>
      </w:r>
      <w:r>
        <w:rPr>
          <w:i/>
          <w:color w:val="005B82"/>
          <w:spacing w:val="-2"/>
          <w:sz w:val="20"/>
        </w:rPr>
        <w:t>Gêne importante et troubles du sommeil</w:t>
      </w:r>
    </w:p>
    <w:p w14:paraId="6A24B727" w14:textId="77777777" w:rsidR="00301357" w:rsidRDefault="00C441AB">
      <w:pPr>
        <w:pStyle w:val="BodyText"/>
        <w:spacing w:before="16" w:line="259" w:lineRule="auto"/>
        <w:ind w:right="651"/>
      </w:pPr>
      <w:r>
        <w:t xml:space="preserve">Le lien entre le bruit des avions et la gêne </w:t>
      </w:r>
      <w:r>
        <w:t xml:space="preserve">est bien établi. Le nombre de personnes fortement gênées et de personnes souffrant de troubles du sommeil est indiqué ci-dessous. Pour le déterminer, on </w:t>
      </w:r>
      <w:r>
        <w:lastRenderedPageBreak/>
        <w:t>utilise les valeurs de test de l'Organisation mondiale de la santé (qui diffèrent du nombre de personne</w:t>
      </w:r>
      <w:r>
        <w:t xml:space="preserve">s potentiellement très gênées tel que défini dans la réglementation flamande sur l'environnement dans </w:t>
      </w:r>
      <w:r>
        <w:rPr>
          <w:spacing w:val="18"/>
        </w:rPr>
        <w:t xml:space="preserve">la </w:t>
      </w:r>
      <w:r>
        <w:t>discipline</w:t>
      </w:r>
    </w:p>
    <w:p w14:paraId="1D9337E0" w14:textId="77777777" w:rsidR="00301357" w:rsidRDefault="00301357">
      <w:pPr>
        <w:spacing w:line="259" w:lineRule="auto"/>
        <w:sectPr w:rsidR="00301357">
          <w:pgSz w:w="11910" w:h="16840"/>
          <w:pgMar w:top="1740" w:right="480" w:bottom="1040" w:left="1220" w:header="748" w:footer="852" w:gutter="0"/>
          <w:cols w:space="720"/>
        </w:sectPr>
      </w:pPr>
    </w:p>
    <w:p w14:paraId="33D344A6" w14:textId="77777777" w:rsidR="00301357" w:rsidRDefault="00C441AB">
      <w:pPr>
        <w:pStyle w:val="BodyText"/>
        <w:spacing w:before="90" w:line="259" w:lineRule="auto"/>
        <w:ind w:right="653"/>
      </w:pPr>
      <w:r>
        <w:rPr>
          <w:position w:val="1"/>
        </w:rPr>
        <w:lastRenderedPageBreak/>
        <w:t xml:space="preserve">bruit). L'OMS propose deux valeurs limites comme VAG : le </w:t>
      </w:r>
      <w:r>
        <w:rPr>
          <w:sz w:val="13"/>
        </w:rPr>
        <w:t xml:space="preserve">Lden </w:t>
      </w:r>
      <w:r>
        <w:rPr>
          <w:position w:val="1"/>
        </w:rPr>
        <w:t xml:space="preserve">45 dB(A) d'une part et le </w:t>
      </w:r>
      <w:r>
        <w:rPr>
          <w:sz w:val="13"/>
        </w:rPr>
        <w:t xml:space="preserve">Lnight </w:t>
      </w:r>
      <w:r>
        <w:rPr>
          <w:position w:val="1"/>
        </w:rPr>
        <w:t>40 dB(A) d'autre part, cor</w:t>
      </w:r>
      <w:r>
        <w:rPr>
          <w:position w:val="1"/>
        </w:rPr>
        <w:t xml:space="preserve">respondant à environ 10% de personnes gravement gênées et dont le sommeil est perturbé </w:t>
      </w:r>
      <w:r>
        <w:t>selon les relations dose-effet de l'OMS.</w:t>
      </w:r>
    </w:p>
    <w:p w14:paraId="4AFD5797" w14:textId="77777777" w:rsidR="00301357" w:rsidRDefault="00C441AB">
      <w:pPr>
        <w:pStyle w:val="BodyText"/>
        <w:spacing w:before="159" w:line="259" w:lineRule="auto"/>
        <w:ind w:right="652"/>
      </w:pPr>
      <w:r>
        <w:t>Sur la base des mouvements d'avions en 2019 et des chiffres de population en 2022, il a été calculé qu'</w:t>
      </w:r>
      <w:r>
        <w:rPr>
          <w:position w:val="1"/>
        </w:rPr>
        <w:t>environ 1,17 million de p</w:t>
      </w:r>
      <w:r>
        <w:rPr>
          <w:position w:val="1"/>
        </w:rPr>
        <w:t xml:space="preserve">ersonnes vivaient à l'intérieur du contour de 45 dB(A) Lden du bruit des avions. Selon la </w:t>
      </w:r>
      <w:r>
        <w:t>formule dose-effet de l'OMS, le nombre de personnes gravement gênées par le bruit dans ce périmètre était d'environ 2,5 millions de personnes.</w:t>
      </w:r>
    </w:p>
    <w:p w14:paraId="74161A0A" w14:textId="77777777" w:rsidR="00301357" w:rsidRDefault="00C441AB">
      <w:pPr>
        <w:pStyle w:val="BodyText"/>
        <w:spacing w:before="1" w:line="259" w:lineRule="auto"/>
        <w:ind w:right="650"/>
      </w:pPr>
      <w:r>
        <w:t>208.000 habitants (17,7</w:t>
      </w:r>
      <w:r>
        <w:t xml:space="preserve">%). Par commune, le pourcentage de gêne varie entre environ 10% (communes situées à la limite du contour de 45 dB) et 37%. En se basant </w:t>
      </w:r>
      <w:r>
        <w:rPr>
          <w:position w:val="1"/>
        </w:rPr>
        <w:t xml:space="preserve">sur </w:t>
      </w:r>
      <w:r>
        <w:t xml:space="preserve">les mouvements d'avions prévus en </w:t>
      </w:r>
      <w:r>
        <w:rPr>
          <w:position w:val="1"/>
        </w:rPr>
        <w:t>2032 (mais toujours en utilisant les chiffres de population de 2022), le nombre d'</w:t>
      </w:r>
      <w:r>
        <w:rPr>
          <w:position w:val="1"/>
        </w:rPr>
        <w:t xml:space="preserve">habitants à l'intérieur du contour de 45 dB </w:t>
      </w:r>
      <w:r>
        <w:rPr>
          <w:sz w:val="13"/>
        </w:rPr>
        <w:t xml:space="preserve">Lden </w:t>
      </w:r>
      <w:r>
        <w:t xml:space="preserve">diminuerait d'environ 95.000 unités par rapport à 2019, pour atteindre environ 1,077 million d'habitants. Le nombre de personnes fortement gênées à l'intérieur de ce contour diminue de plus de 20 000 unités </w:t>
      </w:r>
      <w:r>
        <w:t>(à environ 187 000 habitants, -9,9 %). Le pourcentage moyen d'agacement à l'intérieur de ce contour diminue également légèrement pour atteindre 17,4 %</w:t>
      </w:r>
    </w:p>
    <w:p w14:paraId="0EF1D7D7" w14:textId="77777777" w:rsidR="00301357" w:rsidRDefault="00C441AB">
      <w:pPr>
        <w:pStyle w:val="BodyText"/>
        <w:spacing w:line="259" w:lineRule="auto"/>
        <w:ind w:right="655"/>
      </w:pPr>
      <w:r>
        <w:t>par rapport à 2019. Si l'on tient compte, en termes d'exposition, de l'évolution attendue de la populatio</w:t>
      </w:r>
      <w:r>
        <w:t>n entre 2022 et 2032 (prévisions du Bureau du Plan</w:t>
      </w:r>
      <w:r>
        <w:rPr>
          <w:vertAlign w:val="superscript"/>
        </w:rPr>
        <w:t>20</w:t>
      </w:r>
      <w:r>
        <w:t xml:space="preserve"> ), on observe toujours une diminution du nombre de personnes gravement ennuyées par </w:t>
      </w:r>
      <w:r>
        <w:rPr>
          <w:spacing w:val="-11"/>
        </w:rPr>
        <w:t xml:space="preserve">rapport à </w:t>
      </w:r>
      <w:r>
        <w:t>2019, mais plus faible (-5,5%), et certaines communes connaissent une augmentation, bien que partout inférieu</w:t>
      </w:r>
      <w:r>
        <w:t>re à 1000 habitants.</w:t>
      </w:r>
    </w:p>
    <w:p w14:paraId="6EF1FD4A" w14:textId="77777777" w:rsidR="00301357" w:rsidRDefault="00C441AB">
      <w:pPr>
        <w:pStyle w:val="BodyText"/>
        <w:spacing w:before="157" w:line="259" w:lineRule="auto"/>
        <w:ind w:right="654"/>
      </w:pPr>
      <w:r>
        <w:rPr>
          <w:position w:val="1"/>
        </w:rPr>
        <w:t xml:space="preserve">Le nombre d'habitants dans le contour de 40 dB(A) </w:t>
      </w:r>
      <w:r>
        <w:rPr>
          <w:sz w:val="13"/>
        </w:rPr>
        <w:t xml:space="preserve">Lnight </w:t>
      </w:r>
      <w:r>
        <w:rPr>
          <w:position w:val="1"/>
        </w:rPr>
        <w:t xml:space="preserve">(VAG pour les troubles graves du sommeil) est beaucoup plus faible que dans le contour de 45 dB(A) </w:t>
      </w:r>
      <w:r>
        <w:rPr>
          <w:sz w:val="13"/>
        </w:rPr>
        <w:t xml:space="preserve">Lden </w:t>
      </w:r>
      <w:r>
        <w:rPr>
          <w:position w:val="1"/>
        </w:rPr>
        <w:t>: environ 697 000 habitants, ce qui correspond à environ 1,5 million d'eur</w:t>
      </w:r>
      <w:r>
        <w:rPr>
          <w:position w:val="1"/>
        </w:rPr>
        <w:t>os par an.</w:t>
      </w:r>
    </w:p>
    <w:p w14:paraId="548EE3D6" w14:textId="77777777" w:rsidR="00301357" w:rsidRDefault="00C441AB">
      <w:pPr>
        <w:pStyle w:val="BodyText"/>
        <w:spacing w:before="1" w:line="259" w:lineRule="auto"/>
        <w:ind w:right="650"/>
      </w:pPr>
      <w:r>
        <w:t xml:space="preserve">99 000 personnes gravement privées de sommeil selon la formule de l'OMS. Par rapport à la population située dans le contour de 45 dB Lden, </w:t>
      </w:r>
      <w:r>
        <w:rPr>
          <w:position w:val="1"/>
        </w:rPr>
        <w:t xml:space="preserve">cela représente 8,4 %. En 2032, le nombre d'habitants dans le périmètre de 40 dB </w:t>
      </w:r>
      <w:r>
        <w:rPr>
          <w:sz w:val="13"/>
        </w:rPr>
        <w:t xml:space="preserve">Lnight </w:t>
      </w:r>
      <w:r>
        <w:t xml:space="preserve">diminuerait </w:t>
      </w:r>
      <w:r>
        <w:rPr>
          <w:position w:val="1"/>
        </w:rPr>
        <w:t>d'envi</w:t>
      </w:r>
      <w:r>
        <w:rPr>
          <w:position w:val="1"/>
        </w:rPr>
        <w:t xml:space="preserve">ron 96 000 </w:t>
      </w:r>
      <w:r>
        <w:t>unités, pour atteindre environ 601 000 habitants. Le nombre de personnes gravement privées de sommeil à l'intérieur de ce contour diminue d'environ 14 500 unités (pour atteindre environ 84 000 habitants, soit -14,7 %). Si l'on tient compte, en t</w:t>
      </w:r>
      <w:r>
        <w:t xml:space="preserve">ermes d'exposition, de l'évolution projetée de la population entre 2022 et 2032, le nombre de personnes gravement privées de sommeil diminue </w:t>
      </w:r>
      <w:r>
        <w:rPr>
          <w:spacing w:val="-1"/>
        </w:rPr>
        <w:t xml:space="preserve">encore </w:t>
      </w:r>
      <w:r>
        <w:t>d'environ 10,3 % par rapport à 2019, mais certaines municipalités enregistrent une augmentation.</w:t>
      </w:r>
    </w:p>
    <w:p w14:paraId="08C76E93" w14:textId="77777777" w:rsidR="00301357" w:rsidRDefault="00C441AB">
      <w:pPr>
        <w:spacing w:before="159"/>
        <w:ind w:left="1331"/>
        <w:jc w:val="both"/>
        <w:rPr>
          <w:i/>
          <w:sz w:val="18"/>
        </w:rPr>
      </w:pPr>
      <w:r>
        <w:rPr>
          <w:i/>
          <w:color w:val="005B82"/>
          <w:sz w:val="18"/>
        </w:rPr>
        <w:t>Tableau 13-</w:t>
      </w:r>
      <w:r>
        <w:rPr>
          <w:i/>
          <w:color w:val="005B82"/>
          <w:sz w:val="18"/>
        </w:rPr>
        <w:t xml:space="preserve">3 : Nombre de personnes fortement gênées et dont le sommeil est perturbé (chiffres de la population </w:t>
      </w:r>
      <w:r>
        <w:rPr>
          <w:i/>
          <w:color w:val="005B82"/>
          <w:spacing w:val="-2"/>
          <w:sz w:val="18"/>
        </w:rPr>
        <w:t>2022)</w:t>
      </w:r>
    </w:p>
    <w:p w14:paraId="65E9AB1B" w14:textId="77777777" w:rsidR="00301357" w:rsidRDefault="00301357">
      <w:pPr>
        <w:pStyle w:val="BodyText"/>
        <w:spacing w:before="3"/>
        <w:ind w:left="0"/>
        <w:jc w:val="left"/>
        <w:rPr>
          <w:i/>
          <w:sz w:val="16"/>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552"/>
        <w:gridCol w:w="2410"/>
        <w:gridCol w:w="2192"/>
      </w:tblGrid>
      <w:tr w:rsidR="00301357" w14:paraId="397A2740" w14:textId="77777777">
        <w:trPr>
          <w:trHeight w:val="732"/>
        </w:trPr>
        <w:tc>
          <w:tcPr>
            <w:tcW w:w="2268" w:type="dxa"/>
          </w:tcPr>
          <w:p w14:paraId="5056235E" w14:textId="77777777" w:rsidR="00301357" w:rsidRDefault="00301357">
            <w:pPr>
              <w:pStyle w:val="TableParagraph"/>
              <w:spacing w:before="0" w:line="240" w:lineRule="auto"/>
              <w:ind w:left="0"/>
              <w:jc w:val="left"/>
              <w:rPr>
                <w:i/>
                <w:sz w:val="20"/>
              </w:rPr>
            </w:pPr>
          </w:p>
          <w:p w14:paraId="1397B0F5" w14:textId="77777777" w:rsidR="00301357" w:rsidRDefault="00C441AB">
            <w:pPr>
              <w:pStyle w:val="TableParagraph"/>
              <w:spacing w:before="0" w:line="240" w:lineRule="auto"/>
              <w:ind w:left="415"/>
              <w:jc w:val="left"/>
              <w:rPr>
                <w:sz w:val="20"/>
              </w:rPr>
            </w:pPr>
            <w:r>
              <w:rPr>
                <w:spacing w:val="-2"/>
                <w:sz w:val="20"/>
              </w:rPr>
              <w:t>Nuisance des paramètres</w:t>
            </w:r>
          </w:p>
        </w:tc>
        <w:tc>
          <w:tcPr>
            <w:tcW w:w="2552" w:type="dxa"/>
          </w:tcPr>
          <w:p w14:paraId="3D6C5862" w14:textId="77777777" w:rsidR="00301357" w:rsidRDefault="00C441AB">
            <w:pPr>
              <w:pStyle w:val="TableParagraph"/>
              <w:spacing w:before="243" w:line="240" w:lineRule="auto"/>
              <w:ind w:left="571"/>
              <w:jc w:val="left"/>
              <w:rPr>
                <w:sz w:val="20"/>
              </w:rPr>
            </w:pPr>
            <w:r>
              <w:rPr>
                <w:sz w:val="13"/>
              </w:rPr>
              <w:t xml:space="preserve">Lden </w:t>
            </w:r>
            <w:r>
              <w:rPr>
                <w:position w:val="1"/>
                <w:sz w:val="20"/>
              </w:rPr>
              <w:t xml:space="preserve">(à partir de 45 </w:t>
            </w:r>
            <w:r>
              <w:rPr>
                <w:spacing w:val="-5"/>
                <w:position w:val="1"/>
                <w:sz w:val="20"/>
              </w:rPr>
              <w:t>dB)</w:t>
            </w:r>
          </w:p>
        </w:tc>
        <w:tc>
          <w:tcPr>
            <w:tcW w:w="2410" w:type="dxa"/>
          </w:tcPr>
          <w:p w14:paraId="008775FB" w14:textId="77777777" w:rsidR="00301357" w:rsidRDefault="00301357">
            <w:pPr>
              <w:pStyle w:val="TableParagraph"/>
              <w:spacing w:before="0" w:line="240" w:lineRule="auto"/>
              <w:ind w:left="0"/>
              <w:jc w:val="left"/>
              <w:rPr>
                <w:i/>
                <w:sz w:val="20"/>
              </w:rPr>
            </w:pPr>
          </w:p>
          <w:p w14:paraId="67C5D182" w14:textId="77777777" w:rsidR="00301357" w:rsidRDefault="00C441AB">
            <w:pPr>
              <w:pStyle w:val="TableParagraph"/>
              <w:spacing w:before="0" w:line="240" w:lineRule="auto"/>
              <w:ind w:left="129"/>
              <w:jc w:val="left"/>
              <w:rPr>
                <w:sz w:val="20"/>
              </w:rPr>
            </w:pPr>
            <w:r>
              <w:rPr>
                <w:spacing w:val="-2"/>
                <w:sz w:val="20"/>
              </w:rPr>
              <w:t>Paramètres de perturbation du sommeil</w:t>
            </w:r>
          </w:p>
        </w:tc>
        <w:tc>
          <w:tcPr>
            <w:tcW w:w="2192" w:type="dxa"/>
          </w:tcPr>
          <w:p w14:paraId="2B035254" w14:textId="77777777" w:rsidR="00301357" w:rsidRDefault="00C441AB">
            <w:pPr>
              <w:pStyle w:val="TableParagraph"/>
              <w:spacing w:before="243" w:line="240" w:lineRule="auto"/>
              <w:ind w:left="357"/>
              <w:jc w:val="left"/>
              <w:rPr>
                <w:sz w:val="20"/>
              </w:rPr>
            </w:pPr>
            <w:r>
              <w:rPr>
                <w:sz w:val="13"/>
              </w:rPr>
              <w:t xml:space="preserve">Lnight </w:t>
            </w:r>
            <w:r>
              <w:rPr>
                <w:position w:val="1"/>
                <w:sz w:val="20"/>
              </w:rPr>
              <w:t xml:space="preserve">(à partir de 40 </w:t>
            </w:r>
            <w:r>
              <w:rPr>
                <w:spacing w:val="-5"/>
                <w:position w:val="1"/>
                <w:sz w:val="20"/>
              </w:rPr>
              <w:t>dB)</w:t>
            </w:r>
          </w:p>
        </w:tc>
      </w:tr>
      <w:tr w:rsidR="00301357" w14:paraId="7F3801A8" w14:textId="77777777">
        <w:trPr>
          <w:trHeight w:val="734"/>
        </w:trPr>
        <w:tc>
          <w:tcPr>
            <w:tcW w:w="2268" w:type="dxa"/>
          </w:tcPr>
          <w:p w14:paraId="1E4087B6" w14:textId="77777777" w:rsidR="00301357" w:rsidRDefault="00C441AB">
            <w:pPr>
              <w:pStyle w:val="TableParagraph"/>
              <w:spacing w:line="240" w:lineRule="auto"/>
              <w:ind w:left="72" w:right="62"/>
              <w:rPr>
                <w:sz w:val="20"/>
              </w:rPr>
            </w:pPr>
            <w:r>
              <w:rPr>
                <w:sz w:val="20"/>
              </w:rPr>
              <w:t>Nombre de personnes gravement gênées OMS (2019)</w:t>
            </w:r>
          </w:p>
          <w:p w14:paraId="2CA31335" w14:textId="77777777" w:rsidR="00301357" w:rsidRDefault="00C441AB">
            <w:pPr>
              <w:pStyle w:val="TableParagraph"/>
              <w:spacing w:before="0" w:line="224" w:lineRule="exact"/>
              <w:ind w:left="72" w:right="66"/>
              <w:rPr>
                <w:sz w:val="20"/>
              </w:rPr>
            </w:pPr>
            <w:r>
              <w:rPr>
                <w:sz w:val="20"/>
              </w:rPr>
              <w:t xml:space="preserve">- 2032 </w:t>
            </w:r>
            <w:r>
              <w:rPr>
                <w:spacing w:val="-10"/>
                <w:sz w:val="20"/>
              </w:rPr>
              <w:t>)</w:t>
            </w:r>
          </w:p>
        </w:tc>
        <w:tc>
          <w:tcPr>
            <w:tcW w:w="2552" w:type="dxa"/>
          </w:tcPr>
          <w:p w14:paraId="072493AD" w14:textId="77777777" w:rsidR="00301357" w:rsidRDefault="00C441AB">
            <w:pPr>
              <w:pStyle w:val="TableParagraph"/>
              <w:spacing w:line="240" w:lineRule="auto"/>
              <w:ind w:left="4"/>
              <w:rPr>
                <w:b/>
                <w:sz w:val="20"/>
              </w:rPr>
            </w:pPr>
            <w:r>
              <w:rPr>
                <w:b/>
                <w:spacing w:val="-2"/>
                <w:sz w:val="20"/>
              </w:rPr>
              <w:t>207.739</w:t>
            </w:r>
          </w:p>
          <w:p w14:paraId="214208E6" w14:textId="77777777" w:rsidR="00301357" w:rsidRDefault="00C441AB">
            <w:pPr>
              <w:pStyle w:val="TableParagraph"/>
              <w:spacing w:line="240" w:lineRule="auto"/>
              <w:ind w:left="4"/>
              <w:rPr>
                <w:b/>
                <w:sz w:val="20"/>
              </w:rPr>
            </w:pPr>
            <w:r>
              <w:rPr>
                <w:b/>
                <w:spacing w:val="-2"/>
                <w:sz w:val="20"/>
              </w:rPr>
              <w:t>187.164</w:t>
            </w:r>
          </w:p>
        </w:tc>
        <w:tc>
          <w:tcPr>
            <w:tcW w:w="2410" w:type="dxa"/>
          </w:tcPr>
          <w:p w14:paraId="7D5C2A1B" w14:textId="77777777" w:rsidR="00301357" w:rsidRDefault="00C441AB">
            <w:pPr>
              <w:pStyle w:val="TableParagraph"/>
              <w:spacing w:line="240" w:lineRule="auto"/>
              <w:ind w:left="253" w:right="242" w:firstLine="384"/>
              <w:jc w:val="left"/>
              <w:rPr>
                <w:sz w:val="20"/>
              </w:rPr>
            </w:pPr>
            <w:r>
              <w:rPr>
                <w:sz w:val="20"/>
              </w:rPr>
              <w:t>Nombre de personnes gravement privées de sommeil OMS</w:t>
            </w:r>
          </w:p>
          <w:p w14:paraId="53C843BF" w14:textId="77777777" w:rsidR="00301357" w:rsidRDefault="00C441AB">
            <w:pPr>
              <w:pStyle w:val="TableParagraph"/>
              <w:spacing w:before="0" w:line="224" w:lineRule="exact"/>
              <w:ind w:left="643"/>
              <w:jc w:val="left"/>
              <w:rPr>
                <w:sz w:val="20"/>
              </w:rPr>
            </w:pPr>
            <w:r>
              <w:rPr>
                <w:sz w:val="20"/>
              </w:rPr>
              <w:t xml:space="preserve">(2019 - </w:t>
            </w:r>
            <w:r>
              <w:rPr>
                <w:spacing w:val="-2"/>
                <w:sz w:val="20"/>
              </w:rPr>
              <w:t>2032)</w:t>
            </w:r>
          </w:p>
        </w:tc>
        <w:tc>
          <w:tcPr>
            <w:tcW w:w="2192" w:type="dxa"/>
          </w:tcPr>
          <w:p w14:paraId="44DBCCA1" w14:textId="77777777" w:rsidR="00301357" w:rsidRDefault="00C441AB">
            <w:pPr>
              <w:pStyle w:val="TableParagraph"/>
              <w:spacing w:line="240" w:lineRule="auto"/>
              <w:ind w:left="7"/>
              <w:rPr>
                <w:b/>
                <w:sz w:val="20"/>
              </w:rPr>
            </w:pPr>
            <w:r>
              <w:rPr>
                <w:b/>
                <w:spacing w:val="-2"/>
                <w:sz w:val="20"/>
              </w:rPr>
              <w:t>98.723</w:t>
            </w:r>
          </w:p>
          <w:p w14:paraId="3F4618F3" w14:textId="77777777" w:rsidR="00301357" w:rsidRDefault="00C441AB">
            <w:pPr>
              <w:pStyle w:val="TableParagraph"/>
              <w:spacing w:line="240" w:lineRule="auto"/>
              <w:ind w:left="7"/>
              <w:rPr>
                <w:b/>
                <w:sz w:val="20"/>
              </w:rPr>
            </w:pPr>
            <w:r>
              <w:rPr>
                <w:b/>
                <w:spacing w:val="-2"/>
                <w:sz w:val="20"/>
              </w:rPr>
              <w:t>84.258</w:t>
            </w:r>
          </w:p>
        </w:tc>
      </w:tr>
    </w:tbl>
    <w:p w14:paraId="22A49301" w14:textId="77777777" w:rsidR="00301357" w:rsidRDefault="00301357">
      <w:pPr>
        <w:pStyle w:val="BodyText"/>
        <w:spacing w:before="203"/>
        <w:ind w:left="0"/>
        <w:jc w:val="left"/>
        <w:rPr>
          <w:i/>
          <w:sz w:val="18"/>
        </w:rPr>
      </w:pPr>
    </w:p>
    <w:p w14:paraId="1EA84257" w14:textId="77777777" w:rsidR="00301357" w:rsidRDefault="00C441AB">
      <w:pPr>
        <w:pStyle w:val="BodyText"/>
        <w:spacing w:before="1" w:line="259" w:lineRule="auto"/>
        <w:ind w:right="662"/>
      </w:pPr>
      <w:r>
        <w:t>Sur la base des calculs effectués dans la discipline du bruit, les contours de fréquence ont également été pris en compte. Ceux-ci indiquent le nombre de dépassements d'un certain niveau de bruit par jour ou par nuit.</w:t>
      </w:r>
    </w:p>
    <w:p w14:paraId="3805C731" w14:textId="77777777" w:rsidR="00301357" w:rsidRDefault="00C441AB">
      <w:pPr>
        <w:pStyle w:val="BodyText"/>
        <w:spacing w:before="159" w:line="259" w:lineRule="auto"/>
        <w:ind w:right="651"/>
      </w:pPr>
      <w:r>
        <w:t xml:space="preserve">Pour la </w:t>
      </w:r>
      <w:r>
        <w:rPr>
          <w:b/>
        </w:rPr>
        <w:t xml:space="preserve">période diurne </w:t>
      </w:r>
      <w:r>
        <w:t>(07h-23h), on c</w:t>
      </w:r>
      <w:r>
        <w:t xml:space="preserve">onsidère le nombre d'habitants dans le contour de fréquence de 5x dépassant 70 dB et de 50x dépassant 60 dB entre 7 et 19h. En 2019 (chiffres de population 2022), cela concerne environ 214.500 et 264.000 habitants, respectivement. En 2032, sans croissance </w:t>
      </w:r>
      <w:r>
        <w:t>démographique, ces chiffres d'exposition diminuent respectivement d'environ 19 000 habitants (-8,9 %) et d'environ 66 000 habitants (-25,1 %). Toutefois, si l'on tient compte de la croissance démographique entre 2022 et 2032, les chiffres de l'exposition d</w:t>
      </w:r>
      <w:r>
        <w:t>iminuent.</w:t>
      </w:r>
    </w:p>
    <w:p w14:paraId="50B7767F" w14:textId="77777777" w:rsidR="00301357" w:rsidRDefault="00C441AB">
      <w:pPr>
        <w:pStyle w:val="BodyText"/>
        <w:spacing w:before="39"/>
        <w:ind w:left="0"/>
        <w:jc w:val="left"/>
      </w:pPr>
      <w:r>
        <w:rPr>
          <w:noProof/>
        </w:rPr>
        <w:lastRenderedPageBreak/>
        <mc:AlternateContent>
          <mc:Choice Requires="wps">
            <w:drawing>
              <wp:anchor distT="0" distB="0" distL="0" distR="0" simplePos="0" relativeHeight="487796224" behindDoc="1" locked="0" layoutInCell="1" allowOverlap="1" wp14:anchorId="3DE03CEA" wp14:editId="5E8DA829">
                <wp:simplePos x="0" y="0"/>
                <wp:positionH relativeFrom="page">
                  <wp:posOffset>936040</wp:posOffset>
                </wp:positionH>
                <wp:positionV relativeFrom="paragraph">
                  <wp:posOffset>195642</wp:posOffset>
                </wp:positionV>
                <wp:extent cx="1829435" cy="762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E27BA6" id="Graphic 519" o:spid="_x0000_s1026" style="position:absolute;margin-left:73.7pt;margin-top:15.4pt;width:144.05pt;height:.6pt;z-index:-155202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" path="m1829053,l,,,7620r1829053,l1829053,xe" fillcolor="black" stroked="f">
                <v:path arrowok="t"/>
                <w10:wrap type="topAndBottom" anchorx="page"/>
              </v:shape>
            </w:pict>
          </mc:Fallback>
        </mc:AlternateContent>
      </w:r>
    </w:p>
    <w:p w14:paraId="2949BBDB" w14:textId="77777777" w:rsidR="00301357" w:rsidRDefault="00C441AB">
      <w:pPr>
        <w:pStyle w:val="BodyText"/>
        <w:spacing w:before="92"/>
        <w:ind w:left="254" w:right="2001"/>
        <w:jc w:val="left"/>
      </w:pPr>
      <w:r>
        <w:rPr>
          <w:vertAlign w:val="superscript"/>
        </w:rPr>
        <w:t>20</w:t>
      </w:r>
      <w:r>
        <w:t xml:space="preserve"> Source : Gouvernement flamand - Statistics Flanders - Population projections : size and growth </w:t>
      </w:r>
      <w:r>
        <w:rPr>
          <w:spacing w:val="-2"/>
        </w:rPr>
        <w:t>https://statistieken.vlaanderen.be/QvAJAXZfc/notoolbar.htm?document=SVR%2FSV-Demografie- ProjectionsPopulation-20180226.qvw&amp;host=QVS%40cwv100154&amp;a</w:t>
      </w:r>
      <w:r>
        <w:rPr>
          <w:spacing w:val="-2"/>
        </w:rPr>
        <w:t>nonymous=true</w:t>
      </w:r>
    </w:p>
    <w:p w14:paraId="0CB8929C" w14:textId="77777777" w:rsidR="00301357" w:rsidRDefault="00C441AB">
      <w:pPr>
        <w:pStyle w:val="BodyText"/>
        <w:ind w:left="254" w:right="653"/>
        <w:jc w:val="left"/>
      </w:pPr>
      <w:r>
        <w:t xml:space="preserve">Source : Bisa (Institut bruxellois de statistique et d'analyse) </w:t>
      </w:r>
      <w:r>
        <w:rPr>
          <w:spacing w:val="-2"/>
        </w:rPr>
        <w:t>https://bisa.brussels/themas/bevolking/bevolkingsprojecties</w:t>
      </w:r>
    </w:p>
    <w:p w14:paraId="1FDD1A2E" w14:textId="77777777" w:rsidR="00301357" w:rsidRDefault="00C441AB">
      <w:pPr>
        <w:pStyle w:val="BodyText"/>
        <w:spacing w:before="1"/>
        <w:ind w:left="254"/>
        <w:jc w:val="left"/>
      </w:pPr>
      <w:r>
        <w:rPr>
          <w:spacing w:val="-2"/>
        </w:rPr>
        <w:t>Source : Walstat https://walstat.iweps.be/walstat-catalogue.php?indicateur_id=244600</w:t>
      </w:r>
    </w:p>
    <w:p w14:paraId="00421056" w14:textId="77777777" w:rsidR="00301357" w:rsidRDefault="00301357">
      <w:pPr>
        <w:sectPr w:rsidR="00301357">
          <w:pgSz w:w="11910" w:h="16840"/>
          <w:pgMar w:top="1740" w:right="480" w:bottom="1040" w:left="1220" w:header="748" w:footer="852" w:gutter="0"/>
          <w:cols w:space="720"/>
        </w:sectPr>
      </w:pPr>
    </w:p>
    <w:p w14:paraId="01795A82" w14:textId="77777777" w:rsidR="00301357" w:rsidRDefault="00C441AB">
      <w:pPr>
        <w:pStyle w:val="BodyText"/>
        <w:spacing w:before="90" w:line="256" w:lineRule="auto"/>
        <w:ind w:right="654"/>
      </w:pPr>
      <w:r>
        <w:lastRenderedPageBreak/>
        <w:t xml:space="preserve">le nombre total de personnes exposées diminue toujours (de manière significative), mais de manière moins prononcée (-4% et -21% respectivement), </w:t>
      </w:r>
      <w:r>
        <w:rPr>
          <w:spacing w:val="-10"/>
        </w:rPr>
        <w:t xml:space="preserve">et </w:t>
      </w:r>
      <w:r>
        <w:t>certaines municipalités enregistrent une augmentation.</w:t>
      </w:r>
    </w:p>
    <w:p w14:paraId="2791E799" w14:textId="77777777" w:rsidR="00301357" w:rsidRDefault="00C441AB">
      <w:pPr>
        <w:pStyle w:val="BodyText"/>
        <w:spacing w:before="166" w:line="259" w:lineRule="auto"/>
        <w:ind w:right="652"/>
      </w:pPr>
      <w:r>
        <w:t xml:space="preserve">Pour la </w:t>
      </w:r>
      <w:r>
        <w:rPr>
          <w:b/>
        </w:rPr>
        <w:t xml:space="preserve">période du soir </w:t>
      </w:r>
      <w:r>
        <w:t>(19-23h), 1x &gt;70 dB et 10x &gt;60 dB ont été retenus comme valeurs limites (fréquence 5x plus basse pour une période 4x plus courte, donc des valeurs plus strictes que pour la période de jour). En 2019, 240 000 et 334 000 personnes respectivement vivaient à l</w:t>
      </w:r>
      <w:r>
        <w:t xml:space="preserve">'intérieur de ces contours. Sur la base des contours de 2032 et des mêmes chiffres de population (2022), le nombre d'habitants dans le contour de fréquence de 60 dB diminuerait légèrement (-1,6 %), mais ceux dans le contour de 70 dB augmenteraient de +7,6 </w:t>
      </w:r>
      <w:r>
        <w:t xml:space="preserve">%. Si l'on tient </w:t>
      </w:r>
      <w:r>
        <w:rPr>
          <w:spacing w:val="-7"/>
        </w:rPr>
        <w:t>compte de l'</w:t>
      </w:r>
      <w:r>
        <w:t>augmentation de la population prévue entre 2022 et 2032, pour 60 dB, la diminution limitée de l'exposition se transforme en une augmentation limitée, tandis que l'augmentation du dépassement de 70 dB devient encore plus importa</w:t>
      </w:r>
      <w:r>
        <w:t>nte.</w:t>
      </w:r>
    </w:p>
    <w:p w14:paraId="236EAD8A" w14:textId="77777777" w:rsidR="00301357" w:rsidRDefault="00C441AB">
      <w:pPr>
        <w:pStyle w:val="BodyText"/>
        <w:spacing w:before="159" w:line="259" w:lineRule="auto"/>
        <w:ind w:right="648"/>
      </w:pPr>
      <w:r>
        <w:t xml:space="preserve">Pour la </w:t>
      </w:r>
      <w:r>
        <w:rPr>
          <w:b/>
        </w:rPr>
        <w:t xml:space="preserve">période nocturne </w:t>
      </w:r>
      <w:r>
        <w:t>(23-7h), 1x &gt;70 dB et 10x &gt;60 dB ont également été retenus comme valeurs limites (mais comme la nuit dure 2x plus longtemps que la soirée, il s'agit de critères plus stricts que pour la période nocturne). En 2019, 141 600 et 1</w:t>
      </w:r>
      <w:r>
        <w:t>56 600 personnes respectivement vivaient à l'intérieur de ces contours. Sur la base des contours de 2032 et des mêmes chiffres de population (2022), le nombre d'habitants à l'intérieur du contour de dépassement de 60 dB diminuerait fortement (-31,7%, à env</w:t>
      </w:r>
      <w:r>
        <w:t xml:space="preserve">iron 107.000 habitants), mais le nombre d'habitants </w:t>
      </w:r>
      <w:r>
        <w:rPr>
          <w:spacing w:val="-10"/>
        </w:rPr>
        <w:t xml:space="preserve">exposés à </w:t>
      </w:r>
      <w:r>
        <w:t xml:space="preserve">plus de 70 dB au moins une fois par nuit augmente légèrement (+1,5%). Si l'on tient compte de </w:t>
      </w:r>
      <w:r>
        <w:rPr>
          <w:spacing w:val="-5"/>
        </w:rPr>
        <w:t>l'</w:t>
      </w:r>
      <w:r>
        <w:t xml:space="preserve">évolution attendue de la population, le nombre d'habitants à l'intérieur du contour de 10x &gt;60 dB </w:t>
      </w:r>
      <w:r>
        <w:t>diminue encore de 27%, mais le nombre d'habitants à l'intérieur du contour de dépassement de 70 dB augmente de 8,6% pour atteindre environ 154.000 habitants.</w:t>
      </w:r>
    </w:p>
    <w:p w14:paraId="680454D5" w14:textId="77777777" w:rsidR="00301357" w:rsidRDefault="00C441AB">
      <w:pPr>
        <w:pStyle w:val="BodyText"/>
        <w:spacing w:before="157" w:line="259" w:lineRule="auto"/>
        <w:ind w:right="652"/>
      </w:pPr>
      <w:r>
        <w:t xml:space="preserve">Pendant la période diurne, une évolution nettement positive en termes de fréquences de pointe est </w:t>
      </w:r>
      <w:r>
        <w:t xml:space="preserve">donc attendue entre 2019 et 2032. Toutefois, pendant la nuit et surtout la soirée, </w:t>
      </w:r>
      <w:r>
        <w:rPr>
          <w:spacing w:val="-2"/>
        </w:rPr>
        <w:t xml:space="preserve">il y </w:t>
      </w:r>
      <w:r>
        <w:t>aurait encore une augmentation limitée de l'exposition aux pics de bruit les plus élevés (70 dB) (et pour la soirée également aux dépassements de 60 dB si l'on tient co</w:t>
      </w:r>
      <w:r>
        <w:t>mpte de la croissance démographique attendue).</w:t>
      </w:r>
    </w:p>
    <w:p w14:paraId="09375715" w14:textId="77777777" w:rsidR="00301357" w:rsidRDefault="00C441AB">
      <w:pPr>
        <w:pStyle w:val="Heading3"/>
        <w:spacing w:before="239"/>
        <w:jc w:val="both"/>
      </w:pPr>
      <w:r>
        <w:rPr>
          <w:noProof/>
        </w:rPr>
        <w:drawing>
          <wp:anchor distT="0" distB="0" distL="0" distR="0" simplePos="0" relativeHeight="15937536" behindDoc="0" locked="0" layoutInCell="1" allowOverlap="1" wp14:anchorId="7B790DD9" wp14:editId="6E153FAE">
            <wp:simplePos x="0" y="0"/>
            <wp:positionH relativeFrom="page">
              <wp:posOffset>947962</wp:posOffset>
            </wp:positionH>
            <wp:positionV relativeFrom="paragraph">
              <wp:posOffset>191572</wp:posOffset>
            </wp:positionV>
            <wp:extent cx="304003" cy="84461"/>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508" cstate="print"/>
                    <a:stretch>
                      <a:fillRect/>
                    </a:stretch>
                  </pic:blipFill>
                  <pic:spPr>
                    <a:xfrm>
                      <a:off x="0" y="0"/>
                      <a:ext cx="304003" cy="84461"/>
                    </a:xfrm>
                    <a:prstGeom prst="rect">
                      <a:avLst/>
                    </a:prstGeom>
                  </pic:spPr>
                </pic:pic>
              </a:graphicData>
            </a:graphic>
          </wp:anchor>
        </w:drawing>
      </w:r>
      <w:bookmarkStart w:id="167" w:name="_bookmark167"/>
      <w:bookmarkEnd w:id="167"/>
      <w:r>
        <w:rPr>
          <w:color w:val="005B82"/>
        </w:rPr>
        <w:t xml:space="preserve">Facteurs de stress physiques - bruit du trafic routier - bruit du sol et </w:t>
      </w:r>
      <w:r>
        <w:rPr>
          <w:color w:val="005B82"/>
          <w:spacing w:val="-2"/>
        </w:rPr>
        <w:t xml:space="preserve">installations </w:t>
      </w:r>
      <w:r>
        <w:rPr>
          <w:color w:val="005B82"/>
        </w:rPr>
        <w:t>techniques</w:t>
      </w:r>
    </w:p>
    <w:p w14:paraId="2B148318" w14:textId="77777777" w:rsidR="00301357" w:rsidRDefault="00C441AB">
      <w:pPr>
        <w:pStyle w:val="BodyText"/>
        <w:spacing w:before="140" w:line="259" w:lineRule="auto"/>
        <w:ind w:right="649"/>
      </w:pPr>
      <w:r>
        <w:t>Si les opérations actuelles se poursuivent, par rapport à la situation de référence 2019 (situation sans aérop</w:t>
      </w:r>
      <w:r>
        <w:t xml:space="preserve">ort), on observe une légère augmentation (+0,6 %) du nombre d'habitants dans la zone modèle au-dessus de 53 </w:t>
      </w:r>
      <w:r>
        <w:rPr>
          <w:position w:val="1"/>
        </w:rPr>
        <w:t xml:space="preserve">dB (VAG) et 65 dB </w:t>
      </w:r>
      <w:r>
        <w:rPr>
          <w:sz w:val="13"/>
        </w:rPr>
        <w:t xml:space="preserve">Lden </w:t>
      </w:r>
      <w:r>
        <w:rPr>
          <w:spacing w:val="17"/>
          <w:sz w:val="13"/>
        </w:rPr>
        <w:t xml:space="preserve">(selon le </w:t>
      </w:r>
      <w:r>
        <w:rPr>
          <w:position w:val="1"/>
        </w:rPr>
        <w:t xml:space="preserve">Guideline Book on Noise (2012), la limite supérieure d'un </w:t>
      </w:r>
      <w:r>
        <w:t xml:space="preserve">climat sonore </w:t>
      </w:r>
      <w:r>
        <w:rPr>
          <w:position w:val="1"/>
        </w:rPr>
        <w:t xml:space="preserve">acceptable </w:t>
      </w:r>
      <w:r>
        <w:t>pour l'habitation). Cette légère</w:t>
      </w:r>
      <w:r>
        <w:t xml:space="preserve"> augmentation est due au trafic généré par l'aéroport et au fait que le réseau routier autour de Bruxelles est déjà fortement saturé dans la situation de référence sans l'aéroport. On peut dire que la présence de l'aéroport entraîne plutôt des déplacements</w:t>
      </w:r>
      <w:r>
        <w:t xml:space="preserve"> spatiaux du trafic routier. Les effets négatifs réels sont limités aux environs de la partie est de l'A201 et d'autres routes d'accès direct à l'</w:t>
      </w:r>
      <w:r>
        <w:rPr>
          <w:spacing w:val="-6"/>
        </w:rPr>
        <w:t>aéroport</w:t>
      </w:r>
      <w:r>
        <w:t>, sur lesquelles il n'y a pas de trafic dans une situation sans aéroport (situation de référence théor</w:t>
      </w:r>
      <w:r>
        <w:t>ique).</w:t>
      </w:r>
    </w:p>
    <w:p w14:paraId="4CF5E79D" w14:textId="77777777" w:rsidR="00301357" w:rsidRDefault="00C441AB">
      <w:pPr>
        <w:pStyle w:val="BodyText"/>
        <w:spacing w:before="159" w:line="259" w:lineRule="auto"/>
        <w:ind w:right="652"/>
      </w:pPr>
      <w:r>
        <w:rPr>
          <w:position w:val="1"/>
        </w:rPr>
        <w:t xml:space="preserve">Dans le scénario futur, le pourcentage d'habitants dépassant les limites de 53 dB et 65 dB </w:t>
      </w:r>
      <w:r>
        <w:rPr>
          <w:sz w:val="13"/>
        </w:rPr>
        <w:t xml:space="preserve">Lden </w:t>
      </w:r>
      <w:r>
        <w:rPr>
          <w:position w:val="1"/>
        </w:rPr>
        <w:t xml:space="preserve">augmente légèrement </w:t>
      </w:r>
      <w:r>
        <w:t>(+0,8 et +0,5%) par rapport à la référence future. Une fois de plus, les effets négatifs graves ne se produisent qu'autour des routes</w:t>
      </w:r>
      <w:r>
        <w:t xml:space="preserve"> d'accès à l'aéroport lui-même. Les effets de la période nocturne sont similaires à ceux de la période diurne.</w:t>
      </w:r>
    </w:p>
    <w:p w14:paraId="10C35F35" w14:textId="77777777" w:rsidR="00301357" w:rsidRDefault="00C441AB">
      <w:pPr>
        <w:pStyle w:val="BodyText"/>
        <w:spacing w:before="160" w:line="259" w:lineRule="auto"/>
        <w:ind w:right="650"/>
      </w:pPr>
      <w:r>
        <w:t>En raison d'autres sources de bruit dans l'enceinte de l'aéroport, des niveaux sonores occasionnels supérieurs à 53 dBA peuvent également se prod</w:t>
      </w:r>
      <w:r>
        <w:t>uire à proximité des zones résidentielles les plus proches de Steenokkerzeel et de Zaventem. Toutefois, par rapport au bruit du trafic aérien, les effets de ces sources de bruit sur la santé peuvent être considérés comme négligeables.</w:t>
      </w:r>
    </w:p>
    <w:p w14:paraId="322840AF" w14:textId="77777777" w:rsidR="00301357" w:rsidRDefault="00C441AB">
      <w:pPr>
        <w:pStyle w:val="Heading3"/>
        <w:spacing w:before="237"/>
      </w:pPr>
      <w:r>
        <w:rPr>
          <w:noProof/>
        </w:rPr>
        <w:drawing>
          <wp:anchor distT="0" distB="0" distL="0" distR="0" simplePos="0" relativeHeight="15938048" behindDoc="0" locked="0" layoutInCell="1" allowOverlap="1" wp14:anchorId="4038EE2C" wp14:editId="6315E07B">
            <wp:simplePos x="0" y="0"/>
            <wp:positionH relativeFrom="page">
              <wp:posOffset>947962</wp:posOffset>
            </wp:positionH>
            <wp:positionV relativeFrom="paragraph">
              <wp:posOffset>189691</wp:posOffset>
            </wp:positionV>
            <wp:extent cx="304003" cy="84461"/>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509" cstate="print"/>
                    <a:stretch>
                      <a:fillRect/>
                    </a:stretch>
                  </pic:blipFill>
                  <pic:spPr>
                    <a:xfrm>
                      <a:off x="0" y="0"/>
                      <a:ext cx="304003" cy="84461"/>
                    </a:xfrm>
                    <a:prstGeom prst="rect">
                      <a:avLst/>
                    </a:prstGeom>
                  </pic:spPr>
                </pic:pic>
              </a:graphicData>
            </a:graphic>
          </wp:anchor>
        </w:drawing>
      </w:r>
      <w:bookmarkStart w:id="168" w:name="_bookmark168"/>
      <w:bookmarkEnd w:id="168"/>
      <w:r>
        <w:rPr>
          <w:color w:val="005B82"/>
        </w:rPr>
        <w:t>Facteurs de stress c</w:t>
      </w:r>
      <w:r>
        <w:rPr>
          <w:color w:val="005B82"/>
        </w:rPr>
        <w:t xml:space="preserve">himiques - pollution de l'air (toutes sources </w:t>
      </w:r>
      <w:r>
        <w:rPr>
          <w:color w:val="005B82"/>
          <w:spacing w:val="-2"/>
        </w:rPr>
        <w:t>confondues)</w:t>
      </w:r>
    </w:p>
    <w:p w14:paraId="4D46378A" w14:textId="77777777" w:rsidR="00301357" w:rsidRDefault="00C441AB">
      <w:pPr>
        <w:tabs>
          <w:tab w:val="left" w:pos="1117"/>
        </w:tabs>
        <w:spacing w:before="139"/>
        <w:ind w:left="272"/>
        <w:rPr>
          <w:i/>
          <w:sz w:val="13"/>
        </w:rPr>
      </w:pPr>
      <w:r>
        <w:rPr>
          <w:noProof/>
          <w:position w:val="1"/>
        </w:rPr>
        <w:drawing>
          <wp:inline distT="0" distB="0" distL="0" distR="0" wp14:anchorId="5951A7FF" wp14:editId="2CA6CF42">
            <wp:extent cx="396958" cy="84461"/>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510" cstate="print"/>
                    <a:stretch>
                      <a:fillRect/>
                    </a:stretch>
                  </pic:blipFill>
                  <pic:spPr>
                    <a:xfrm>
                      <a:off x="0" y="0"/>
                      <a:ext cx="396958" cy="84461"/>
                    </a:xfrm>
                    <a:prstGeom prst="rect">
                      <a:avLst/>
                    </a:prstGeom>
                  </pic:spPr>
                </pic:pic>
              </a:graphicData>
            </a:graphic>
          </wp:inline>
        </w:drawing>
      </w:r>
      <w:r>
        <w:rPr>
          <w:rFonts w:ascii="Times New Roman"/>
          <w:position w:val="1"/>
          <w:sz w:val="20"/>
        </w:rPr>
        <w:tab/>
      </w:r>
      <w:r>
        <w:rPr>
          <w:i/>
          <w:color w:val="005B82"/>
          <w:spacing w:val="-5"/>
          <w:sz w:val="13"/>
        </w:rPr>
        <w:t>NO2</w:t>
      </w:r>
    </w:p>
    <w:p w14:paraId="19CD8B4B" w14:textId="77777777" w:rsidR="00301357" w:rsidRDefault="00C441AB">
      <w:pPr>
        <w:pStyle w:val="BodyText"/>
        <w:spacing w:before="21" w:line="259" w:lineRule="auto"/>
        <w:ind w:right="31"/>
        <w:jc w:val="left"/>
      </w:pPr>
      <w:r>
        <w:lastRenderedPageBreak/>
        <w:t xml:space="preserve">Le dioxyde d'azote a des effets néfastes sur la santé en agissant sur le système pulmonaire. Lors d'une </w:t>
      </w:r>
      <w:r>
        <w:rPr>
          <w:spacing w:val="-2"/>
        </w:rPr>
        <w:t xml:space="preserve">exposition </w:t>
      </w:r>
      <w:r>
        <w:t xml:space="preserve">aiguë, les </w:t>
      </w:r>
      <w:r>
        <w:rPr>
          <w:spacing w:val="-2"/>
        </w:rPr>
        <w:t>effets ne se produisent chez les individus sains qu'à des concentr</w:t>
      </w:r>
      <w:r>
        <w:rPr>
          <w:spacing w:val="-2"/>
        </w:rPr>
        <w:t xml:space="preserve">ations très élevées. Les personnes </w:t>
      </w:r>
      <w:r>
        <w:rPr>
          <w:spacing w:val="-5"/>
        </w:rPr>
        <w:t>souffrant de</w:t>
      </w:r>
    </w:p>
    <w:p w14:paraId="7D656DC5" w14:textId="77777777" w:rsidR="00301357" w:rsidRDefault="00301357">
      <w:pPr>
        <w:spacing w:line="259" w:lineRule="auto"/>
        <w:sectPr w:rsidR="00301357">
          <w:pgSz w:w="11910" w:h="16840"/>
          <w:pgMar w:top="1740" w:right="480" w:bottom="1040" w:left="1220" w:header="748" w:footer="852" w:gutter="0"/>
          <w:cols w:space="720"/>
        </w:sectPr>
      </w:pPr>
    </w:p>
    <w:p w14:paraId="3731213E" w14:textId="77777777" w:rsidR="00301357" w:rsidRDefault="00C441AB">
      <w:pPr>
        <w:pStyle w:val="BodyText"/>
        <w:spacing w:before="90" w:line="259" w:lineRule="auto"/>
        <w:ind w:right="652"/>
      </w:pPr>
      <w:r>
        <w:lastRenderedPageBreak/>
        <w:t>Les personnes souffrant d'asthme ou d'une autre maladie pulmonaire chronique sont plus sensibles. Une VAG de 20 µg/m³ en moyenne annuelle est proposée par l'Agence des soins et de la santé d</w:t>
      </w:r>
      <w:r>
        <w:t>ans le système de lignes directrices pour la santé humaine de l'EIE.</w:t>
      </w:r>
    </w:p>
    <w:p w14:paraId="72D518F8" w14:textId="77777777" w:rsidR="00301357" w:rsidRDefault="00C441AB">
      <w:pPr>
        <w:pStyle w:val="BodyText"/>
        <w:spacing w:before="159" w:line="256" w:lineRule="auto"/>
        <w:ind w:right="651"/>
      </w:pPr>
      <w:r>
        <w:t xml:space="preserve">Les effets (nets) sur le NO2 sont presque entièrement liés aux émissions des avions. Les effets significatifs dus au trafic routier sont principalement limités à </w:t>
      </w:r>
      <w:r>
        <w:t>certaines parties du réseau routier principal.</w:t>
      </w:r>
    </w:p>
    <w:p w14:paraId="742BCCF0" w14:textId="77777777" w:rsidR="00301357" w:rsidRDefault="00C441AB">
      <w:pPr>
        <w:pStyle w:val="BodyText"/>
        <w:spacing w:before="167" w:line="259" w:lineRule="auto"/>
        <w:ind w:right="655"/>
      </w:pPr>
      <w:r>
        <w:t xml:space="preserve">Le pourcentage de la population dépassant la VAG de 20 µg/m³ augmente </w:t>
      </w:r>
      <w:r>
        <w:rPr>
          <w:spacing w:val="-6"/>
        </w:rPr>
        <w:t xml:space="preserve">légèrement en </w:t>
      </w:r>
      <w:r>
        <w:t>raison des activités aéroportuaires (de 1,5 % en 2019, de 1,6 % en 2032). Dans les communes situées autour de l'aéroport (Zav</w:t>
      </w:r>
      <w:r>
        <w:t>entem, Machelen, Steenokkerzeel), l'augmentation par rapport à la situation hypothétique sans l'aéroport est logiquement la plus importante. Le % d'habitants dépassant 32 µg/m³ (80% de la norme Vlarem) n'augmente que marginalement (+0,2</w:t>
      </w:r>
    </w:p>
    <w:p w14:paraId="4F62144A" w14:textId="77777777" w:rsidR="00301357" w:rsidRDefault="00C441AB">
      <w:pPr>
        <w:pStyle w:val="BodyText"/>
        <w:spacing w:line="256" w:lineRule="auto"/>
        <w:ind w:right="654"/>
      </w:pPr>
      <w:r>
        <w:t xml:space="preserve">% en 2019, pas d'augmentation en 2032), et cette augmentation n'est pas due au trafic aérien (de tels dépassements dus au trafic aérien ne se produisent que sur les </w:t>
      </w:r>
      <w:r>
        <w:rPr>
          <w:spacing w:val="-10"/>
        </w:rPr>
        <w:t>pistes</w:t>
      </w:r>
      <w:r>
        <w:t>), mais à l'augmentation du trafic routier dans les parties centrales de la région de</w:t>
      </w:r>
      <w:r>
        <w:t xml:space="preserve"> Bruxelles-Capitale où la qualité de l'air est la plus mauvaise.</w:t>
      </w:r>
    </w:p>
    <w:p w14:paraId="00B13387" w14:textId="77777777" w:rsidR="00301357" w:rsidRDefault="00C441AB">
      <w:pPr>
        <w:tabs>
          <w:tab w:val="left" w:pos="1117"/>
        </w:tabs>
        <w:spacing w:before="174"/>
        <w:ind w:left="272"/>
        <w:jc w:val="both"/>
        <w:rPr>
          <w:i/>
          <w:sz w:val="20"/>
        </w:rPr>
      </w:pPr>
      <w:r>
        <w:rPr>
          <w:noProof/>
        </w:rPr>
        <w:drawing>
          <wp:inline distT="0" distB="0" distL="0" distR="0" wp14:anchorId="1669E6DA" wp14:editId="77CA04CB">
            <wp:extent cx="395451" cy="84461"/>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511" cstate="print"/>
                    <a:stretch>
                      <a:fillRect/>
                    </a:stretch>
                  </pic:blipFill>
                  <pic:spPr>
                    <a:xfrm>
                      <a:off x="0" y="0"/>
                      <a:ext cx="395451" cy="84461"/>
                    </a:xfrm>
                    <a:prstGeom prst="rect">
                      <a:avLst/>
                    </a:prstGeom>
                  </pic:spPr>
                </pic:pic>
              </a:graphicData>
            </a:graphic>
          </wp:inline>
        </w:drawing>
      </w:r>
      <w:r>
        <w:rPr>
          <w:rFonts w:ascii="Times New Roman"/>
          <w:sz w:val="20"/>
        </w:rPr>
        <w:tab/>
      </w:r>
      <w:r>
        <w:rPr>
          <w:i/>
          <w:color w:val="005B82"/>
          <w:sz w:val="20"/>
        </w:rPr>
        <w:t xml:space="preserve">Poussières fines : PM10 et </w:t>
      </w:r>
      <w:r>
        <w:rPr>
          <w:i/>
          <w:color w:val="005B82"/>
          <w:spacing w:val="-2"/>
          <w:sz w:val="20"/>
        </w:rPr>
        <w:t>PM2.5</w:t>
      </w:r>
    </w:p>
    <w:p w14:paraId="291270F3" w14:textId="77777777" w:rsidR="00301357" w:rsidRDefault="00C441AB">
      <w:pPr>
        <w:pStyle w:val="BodyText"/>
        <w:spacing w:before="12" w:line="259" w:lineRule="auto"/>
        <w:ind w:right="652"/>
      </w:pPr>
      <w:r>
        <w:t xml:space="preserve">Les poussières fines ont des effets sur la santé après inhalation, à court et à </w:t>
      </w:r>
      <w:r>
        <w:rPr>
          <w:spacing w:val="-7"/>
        </w:rPr>
        <w:t>long terme</w:t>
      </w:r>
      <w:r>
        <w:t>. Les effets dépendent de la taille et de la composition des parti</w:t>
      </w:r>
      <w:r>
        <w:t xml:space="preserve">cules. L'exposition à court terme à des concentrations élevées et l'augmentation des concentrations de fond entraînent toutes deux des effets sur la santé. Les groupes vulnérables sont les </w:t>
      </w:r>
      <w:hyperlink r:id="rId512">
        <w:r>
          <w:t>personnes âgée</w:t>
        </w:r>
        <w:r>
          <w:t>s</w:t>
        </w:r>
      </w:hyperlink>
      <w:r>
        <w:t xml:space="preserve"> et les personnes souffrant de </w:t>
      </w:r>
      <w:hyperlink r:id="rId513">
        <w:r>
          <w:t xml:space="preserve">maladies </w:t>
        </w:r>
      </w:hyperlink>
      <w:hyperlink r:id="rId514">
        <w:r>
          <w:t>cardiovasculaires</w:t>
        </w:r>
      </w:hyperlink>
      <w:r>
        <w:t xml:space="preserve"> ou </w:t>
      </w:r>
      <w:hyperlink r:id="rId515">
        <w:r>
          <w:t>pulmonaires</w:t>
        </w:r>
      </w:hyperlink>
      <w:r>
        <w:t xml:space="preserve">. La VAG testée est de 20 µg/m³ pour les PM10 et de 10 µg/m³ pour les </w:t>
      </w:r>
      <w:r>
        <w:rPr>
          <w:spacing w:val="-2"/>
        </w:rPr>
        <w:t>PM2,5.</w:t>
      </w:r>
    </w:p>
    <w:p w14:paraId="4383E8E1" w14:textId="77777777" w:rsidR="00301357" w:rsidRDefault="00C441AB">
      <w:pPr>
        <w:pStyle w:val="BodyText"/>
        <w:spacing w:before="160" w:line="259" w:lineRule="auto"/>
        <w:ind w:right="653"/>
      </w:pPr>
      <w:r>
        <w:t xml:space="preserve">La discipline aérienne montre que les principales </w:t>
      </w:r>
      <w:r>
        <w:t xml:space="preserve">sources d'émission de NO2 (trafic aérien et routier) sont beaucoup moins importantes pour les particules. Les sources d'émission à l'intérieur de la zone aéroportuaire sont relativement plus importantes que pour le NO2, mais leur impact (significatif) est </w:t>
      </w:r>
      <w:r>
        <w:t>presque entièrement limité à la zone de projet inoccupée elle-même. En dehors du site de l'aéroport, des immissions significatives de PM10 et de PM2,5 ne se produisent qu'autour de la partie orientale de l'A201, près de la limite nord de la zone résidentie</w:t>
      </w:r>
      <w:r>
        <w:t>lle de Zaventem, mais là aussi, l'impact en termes de NO2 est beaucoup plus important que pour les particules.</w:t>
      </w:r>
    </w:p>
    <w:p w14:paraId="3689D379" w14:textId="77777777" w:rsidR="00301357" w:rsidRDefault="00C441AB">
      <w:pPr>
        <w:tabs>
          <w:tab w:val="left" w:pos="1117"/>
        </w:tabs>
        <w:spacing w:before="163"/>
        <w:ind w:left="272"/>
        <w:rPr>
          <w:i/>
          <w:sz w:val="20"/>
        </w:rPr>
      </w:pPr>
      <w:r>
        <w:rPr>
          <w:noProof/>
        </w:rPr>
        <w:drawing>
          <wp:inline distT="0" distB="0" distL="0" distR="0" wp14:anchorId="1C26EA84" wp14:editId="1BFF8CB7">
            <wp:extent cx="395451" cy="84461"/>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516" cstate="print"/>
                    <a:stretch>
                      <a:fillRect/>
                    </a:stretch>
                  </pic:blipFill>
                  <pic:spPr>
                    <a:xfrm>
                      <a:off x="0" y="0"/>
                      <a:ext cx="395451" cy="84461"/>
                    </a:xfrm>
                    <a:prstGeom prst="rect">
                      <a:avLst/>
                    </a:prstGeom>
                  </pic:spPr>
                </pic:pic>
              </a:graphicData>
            </a:graphic>
          </wp:inline>
        </w:drawing>
      </w:r>
      <w:r>
        <w:rPr>
          <w:rFonts w:ascii="Times New Roman"/>
          <w:sz w:val="20"/>
        </w:rPr>
        <w:tab/>
      </w:r>
      <w:r>
        <w:rPr>
          <w:i/>
          <w:color w:val="005B82"/>
          <w:spacing w:val="-2"/>
          <w:sz w:val="20"/>
        </w:rPr>
        <w:t>Facteurs de stress biologiques</w:t>
      </w:r>
    </w:p>
    <w:p w14:paraId="60828EF0" w14:textId="77777777" w:rsidR="00301357" w:rsidRDefault="00301357">
      <w:pPr>
        <w:pStyle w:val="BodyText"/>
        <w:spacing w:before="194"/>
        <w:ind w:left="0"/>
        <w:jc w:val="left"/>
        <w:rPr>
          <w:i/>
        </w:rPr>
      </w:pPr>
    </w:p>
    <w:p w14:paraId="0BB2800E" w14:textId="77777777" w:rsidR="00301357" w:rsidRDefault="00C441AB">
      <w:pPr>
        <w:pStyle w:val="BodyText"/>
        <w:spacing w:line="259" w:lineRule="auto"/>
        <w:ind w:right="657"/>
      </w:pPr>
      <w:r>
        <w:t>Dans un aéroport où arrivent des avions du monde entier, il y a toujours un risque d'importer, sciemment ou non</w:t>
      </w:r>
      <w:r>
        <w:t>, des plantes ou des animaux exotiques présentant un risque pour la santé (par exemple, des moustiques responsables de la malaria). Saniport est responsable à l'aéroport du contrôle des marchandises présentant des risques sanitaires.</w:t>
      </w:r>
    </w:p>
    <w:p w14:paraId="59E75E05" w14:textId="77777777" w:rsidR="00301357" w:rsidRDefault="00C441AB">
      <w:pPr>
        <w:pStyle w:val="BodyText"/>
        <w:spacing w:before="160" w:line="259" w:lineRule="auto"/>
        <w:ind w:right="650"/>
      </w:pPr>
      <w:r>
        <w:t>Certaines marchandises</w:t>
      </w:r>
      <w:r>
        <w:t xml:space="preserve"> d'origine animale ou végétale provenant de pays situés en dehors de l'espace Schengen doivent toujours être accompagnées d'un certificat phytosanitaire, même si elles sont transportées dans les bagages personnels, prouvant leur conformité aux normes sanit</w:t>
      </w:r>
      <w:r>
        <w:t xml:space="preserve">aires belges. Si ce n'est pas le cas, les marchandises sont saisies, stockées et détruites par les agents du Saniport selon un protocole établi. Il existe également un protocole pour le traitement des sous-produits animaux. En supposant que les protocoles </w:t>
      </w:r>
      <w:r>
        <w:t>applicables soient respectés, aucun risque sanitaire significatif lié à des facteurs de stress biologiques n'est attendu à l'aéroport.</w:t>
      </w:r>
    </w:p>
    <w:p w14:paraId="1C0EC3DB" w14:textId="77777777" w:rsidR="00301357" w:rsidRDefault="00C441AB">
      <w:pPr>
        <w:pStyle w:val="Heading2"/>
        <w:spacing w:before="236"/>
        <w:jc w:val="both"/>
      </w:pPr>
      <w:r>
        <w:rPr>
          <w:noProof/>
        </w:rPr>
        <w:drawing>
          <wp:anchor distT="0" distB="0" distL="0" distR="0" simplePos="0" relativeHeight="15938560" behindDoc="0" locked="0" layoutInCell="1" allowOverlap="1" wp14:anchorId="35C61C40" wp14:editId="0C369FF1">
            <wp:simplePos x="0" y="0"/>
            <wp:positionH relativeFrom="page">
              <wp:posOffset>949521</wp:posOffset>
            </wp:positionH>
            <wp:positionV relativeFrom="paragraph">
              <wp:posOffset>196190</wp:posOffset>
            </wp:positionV>
            <wp:extent cx="250628" cy="101312"/>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517" cstate="print"/>
                    <a:stretch>
                      <a:fillRect/>
                    </a:stretch>
                  </pic:blipFill>
                  <pic:spPr>
                    <a:xfrm>
                      <a:off x="0" y="0"/>
                      <a:ext cx="250628" cy="101312"/>
                    </a:xfrm>
                    <a:prstGeom prst="rect">
                      <a:avLst/>
                    </a:prstGeom>
                  </pic:spPr>
                </pic:pic>
              </a:graphicData>
            </a:graphic>
          </wp:anchor>
        </w:drawing>
      </w:r>
      <w:bookmarkStart w:id="169" w:name="_bookmark169"/>
      <w:bookmarkEnd w:id="169"/>
      <w:r>
        <w:rPr>
          <w:color w:val="005B82"/>
        </w:rPr>
        <w:t xml:space="preserve">Conclusion, mesures d'atténuation et </w:t>
      </w:r>
      <w:r>
        <w:rPr>
          <w:color w:val="005B82"/>
          <w:spacing w:val="-2"/>
        </w:rPr>
        <w:t>recommandations</w:t>
      </w:r>
    </w:p>
    <w:p w14:paraId="7D7C5A75" w14:textId="77777777" w:rsidR="00301357" w:rsidRDefault="00C441AB">
      <w:pPr>
        <w:pStyle w:val="BodyText"/>
        <w:spacing w:before="146" w:line="256" w:lineRule="auto"/>
        <w:ind w:right="656"/>
      </w:pPr>
      <w:r>
        <w:t xml:space="preserve">En ce qui concerne les </w:t>
      </w:r>
      <w:r>
        <w:rPr>
          <w:b/>
        </w:rPr>
        <w:t xml:space="preserve">facteurs de stress chimiques, </w:t>
      </w:r>
      <w:r>
        <w:t>la concentrati</w:t>
      </w:r>
      <w:r>
        <w:t>on de fond pour un certain nombre de polluants est importante. La VAG pour le NO2 et les PM2,5 est dépassée au niveau de la majeure partie de la population de la zone de modélisation de l'air en 2019, mais grâce au déplacement du parc automobile et à la di</w:t>
      </w:r>
      <w:r>
        <w:t xml:space="preserve">minution des concentrations de fond, ce pourcentage </w:t>
      </w:r>
      <w:r>
        <w:lastRenderedPageBreak/>
        <w:t>diminue pour atteindre moins de 10 % en 2030.</w:t>
      </w:r>
    </w:p>
    <w:p w14:paraId="26A739A9" w14:textId="77777777" w:rsidR="00301357" w:rsidRDefault="00301357">
      <w:pPr>
        <w:spacing w:line="256" w:lineRule="auto"/>
        <w:sectPr w:rsidR="00301357">
          <w:pgSz w:w="11910" w:h="16840"/>
          <w:pgMar w:top="1740" w:right="480" w:bottom="1040" w:left="1220" w:header="748" w:footer="852" w:gutter="0"/>
          <w:cols w:space="720"/>
        </w:sectPr>
      </w:pPr>
    </w:p>
    <w:p w14:paraId="785BC54F" w14:textId="77777777" w:rsidR="00301357" w:rsidRDefault="00C441AB">
      <w:pPr>
        <w:pStyle w:val="BodyText"/>
        <w:spacing w:before="90" w:line="259" w:lineRule="auto"/>
        <w:ind w:right="651"/>
      </w:pPr>
      <w:r>
        <w:lastRenderedPageBreak/>
        <w:t xml:space="preserve">Par rapport à la situation de référence - hypothétique - sans aéroport, le pourcentage d'habitants dépassant la VAG pour le NO2 </w:t>
      </w:r>
      <w:r>
        <w:t>augmente de 1,7 % tant en 2019 qu'en 2030, et pour environ 750 000 habitants (environ 40 % du total), il y a un effet négatif significatif. Pour les particules, en revanche, le changement d'exposition est négligeable</w:t>
      </w:r>
      <w:r>
        <w:rPr>
          <w:vertAlign w:val="superscript"/>
        </w:rPr>
        <w:t>21</w:t>
      </w:r>
      <w:r>
        <w:t xml:space="preserve"> . Les effets négatifs du projet sont </w:t>
      </w:r>
      <w:r>
        <w:t>en grande partie liés aux émissions du trafic aérien. Les effets sur l'air du trafic routier généré par l'aéroport sont relativement limités, car ce trafic ne représente qu'une part limitée du volume total du trafic dans la zone d'étude et, en raison de la</w:t>
      </w:r>
      <w:r>
        <w:t xml:space="preserve"> forte congestion (même en l'absence d'un aéroport), il est plus probable qu'il entraîne un déplacement d'autres trafics plutôt qu'une augmentation nette significative. Les effets des sources d'émission à l'intérieur du site de l'aéroport lui-même ne s'éte</w:t>
      </w:r>
      <w:r>
        <w:t>ndent normalement pas au-delà des limites du site et sont négligeables par rapport à ceux des émissions des vols.</w:t>
      </w:r>
    </w:p>
    <w:p w14:paraId="73AD5B63" w14:textId="77777777" w:rsidR="00301357" w:rsidRDefault="00C441AB">
      <w:pPr>
        <w:pStyle w:val="BodyText"/>
        <w:spacing w:before="159" w:line="259" w:lineRule="auto"/>
        <w:ind w:right="651"/>
      </w:pPr>
      <w:r>
        <w:t xml:space="preserve">En ce qui concerne le </w:t>
      </w:r>
      <w:r>
        <w:rPr>
          <w:b/>
        </w:rPr>
        <w:t xml:space="preserve">bruit </w:t>
      </w:r>
      <w:r>
        <w:t>également, les effets sur la santé sont presque entièrement liés au trafic aérien. L'impact du bruit du trafic rou</w:t>
      </w:r>
      <w:r>
        <w:t xml:space="preserve">tier est limité (pour les raisons mentionnées ci-dessus), à l'exception de celui du trafic sur les routes d'accès direct à l'aéroport (en particulier l'A201) sur la zone résidentielle adjacente de Zaventem. Les effets significatifs du bruit au sol peuvent </w:t>
      </w:r>
      <w:r>
        <w:t>s'étendre aux zones résidentielles de Steenokkerzeel et de Zaventem, mais sont négligeables par rapport à ceux du bruit aérien.</w:t>
      </w:r>
    </w:p>
    <w:p w14:paraId="5C97D030" w14:textId="77777777" w:rsidR="00301357" w:rsidRDefault="00C441AB">
      <w:pPr>
        <w:pStyle w:val="BodyText"/>
        <w:spacing w:before="158" w:line="259" w:lineRule="auto"/>
        <w:ind w:right="650"/>
      </w:pPr>
      <w:r>
        <w:rPr>
          <w:position w:val="1"/>
        </w:rPr>
        <w:t xml:space="preserve">En 2019, en raison du trafic aérien, 1,17 million d'habitants sont exposés à des </w:t>
      </w:r>
      <w:r>
        <w:rPr>
          <w:sz w:val="13"/>
        </w:rPr>
        <w:t>valeurs</w:t>
      </w:r>
      <w:r>
        <w:rPr>
          <w:position w:val="1"/>
        </w:rPr>
        <w:t xml:space="preserve"> Lden supérieures à la </w:t>
      </w:r>
      <w:r>
        <w:t xml:space="preserve">VAG de 45 dB(A), </w:t>
      </w:r>
      <w:r>
        <w:t xml:space="preserve">et 699 000 habitants sont exposés à des valeurs Lnight supérieures à la VAG de 40 dB(A). Le nombre correspondant de personnes gravement gênées (selon la formule dose-effet de l'OMS) est d'environ 208 000, et le nombre de personnes gravement perturbées par </w:t>
      </w:r>
      <w:r>
        <w:t>le sommeil est d'environ 99 000. Toutefois, l'exposition à des valeurs supérieures aux VAG, ainsi que le nombre de personnes gravement gênées et souffrant de troubles du sommeil, sont plus faibles en 2032 qu'en 2019, compte tenu également de l'augmentation</w:t>
      </w:r>
      <w:r>
        <w:t xml:space="preserve"> attendue de la population (environ 196 000 personnes gravement gênées et environ 89 000 personnes souffrant de troubles du sommeil). La fréquence d'exposition aux pics de bruit des avions est également supérieure aux limites indicatives (jour 5x &gt;70 et 50</w:t>
      </w:r>
      <w:r>
        <w:t>x &gt;60 dB, soir et nuit 1x</w:t>
      </w:r>
    </w:p>
    <w:p w14:paraId="471A9894" w14:textId="77777777" w:rsidR="00301357" w:rsidRDefault="00C441AB">
      <w:pPr>
        <w:pStyle w:val="BodyText"/>
        <w:spacing w:before="1" w:line="259" w:lineRule="auto"/>
        <w:ind w:right="654"/>
      </w:pPr>
      <w:r>
        <w:t xml:space="preserve">&gt;70 et 10x &gt;60 dB) dans une zone de plusieurs centaines de milliers d'habitants. Pour le nombre d'habitants à l'intérieur des contours de fréquence de 60 dB, il y a une diminution significative entre 2019 et 2032 dans chacune des </w:t>
      </w:r>
      <w:r>
        <w:t>parties du jour ; en ce qui concerne 70 dB, il y a une diminution limitée pendant la période de jour mais une augmentation limitée pendant la période de nuit et surtout la période de soirée (enfin, surtout dans les heures les moins critiques de ces parties</w:t>
      </w:r>
      <w:r>
        <w:t xml:space="preserve"> du jour).</w:t>
      </w:r>
    </w:p>
    <w:p w14:paraId="625C491E" w14:textId="77777777" w:rsidR="00301357" w:rsidRDefault="00301357">
      <w:pPr>
        <w:pStyle w:val="BodyText"/>
        <w:ind w:left="0"/>
        <w:jc w:val="left"/>
      </w:pPr>
    </w:p>
    <w:p w14:paraId="096DFE8F" w14:textId="77777777" w:rsidR="00301357" w:rsidRDefault="00301357">
      <w:pPr>
        <w:pStyle w:val="BodyText"/>
        <w:spacing w:before="94"/>
        <w:ind w:left="0"/>
        <w:jc w:val="left"/>
      </w:pPr>
    </w:p>
    <w:p w14:paraId="5BCB74B0" w14:textId="77777777" w:rsidR="00301357" w:rsidRDefault="00C441AB">
      <w:pPr>
        <w:pStyle w:val="BodyText"/>
        <w:spacing w:line="256" w:lineRule="auto"/>
        <w:ind w:right="659"/>
      </w:pPr>
      <w:r>
        <w:t>En principe, des mesures d'atténuation devraient être recherchées pour les effets sur la santé des émissions de NO2 et du bruit aérien provenant du trafic aérien (même si elles sont calculées par rapport à une situation de référence fictive sa</w:t>
      </w:r>
      <w:r>
        <w:t>ns aéroport).</w:t>
      </w:r>
    </w:p>
    <w:p w14:paraId="27485B61" w14:textId="77777777" w:rsidR="00301357" w:rsidRDefault="00C441AB">
      <w:pPr>
        <w:pStyle w:val="BodyText"/>
        <w:spacing w:before="167" w:line="259" w:lineRule="auto"/>
        <w:ind w:right="650"/>
      </w:pPr>
      <w:r>
        <w:t>Réduire ces effets en dessous du seuil de -2 pour le NO2 et de la VAG pour le bruit des avions, respectivement, n'est cependant pas possible sans mettre en péril la survie de l'aéroport lui-même. Une diminution significative du nombre de mouv</w:t>
      </w:r>
      <w:r>
        <w:t>ements d'avions est également en contradiction avec les objectifs du projet et la mission de l'</w:t>
      </w:r>
      <w:r>
        <w:rPr>
          <w:spacing w:val="-1"/>
        </w:rPr>
        <w:t xml:space="preserve">aéroport de </w:t>
      </w:r>
      <w:r>
        <w:t>Bruxelles pour la Belgique et l'</w:t>
      </w:r>
      <w:r>
        <w:rPr>
          <w:spacing w:val="-1"/>
        </w:rPr>
        <w:t>UE</w:t>
      </w:r>
      <w:r>
        <w:t>. En outre, l'adaptation de l'utilisation des pistes, des itinéraires et des heures de vol, des règles de construct</w:t>
      </w:r>
      <w:r>
        <w:t>ion dans les environs de l'aéroport, l'installation d'écrans (supplémentaires) le long de l'A201,... ne relèvent pas de la compétence du CCB.</w:t>
      </w:r>
    </w:p>
    <w:p w14:paraId="1DE6711B" w14:textId="77777777" w:rsidR="00301357" w:rsidRDefault="00C441AB">
      <w:pPr>
        <w:pStyle w:val="BodyText"/>
        <w:spacing w:before="158" w:line="259" w:lineRule="auto"/>
        <w:ind w:right="661"/>
      </w:pPr>
      <w:r>
        <w:t>Dans les disciplines du bruit (chapitre 6) et de l'air (chapitre 7), un certain nombre de mesures d'atténuation so</w:t>
      </w:r>
      <w:r>
        <w:t>nt étudiées et imposées, qui peuvent être mises en œuvre par la BAC et contribuer à réduire les incidences du projet sur la santé. Un certain nombre de procédures de vol de "meilleures pratiques" et le rajeunissement et la modification progressifs de la fl</w:t>
      </w:r>
      <w:r>
        <w:t>otte ont déjà été pris en compte dans la modélisation de l'air et du bruit du scénario 1-3-0-0 pour 2030/2032.</w:t>
      </w:r>
    </w:p>
    <w:p w14:paraId="2C8DDC9F" w14:textId="77777777" w:rsidR="00301357" w:rsidRDefault="00301357">
      <w:pPr>
        <w:pStyle w:val="BodyText"/>
        <w:ind w:left="0"/>
        <w:jc w:val="left"/>
      </w:pPr>
    </w:p>
    <w:p w14:paraId="595581FF" w14:textId="77777777" w:rsidR="00301357" w:rsidRDefault="00C441AB">
      <w:pPr>
        <w:pStyle w:val="BodyText"/>
        <w:spacing w:before="155"/>
        <w:ind w:left="0"/>
        <w:jc w:val="left"/>
      </w:pPr>
      <w:r>
        <w:rPr>
          <w:noProof/>
        </w:rPr>
        <mc:AlternateContent>
          <mc:Choice Requires="wps">
            <w:drawing>
              <wp:anchor distT="0" distB="0" distL="0" distR="0" simplePos="0" relativeHeight="487798272" behindDoc="1" locked="0" layoutInCell="1" allowOverlap="1" wp14:anchorId="26A2881D" wp14:editId="444C96C7">
                <wp:simplePos x="0" y="0"/>
                <wp:positionH relativeFrom="page">
                  <wp:posOffset>936040</wp:posOffset>
                </wp:positionH>
                <wp:positionV relativeFrom="paragraph">
                  <wp:posOffset>269210</wp:posOffset>
                </wp:positionV>
                <wp:extent cx="1829435" cy="762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66364" id="Graphic 526" o:spid="_x0000_s1026" style="position:absolute;margin-left:73.7pt;margin-top:21.2pt;width:144.05pt;height:.6pt;z-index:-15518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" path="m1829053,l,,,7619r1829053,l1829053,xe" fillcolor="black" stroked="f">
                <v:path arrowok="t"/>
                <w10:wrap type="topAndBottom" anchorx="page"/>
              </v:shape>
            </w:pict>
          </mc:Fallback>
        </mc:AlternateContent>
      </w:r>
    </w:p>
    <w:p w14:paraId="4069035B" w14:textId="77777777" w:rsidR="00301357" w:rsidRDefault="00C441AB">
      <w:pPr>
        <w:pStyle w:val="BodyText"/>
        <w:spacing w:before="92"/>
        <w:ind w:left="254" w:right="653"/>
        <w:jc w:val="left"/>
      </w:pPr>
      <w:r>
        <w:rPr>
          <w:vertAlign w:val="superscript"/>
        </w:rPr>
        <w:t>21</w:t>
      </w:r>
      <w:r>
        <w:t xml:space="preserve"> Probablement, à l'exception des particules ultrafines (UFP), mais il n'existe actuellement aucun avis sanitaire à ce sujet.</w:t>
      </w:r>
    </w:p>
    <w:p w14:paraId="17B28D3B" w14:textId="77777777" w:rsidR="00301357" w:rsidRDefault="00301357">
      <w:pPr>
        <w:sectPr w:rsidR="00301357">
          <w:pgSz w:w="11910" w:h="16840"/>
          <w:pgMar w:top="1740" w:right="480" w:bottom="1040" w:left="1220" w:header="748" w:footer="852" w:gutter="0"/>
          <w:cols w:space="720"/>
        </w:sectPr>
      </w:pPr>
    </w:p>
    <w:p w14:paraId="37E0DBBD" w14:textId="77777777" w:rsidR="00301357" w:rsidRDefault="00C441AB">
      <w:pPr>
        <w:pStyle w:val="BodyText"/>
        <w:spacing w:before="88"/>
        <w:jc w:val="left"/>
      </w:pPr>
      <w:r>
        <w:lastRenderedPageBreak/>
        <w:t xml:space="preserve">En ce qui concerne le </w:t>
      </w:r>
      <w:r>
        <w:rPr>
          <w:b/>
        </w:rPr>
        <w:t xml:space="preserve">bruit, les </w:t>
      </w:r>
      <w:r>
        <w:t xml:space="preserve">mesures d'atténuation et les recommandations suivantes sont </w:t>
      </w:r>
      <w:r>
        <w:rPr>
          <w:spacing w:val="-2"/>
        </w:rPr>
        <w:t>imposées :</w:t>
      </w:r>
    </w:p>
    <w:p w14:paraId="485AAA31" w14:textId="77777777" w:rsidR="00301357" w:rsidRDefault="00C441AB">
      <w:pPr>
        <w:pStyle w:val="ListParagraph"/>
        <w:numPr>
          <w:ilvl w:val="0"/>
          <w:numId w:val="11"/>
        </w:numPr>
        <w:tabs>
          <w:tab w:val="left" w:pos="2101"/>
        </w:tabs>
        <w:spacing w:before="192"/>
        <w:ind w:left="2101" w:hanging="359"/>
        <w:rPr>
          <w:sz w:val="20"/>
        </w:rPr>
      </w:pPr>
      <w:r>
        <w:rPr>
          <w:sz w:val="20"/>
        </w:rPr>
        <w:t xml:space="preserve">Amélioration de la communication et de la consultation des </w:t>
      </w:r>
      <w:r>
        <w:rPr>
          <w:spacing w:val="-2"/>
          <w:sz w:val="20"/>
        </w:rPr>
        <w:t>résidents locaux ;</w:t>
      </w:r>
    </w:p>
    <w:p w14:paraId="593FED0B" w14:textId="77777777" w:rsidR="00301357" w:rsidRDefault="00C441AB">
      <w:pPr>
        <w:pStyle w:val="ListParagraph"/>
        <w:numPr>
          <w:ilvl w:val="0"/>
          <w:numId w:val="11"/>
        </w:numPr>
        <w:tabs>
          <w:tab w:val="left" w:pos="2102"/>
        </w:tabs>
        <w:spacing w:line="256" w:lineRule="auto"/>
        <w:ind w:right="659"/>
        <w:jc w:val="both"/>
        <w:rPr>
          <w:sz w:val="20"/>
        </w:rPr>
      </w:pPr>
      <w:r>
        <w:rPr>
          <w:sz w:val="20"/>
        </w:rPr>
        <w:t>Barrières ou accotements antibruit (si une étude de faisabilité montre qu'ils sont techniquement possibles) :</w:t>
      </w:r>
    </w:p>
    <w:p w14:paraId="0475B7A2" w14:textId="77777777" w:rsidR="00301357" w:rsidRDefault="00C441AB">
      <w:pPr>
        <w:pStyle w:val="ListParagraph"/>
        <w:numPr>
          <w:ilvl w:val="1"/>
          <w:numId w:val="11"/>
        </w:numPr>
        <w:tabs>
          <w:tab w:val="left" w:pos="2822"/>
        </w:tabs>
        <w:spacing w:before="162"/>
        <w:ind w:hanging="360"/>
        <w:rPr>
          <w:sz w:val="20"/>
        </w:rPr>
      </w:pPr>
      <w:r>
        <w:rPr>
          <w:sz w:val="20"/>
        </w:rPr>
        <w:t xml:space="preserve">autour du lieu (centralisé) pour les </w:t>
      </w:r>
      <w:r>
        <w:rPr>
          <w:spacing w:val="-2"/>
          <w:sz w:val="20"/>
        </w:rPr>
        <w:t>essais</w:t>
      </w:r>
    </w:p>
    <w:p w14:paraId="33128643" w14:textId="77777777" w:rsidR="00301357" w:rsidRDefault="00C441AB">
      <w:pPr>
        <w:pStyle w:val="ListParagraph"/>
        <w:numPr>
          <w:ilvl w:val="1"/>
          <w:numId w:val="11"/>
        </w:numPr>
        <w:tabs>
          <w:tab w:val="left" w:pos="2822"/>
        </w:tabs>
        <w:spacing w:before="177" w:line="249" w:lineRule="auto"/>
        <w:ind w:right="659"/>
        <w:rPr>
          <w:sz w:val="20"/>
        </w:rPr>
      </w:pPr>
      <w:r>
        <w:rPr>
          <w:sz w:val="20"/>
        </w:rPr>
        <w:t>dans le cadre du taxiage : au sud de la Haachtsesteenweg, près des zones Witte Cité et Kerkhoflaan (Za</w:t>
      </w:r>
      <w:r>
        <w:rPr>
          <w:sz w:val="20"/>
        </w:rPr>
        <w:t>ventem) et près de la zone d'attente nord-est (Steenokkerzeel)</w:t>
      </w:r>
    </w:p>
    <w:p w14:paraId="68B58BF5" w14:textId="77777777" w:rsidR="00301357" w:rsidRDefault="00C441AB">
      <w:pPr>
        <w:pStyle w:val="BodyText"/>
        <w:spacing w:before="172" w:line="256" w:lineRule="auto"/>
        <w:ind w:right="658"/>
      </w:pPr>
      <w:r>
        <w:t>Ces mesures garantissent que la contribution du bruit de fond à proximité des zones résidentielles restera inférieure à l'ACS (indicative) de 53 dB(A).</w:t>
      </w:r>
    </w:p>
    <w:p w14:paraId="17C72B1F" w14:textId="77777777" w:rsidR="00301357" w:rsidRDefault="00C441AB">
      <w:pPr>
        <w:pStyle w:val="BodyText"/>
        <w:spacing w:before="161"/>
        <w:jc w:val="left"/>
      </w:pPr>
      <w:r>
        <w:t xml:space="preserve">Les mesures d'atténuation suivantes sont </w:t>
      </w:r>
      <w:r>
        <w:rPr>
          <w:spacing w:val="-2"/>
        </w:rPr>
        <w:t xml:space="preserve">imposées à </w:t>
      </w:r>
      <w:r>
        <w:t>partir de l'</w:t>
      </w:r>
      <w:r>
        <w:rPr>
          <w:b/>
        </w:rPr>
        <w:t xml:space="preserve">air </w:t>
      </w:r>
      <w:r>
        <w:t>discipliné :</w:t>
      </w:r>
    </w:p>
    <w:p w14:paraId="4ECDF411" w14:textId="77777777" w:rsidR="00301357" w:rsidRDefault="00C441AB">
      <w:pPr>
        <w:pStyle w:val="ListParagraph"/>
        <w:numPr>
          <w:ilvl w:val="0"/>
          <w:numId w:val="11"/>
        </w:numPr>
        <w:tabs>
          <w:tab w:val="left" w:pos="2102"/>
        </w:tabs>
        <w:spacing w:before="194" w:line="259" w:lineRule="auto"/>
        <w:ind w:right="647"/>
        <w:jc w:val="both"/>
        <w:rPr>
          <w:sz w:val="20"/>
        </w:rPr>
      </w:pPr>
      <w:r>
        <w:rPr>
          <w:sz w:val="20"/>
        </w:rPr>
        <w:t>Rendre la répartition modale des passagers et du personnel plus durable grâce au plan de transport de l'entreprise ("Sustainable Airport Mobility Plan") qui est en cours d'élaboration (y compris la réduction de la pa</w:t>
      </w:r>
      <w:r>
        <w:rPr>
          <w:sz w:val="20"/>
        </w:rPr>
        <w:t>rt des voitures à 50 % d'ici 2040, en stimulant l'électrification de la flotte) ;</w:t>
      </w:r>
    </w:p>
    <w:p w14:paraId="4E1905AB" w14:textId="77777777" w:rsidR="00301357" w:rsidRDefault="00C441AB">
      <w:pPr>
        <w:pStyle w:val="ListParagraph"/>
        <w:numPr>
          <w:ilvl w:val="0"/>
          <w:numId w:val="11"/>
        </w:numPr>
        <w:tabs>
          <w:tab w:val="left" w:pos="2101"/>
        </w:tabs>
        <w:spacing w:before="169"/>
        <w:ind w:left="2101" w:hanging="359"/>
        <w:rPr>
          <w:sz w:val="20"/>
        </w:rPr>
      </w:pPr>
      <w:r>
        <w:rPr>
          <w:sz w:val="20"/>
        </w:rPr>
        <w:t xml:space="preserve">Electrification du trafic hors route, fossilisation des </w:t>
      </w:r>
      <w:r>
        <w:rPr>
          <w:spacing w:val="-2"/>
          <w:sz w:val="20"/>
        </w:rPr>
        <w:t>installations de combustion</w:t>
      </w:r>
    </w:p>
    <w:p w14:paraId="30FB54A1" w14:textId="77777777" w:rsidR="00301357" w:rsidRDefault="00C441AB">
      <w:pPr>
        <w:pStyle w:val="ListParagraph"/>
        <w:numPr>
          <w:ilvl w:val="0"/>
          <w:numId w:val="11"/>
        </w:numPr>
        <w:tabs>
          <w:tab w:val="left" w:pos="2101"/>
        </w:tabs>
        <w:ind w:left="2101" w:hanging="359"/>
        <w:rPr>
          <w:sz w:val="20"/>
        </w:rPr>
      </w:pPr>
      <w:r>
        <w:rPr>
          <w:sz w:val="20"/>
        </w:rPr>
        <w:t xml:space="preserve">Différenciation des redevances aéroportuaires en fonction des </w:t>
      </w:r>
      <w:r>
        <w:rPr>
          <w:spacing w:val="-2"/>
          <w:sz w:val="20"/>
        </w:rPr>
        <w:t xml:space="preserve">émissions </w:t>
      </w:r>
      <w:r>
        <w:rPr>
          <w:sz w:val="20"/>
        </w:rPr>
        <w:t xml:space="preserve">atmosphériques et </w:t>
      </w:r>
      <w:r>
        <w:rPr>
          <w:spacing w:val="-2"/>
          <w:sz w:val="20"/>
        </w:rPr>
        <w:t>sonores</w:t>
      </w:r>
    </w:p>
    <w:p w14:paraId="34EA605B" w14:textId="77777777" w:rsidR="00301357" w:rsidRDefault="00C441AB">
      <w:pPr>
        <w:pStyle w:val="ListParagraph"/>
        <w:numPr>
          <w:ilvl w:val="0"/>
          <w:numId w:val="11"/>
        </w:numPr>
        <w:tabs>
          <w:tab w:val="left" w:pos="2101"/>
        </w:tabs>
        <w:ind w:left="2101" w:hanging="359"/>
        <w:rPr>
          <w:sz w:val="20"/>
        </w:rPr>
      </w:pPr>
      <w:r>
        <w:rPr>
          <w:sz w:val="20"/>
        </w:rPr>
        <w:t xml:space="preserve">Rendre les procédures de décollage et d'atterrissage et le </w:t>
      </w:r>
      <w:r>
        <w:rPr>
          <w:spacing w:val="-2"/>
          <w:sz w:val="20"/>
        </w:rPr>
        <w:t xml:space="preserve">roulage </w:t>
      </w:r>
      <w:r>
        <w:rPr>
          <w:sz w:val="20"/>
        </w:rPr>
        <w:t>plus durables</w:t>
      </w:r>
    </w:p>
    <w:p w14:paraId="1E7F61EC" w14:textId="77777777" w:rsidR="00301357" w:rsidRDefault="00C441AB">
      <w:pPr>
        <w:pStyle w:val="BodyText"/>
        <w:spacing w:before="181" w:line="259" w:lineRule="auto"/>
        <w:ind w:right="651"/>
      </w:pPr>
      <w:r>
        <w:t>Ces mesures ont été calculées dans le modèle atmosphérique (scénario 1-3-1-0) et fournissent les cartes de différences suivantes pour le polluant concerné NO2 par rapp</w:t>
      </w:r>
      <w:r>
        <w:t>ort au scénario 1-3-0-0. Comme il s'agit principalement de mesures prises sur le site de l'aéroport, les différences d'effet significatives sont logiquement limitées au site lui-même et aux environs proches. Néanmoins, il y a un effet positif notable sur l</w:t>
      </w:r>
      <w:r>
        <w:t>es quartiers adjacents de Zaventem, Melsbroek et Steenokkerzeel.</w:t>
      </w:r>
    </w:p>
    <w:p w14:paraId="17DC4C91" w14:textId="77777777" w:rsidR="00301357" w:rsidRDefault="00C441AB">
      <w:pPr>
        <w:pStyle w:val="BodyText"/>
        <w:spacing w:before="156"/>
        <w:jc w:val="left"/>
      </w:pPr>
      <w:r>
        <w:t xml:space="preserve">En ce qui concerne la santé disciplinaire, aucune mesure d'atténuation supplémentaire n'est </w:t>
      </w:r>
      <w:r>
        <w:rPr>
          <w:spacing w:val="-2"/>
        </w:rPr>
        <w:t>imposée.</w:t>
      </w:r>
    </w:p>
    <w:p w14:paraId="79720222" w14:textId="77777777" w:rsidR="00301357" w:rsidRDefault="00301357">
      <w:pPr>
        <w:sectPr w:rsidR="00301357">
          <w:pgSz w:w="11910" w:h="16840"/>
          <w:pgMar w:top="1740" w:right="480" w:bottom="1040" w:left="1220" w:header="748" w:footer="852" w:gutter="0"/>
          <w:cols w:space="720"/>
        </w:sectPr>
      </w:pPr>
    </w:p>
    <w:p w14:paraId="25C8B9AE" w14:textId="77777777" w:rsidR="00301357" w:rsidRDefault="00C441AB">
      <w:pPr>
        <w:pStyle w:val="Heading1"/>
      </w:pPr>
      <w:r>
        <w:rPr>
          <w:noProof/>
        </w:rPr>
        <w:lastRenderedPageBreak/>
        <w:drawing>
          <wp:anchor distT="0" distB="0" distL="0" distR="0" simplePos="0" relativeHeight="15940096" behindDoc="0" locked="0" layoutInCell="1" allowOverlap="1" wp14:anchorId="49412CC1" wp14:editId="645EC77F">
            <wp:simplePos x="0" y="0"/>
            <wp:positionH relativeFrom="page">
              <wp:posOffset>955621</wp:posOffset>
            </wp:positionH>
            <wp:positionV relativeFrom="paragraph">
              <wp:posOffset>263335</wp:posOffset>
            </wp:positionV>
            <wp:extent cx="236908" cy="165333"/>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518" cstate="print"/>
                    <a:stretch>
                      <a:fillRect/>
                    </a:stretch>
                  </pic:blipFill>
                  <pic:spPr>
                    <a:xfrm>
                      <a:off x="0" y="0"/>
                      <a:ext cx="236908" cy="165333"/>
                    </a:xfrm>
                    <a:prstGeom prst="rect">
                      <a:avLst/>
                    </a:prstGeom>
                  </pic:spPr>
                </pic:pic>
              </a:graphicData>
            </a:graphic>
          </wp:anchor>
        </w:drawing>
      </w:r>
      <w:bookmarkStart w:id="170" w:name="_bookmark170"/>
      <w:bookmarkEnd w:id="170"/>
      <w:r>
        <w:rPr>
          <w:color w:val="005B82"/>
          <w:spacing w:val="-2"/>
        </w:rPr>
        <w:t xml:space="preserve">Climat de la </w:t>
      </w:r>
      <w:r>
        <w:rPr>
          <w:color w:val="005B82"/>
        </w:rPr>
        <w:t>discipline</w:t>
      </w:r>
    </w:p>
    <w:p w14:paraId="20880E45" w14:textId="77777777" w:rsidR="00301357" w:rsidRDefault="00C441AB">
      <w:pPr>
        <w:pStyle w:val="Heading2"/>
        <w:spacing w:before="279"/>
        <w:jc w:val="both"/>
      </w:pPr>
      <w:r>
        <w:rPr>
          <w:noProof/>
        </w:rPr>
        <w:drawing>
          <wp:anchor distT="0" distB="0" distL="0" distR="0" simplePos="0" relativeHeight="15940608" behindDoc="0" locked="0" layoutInCell="1" allowOverlap="1" wp14:anchorId="231835BF" wp14:editId="72D2955C">
            <wp:simplePos x="0" y="0"/>
            <wp:positionH relativeFrom="page">
              <wp:posOffset>949465</wp:posOffset>
            </wp:positionH>
            <wp:positionV relativeFrom="paragraph">
              <wp:posOffset>226225</wp:posOffset>
            </wp:positionV>
            <wp:extent cx="252208" cy="99648"/>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519" cstate="print"/>
                    <a:stretch>
                      <a:fillRect/>
                    </a:stretch>
                  </pic:blipFill>
                  <pic:spPr>
                    <a:xfrm>
                      <a:off x="0" y="0"/>
                      <a:ext cx="252208" cy="99648"/>
                    </a:xfrm>
                    <a:prstGeom prst="rect">
                      <a:avLst/>
                    </a:prstGeom>
                  </pic:spPr>
                </pic:pic>
              </a:graphicData>
            </a:graphic>
          </wp:anchor>
        </w:drawing>
      </w:r>
      <w:bookmarkStart w:id="171" w:name="_bookmark171"/>
      <w:bookmarkEnd w:id="171"/>
      <w:r>
        <w:rPr>
          <w:color w:val="005B82"/>
        </w:rPr>
        <w:t xml:space="preserve">Discussion et </w:t>
      </w:r>
      <w:r>
        <w:rPr>
          <w:color w:val="005B82"/>
          <w:spacing w:val="-2"/>
        </w:rPr>
        <w:t>évaluation de l'</w:t>
      </w:r>
      <w:r>
        <w:rPr>
          <w:color w:val="005B82"/>
        </w:rPr>
        <w:t>impact</w:t>
      </w:r>
    </w:p>
    <w:p w14:paraId="1E98408A" w14:textId="77777777" w:rsidR="00301357" w:rsidRDefault="00C441AB">
      <w:pPr>
        <w:pStyle w:val="BodyText"/>
        <w:spacing w:before="146" w:line="256" w:lineRule="auto"/>
        <w:ind w:right="651"/>
      </w:pPr>
      <w:r>
        <w:t xml:space="preserve">Les principaux effets du changement climatique sont la sécheresse, les inondations et la chaleur. L'EIE se concentre donc sur l'examen des émissions de gaz à effet de serre, qui sont un indicateur du changement </w:t>
      </w:r>
      <w:r>
        <w:rPr>
          <w:spacing w:val="-6"/>
        </w:rPr>
        <w:t>climatique</w:t>
      </w:r>
      <w:r>
        <w:t>. Les autres impacts sont brièvemen</w:t>
      </w:r>
      <w:r>
        <w:t>t abordés dans le cadre de l'</w:t>
      </w:r>
      <w:r>
        <w:rPr>
          <w:spacing w:val="-2"/>
        </w:rPr>
        <w:t>adaptation au changement climatique.</w:t>
      </w:r>
    </w:p>
    <w:p w14:paraId="51F0AEF2" w14:textId="77777777" w:rsidR="00301357" w:rsidRDefault="00301357">
      <w:pPr>
        <w:pStyle w:val="BodyText"/>
        <w:spacing w:before="4"/>
        <w:ind w:left="0"/>
        <w:jc w:val="left"/>
      </w:pPr>
    </w:p>
    <w:p w14:paraId="19745854" w14:textId="77777777" w:rsidR="00301357" w:rsidRDefault="00C441AB">
      <w:pPr>
        <w:pStyle w:val="Heading3"/>
      </w:pPr>
      <w:r>
        <w:rPr>
          <w:noProof/>
        </w:rPr>
        <w:drawing>
          <wp:anchor distT="0" distB="0" distL="0" distR="0" simplePos="0" relativeHeight="15941120" behindDoc="0" locked="0" layoutInCell="1" allowOverlap="1" wp14:anchorId="13B8D460" wp14:editId="34B8145C">
            <wp:simplePos x="0" y="0"/>
            <wp:positionH relativeFrom="page">
              <wp:posOffset>947962</wp:posOffset>
            </wp:positionH>
            <wp:positionV relativeFrom="paragraph">
              <wp:posOffset>41796</wp:posOffset>
            </wp:positionV>
            <wp:extent cx="304003" cy="83017"/>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520" cstate="print"/>
                    <a:stretch>
                      <a:fillRect/>
                    </a:stretch>
                  </pic:blipFill>
                  <pic:spPr>
                    <a:xfrm>
                      <a:off x="0" y="0"/>
                      <a:ext cx="304003" cy="83017"/>
                    </a:xfrm>
                    <a:prstGeom prst="rect">
                      <a:avLst/>
                    </a:prstGeom>
                  </pic:spPr>
                </pic:pic>
              </a:graphicData>
            </a:graphic>
          </wp:anchor>
        </w:drawing>
      </w:r>
      <w:bookmarkStart w:id="172" w:name="_bookmark172"/>
      <w:bookmarkEnd w:id="172"/>
      <w:r>
        <w:rPr>
          <w:color w:val="005B82"/>
          <w:spacing w:val="-2"/>
        </w:rPr>
        <w:t>Atténuation</w:t>
      </w:r>
    </w:p>
    <w:p w14:paraId="1F6D3CE6" w14:textId="77777777" w:rsidR="00301357" w:rsidRDefault="00C441AB">
      <w:pPr>
        <w:pStyle w:val="BodyText"/>
        <w:spacing w:before="140" w:line="256" w:lineRule="auto"/>
        <w:ind w:right="650"/>
      </w:pPr>
      <w:r>
        <w:t xml:space="preserve">La discussion s'appuie sur la classification des émissions des champs d'application 1, 2 et 3 </w:t>
      </w:r>
      <w:r>
        <w:rPr>
          <w:spacing w:val="-3"/>
        </w:rPr>
        <w:t xml:space="preserve">pour </w:t>
      </w:r>
      <w:r>
        <w:t>comprendre les émissions globales de gaz à effet de serre de l'opération afin</w:t>
      </w:r>
      <w:r>
        <w:t xml:space="preserve"> de fournir une perspective de réduction de ces émissions.</w:t>
      </w:r>
    </w:p>
    <w:p w14:paraId="3CC607BD" w14:textId="77777777" w:rsidR="00301357" w:rsidRDefault="00C441AB">
      <w:pPr>
        <w:pStyle w:val="ListParagraph"/>
        <w:numPr>
          <w:ilvl w:val="0"/>
          <w:numId w:val="11"/>
        </w:numPr>
        <w:tabs>
          <w:tab w:val="left" w:pos="2051"/>
        </w:tabs>
        <w:spacing w:before="177" w:line="259" w:lineRule="auto"/>
        <w:ind w:left="2051" w:right="655"/>
        <w:jc w:val="both"/>
        <w:rPr>
          <w:sz w:val="20"/>
        </w:rPr>
      </w:pPr>
      <w:r>
        <w:rPr>
          <w:sz w:val="20"/>
          <w:u w:val="single"/>
        </w:rPr>
        <w:t xml:space="preserve">Émissions du champ d'application 1 </w:t>
      </w:r>
      <w:r>
        <w:rPr>
          <w:sz w:val="20"/>
        </w:rPr>
        <w:t>: ces émissions sont imputables à l'exploitant de l'aéroport et comprennent le chauffage, la climatisation et la consommation de carburant des véhicules commercia</w:t>
      </w:r>
      <w:r>
        <w:rPr>
          <w:sz w:val="20"/>
        </w:rPr>
        <w:t>ux et de service. Il s'agit donc principalement d'émissions sur lesquelles l'exploitant de l'aéroport a un contrôle direct.</w:t>
      </w:r>
    </w:p>
    <w:p w14:paraId="1423C2BE" w14:textId="77777777" w:rsidR="00301357" w:rsidRDefault="00C441AB">
      <w:pPr>
        <w:pStyle w:val="ListParagraph"/>
        <w:numPr>
          <w:ilvl w:val="0"/>
          <w:numId w:val="11"/>
        </w:numPr>
        <w:tabs>
          <w:tab w:val="left" w:pos="2051"/>
        </w:tabs>
        <w:spacing w:before="169" w:line="259" w:lineRule="auto"/>
        <w:ind w:left="2051" w:right="657"/>
        <w:jc w:val="both"/>
        <w:rPr>
          <w:sz w:val="20"/>
        </w:rPr>
      </w:pPr>
      <w:r>
        <w:rPr>
          <w:sz w:val="20"/>
          <w:u w:val="single"/>
        </w:rPr>
        <w:t xml:space="preserve">Émissions du champ d'application 2 </w:t>
      </w:r>
      <w:r>
        <w:rPr>
          <w:sz w:val="20"/>
        </w:rPr>
        <w:t>: ces émissions indirectes sont imputables à l'énergie achetée par l'exploitant de l'aéroport ; d</w:t>
      </w:r>
      <w:r>
        <w:rPr>
          <w:sz w:val="20"/>
        </w:rPr>
        <w:t>ans le cas de BAC, il s'agit de l'achat d'électricité verte.</w:t>
      </w:r>
    </w:p>
    <w:p w14:paraId="3AF2A7C6" w14:textId="77777777" w:rsidR="00301357" w:rsidRDefault="00C441AB">
      <w:pPr>
        <w:pStyle w:val="ListParagraph"/>
        <w:numPr>
          <w:ilvl w:val="0"/>
          <w:numId w:val="11"/>
        </w:numPr>
        <w:tabs>
          <w:tab w:val="left" w:pos="2051"/>
        </w:tabs>
        <w:spacing w:before="171" w:line="259" w:lineRule="auto"/>
        <w:ind w:left="2051" w:right="649"/>
        <w:jc w:val="both"/>
        <w:rPr>
          <w:sz w:val="20"/>
        </w:rPr>
      </w:pPr>
      <w:r>
        <w:rPr>
          <w:sz w:val="20"/>
          <w:u w:val="single"/>
        </w:rPr>
        <w:t xml:space="preserve">Émissions du champ d'application 3 </w:t>
      </w:r>
      <w:r>
        <w:rPr>
          <w:sz w:val="20"/>
        </w:rPr>
        <w:t xml:space="preserve">: Il s'agit de toutes les émissions indirectes (non contenues dans le champ d'application 2) qui font partie </w:t>
      </w:r>
      <w:r>
        <w:rPr>
          <w:spacing w:val="-8"/>
          <w:sz w:val="20"/>
        </w:rPr>
        <w:t xml:space="preserve">de la </w:t>
      </w:r>
      <w:r>
        <w:rPr>
          <w:sz w:val="20"/>
        </w:rPr>
        <w:t xml:space="preserve">chaîne de valeur de l'aéroport (émissions en </w:t>
      </w:r>
      <w:r>
        <w:rPr>
          <w:sz w:val="20"/>
        </w:rPr>
        <w:t>amont et en aval). Ces émissions sont imputables aux activités de tiers actifs à l'</w:t>
      </w:r>
      <w:r>
        <w:rPr>
          <w:spacing w:val="-3"/>
          <w:sz w:val="20"/>
        </w:rPr>
        <w:t>aéroport</w:t>
      </w:r>
      <w:r>
        <w:rPr>
          <w:sz w:val="20"/>
        </w:rPr>
        <w:t>. Ce champ d'application comprend également les émissions liées aux mouvements des avions.</w:t>
      </w:r>
    </w:p>
    <w:p w14:paraId="0A1B2BFA" w14:textId="77777777" w:rsidR="00301357" w:rsidRDefault="00C441AB">
      <w:pPr>
        <w:pStyle w:val="BodyText"/>
        <w:spacing w:before="160" w:line="259" w:lineRule="auto"/>
        <w:ind w:right="658"/>
      </w:pPr>
      <w:r>
        <w:t xml:space="preserve">Dans le cadre de son Airport Carbon Accreditation (ACA), Brussels Airport </w:t>
      </w:r>
      <w:r>
        <w:t xml:space="preserve">procède à une estimation annuelle de ses émissions de CO2. Cette estimation est réalisée de manière standardisée, sur </w:t>
      </w:r>
      <w:r>
        <w:rPr>
          <w:spacing w:val="-2"/>
        </w:rPr>
        <w:t xml:space="preserve">la base du GreenHouseGAs Protocol et des exigences imposées par l'ACA. Brussels Airport est accrédité </w:t>
      </w:r>
      <w:r>
        <w:t>pour le niveau 3, ce qui signifie qu</w:t>
      </w:r>
      <w:r>
        <w:t>'il rapporte pour les champs d'application 1, 2 et 3.</w:t>
      </w:r>
    </w:p>
    <w:p w14:paraId="4F72CF84" w14:textId="77777777" w:rsidR="00301357" w:rsidRDefault="00C441AB">
      <w:pPr>
        <w:pStyle w:val="BodyText"/>
        <w:spacing w:before="160" w:line="256" w:lineRule="auto"/>
        <w:ind w:right="653"/>
      </w:pPr>
      <w:r>
        <w:t>Le tableau ci-dessous présente les données communiquées pour 2021</w:t>
      </w:r>
      <w:r>
        <w:rPr>
          <w:vertAlign w:val="superscript"/>
        </w:rPr>
        <w:t>22</w:t>
      </w:r>
      <w:r>
        <w:t xml:space="preserve"> , sur la base de cette méthodologie.</w:t>
      </w:r>
    </w:p>
    <w:p w14:paraId="028FCF8D" w14:textId="77777777" w:rsidR="00301357" w:rsidRDefault="00C441AB">
      <w:pPr>
        <w:spacing w:before="164"/>
        <w:ind w:left="1331"/>
        <w:rPr>
          <w:i/>
          <w:sz w:val="18"/>
        </w:rPr>
      </w:pPr>
      <w:r>
        <w:rPr>
          <w:i/>
          <w:color w:val="005B82"/>
          <w:sz w:val="18"/>
        </w:rPr>
        <w:t xml:space="preserve">Tableau 14-1 : Aperçu des émissions scope 1 et scope 2 pour 2021 (source : Brussels </w:t>
      </w:r>
      <w:r>
        <w:rPr>
          <w:i/>
          <w:color w:val="005B82"/>
          <w:sz w:val="18"/>
        </w:rPr>
        <w:t xml:space="preserve">Airport </w:t>
      </w:r>
      <w:r>
        <w:rPr>
          <w:i/>
          <w:color w:val="005B82"/>
          <w:spacing w:val="-2"/>
          <w:sz w:val="18"/>
        </w:rPr>
        <w:t>Company)</w:t>
      </w:r>
    </w:p>
    <w:p w14:paraId="621A0A78" w14:textId="77777777" w:rsidR="00301357" w:rsidRDefault="00301357">
      <w:pPr>
        <w:pStyle w:val="BodyText"/>
        <w:spacing w:before="3"/>
        <w:ind w:left="0"/>
        <w:jc w:val="left"/>
        <w:rPr>
          <w:i/>
          <w:sz w:val="16"/>
        </w:rPr>
      </w:pPr>
    </w:p>
    <w:tbl>
      <w:tblPr>
        <w:tblW w:w="0" w:type="auto"/>
        <w:tblInd w:w="1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4818"/>
        <w:gridCol w:w="1408"/>
      </w:tblGrid>
      <w:tr w:rsidR="00301357" w14:paraId="67126381" w14:textId="77777777">
        <w:trPr>
          <w:trHeight w:val="561"/>
        </w:trPr>
        <w:tc>
          <w:tcPr>
            <w:tcW w:w="1561" w:type="dxa"/>
          </w:tcPr>
          <w:p w14:paraId="1C108AEB" w14:textId="77777777" w:rsidR="00301357" w:rsidRDefault="00C441AB">
            <w:pPr>
              <w:pStyle w:val="TableParagraph"/>
              <w:spacing w:line="240" w:lineRule="auto"/>
              <w:ind w:left="107"/>
              <w:jc w:val="left"/>
              <w:rPr>
                <w:b/>
                <w:sz w:val="20"/>
              </w:rPr>
            </w:pPr>
            <w:r>
              <w:rPr>
                <w:b/>
                <w:spacing w:val="-4"/>
                <w:sz w:val="20"/>
              </w:rPr>
              <w:t>2021</w:t>
            </w:r>
          </w:p>
        </w:tc>
        <w:tc>
          <w:tcPr>
            <w:tcW w:w="4818" w:type="dxa"/>
          </w:tcPr>
          <w:p w14:paraId="41AE2460" w14:textId="77777777" w:rsidR="00301357" w:rsidRDefault="00C441AB">
            <w:pPr>
              <w:pStyle w:val="TableParagraph"/>
              <w:spacing w:line="240" w:lineRule="auto"/>
              <w:ind w:left="107"/>
              <w:jc w:val="left"/>
              <w:rPr>
                <w:b/>
                <w:sz w:val="20"/>
              </w:rPr>
            </w:pPr>
            <w:r>
              <w:rPr>
                <w:b/>
                <w:spacing w:val="-2"/>
                <w:sz w:val="20"/>
              </w:rPr>
              <w:t>Catégorie principale</w:t>
            </w:r>
          </w:p>
        </w:tc>
        <w:tc>
          <w:tcPr>
            <w:tcW w:w="1408" w:type="dxa"/>
          </w:tcPr>
          <w:p w14:paraId="50B649E5" w14:textId="77777777" w:rsidR="00301357" w:rsidRDefault="00C441AB">
            <w:pPr>
              <w:pStyle w:val="TableParagraph"/>
              <w:spacing w:line="240" w:lineRule="auto"/>
              <w:ind w:left="109"/>
              <w:jc w:val="left"/>
              <w:rPr>
                <w:sz w:val="13"/>
              </w:rPr>
            </w:pPr>
            <w:r>
              <w:rPr>
                <w:b/>
                <w:position w:val="1"/>
                <w:sz w:val="20"/>
              </w:rPr>
              <w:t xml:space="preserve">Tonnes de </w:t>
            </w:r>
            <w:r>
              <w:rPr>
                <w:spacing w:val="-5"/>
                <w:sz w:val="13"/>
              </w:rPr>
              <w:t>CO2</w:t>
            </w:r>
          </w:p>
          <w:p w14:paraId="7C3DB9EB" w14:textId="77777777" w:rsidR="00301357" w:rsidRDefault="00C441AB">
            <w:pPr>
              <w:pStyle w:val="TableParagraph"/>
              <w:spacing w:before="37" w:line="240" w:lineRule="auto"/>
              <w:ind w:left="109"/>
              <w:jc w:val="left"/>
              <w:rPr>
                <w:b/>
                <w:sz w:val="20"/>
              </w:rPr>
            </w:pPr>
            <w:r>
              <w:rPr>
                <w:b/>
                <w:spacing w:val="-2"/>
                <w:sz w:val="20"/>
              </w:rPr>
              <w:t>équivalent</w:t>
            </w:r>
          </w:p>
        </w:tc>
      </w:tr>
      <w:tr w:rsidR="00301357" w14:paraId="4E353714" w14:textId="77777777">
        <w:trPr>
          <w:trHeight w:val="770"/>
        </w:trPr>
        <w:tc>
          <w:tcPr>
            <w:tcW w:w="1561" w:type="dxa"/>
          </w:tcPr>
          <w:p w14:paraId="478044DF" w14:textId="77777777" w:rsidR="00301357" w:rsidRDefault="00301357">
            <w:pPr>
              <w:pStyle w:val="TableParagraph"/>
              <w:spacing w:before="38" w:line="240" w:lineRule="auto"/>
              <w:ind w:left="0"/>
              <w:jc w:val="left"/>
              <w:rPr>
                <w:i/>
                <w:sz w:val="20"/>
              </w:rPr>
            </w:pPr>
          </w:p>
          <w:p w14:paraId="1EDF0644" w14:textId="77777777" w:rsidR="00301357" w:rsidRDefault="00C441AB">
            <w:pPr>
              <w:pStyle w:val="TableParagraph"/>
              <w:spacing w:before="0" w:line="240" w:lineRule="auto"/>
              <w:ind w:left="107"/>
              <w:jc w:val="left"/>
              <w:rPr>
                <w:b/>
                <w:sz w:val="20"/>
              </w:rPr>
            </w:pPr>
            <w:r>
              <w:rPr>
                <w:b/>
                <w:sz w:val="20"/>
              </w:rPr>
              <w:t xml:space="preserve">Champ d'application </w:t>
            </w:r>
            <w:r>
              <w:rPr>
                <w:b/>
                <w:spacing w:val="-10"/>
                <w:sz w:val="20"/>
              </w:rPr>
              <w:t>1</w:t>
            </w:r>
          </w:p>
        </w:tc>
        <w:tc>
          <w:tcPr>
            <w:tcW w:w="4818" w:type="dxa"/>
          </w:tcPr>
          <w:p w14:paraId="6D001DB7" w14:textId="77777777" w:rsidR="00301357" w:rsidRDefault="00301357">
            <w:pPr>
              <w:pStyle w:val="TableParagraph"/>
              <w:spacing w:before="38" w:line="240" w:lineRule="auto"/>
              <w:ind w:left="0"/>
              <w:jc w:val="left"/>
              <w:rPr>
                <w:i/>
                <w:sz w:val="20"/>
              </w:rPr>
            </w:pPr>
          </w:p>
          <w:p w14:paraId="3880EC78" w14:textId="77777777" w:rsidR="00301357" w:rsidRDefault="00C441AB">
            <w:pPr>
              <w:pStyle w:val="TableParagraph"/>
              <w:spacing w:before="0" w:line="240" w:lineRule="auto"/>
              <w:ind w:left="107"/>
              <w:jc w:val="left"/>
              <w:rPr>
                <w:sz w:val="20"/>
              </w:rPr>
            </w:pPr>
            <w:r>
              <w:rPr>
                <w:spacing w:val="-2"/>
                <w:sz w:val="20"/>
              </w:rPr>
              <w:t>Opérateur</w:t>
            </w:r>
          </w:p>
        </w:tc>
        <w:tc>
          <w:tcPr>
            <w:tcW w:w="1408" w:type="dxa"/>
          </w:tcPr>
          <w:p w14:paraId="44FC7C27" w14:textId="77777777" w:rsidR="00301357" w:rsidRDefault="00301357">
            <w:pPr>
              <w:pStyle w:val="TableParagraph"/>
              <w:spacing w:before="2" w:line="240" w:lineRule="auto"/>
              <w:ind w:left="0"/>
              <w:jc w:val="left"/>
              <w:rPr>
                <w:i/>
                <w:sz w:val="20"/>
              </w:rPr>
            </w:pPr>
          </w:p>
          <w:p w14:paraId="2533C5BA" w14:textId="77777777" w:rsidR="00301357" w:rsidRDefault="00C441AB">
            <w:pPr>
              <w:pStyle w:val="TableParagraph"/>
              <w:spacing w:before="0" w:line="240" w:lineRule="auto"/>
              <w:ind w:left="109"/>
              <w:jc w:val="left"/>
              <w:rPr>
                <w:sz w:val="20"/>
              </w:rPr>
            </w:pPr>
            <w:r>
              <w:rPr>
                <w:spacing w:val="-2"/>
                <w:sz w:val="20"/>
              </w:rPr>
              <w:t>17.173</w:t>
            </w:r>
          </w:p>
        </w:tc>
      </w:tr>
      <w:tr w:rsidR="00301357" w14:paraId="6522D485" w14:textId="77777777">
        <w:trPr>
          <w:trHeight w:val="767"/>
        </w:trPr>
        <w:tc>
          <w:tcPr>
            <w:tcW w:w="1561" w:type="dxa"/>
          </w:tcPr>
          <w:p w14:paraId="6A8ED12E" w14:textId="77777777" w:rsidR="00301357" w:rsidRDefault="00301357">
            <w:pPr>
              <w:pStyle w:val="TableParagraph"/>
              <w:spacing w:before="38" w:line="240" w:lineRule="auto"/>
              <w:ind w:left="0"/>
              <w:jc w:val="left"/>
              <w:rPr>
                <w:i/>
                <w:sz w:val="20"/>
              </w:rPr>
            </w:pPr>
          </w:p>
          <w:p w14:paraId="03FBC687" w14:textId="77777777" w:rsidR="00301357" w:rsidRDefault="00C441AB">
            <w:pPr>
              <w:pStyle w:val="TableParagraph"/>
              <w:spacing w:before="0" w:line="240" w:lineRule="auto"/>
              <w:ind w:left="107"/>
              <w:jc w:val="left"/>
              <w:rPr>
                <w:b/>
                <w:sz w:val="20"/>
              </w:rPr>
            </w:pPr>
            <w:r>
              <w:rPr>
                <w:b/>
                <w:sz w:val="20"/>
              </w:rPr>
              <w:t xml:space="preserve">Champ d'application </w:t>
            </w:r>
            <w:r>
              <w:rPr>
                <w:b/>
                <w:spacing w:val="-10"/>
                <w:sz w:val="20"/>
              </w:rPr>
              <w:t>2</w:t>
            </w:r>
          </w:p>
        </w:tc>
        <w:tc>
          <w:tcPr>
            <w:tcW w:w="4818" w:type="dxa"/>
          </w:tcPr>
          <w:p w14:paraId="6CFBE356" w14:textId="77777777" w:rsidR="00301357" w:rsidRDefault="00301357">
            <w:pPr>
              <w:pStyle w:val="TableParagraph"/>
              <w:spacing w:before="38" w:line="240" w:lineRule="auto"/>
              <w:ind w:left="0"/>
              <w:jc w:val="left"/>
              <w:rPr>
                <w:i/>
                <w:sz w:val="20"/>
              </w:rPr>
            </w:pPr>
          </w:p>
          <w:p w14:paraId="164D4039" w14:textId="77777777" w:rsidR="00301357" w:rsidRDefault="00C441AB">
            <w:pPr>
              <w:pStyle w:val="TableParagraph"/>
              <w:spacing w:before="0" w:line="240" w:lineRule="auto"/>
              <w:ind w:left="107"/>
              <w:jc w:val="left"/>
              <w:rPr>
                <w:sz w:val="20"/>
              </w:rPr>
            </w:pPr>
            <w:r>
              <w:rPr>
                <w:sz w:val="20"/>
              </w:rPr>
              <w:t xml:space="preserve">Énergie achetée (électricité </w:t>
            </w:r>
            <w:r>
              <w:rPr>
                <w:spacing w:val="-2"/>
                <w:sz w:val="20"/>
              </w:rPr>
              <w:t>(LB/MB ))</w:t>
            </w:r>
            <w:r>
              <w:rPr>
                <w:spacing w:val="-2"/>
                <w:sz w:val="20"/>
                <w:vertAlign w:val="superscript"/>
              </w:rPr>
              <w:t>23</w:t>
            </w:r>
          </w:p>
        </w:tc>
        <w:tc>
          <w:tcPr>
            <w:tcW w:w="1408" w:type="dxa"/>
          </w:tcPr>
          <w:p w14:paraId="2CA5866D" w14:textId="77777777" w:rsidR="00301357" w:rsidRDefault="00C441AB">
            <w:pPr>
              <w:pStyle w:val="TableParagraph"/>
              <w:spacing w:before="243" w:line="240" w:lineRule="auto"/>
              <w:ind w:left="109"/>
              <w:jc w:val="left"/>
              <w:rPr>
                <w:sz w:val="20"/>
              </w:rPr>
            </w:pPr>
            <w:r>
              <w:rPr>
                <w:spacing w:val="-2"/>
                <w:sz w:val="20"/>
              </w:rPr>
              <w:t>2.767/0</w:t>
            </w:r>
          </w:p>
        </w:tc>
      </w:tr>
      <w:tr w:rsidR="00301357" w14:paraId="2BD885BF" w14:textId="77777777">
        <w:trPr>
          <w:trHeight w:val="844"/>
        </w:trPr>
        <w:tc>
          <w:tcPr>
            <w:tcW w:w="1561" w:type="dxa"/>
          </w:tcPr>
          <w:p w14:paraId="043FD2C1" w14:textId="77777777" w:rsidR="00301357" w:rsidRDefault="00301357">
            <w:pPr>
              <w:pStyle w:val="TableParagraph"/>
              <w:spacing w:before="40" w:line="240" w:lineRule="auto"/>
              <w:ind w:left="0"/>
              <w:jc w:val="left"/>
              <w:rPr>
                <w:i/>
                <w:sz w:val="20"/>
              </w:rPr>
            </w:pPr>
          </w:p>
          <w:p w14:paraId="1F84E0D3" w14:textId="77777777" w:rsidR="00301357" w:rsidRDefault="00C441AB">
            <w:pPr>
              <w:pStyle w:val="TableParagraph"/>
              <w:spacing w:before="0" w:line="240" w:lineRule="auto"/>
              <w:ind w:left="107"/>
              <w:jc w:val="left"/>
              <w:rPr>
                <w:b/>
                <w:sz w:val="20"/>
              </w:rPr>
            </w:pPr>
            <w:r>
              <w:rPr>
                <w:b/>
                <w:sz w:val="20"/>
              </w:rPr>
              <w:t xml:space="preserve">Champ d'application </w:t>
            </w:r>
            <w:r>
              <w:rPr>
                <w:b/>
                <w:spacing w:val="-10"/>
                <w:sz w:val="20"/>
              </w:rPr>
              <w:t>3</w:t>
            </w:r>
          </w:p>
        </w:tc>
        <w:tc>
          <w:tcPr>
            <w:tcW w:w="4818" w:type="dxa"/>
          </w:tcPr>
          <w:p w14:paraId="47B1C6A9" w14:textId="77777777" w:rsidR="00301357" w:rsidRDefault="00301357">
            <w:pPr>
              <w:pStyle w:val="TableParagraph"/>
              <w:spacing w:before="4" w:line="240" w:lineRule="auto"/>
              <w:ind w:left="0"/>
              <w:jc w:val="left"/>
              <w:rPr>
                <w:i/>
                <w:sz w:val="20"/>
              </w:rPr>
            </w:pPr>
          </w:p>
          <w:p w14:paraId="0A1F0A3A" w14:textId="77777777" w:rsidR="00301357" w:rsidRDefault="00C441AB">
            <w:pPr>
              <w:pStyle w:val="TableParagraph"/>
              <w:tabs>
                <w:tab w:val="left" w:pos="2527"/>
              </w:tabs>
              <w:spacing w:line="280" w:lineRule="atLeast"/>
              <w:ind w:left="107" w:right="101"/>
              <w:jc w:val="left"/>
              <w:rPr>
                <w:sz w:val="20"/>
              </w:rPr>
            </w:pPr>
            <w:r>
              <w:rPr>
                <w:sz w:val="20"/>
              </w:rPr>
              <w:t>a.o.mouvements d'avions,</w:t>
            </w:r>
            <w:r>
              <w:rPr>
                <w:sz w:val="20"/>
              </w:rPr>
              <w:tab/>
            </w:r>
            <w:r>
              <w:rPr>
                <w:sz w:val="20"/>
              </w:rPr>
              <w:t>trafic automobile,</w:t>
            </w:r>
            <w:r>
              <w:rPr>
                <w:spacing w:val="-2"/>
                <w:sz w:val="20"/>
              </w:rPr>
              <w:t xml:space="preserve">tiers </w:t>
            </w:r>
            <w:r>
              <w:rPr>
                <w:sz w:val="20"/>
              </w:rPr>
              <w:t>hors route</w:t>
            </w:r>
          </w:p>
        </w:tc>
        <w:tc>
          <w:tcPr>
            <w:tcW w:w="1408" w:type="dxa"/>
          </w:tcPr>
          <w:p w14:paraId="63D81BD3" w14:textId="77777777" w:rsidR="00301357" w:rsidRDefault="00301357">
            <w:pPr>
              <w:pStyle w:val="TableParagraph"/>
              <w:spacing w:before="2" w:line="240" w:lineRule="auto"/>
              <w:ind w:left="0"/>
              <w:jc w:val="left"/>
              <w:rPr>
                <w:i/>
                <w:sz w:val="20"/>
              </w:rPr>
            </w:pPr>
          </w:p>
          <w:p w14:paraId="74B055CD" w14:textId="77777777" w:rsidR="00301357" w:rsidRDefault="00C441AB">
            <w:pPr>
              <w:pStyle w:val="TableParagraph"/>
              <w:spacing w:before="0" w:line="240" w:lineRule="auto"/>
              <w:ind w:left="109"/>
              <w:jc w:val="left"/>
              <w:rPr>
                <w:b/>
                <w:sz w:val="20"/>
              </w:rPr>
            </w:pPr>
            <w:r>
              <w:rPr>
                <w:b/>
                <w:spacing w:val="-2"/>
                <w:sz w:val="20"/>
              </w:rPr>
              <w:t>2.196.693</w:t>
            </w:r>
          </w:p>
        </w:tc>
      </w:tr>
    </w:tbl>
    <w:p w14:paraId="2C8FB5FF" w14:textId="77777777" w:rsidR="00301357" w:rsidRDefault="00301357">
      <w:pPr>
        <w:pStyle w:val="BodyText"/>
        <w:ind w:left="0"/>
        <w:jc w:val="left"/>
        <w:rPr>
          <w:i/>
        </w:rPr>
      </w:pPr>
    </w:p>
    <w:p w14:paraId="2045C7AA" w14:textId="77777777" w:rsidR="00301357" w:rsidRDefault="00C441AB">
      <w:pPr>
        <w:pStyle w:val="BodyText"/>
        <w:spacing w:before="50"/>
        <w:ind w:left="0"/>
        <w:jc w:val="left"/>
        <w:rPr>
          <w:i/>
        </w:rPr>
      </w:pPr>
      <w:r>
        <w:rPr>
          <w:noProof/>
        </w:rPr>
        <mc:AlternateContent>
          <mc:Choice Requires="wps">
            <w:drawing>
              <wp:anchor distT="0" distB="0" distL="0" distR="0" simplePos="0" relativeHeight="487798784" behindDoc="1" locked="0" layoutInCell="1" allowOverlap="1" wp14:anchorId="14F1CAB7" wp14:editId="1AFA984A">
                <wp:simplePos x="0" y="0"/>
                <wp:positionH relativeFrom="page">
                  <wp:posOffset>936040</wp:posOffset>
                </wp:positionH>
                <wp:positionV relativeFrom="paragraph">
                  <wp:posOffset>202475</wp:posOffset>
                </wp:positionV>
                <wp:extent cx="1829435" cy="762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2B0F31" id="Graphic 530" o:spid="_x0000_s1026" style="position:absolute;margin-left:73.7pt;margin-top:15.95pt;width:144.05pt;height:.6pt;z-index:-15517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" path="m1829053,l,,,7620r1829053,l1829053,xe" fillcolor="black" stroked="f">
                <v:path arrowok="t"/>
                <w10:wrap type="topAndBottom" anchorx="page"/>
              </v:shape>
            </w:pict>
          </mc:Fallback>
        </mc:AlternateContent>
      </w:r>
    </w:p>
    <w:p w14:paraId="300977EF" w14:textId="77777777" w:rsidR="00301357" w:rsidRDefault="00C441AB">
      <w:pPr>
        <w:spacing w:before="90"/>
        <w:ind w:left="254"/>
        <w:rPr>
          <w:sz w:val="18"/>
        </w:rPr>
      </w:pPr>
      <w:r>
        <w:rPr>
          <w:position w:val="5"/>
          <w:sz w:val="12"/>
        </w:rPr>
        <w:t xml:space="preserve">22 </w:t>
      </w:r>
      <w:r>
        <w:rPr>
          <w:sz w:val="18"/>
        </w:rPr>
        <w:t xml:space="preserve">Il est choisi de </w:t>
      </w:r>
      <w:r>
        <w:rPr>
          <w:spacing w:val="-3"/>
          <w:sz w:val="18"/>
        </w:rPr>
        <w:t xml:space="preserve">refléter </w:t>
      </w:r>
      <w:r>
        <w:rPr>
          <w:sz w:val="18"/>
        </w:rPr>
        <w:t xml:space="preserve">2021, au lieu de l'année de référence représentative 2019, étant donné qu'aucune déclaration des émissions en </w:t>
      </w:r>
      <w:r>
        <w:rPr>
          <w:sz w:val="18"/>
        </w:rPr>
        <w:lastRenderedPageBreak/>
        <w:t>phase de croisière n'a été effectuée en 2019.</w:t>
      </w:r>
    </w:p>
    <w:p w14:paraId="764AE7FC" w14:textId="77777777" w:rsidR="00301357" w:rsidRDefault="00C441AB">
      <w:pPr>
        <w:spacing w:before="2"/>
        <w:ind w:left="254"/>
        <w:rPr>
          <w:sz w:val="18"/>
        </w:rPr>
      </w:pPr>
      <w:r>
        <w:rPr>
          <w:position w:val="5"/>
          <w:sz w:val="12"/>
        </w:rPr>
        <w:t xml:space="preserve">23 </w:t>
      </w:r>
      <w:r>
        <w:rPr>
          <w:sz w:val="18"/>
        </w:rPr>
        <w:t xml:space="preserve">Méthode </w:t>
      </w:r>
      <w:r>
        <w:rPr>
          <w:sz w:val="18"/>
        </w:rPr>
        <w:t xml:space="preserve">basée sur la localisation / MB = </w:t>
      </w:r>
      <w:r>
        <w:rPr>
          <w:spacing w:val="-2"/>
          <w:sz w:val="18"/>
        </w:rPr>
        <w:t xml:space="preserve">Méthode </w:t>
      </w:r>
      <w:r>
        <w:rPr>
          <w:sz w:val="18"/>
        </w:rPr>
        <w:t>basée sur le marché</w:t>
      </w:r>
    </w:p>
    <w:p w14:paraId="32B2986C" w14:textId="77777777" w:rsidR="00301357" w:rsidRDefault="00301357">
      <w:pPr>
        <w:rPr>
          <w:sz w:val="18"/>
        </w:rPr>
        <w:sectPr w:rsidR="00301357">
          <w:pgSz w:w="11910" w:h="16840"/>
          <w:pgMar w:top="1740" w:right="480" w:bottom="1040" w:left="1220" w:header="748" w:footer="852" w:gutter="0"/>
          <w:cols w:space="720"/>
        </w:sectPr>
      </w:pPr>
    </w:p>
    <w:p w14:paraId="088E340A" w14:textId="77777777" w:rsidR="00301357" w:rsidRDefault="00301357">
      <w:pPr>
        <w:pStyle w:val="BodyText"/>
        <w:ind w:left="0"/>
        <w:jc w:val="left"/>
      </w:pPr>
    </w:p>
    <w:p w14:paraId="526F1E13" w14:textId="77777777" w:rsidR="00301357" w:rsidRDefault="00301357">
      <w:pPr>
        <w:pStyle w:val="BodyText"/>
        <w:spacing w:before="26"/>
        <w:ind w:left="0"/>
        <w:jc w:val="left"/>
      </w:pPr>
    </w:p>
    <w:p w14:paraId="0BE1B2D2" w14:textId="77777777" w:rsidR="00301357" w:rsidRDefault="00C441AB">
      <w:pPr>
        <w:pStyle w:val="BodyText"/>
        <w:spacing w:line="259" w:lineRule="auto"/>
        <w:ind w:left="1322" w:right="658"/>
      </w:pPr>
      <w:r>
        <w:t>Ces valeurs ne peuvent toutefois pas être comparées aux émissions calculées dans le cadre de la modélisation réalisée par VITO spécifiquement pour ce RIE (voir discipline de l</w:t>
      </w:r>
      <w:r>
        <w:t xml:space="preserve">'air). </w:t>
      </w:r>
      <w:r>
        <w:rPr>
          <w:spacing w:val="-3"/>
        </w:rPr>
        <w:t xml:space="preserve">En effet, </w:t>
      </w:r>
      <w:r>
        <w:t>la modélisation de VITO couvre une zone d'étude spécifique utilisée dans la discipline aérienne pour, par exemple, le trafic automobile et le trafic aérien (pour déterminer l'impact "local"), alors que les chiffres ci-dessus prennent égale</w:t>
      </w:r>
      <w:r>
        <w:t>ment en compte l'ensemble du mouvement de vol (phase "cruising", en particulier le vol de départ).</w:t>
      </w:r>
    </w:p>
    <w:p w14:paraId="6C95D5B0" w14:textId="77777777" w:rsidR="00301357" w:rsidRDefault="00C441AB">
      <w:pPr>
        <w:pStyle w:val="BodyText"/>
        <w:spacing w:before="158" w:line="259" w:lineRule="auto"/>
        <w:ind w:right="649"/>
      </w:pPr>
      <w:r>
        <w:t>À l'avenir, les émissions des champs d'application 1 et 2 seront réduites au minimum (voir la section vision et actions). En ce qui concerne les émissions du</w:t>
      </w:r>
      <w:r>
        <w:t xml:space="preserve"> champ d'application 3, il est difficile de faire une estimation, car cela dépendra également des réglementations en vigueur à l'époque, par </w:t>
      </w:r>
      <w:r>
        <w:rPr>
          <w:spacing w:val="-3"/>
        </w:rPr>
        <w:t xml:space="preserve">exemple en </w:t>
      </w:r>
      <w:r>
        <w:t>ce qui concerne les combustibles utilisés.</w:t>
      </w:r>
    </w:p>
    <w:p w14:paraId="4B33B201" w14:textId="77777777" w:rsidR="00301357" w:rsidRDefault="00C441AB">
      <w:pPr>
        <w:pStyle w:val="BodyText"/>
        <w:spacing w:before="160" w:line="259" w:lineRule="auto"/>
        <w:ind w:right="653"/>
      </w:pPr>
      <w:r>
        <w:t xml:space="preserve">À titre de comparaison, le tableau ci-dessous </w:t>
      </w:r>
      <w:r>
        <w:rPr>
          <w:spacing w:val="-11"/>
        </w:rPr>
        <w:t xml:space="preserve">présente </w:t>
      </w:r>
      <w:r>
        <w:t xml:space="preserve">les </w:t>
      </w:r>
      <w:r>
        <w:t>émissions modélisées, telles que calculées par VITO dans le cadre de cette EIE, liées aux mouvements d'avions pour l'exploitation actuelle et future.</w:t>
      </w:r>
    </w:p>
    <w:p w14:paraId="1940ADF4" w14:textId="77777777" w:rsidR="00301357" w:rsidRDefault="00C441AB">
      <w:pPr>
        <w:spacing w:before="160"/>
        <w:ind w:left="1331"/>
        <w:jc w:val="both"/>
        <w:rPr>
          <w:i/>
          <w:sz w:val="18"/>
        </w:rPr>
      </w:pPr>
      <w:r>
        <w:rPr>
          <w:i/>
          <w:color w:val="005B82"/>
          <w:sz w:val="18"/>
        </w:rPr>
        <w:t xml:space="preserve">Tableau 14-2 Émissions de CO2 modélisées liées aux mouvements d'avions (VITO, </w:t>
      </w:r>
      <w:r>
        <w:rPr>
          <w:i/>
          <w:color w:val="005B82"/>
          <w:spacing w:val="-2"/>
          <w:sz w:val="18"/>
        </w:rPr>
        <w:t>2022)</w:t>
      </w:r>
    </w:p>
    <w:p w14:paraId="615E1818" w14:textId="77777777" w:rsidR="00301357" w:rsidRDefault="00301357">
      <w:pPr>
        <w:pStyle w:val="BodyText"/>
        <w:spacing w:before="12"/>
        <w:ind w:left="0"/>
        <w:jc w:val="left"/>
        <w:rPr>
          <w:i/>
        </w:rPr>
      </w:pPr>
    </w:p>
    <w:tbl>
      <w:tblPr>
        <w:tblW w:w="0" w:type="auto"/>
        <w:tblInd w:w="1377" w:type="dxa"/>
        <w:tblLayout w:type="fixed"/>
        <w:tblCellMar>
          <w:left w:w="0" w:type="dxa"/>
          <w:right w:w="0" w:type="dxa"/>
        </w:tblCellMar>
        <w:tblLook w:val="01E0" w:firstRow="1" w:lastRow="1" w:firstColumn="1" w:lastColumn="1" w:noHBand="0" w:noVBand="0"/>
      </w:tblPr>
      <w:tblGrid>
        <w:gridCol w:w="4815"/>
        <w:gridCol w:w="1358"/>
        <w:gridCol w:w="1361"/>
      </w:tblGrid>
      <w:tr w:rsidR="00301357" w14:paraId="428E8835" w14:textId="77777777">
        <w:trPr>
          <w:trHeight w:val="225"/>
        </w:trPr>
        <w:tc>
          <w:tcPr>
            <w:tcW w:w="4815" w:type="dxa"/>
            <w:tcBorders>
              <w:bottom w:val="single" w:sz="4" w:space="0" w:color="000000"/>
            </w:tcBorders>
          </w:tcPr>
          <w:p w14:paraId="71CF423B" w14:textId="77777777" w:rsidR="00301357" w:rsidRDefault="00301357">
            <w:pPr>
              <w:pStyle w:val="TableParagraph"/>
              <w:spacing w:before="0" w:line="240" w:lineRule="auto"/>
              <w:ind w:left="0"/>
              <w:jc w:val="left"/>
              <w:rPr>
                <w:rFonts w:ascii="Times New Roman"/>
                <w:sz w:val="16"/>
              </w:rPr>
            </w:pPr>
          </w:p>
        </w:tc>
        <w:tc>
          <w:tcPr>
            <w:tcW w:w="1358" w:type="dxa"/>
            <w:tcBorders>
              <w:bottom w:val="single" w:sz="4" w:space="0" w:color="000000"/>
            </w:tcBorders>
          </w:tcPr>
          <w:p w14:paraId="372CD8C1" w14:textId="77777777" w:rsidR="00301357" w:rsidRDefault="00C441AB">
            <w:pPr>
              <w:pStyle w:val="TableParagraph"/>
              <w:spacing w:before="0" w:line="205" w:lineRule="exact"/>
              <w:ind w:left="0" w:right="60"/>
              <w:jc w:val="right"/>
              <w:rPr>
                <w:b/>
              </w:rPr>
            </w:pPr>
            <w:r>
              <w:rPr>
                <w:b/>
                <w:spacing w:val="-4"/>
              </w:rPr>
              <w:t>2019</w:t>
            </w:r>
          </w:p>
        </w:tc>
        <w:tc>
          <w:tcPr>
            <w:tcW w:w="1361" w:type="dxa"/>
            <w:tcBorders>
              <w:bottom w:val="single" w:sz="4" w:space="0" w:color="000000"/>
            </w:tcBorders>
          </w:tcPr>
          <w:p w14:paraId="4E843FC0" w14:textId="77777777" w:rsidR="00301357" w:rsidRDefault="00C441AB">
            <w:pPr>
              <w:pStyle w:val="TableParagraph"/>
              <w:spacing w:before="0" w:line="205" w:lineRule="exact"/>
              <w:ind w:left="0" w:right="62"/>
              <w:jc w:val="right"/>
              <w:rPr>
                <w:b/>
              </w:rPr>
            </w:pPr>
            <w:r>
              <w:rPr>
                <w:b/>
                <w:spacing w:val="-4"/>
              </w:rPr>
              <w:t>2032</w:t>
            </w:r>
          </w:p>
        </w:tc>
      </w:tr>
      <w:tr w:rsidR="00301357" w14:paraId="04B6C5BB" w14:textId="77777777">
        <w:trPr>
          <w:trHeight w:val="287"/>
        </w:trPr>
        <w:tc>
          <w:tcPr>
            <w:tcW w:w="4815" w:type="dxa"/>
            <w:tcBorders>
              <w:top w:val="single" w:sz="4" w:space="0" w:color="000000"/>
              <w:bottom w:val="single" w:sz="4" w:space="0" w:color="000000"/>
              <w:right w:val="single" w:sz="4" w:space="0" w:color="000000"/>
            </w:tcBorders>
          </w:tcPr>
          <w:p w14:paraId="710C42D3" w14:textId="77777777" w:rsidR="00301357" w:rsidRDefault="00C441AB">
            <w:pPr>
              <w:pStyle w:val="TableParagraph"/>
              <w:spacing w:before="18" w:line="249" w:lineRule="exact"/>
              <w:ind w:left="0" w:right="56"/>
              <w:jc w:val="right"/>
              <w:rPr>
                <w:b/>
              </w:rPr>
            </w:pPr>
            <w:r>
              <w:rPr>
                <w:b/>
                <w:spacing w:val="-4"/>
              </w:rPr>
              <w:t>phase</w:t>
            </w:r>
          </w:p>
        </w:tc>
        <w:tc>
          <w:tcPr>
            <w:tcW w:w="1358" w:type="dxa"/>
            <w:tcBorders>
              <w:top w:val="single" w:sz="4" w:space="0" w:color="000000"/>
              <w:left w:val="single" w:sz="4" w:space="0" w:color="000000"/>
              <w:bottom w:val="single" w:sz="4" w:space="0" w:color="000000"/>
              <w:right w:val="single" w:sz="4" w:space="0" w:color="000000"/>
            </w:tcBorders>
          </w:tcPr>
          <w:p w14:paraId="7E6C963B" w14:textId="77777777" w:rsidR="00301357" w:rsidRDefault="00C441AB">
            <w:pPr>
              <w:pStyle w:val="TableParagraph"/>
              <w:spacing w:before="18" w:line="249" w:lineRule="exact"/>
              <w:ind w:left="0" w:right="57"/>
              <w:jc w:val="right"/>
              <w:rPr>
                <w:b/>
              </w:rPr>
            </w:pPr>
            <w:r>
              <w:rPr>
                <w:b/>
              </w:rPr>
              <w:t xml:space="preserve">CO2 </w:t>
            </w:r>
            <w:r>
              <w:rPr>
                <w:b/>
                <w:spacing w:val="-4"/>
              </w:rPr>
              <w:t>[tonnes]</w:t>
            </w:r>
          </w:p>
        </w:tc>
        <w:tc>
          <w:tcPr>
            <w:tcW w:w="1361" w:type="dxa"/>
            <w:tcBorders>
              <w:top w:val="single" w:sz="4" w:space="0" w:color="000000"/>
              <w:left w:val="single" w:sz="4" w:space="0" w:color="000000"/>
              <w:bottom w:val="single" w:sz="4" w:space="0" w:color="000000"/>
              <w:right w:val="single" w:sz="4" w:space="0" w:color="000000"/>
            </w:tcBorders>
          </w:tcPr>
          <w:p w14:paraId="26CC3FC2" w14:textId="77777777" w:rsidR="00301357" w:rsidRDefault="00C441AB">
            <w:pPr>
              <w:pStyle w:val="TableParagraph"/>
              <w:spacing w:before="18" w:line="249" w:lineRule="exact"/>
              <w:ind w:left="0" w:right="59"/>
              <w:jc w:val="right"/>
              <w:rPr>
                <w:b/>
              </w:rPr>
            </w:pPr>
            <w:r>
              <w:rPr>
                <w:b/>
              </w:rPr>
              <w:t xml:space="preserve">CO2 </w:t>
            </w:r>
            <w:r>
              <w:rPr>
                <w:b/>
                <w:spacing w:val="-4"/>
              </w:rPr>
              <w:t>[tonnes]</w:t>
            </w:r>
          </w:p>
        </w:tc>
      </w:tr>
      <w:tr w:rsidR="00301357" w14:paraId="61345777" w14:textId="77777777">
        <w:trPr>
          <w:trHeight w:val="316"/>
        </w:trPr>
        <w:tc>
          <w:tcPr>
            <w:tcW w:w="4815" w:type="dxa"/>
            <w:tcBorders>
              <w:top w:val="single" w:sz="4" w:space="0" w:color="000000"/>
              <w:right w:val="single" w:sz="4" w:space="0" w:color="000000"/>
            </w:tcBorders>
          </w:tcPr>
          <w:p w14:paraId="72CC38A6" w14:textId="77777777" w:rsidR="00301357" w:rsidRDefault="00C441AB">
            <w:pPr>
              <w:pStyle w:val="TableParagraph"/>
              <w:spacing w:before="18" w:line="240" w:lineRule="auto"/>
              <w:ind w:left="0" w:right="55"/>
              <w:jc w:val="right"/>
            </w:pPr>
            <w:r>
              <w:rPr>
                <w:spacing w:val="-2"/>
              </w:rPr>
              <w:t xml:space="preserve">Départ </w:t>
            </w:r>
            <w:r>
              <w:t>au taxi</w:t>
            </w:r>
          </w:p>
        </w:tc>
        <w:tc>
          <w:tcPr>
            <w:tcW w:w="1358" w:type="dxa"/>
            <w:tcBorders>
              <w:top w:val="single" w:sz="4" w:space="0" w:color="000000"/>
              <w:left w:val="single" w:sz="4" w:space="0" w:color="000000"/>
            </w:tcBorders>
          </w:tcPr>
          <w:p w14:paraId="1FA62E78" w14:textId="77777777" w:rsidR="00301357" w:rsidRDefault="00C441AB">
            <w:pPr>
              <w:pStyle w:val="TableParagraph"/>
              <w:spacing w:before="18" w:line="240" w:lineRule="auto"/>
              <w:ind w:left="0" w:right="60"/>
              <w:jc w:val="right"/>
            </w:pPr>
            <w:r>
              <w:rPr>
                <w:spacing w:val="-2"/>
              </w:rPr>
              <w:t>50366</w:t>
            </w:r>
          </w:p>
        </w:tc>
        <w:tc>
          <w:tcPr>
            <w:tcW w:w="1361" w:type="dxa"/>
            <w:tcBorders>
              <w:top w:val="single" w:sz="4" w:space="0" w:color="000000"/>
            </w:tcBorders>
          </w:tcPr>
          <w:p w14:paraId="4551764E" w14:textId="77777777" w:rsidR="00301357" w:rsidRDefault="00C441AB">
            <w:pPr>
              <w:pStyle w:val="TableParagraph"/>
              <w:spacing w:before="18" w:line="240" w:lineRule="auto"/>
              <w:ind w:left="0" w:right="62"/>
              <w:jc w:val="right"/>
            </w:pPr>
            <w:r>
              <w:rPr>
                <w:spacing w:val="-2"/>
              </w:rPr>
              <w:t>53172</w:t>
            </w:r>
          </w:p>
        </w:tc>
      </w:tr>
      <w:tr w:rsidR="00301357" w14:paraId="200BDB27" w14:textId="77777777">
        <w:trPr>
          <w:trHeight w:val="288"/>
        </w:trPr>
        <w:tc>
          <w:tcPr>
            <w:tcW w:w="4815" w:type="dxa"/>
            <w:tcBorders>
              <w:right w:val="single" w:sz="4" w:space="0" w:color="000000"/>
            </w:tcBorders>
          </w:tcPr>
          <w:p w14:paraId="300C54DC" w14:textId="77777777" w:rsidR="00301357" w:rsidRDefault="00C441AB">
            <w:pPr>
              <w:pStyle w:val="TableParagraph"/>
              <w:spacing w:before="0" w:line="258" w:lineRule="exact"/>
              <w:ind w:left="0" w:right="57"/>
              <w:jc w:val="right"/>
            </w:pPr>
            <w:r>
              <w:rPr>
                <w:spacing w:val="-2"/>
              </w:rPr>
              <w:t xml:space="preserve">Terrain de </w:t>
            </w:r>
            <w:r>
              <w:t>décollage</w:t>
            </w:r>
          </w:p>
        </w:tc>
        <w:tc>
          <w:tcPr>
            <w:tcW w:w="1358" w:type="dxa"/>
            <w:tcBorders>
              <w:left w:val="single" w:sz="4" w:space="0" w:color="000000"/>
            </w:tcBorders>
          </w:tcPr>
          <w:p w14:paraId="64205396" w14:textId="77777777" w:rsidR="00301357" w:rsidRDefault="00C441AB">
            <w:pPr>
              <w:pStyle w:val="TableParagraph"/>
              <w:spacing w:before="0" w:line="258" w:lineRule="exact"/>
              <w:ind w:left="0" w:right="60"/>
              <w:jc w:val="right"/>
            </w:pPr>
            <w:r>
              <w:rPr>
                <w:spacing w:val="-2"/>
              </w:rPr>
              <w:t>30349</w:t>
            </w:r>
          </w:p>
        </w:tc>
        <w:tc>
          <w:tcPr>
            <w:tcW w:w="1361" w:type="dxa"/>
          </w:tcPr>
          <w:p w14:paraId="47338F43" w14:textId="77777777" w:rsidR="00301357" w:rsidRDefault="00C441AB">
            <w:pPr>
              <w:pStyle w:val="TableParagraph"/>
              <w:spacing w:before="0" w:line="258" w:lineRule="exact"/>
              <w:ind w:left="0" w:right="62"/>
              <w:jc w:val="right"/>
            </w:pPr>
            <w:r>
              <w:rPr>
                <w:spacing w:val="-2"/>
              </w:rPr>
              <w:t>31599</w:t>
            </w:r>
          </w:p>
        </w:tc>
      </w:tr>
      <w:tr w:rsidR="00301357" w14:paraId="399F2ACF" w14:textId="77777777">
        <w:trPr>
          <w:trHeight w:val="287"/>
        </w:trPr>
        <w:tc>
          <w:tcPr>
            <w:tcW w:w="4815" w:type="dxa"/>
            <w:tcBorders>
              <w:right w:val="single" w:sz="4" w:space="0" w:color="000000"/>
            </w:tcBorders>
          </w:tcPr>
          <w:p w14:paraId="01E32A88" w14:textId="77777777" w:rsidR="00301357" w:rsidRDefault="00C441AB">
            <w:pPr>
              <w:pStyle w:val="TableParagraph"/>
              <w:spacing w:before="0" w:line="258" w:lineRule="exact"/>
              <w:ind w:left="0" w:right="56"/>
              <w:jc w:val="right"/>
            </w:pPr>
            <w:r>
              <w:t xml:space="preserve">Décollage &lt; 1000 </w:t>
            </w:r>
            <w:r>
              <w:rPr>
                <w:spacing w:val="-5"/>
              </w:rPr>
              <w:t>ft</w:t>
            </w:r>
          </w:p>
        </w:tc>
        <w:tc>
          <w:tcPr>
            <w:tcW w:w="1358" w:type="dxa"/>
            <w:tcBorders>
              <w:left w:val="single" w:sz="4" w:space="0" w:color="000000"/>
            </w:tcBorders>
          </w:tcPr>
          <w:p w14:paraId="02E36233" w14:textId="77777777" w:rsidR="00301357" w:rsidRDefault="00C441AB">
            <w:pPr>
              <w:pStyle w:val="TableParagraph"/>
              <w:spacing w:before="0" w:line="258" w:lineRule="exact"/>
              <w:ind w:left="0" w:right="60"/>
              <w:jc w:val="right"/>
            </w:pPr>
            <w:r>
              <w:rPr>
                <w:spacing w:val="-2"/>
              </w:rPr>
              <w:t>14036</w:t>
            </w:r>
          </w:p>
        </w:tc>
        <w:tc>
          <w:tcPr>
            <w:tcW w:w="1361" w:type="dxa"/>
          </w:tcPr>
          <w:p w14:paraId="683AFA3F" w14:textId="77777777" w:rsidR="00301357" w:rsidRDefault="00C441AB">
            <w:pPr>
              <w:pStyle w:val="TableParagraph"/>
              <w:spacing w:before="0" w:line="258" w:lineRule="exact"/>
              <w:ind w:left="0" w:right="62"/>
              <w:jc w:val="right"/>
            </w:pPr>
            <w:r>
              <w:rPr>
                <w:spacing w:val="-2"/>
              </w:rPr>
              <w:t>12574</w:t>
            </w:r>
          </w:p>
        </w:tc>
      </w:tr>
      <w:tr w:rsidR="00301357" w14:paraId="091F656D" w14:textId="77777777">
        <w:trPr>
          <w:trHeight w:val="287"/>
        </w:trPr>
        <w:tc>
          <w:tcPr>
            <w:tcW w:w="4815" w:type="dxa"/>
            <w:tcBorders>
              <w:right w:val="single" w:sz="4" w:space="0" w:color="000000"/>
            </w:tcBorders>
          </w:tcPr>
          <w:p w14:paraId="2A3A16ED" w14:textId="77777777" w:rsidR="00301357" w:rsidRDefault="00C441AB">
            <w:pPr>
              <w:pStyle w:val="TableParagraph"/>
              <w:spacing w:before="0" w:line="258" w:lineRule="exact"/>
              <w:ind w:left="0" w:right="56"/>
              <w:jc w:val="right"/>
            </w:pPr>
            <w:r>
              <w:t xml:space="preserve">Montée en puissance 1000 - 3000 </w:t>
            </w:r>
            <w:r>
              <w:rPr>
                <w:spacing w:val="-5"/>
              </w:rPr>
              <w:t>ft</w:t>
            </w:r>
          </w:p>
        </w:tc>
        <w:tc>
          <w:tcPr>
            <w:tcW w:w="1358" w:type="dxa"/>
            <w:tcBorders>
              <w:left w:val="single" w:sz="4" w:space="0" w:color="000000"/>
            </w:tcBorders>
          </w:tcPr>
          <w:p w14:paraId="118E3FC4" w14:textId="77777777" w:rsidR="00301357" w:rsidRDefault="00C441AB">
            <w:pPr>
              <w:pStyle w:val="TableParagraph"/>
              <w:spacing w:before="0" w:line="258" w:lineRule="exact"/>
              <w:ind w:left="0" w:right="60"/>
              <w:jc w:val="right"/>
            </w:pPr>
            <w:r>
              <w:rPr>
                <w:spacing w:val="-2"/>
              </w:rPr>
              <w:t>28345</w:t>
            </w:r>
          </w:p>
        </w:tc>
        <w:tc>
          <w:tcPr>
            <w:tcW w:w="1361" w:type="dxa"/>
          </w:tcPr>
          <w:p w14:paraId="1931087D" w14:textId="77777777" w:rsidR="00301357" w:rsidRDefault="00C441AB">
            <w:pPr>
              <w:pStyle w:val="TableParagraph"/>
              <w:spacing w:before="0" w:line="258" w:lineRule="exact"/>
              <w:ind w:left="0" w:right="62"/>
              <w:jc w:val="right"/>
            </w:pPr>
            <w:r>
              <w:rPr>
                <w:spacing w:val="-2"/>
              </w:rPr>
              <w:t>30344</w:t>
            </w:r>
          </w:p>
        </w:tc>
      </w:tr>
      <w:tr w:rsidR="00301357" w14:paraId="4AA2C8C2" w14:textId="77777777">
        <w:trPr>
          <w:trHeight w:val="288"/>
        </w:trPr>
        <w:tc>
          <w:tcPr>
            <w:tcW w:w="4815" w:type="dxa"/>
            <w:tcBorders>
              <w:right w:val="single" w:sz="4" w:space="0" w:color="000000"/>
            </w:tcBorders>
          </w:tcPr>
          <w:p w14:paraId="1482BB0D" w14:textId="77777777" w:rsidR="00301357" w:rsidRDefault="00C441AB">
            <w:pPr>
              <w:pStyle w:val="TableParagraph"/>
              <w:spacing w:before="0" w:line="258" w:lineRule="exact"/>
              <w:ind w:left="0" w:right="55"/>
              <w:jc w:val="right"/>
            </w:pPr>
            <w:r>
              <w:rPr>
                <w:spacing w:val="-2"/>
              </w:rPr>
              <w:t xml:space="preserve">Arrivée au </w:t>
            </w:r>
            <w:r>
              <w:t>taxi</w:t>
            </w:r>
          </w:p>
        </w:tc>
        <w:tc>
          <w:tcPr>
            <w:tcW w:w="1358" w:type="dxa"/>
            <w:tcBorders>
              <w:left w:val="single" w:sz="4" w:space="0" w:color="000000"/>
            </w:tcBorders>
          </w:tcPr>
          <w:p w14:paraId="764E9AE4" w14:textId="77777777" w:rsidR="00301357" w:rsidRDefault="00C441AB">
            <w:pPr>
              <w:pStyle w:val="TableParagraph"/>
              <w:spacing w:before="0" w:line="258" w:lineRule="exact"/>
              <w:ind w:left="0" w:right="60"/>
              <w:jc w:val="right"/>
            </w:pPr>
            <w:r>
              <w:rPr>
                <w:spacing w:val="-2"/>
              </w:rPr>
              <w:t>21290</w:t>
            </w:r>
          </w:p>
        </w:tc>
        <w:tc>
          <w:tcPr>
            <w:tcW w:w="1361" w:type="dxa"/>
          </w:tcPr>
          <w:p w14:paraId="40990D5F" w14:textId="77777777" w:rsidR="00301357" w:rsidRDefault="00C441AB">
            <w:pPr>
              <w:pStyle w:val="TableParagraph"/>
              <w:spacing w:before="0" w:line="258" w:lineRule="exact"/>
              <w:ind w:left="0" w:right="62"/>
              <w:jc w:val="right"/>
            </w:pPr>
            <w:r>
              <w:rPr>
                <w:spacing w:val="-2"/>
              </w:rPr>
              <w:t>23096</w:t>
            </w:r>
          </w:p>
        </w:tc>
      </w:tr>
      <w:tr w:rsidR="00301357" w14:paraId="51A2C4B4" w14:textId="77777777">
        <w:trPr>
          <w:trHeight w:val="287"/>
        </w:trPr>
        <w:tc>
          <w:tcPr>
            <w:tcW w:w="4815" w:type="dxa"/>
            <w:tcBorders>
              <w:right w:val="single" w:sz="4" w:space="0" w:color="000000"/>
            </w:tcBorders>
          </w:tcPr>
          <w:p w14:paraId="61FC8CBF" w14:textId="77777777" w:rsidR="00301357" w:rsidRDefault="00C441AB">
            <w:pPr>
              <w:pStyle w:val="TableParagraph"/>
              <w:spacing w:before="0" w:line="258" w:lineRule="exact"/>
              <w:ind w:left="0" w:right="55"/>
              <w:jc w:val="right"/>
            </w:pPr>
            <w:r>
              <w:rPr>
                <w:spacing w:val="-2"/>
              </w:rPr>
              <w:t>Terrain d'</w:t>
            </w:r>
            <w:r>
              <w:t>approche</w:t>
            </w:r>
          </w:p>
        </w:tc>
        <w:tc>
          <w:tcPr>
            <w:tcW w:w="1358" w:type="dxa"/>
            <w:tcBorders>
              <w:left w:val="single" w:sz="4" w:space="0" w:color="000000"/>
            </w:tcBorders>
          </w:tcPr>
          <w:p w14:paraId="30B06629" w14:textId="77777777" w:rsidR="00301357" w:rsidRDefault="00C441AB">
            <w:pPr>
              <w:pStyle w:val="TableParagraph"/>
              <w:spacing w:before="0" w:line="258" w:lineRule="exact"/>
              <w:ind w:left="0" w:right="60"/>
              <w:jc w:val="right"/>
            </w:pPr>
            <w:r>
              <w:rPr>
                <w:spacing w:val="-4"/>
              </w:rPr>
              <w:t>6948</w:t>
            </w:r>
          </w:p>
        </w:tc>
        <w:tc>
          <w:tcPr>
            <w:tcW w:w="1361" w:type="dxa"/>
          </w:tcPr>
          <w:p w14:paraId="7A4C0683" w14:textId="77777777" w:rsidR="00301357" w:rsidRDefault="00C441AB">
            <w:pPr>
              <w:pStyle w:val="TableParagraph"/>
              <w:spacing w:before="0" w:line="258" w:lineRule="exact"/>
              <w:ind w:left="0" w:right="62"/>
              <w:jc w:val="right"/>
            </w:pPr>
            <w:r>
              <w:rPr>
                <w:spacing w:val="-4"/>
              </w:rPr>
              <w:t>7490</w:t>
            </w:r>
          </w:p>
        </w:tc>
      </w:tr>
      <w:tr w:rsidR="00301357" w14:paraId="5D102DC2" w14:textId="77777777">
        <w:trPr>
          <w:trHeight w:val="288"/>
        </w:trPr>
        <w:tc>
          <w:tcPr>
            <w:tcW w:w="4815" w:type="dxa"/>
            <w:tcBorders>
              <w:right w:val="single" w:sz="4" w:space="0" w:color="000000"/>
            </w:tcBorders>
          </w:tcPr>
          <w:p w14:paraId="6C6103A1" w14:textId="77777777" w:rsidR="00301357" w:rsidRDefault="00C441AB">
            <w:pPr>
              <w:pStyle w:val="TableParagraph"/>
              <w:spacing w:before="0" w:line="258" w:lineRule="exact"/>
              <w:ind w:left="0" w:right="57"/>
              <w:jc w:val="right"/>
            </w:pPr>
            <w:r>
              <w:t xml:space="preserve">Approche &lt; 1000 </w:t>
            </w:r>
            <w:r>
              <w:rPr>
                <w:spacing w:val="-5"/>
              </w:rPr>
              <w:t>ft</w:t>
            </w:r>
          </w:p>
        </w:tc>
        <w:tc>
          <w:tcPr>
            <w:tcW w:w="1358" w:type="dxa"/>
            <w:tcBorders>
              <w:left w:val="single" w:sz="4" w:space="0" w:color="000000"/>
            </w:tcBorders>
          </w:tcPr>
          <w:p w14:paraId="60D53A50" w14:textId="77777777" w:rsidR="00301357" w:rsidRDefault="00C441AB">
            <w:pPr>
              <w:pStyle w:val="TableParagraph"/>
              <w:spacing w:before="0" w:line="258" w:lineRule="exact"/>
              <w:ind w:left="0" w:right="60"/>
              <w:jc w:val="right"/>
            </w:pPr>
            <w:r>
              <w:rPr>
                <w:spacing w:val="-2"/>
              </w:rPr>
              <w:t>18011</w:t>
            </w:r>
          </w:p>
        </w:tc>
        <w:tc>
          <w:tcPr>
            <w:tcW w:w="1361" w:type="dxa"/>
          </w:tcPr>
          <w:p w14:paraId="6F2AEE98" w14:textId="77777777" w:rsidR="00301357" w:rsidRDefault="00C441AB">
            <w:pPr>
              <w:pStyle w:val="TableParagraph"/>
              <w:spacing w:before="0" w:line="258" w:lineRule="exact"/>
              <w:ind w:left="0" w:right="62"/>
              <w:jc w:val="right"/>
            </w:pPr>
            <w:r>
              <w:rPr>
                <w:spacing w:val="-2"/>
              </w:rPr>
              <w:t>19072</w:t>
            </w:r>
          </w:p>
        </w:tc>
      </w:tr>
      <w:tr w:rsidR="00301357" w14:paraId="4415B428" w14:textId="77777777">
        <w:trPr>
          <w:trHeight w:val="288"/>
        </w:trPr>
        <w:tc>
          <w:tcPr>
            <w:tcW w:w="4815" w:type="dxa"/>
            <w:tcBorders>
              <w:right w:val="single" w:sz="4" w:space="0" w:color="000000"/>
            </w:tcBorders>
          </w:tcPr>
          <w:p w14:paraId="50B86516" w14:textId="77777777" w:rsidR="00301357" w:rsidRDefault="00C441AB">
            <w:pPr>
              <w:pStyle w:val="TableParagraph"/>
              <w:spacing w:before="0" w:line="258" w:lineRule="exact"/>
              <w:ind w:left="0" w:right="55"/>
              <w:jc w:val="right"/>
            </w:pPr>
            <w:r>
              <w:t xml:space="preserve">Approche 1000-3000 </w:t>
            </w:r>
            <w:r>
              <w:rPr>
                <w:spacing w:val="-5"/>
              </w:rPr>
              <w:t>ft</w:t>
            </w:r>
          </w:p>
        </w:tc>
        <w:tc>
          <w:tcPr>
            <w:tcW w:w="1358" w:type="dxa"/>
            <w:tcBorders>
              <w:left w:val="single" w:sz="4" w:space="0" w:color="000000"/>
            </w:tcBorders>
          </w:tcPr>
          <w:p w14:paraId="4D0ACF43" w14:textId="77777777" w:rsidR="00301357" w:rsidRDefault="00C441AB">
            <w:pPr>
              <w:pStyle w:val="TableParagraph"/>
              <w:spacing w:before="0" w:line="258" w:lineRule="exact"/>
              <w:ind w:left="0" w:right="60"/>
              <w:jc w:val="right"/>
            </w:pPr>
            <w:r>
              <w:rPr>
                <w:spacing w:val="-2"/>
              </w:rPr>
              <w:t>30100</w:t>
            </w:r>
          </w:p>
        </w:tc>
        <w:tc>
          <w:tcPr>
            <w:tcW w:w="1361" w:type="dxa"/>
          </w:tcPr>
          <w:p w14:paraId="32BE281D" w14:textId="77777777" w:rsidR="00301357" w:rsidRDefault="00C441AB">
            <w:pPr>
              <w:pStyle w:val="TableParagraph"/>
              <w:spacing w:before="0" w:line="258" w:lineRule="exact"/>
              <w:ind w:left="0" w:right="62"/>
              <w:jc w:val="right"/>
            </w:pPr>
            <w:r>
              <w:rPr>
                <w:spacing w:val="-2"/>
              </w:rPr>
              <w:t>30223</w:t>
            </w:r>
          </w:p>
        </w:tc>
      </w:tr>
      <w:tr w:rsidR="00301357" w14:paraId="49E84373" w14:textId="77777777">
        <w:trPr>
          <w:trHeight w:val="288"/>
        </w:trPr>
        <w:tc>
          <w:tcPr>
            <w:tcW w:w="4815" w:type="dxa"/>
            <w:tcBorders>
              <w:right w:val="single" w:sz="4" w:space="0" w:color="000000"/>
            </w:tcBorders>
          </w:tcPr>
          <w:p w14:paraId="0FAD3149" w14:textId="77777777" w:rsidR="00301357" w:rsidRDefault="00C441AB">
            <w:pPr>
              <w:pStyle w:val="TableParagraph"/>
              <w:spacing w:before="0" w:line="258" w:lineRule="exact"/>
              <w:ind w:left="0" w:right="55"/>
              <w:jc w:val="right"/>
            </w:pPr>
            <w:r>
              <w:rPr>
                <w:spacing w:val="-5"/>
              </w:rPr>
              <w:t>APU</w:t>
            </w:r>
          </w:p>
        </w:tc>
        <w:tc>
          <w:tcPr>
            <w:tcW w:w="1358" w:type="dxa"/>
            <w:tcBorders>
              <w:left w:val="single" w:sz="4" w:space="0" w:color="000000"/>
            </w:tcBorders>
          </w:tcPr>
          <w:p w14:paraId="02486D54" w14:textId="77777777" w:rsidR="00301357" w:rsidRDefault="00C441AB">
            <w:pPr>
              <w:pStyle w:val="TableParagraph"/>
              <w:spacing w:before="0" w:line="258" w:lineRule="exact"/>
              <w:ind w:left="0" w:right="60"/>
              <w:jc w:val="right"/>
            </w:pPr>
            <w:r>
              <w:rPr>
                <w:spacing w:val="-2"/>
              </w:rPr>
              <w:t>16256</w:t>
            </w:r>
          </w:p>
        </w:tc>
        <w:tc>
          <w:tcPr>
            <w:tcW w:w="1361" w:type="dxa"/>
          </w:tcPr>
          <w:p w14:paraId="2F96DEA6" w14:textId="77777777" w:rsidR="00301357" w:rsidRDefault="00C441AB">
            <w:pPr>
              <w:pStyle w:val="TableParagraph"/>
              <w:spacing w:before="0" w:line="258" w:lineRule="exact"/>
              <w:ind w:left="0" w:right="62"/>
              <w:jc w:val="right"/>
            </w:pPr>
            <w:r>
              <w:rPr>
                <w:spacing w:val="-2"/>
              </w:rPr>
              <w:t>16113</w:t>
            </w:r>
          </w:p>
        </w:tc>
      </w:tr>
      <w:tr w:rsidR="00301357" w14:paraId="0EBE87B4" w14:textId="77777777">
        <w:trPr>
          <w:trHeight w:val="287"/>
        </w:trPr>
        <w:tc>
          <w:tcPr>
            <w:tcW w:w="4815" w:type="dxa"/>
            <w:tcBorders>
              <w:right w:val="single" w:sz="4" w:space="0" w:color="000000"/>
            </w:tcBorders>
          </w:tcPr>
          <w:p w14:paraId="6E7065A5" w14:textId="77777777" w:rsidR="00301357" w:rsidRDefault="00C441AB">
            <w:pPr>
              <w:pStyle w:val="TableParagraph"/>
              <w:spacing w:before="0" w:line="258" w:lineRule="exact"/>
              <w:ind w:left="0" w:right="54"/>
              <w:jc w:val="right"/>
            </w:pPr>
            <w:r>
              <w:rPr>
                <w:spacing w:val="-2"/>
              </w:rPr>
              <w:t>Procès</w:t>
            </w:r>
          </w:p>
        </w:tc>
        <w:tc>
          <w:tcPr>
            <w:tcW w:w="1358" w:type="dxa"/>
            <w:tcBorders>
              <w:left w:val="single" w:sz="4" w:space="0" w:color="000000"/>
            </w:tcBorders>
          </w:tcPr>
          <w:p w14:paraId="68F86718" w14:textId="77777777" w:rsidR="00301357" w:rsidRDefault="00C441AB">
            <w:pPr>
              <w:pStyle w:val="TableParagraph"/>
              <w:spacing w:before="0" w:line="258" w:lineRule="exact"/>
              <w:ind w:left="0" w:right="60"/>
              <w:jc w:val="right"/>
            </w:pPr>
            <w:r>
              <w:rPr>
                <w:spacing w:val="-5"/>
              </w:rPr>
              <w:t>596</w:t>
            </w:r>
          </w:p>
        </w:tc>
        <w:tc>
          <w:tcPr>
            <w:tcW w:w="1361" w:type="dxa"/>
          </w:tcPr>
          <w:p w14:paraId="1C98032D" w14:textId="77777777" w:rsidR="00301357" w:rsidRDefault="00C441AB">
            <w:pPr>
              <w:pStyle w:val="TableParagraph"/>
              <w:spacing w:before="0" w:line="258" w:lineRule="exact"/>
              <w:ind w:left="0" w:right="62"/>
              <w:jc w:val="right"/>
            </w:pPr>
            <w:r>
              <w:rPr>
                <w:spacing w:val="-5"/>
              </w:rPr>
              <w:t>473</w:t>
            </w:r>
          </w:p>
        </w:tc>
      </w:tr>
      <w:tr w:rsidR="00301357" w14:paraId="3B62496D" w14:textId="77777777">
        <w:trPr>
          <w:trHeight w:val="288"/>
        </w:trPr>
        <w:tc>
          <w:tcPr>
            <w:tcW w:w="4815" w:type="dxa"/>
            <w:tcBorders>
              <w:right w:val="single" w:sz="4" w:space="0" w:color="000000"/>
            </w:tcBorders>
          </w:tcPr>
          <w:p w14:paraId="3E68BA44" w14:textId="77777777" w:rsidR="00301357" w:rsidRDefault="00C441AB">
            <w:pPr>
              <w:pStyle w:val="TableParagraph"/>
              <w:spacing w:before="0" w:line="258" w:lineRule="exact"/>
              <w:ind w:left="0" w:right="55"/>
              <w:jc w:val="right"/>
            </w:pPr>
            <w:r>
              <w:rPr>
                <w:spacing w:val="-5"/>
              </w:rPr>
              <w:t>GPU</w:t>
            </w:r>
          </w:p>
        </w:tc>
        <w:tc>
          <w:tcPr>
            <w:tcW w:w="1358" w:type="dxa"/>
            <w:tcBorders>
              <w:left w:val="single" w:sz="4" w:space="0" w:color="000000"/>
            </w:tcBorders>
          </w:tcPr>
          <w:p w14:paraId="52BE8D2E" w14:textId="77777777" w:rsidR="00301357" w:rsidRDefault="00C441AB">
            <w:pPr>
              <w:pStyle w:val="TableParagraph"/>
              <w:spacing w:before="0" w:line="258" w:lineRule="exact"/>
              <w:ind w:left="0" w:right="60"/>
              <w:jc w:val="right"/>
            </w:pPr>
            <w:r>
              <w:rPr>
                <w:spacing w:val="-5"/>
              </w:rPr>
              <w:t>828</w:t>
            </w:r>
          </w:p>
        </w:tc>
        <w:tc>
          <w:tcPr>
            <w:tcW w:w="1361" w:type="dxa"/>
          </w:tcPr>
          <w:p w14:paraId="733B0CAD" w14:textId="77777777" w:rsidR="00301357" w:rsidRDefault="00C441AB">
            <w:pPr>
              <w:pStyle w:val="TableParagraph"/>
              <w:spacing w:before="0" w:line="258" w:lineRule="exact"/>
              <w:ind w:left="0" w:right="62"/>
              <w:jc w:val="right"/>
            </w:pPr>
            <w:r>
              <w:rPr>
                <w:spacing w:val="-10"/>
              </w:rPr>
              <w:t>0</w:t>
            </w:r>
          </w:p>
        </w:tc>
      </w:tr>
      <w:tr w:rsidR="00301357" w14:paraId="283A623C" w14:textId="77777777">
        <w:trPr>
          <w:trHeight w:val="287"/>
        </w:trPr>
        <w:tc>
          <w:tcPr>
            <w:tcW w:w="4815" w:type="dxa"/>
            <w:tcBorders>
              <w:right w:val="single" w:sz="4" w:space="0" w:color="000000"/>
            </w:tcBorders>
          </w:tcPr>
          <w:p w14:paraId="44A7A8BF" w14:textId="77777777" w:rsidR="00301357" w:rsidRDefault="00C441AB">
            <w:pPr>
              <w:pStyle w:val="TableParagraph"/>
              <w:spacing w:before="0" w:line="258" w:lineRule="exact"/>
              <w:ind w:left="0" w:right="55"/>
              <w:jc w:val="right"/>
            </w:pPr>
            <w:r>
              <w:rPr>
                <w:spacing w:val="-2"/>
              </w:rPr>
              <w:t>Installations de combustion</w:t>
            </w:r>
          </w:p>
        </w:tc>
        <w:tc>
          <w:tcPr>
            <w:tcW w:w="1358" w:type="dxa"/>
            <w:tcBorders>
              <w:left w:val="single" w:sz="4" w:space="0" w:color="000000"/>
            </w:tcBorders>
          </w:tcPr>
          <w:p w14:paraId="6F019288" w14:textId="77777777" w:rsidR="00301357" w:rsidRDefault="00C441AB">
            <w:pPr>
              <w:pStyle w:val="TableParagraph"/>
              <w:spacing w:before="0" w:line="258" w:lineRule="exact"/>
              <w:ind w:left="0" w:right="59"/>
              <w:jc w:val="right"/>
            </w:pPr>
            <w:r>
              <w:rPr>
                <w:spacing w:val="-5"/>
              </w:rPr>
              <w:t>15</w:t>
            </w:r>
          </w:p>
        </w:tc>
        <w:tc>
          <w:tcPr>
            <w:tcW w:w="1361" w:type="dxa"/>
          </w:tcPr>
          <w:p w14:paraId="2A5F61DF" w14:textId="77777777" w:rsidR="00301357" w:rsidRDefault="00C441AB">
            <w:pPr>
              <w:pStyle w:val="TableParagraph"/>
              <w:spacing w:before="0" w:line="258" w:lineRule="exact"/>
              <w:ind w:left="0" w:right="62"/>
              <w:jc w:val="right"/>
            </w:pPr>
            <w:r>
              <w:rPr>
                <w:spacing w:val="-10"/>
              </w:rPr>
              <w:t>0</w:t>
            </w:r>
          </w:p>
        </w:tc>
      </w:tr>
      <w:tr w:rsidR="00301357" w14:paraId="2D74021C" w14:textId="77777777">
        <w:trPr>
          <w:trHeight w:val="287"/>
        </w:trPr>
        <w:tc>
          <w:tcPr>
            <w:tcW w:w="4815" w:type="dxa"/>
            <w:tcBorders>
              <w:right w:val="single" w:sz="4" w:space="0" w:color="000000"/>
            </w:tcBorders>
          </w:tcPr>
          <w:p w14:paraId="62D75071" w14:textId="77777777" w:rsidR="00301357" w:rsidRDefault="00C441AB">
            <w:pPr>
              <w:pStyle w:val="TableParagraph"/>
              <w:spacing w:before="0" w:line="258" w:lineRule="exact"/>
              <w:ind w:left="0" w:right="54"/>
              <w:jc w:val="right"/>
            </w:pPr>
            <w:r>
              <w:rPr>
                <w:spacing w:val="-2"/>
              </w:rPr>
              <w:t>Tout-terrain</w:t>
            </w:r>
          </w:p>
        </w:tc>
        <w:tc>
          <w:tcPr>
            <w:tcW w:w="1358" w:type="dxa"/>
            <w:tcBorders>
              <w:left w:val="single" w:sz="4" w:space="0" w:color="000000"/>
            </w:tcBorders>
          </w:tcPr>
          <w:p w14:paraId="7935E52D" w14:textId="77777777" w:rsidR="00301357" w:rsidRDefault="00C441AB">
            <w:pPr>
              <w:pStyle w:val="TableParagraph"/>
              <w:spacing w:before="0" w:line="258" w:lineRule="exact"/>
              <w:ind w:left="0" w:right="60"/>
              <w:jc w:val="right"/>
            </w:pPr>
            <w:r>
              <w:rPr>
                <w:spacing w:val="-4"/>
              </w:rPr>
              <w:t>8087</w:t>
            </w:r>
          </w:p>
        </w:tc>
        <w:tc>
          <w:tcPr>
            <w:tcW w:w="1361" w:type="dxa"/>
          </w:tcPr>
          <w:p w14:paraId="23A5DF4B" w14:textId="77777777" w:rsidR="00301357" w:rsidRDefault="00C441AB">
            <w:pPr>
              <w:pStyle w:val="TableParagraph"/>
              <w:spacing w:before="0" w:line="258" w:lineRule="exact"/>
              <w:ind w:left="0" w:right="62"/>
              <w:jc w:val="right"/>
            </w:pPr>
            <w:r>
              <w:rPr>
                <w:spacing w:val="-4"/>
              </w:rPr>
              <w:t>6777</w:t>
            </w:r>
          </w:p>
        </w:tc>
      </w:tr>
      <w:tr w:rsidR="00301357" w14:paraId="074F3E95" w14:textId="77777777">
        <w:trPr>
          <w:trHeight w:val="259"/>
        </w:trPr>
        <w:tc>
          <w:tcPr>
            <w:tcW w:w="4815" w:type="dxa"/>
            <w:tcBorders>
              <w:bottom w:val="single" w:sz="4" w:space="0" w:color="000000"/>
              <w:right w:val="single" w:sz="4" w:space="0" w:color="000000"/>
            </w:tcBorders>
          </w:tcPr>
          <w:p w14:paraId="5681B90C" w14:textId="77777777" w:rsidR="00301357" w:rsidRDefault="00C441AB">
            <w:pPr>
              <w:pStyle w:val="TableParagraph"/>
              <w:spacing w:before="0" w:line="239" w:lineRule="exact"/>
              <w:ind w:left="0" w:right="55"/>
              <w:jc w:val="right"/>
            </w:pPr>
            <w:r>
              <w:t>Trafic routier (0100-0000</w:t>
            </w:r>
            <w:r>
              <w:rPr>
                <w:spacing w:val="-2"/>
              </w:rPr>
              <w:t>)</w:t>
            </w:r>
          </w:p>
        </w:tc>
        <w:tc>
          <w:tcPr>
            <w:tcW w:w="1358" w:type="dxa"/>
            <w:tcBorders>
              <w:left w:val="single" w:sz="4" w:space="0" w:color="000000"/>
              <w:bottom w:val="single" w:sz="4" w:space="0" w:color="000000"/>
            </w:tcBorders>
          </w:tcPr>
          <w:p w14:paraId="49A4E923" w14:textId="77777777" w:rsidR="00301357" w:rsidRDefault="00C441AB">
            <w:pPr>
              <w:pStyle w:val="TableParagraph"/>
              <w:spacing w:before="0" w:line="239" w:lineRule="exact"/>
              <w:ind w:left="0" w:right="60"/>
              <w:jc w:val="right"/>
            </w:pPr>
            <w:r>
              <w:rPr>
                <w:spacing w:val="-2"/>
              </w:rPr>
              <w:t>22255</w:t>
            </w:r>
          </w:p>
        </w:tc>
        <w:tc>
          <w:tcPr>
            <w:tcW w:w="1361" w:type="dxa"/>
            <w:tcBorders>
              <w:bottom w:val="single" w:sz="4" w:space="0" w:color="000000"/>
            </w:tcBorders>
          </w:tcPr>
          <w:p w14:paraId="5690AD25" w14:textId="77777777" w:rsidR="00301357" w:rsidRDefault="00C441AB">
            <w:pPr>
              <w:pStyle w:val="TableParagraph"/>
              <w:spacing w:before="0" w:line="239" w:lineRule="exact"/>
              <w:ind w:left="0" w:right="62"/>
              <w:jc w:val="right"/>
            </w:pPr>
            <w:r>
              <w:rPr>
                <w:spacing w:val="-2"/>
              </w:rPr>
              <w:t>35582</w:t>
            </w:r>
          </w:p>
        </w:tc>
      </w:tr>
      <w:tr w:rsidR="00301357" w14:paraId="41987CF5" w14:textId="77777777">
        <w:trPr>
          <w:trHeight w:val="290"/>
        </w:trPr>
        <w:tc>
          <w:tcPr>
            <w:tcW w:w="4815" w:type="dxa"/>
            <w:tcBorders>
              <w:top w:val="single" w:sz="4" w:space="0" w:color="000000"/>
              <w:bottom w:val="single" w:sz="4" w:space="0" w:color="000000"/>
              <w:right w:val="single" w:sz="4" w:space="0" w:color="000000"/>
            </w:tcBorders>
          </w:tcPr>
          <w:p w14:paraId="0620A151" w14:textId="77777777" w:rsidR="00301357" w:rsidRDefault="00C441AB">
            <w:pPr>
              <w:pStyle w:val="TableParagraph"/>
              <w:spacing w:before="20" w:line="249" w:lineRule="exact"/>
              <w:ind w:left="0" w:right="56"/>
              <w:jc w:val="right"/>
              <w:rPr>
                <w:b/>
              </w:rPr>
            </w:pPr>
            <w:r>
              <w:rPr>
                <w:b/>
              </w:rPr>
              <w:t xml:space="preserve">Totaux </w:t>
            </w:r>
            <w:r>
              <w:rPr>
                <w:b/>
                <w:spacing w:val="-2"/>
              </w:rPr>
              <w:t>(tonnes)</w:t>
            </w:r>
          </w:p>
        </w:tc>
        <w:tc>
          <w:tcPr>
            <w:tcW w:w="1358" w:type="dxa"/>
            <w:tcBorders>
              <w:top w:val="single" w:sz="4" w:space="0" w:color="000000"/>
              <w:left w:val="single" w:sz="4" w:space="0" w:color="000000"/>
              <w:bottom w:val="single" w:sz="4" w:space="0" w:color="000000"/>
              <w:right w:val="single" w:sz="4" w:space="0" w:color="000000"/>
            </w:tcBorders>
          </w:tcPr>
          <w:p w14:paraId="2CD942F8" w14:textId="77777777" w:rsidR="00301357" w:rsidRDefault="00C441AB">
            <w:pPr>
              <w:pStyle w:val="TableParagraph"/>
              <w:spacing w:before="20" w:line="249" w:lineRule="exact"/>
              <w:ind w:left="0" w:right="56"/>
              <w:jc w:val="right"/>
              <w:rPr>
                <w:b/>
              </w:rPr>
            </w:pPr>
            <w:r>
              <w:rPr>
                <w:b/>
                <w:spacing w:val="-2"/>
              </w:rPr>
              <w:t>247.484</w:t>
            </w:r>
          </w:p>
        </w:tc>
        <w:tc>
          <w:tcPr>
            <w:tcW w:w="1361" w:type="dxa"/>
            <w:tcBorders>
              <w:top w:val="single" w:sz="4" w:space="0" w:color="000000"/>
              <w:left w:val="single" w:sz="4" w:space="0" w:color="000000"/>
              <w:bottom w:val="single" w:sz="4" w:space="0" w:color="000000"/>
              <w:right w:val="single" w:sz="4" w:space="0" w:color="000000"/>
            </w:tcBorders>
          </w:tcPr>
          <w:p w14:paraId="25EAF3D2" w14:textId="77777777" w:rsidR="00301357" w:rsidRDefault="00C441AB">
            <w:pPr>
              <w:pStyle w:val="TableParagraph"/>
              <w:spacing w:before="20" w:line="249" w:lineRule="exact"/>
              <w:ind w:left="0" w:right="58"/>
              <w:jc w:val="right"/>
              <w:rPr>
                <w:b/>
              </w:rPr>
            </w:pPr>
            <w:r>
              <w:rPr>
                <w:b/>
                <w:spacing w:val="-2"/>
              </w:rPr>
              <w:t>266.516</w:t>
            </w:r>
          </w:p>
        </w:tc>
      </w:tr>
    </w:tbl>
    <w:p w14:paraId="11FE894A" w14:textId="77777777" w:rsidR="00301357" w:rsidRDefault="00301357">
      <w:pPr>
        <w:pStyle w:val="BodyText"/>
        <w:spacing w:before="216"/>
        <w:ind w:left="0"/>
        <w:jc w:val="left"/>
        <w:rPr>
          <w:i/>
          <w:sz w:val="18"/>
        </w:rPr>
      </w:pPr>
    </w:p>
    <w:p w14:paraId="6CE59DE4" w14:textId="77777777" w:rsidR="00301357" w:rsidRDefault="00C441AB">
      <w:pPr>
        <w:pStyle w:val="BodyText"/>
        <w:spacing w:before="1" w:line="256" w:lineRule="auto"/>
        <w:ind w:right="650"/>
      </w:pPr>
      <w:r>
        <w:t>Si aucune mesure n'est prise, les émissions totales de CO2 devraient continuer à augmenter dans le scénario futur.</w:t>
      </w:r>
    </w:p>
    <w:p w14:paraId="3FE73501" w14:textId="77777777" w:rsidR="00301357" w:rsidRDefault="00C441AB">
      <w:pPr>
        <w:pStyle w:val="Heading3"/>
        <w:spacing w:before="243"/>
      </w:pPr>
      <w:r>
        <w:rPr>
          <w:noProof/>
        </w:rPr>
        <w:drawing>
          <wp:anchor distT="0" distB="0" distL="0" distR="0" simplePos="0" relativeHeight="15941632" behindDoc="0" locked="0" layoutInCell="1" allowOverlap="1" wp14:anchorId="1AB0FF24" wp14:editId="1338BAA8">
            <wp:simplePos x="0" y="0"/>
            <wp:positionH relativeFrom="page">
              <wp:posOffset>947962</wp:posOffset>
            </wp:positionH>
            <wp:positionV relativeFrom="paragraph">
              <wp:posOffset>193676</wp:posOffset>
            </wp:positionV>
            <wp:extent cx="304003" cy="84461"/>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521" cstate="print"/>
                    <a:stretch>
                      <a:fillRect/>
                    </a:stretch>
                  </pic:blipFill>
                  <pic:spPr>
                    <a:xfrm>
                      <a:off x="0" y="0"/>
                      <a:ext cx="304003" cy="84461"/>
                    </a:xfrm>
                    <a:prstGeom prst="rect">
                      <a:avLst/>
                    </a:prstGeom>
                  </pic:spPr>
                </pic:pic>
              </a:graphicData>
            </a:graphic>
          </wp:anchor>
        </w:drawing>
      </w:r>
      <w:bookmarkStart w:id="173" w:name="_bookmark173"/>
      <w:bookmarkEnd w:id="173"/>
      <w:r>
        <w:rPr>
          <w:color w:val="005B82"/>
          <w:spacing w:val="-2"/>
        </w:rPr>
        <w:t>Adaptation</w:t>
      </w:r>
    </w:p>
    <w:p w14:paraId="23E946E6" w14:textId="77777777" w:rsidR="00301357" w:rsidRDefault="00C441AB">
      <w:pPr>
        <w:pStyle w:val="BodyText"/>
        <w:spacing w:before="140" w:line="256" w:lineRule="auto"/>
        <w:ind w:right="664"/>
        <w:jc w:val="left"/>
      </w:pPr>
      <w:r>
        <w:t xml:space="preserve">L'adaptation au climat est moins pertinente pour la présente EIE. Néanmoins, il existe un certain </w:t>
      </w:r>
      <w:r>
        <w:rPr>
          <w:spacing w:val="70"/>
        </w:rPr>
        <w:t>nombre d'</w:t>
      </w:r>
      <w:r>
        <w:t>aspects climatiques au</w:t>
      </w:r>
      <w:r>
        <w:t>xquels les installations existantes et nouvelles seront confrontées.</w:t>
      </w:r>
    </w:p>
    <w:p w14:paraId="4751AFBC" w14:textId="77777777" w:rsidR="00301357" w:rsidRDefault="00C441AB">
      <w:pPr>
        <w:pStyle w:val="BodyText"/>
        <w:spacing w:before="164"/>
        <w:jc w:val="left"/>
      </w:pPr>
      <w:r>
        <w:t xml:space="preserve">L'impact du changement climatique sur la zone du projet est évalué comme </w:t>
      </w:r>
      <w:r>
        <w:rPr>
          <w:spacing w:val="-2"/>
        </w:rPr>
        <w:t>suit :</w:t>
      </w:r>
    </w:p>
    <w:p w14:paraId="23CF9265" w14:textId="77777777" w:rsidR="00301357" w:rsidRDefault="00C441AB">
      <w:pPr>
        <w:pStyle w:val="ListParagraph"/>
        <w:numPr>
          <w:ilvl w:val="0"/>
          <w:numId w:val="11"/>
        </w:numPr>
        <w:tabs>
          <w:tab w:val="left" w:pos="2051"/>
        </w:tabs>
        <w:spacing w:line="259" w:lineRule="auto"/>
        <w:ind w:left="2051" w:right="654"/>
        <w:jc w:val="both"/>
        <w:rPr>
          <w:sz w:val="20"/>
        </w:rPr>
      </w:pPr>
      <w:r>
        <w:rPr>
          <w:sz w:val="20"/>
        </w:rPr>
        <w:t>Inondations : Le changement climatique peut entraîner une modification du risque d'inondation. On peut affi</w:t>
      </w:r>
      <w:r>
        <w:rPr>
          <w:sz w:val="20"/>
        </w:rPr>
        <w:t>rmer qu'il n'y a pas de risque supplémentaire d'inondation à l'avenir. Toutefois, les recommandations concernant la déconnexion et l'infiltration, déjà formulées dans la discipline de l'eau, restent d'application.</w:t>
      </w:r>
    </w:p>
    <w:p w14:paraId="6D2FF106" w14:textId="77777777" w:rsidR="00301357" w:rsidRDefault="00301357">
      <w:pPr>
        <w:spacing w:line="259" w:lineRule="auto"/>
        <w:jc w:val="both"/>
        <w:rPr>
          <w:sz w:val="20"/>
        </w:rPr>
        <w:sectPr w:rsidR="00301357">
          <w:pgSz w:w="11910" w:h="16840"/>
          <w:pgMar w:top="1740" w:right="480" w:bottom="1040" w:left="1220" w:header="748" w:footer="852" w:gutter="0"/>
          <w:cols w:space="720"/>
        </w:sectPr>
      </w:pPr>
    </w:p>
    <w:p w14:paraId="633E6631" w14:textId="77777777" w:rsidR="00301357" w:rsidRDefault="00C441AB">
      <w:pPr>
        <w:pStyle w:val="ListParagraph"/>
        <w:numPr>
          <w:ilvl w:val="0"/>
          <w:numId w:val="11"/>
        </w:numPr>
        <w:tabs>
          <w:tab w:val="left" w:pos="2051"/>
        </w:tabs>
        <w:spacing w:before="100" w:line="259" w:lineRule="auto"/>
        <w:ind w:left="2051" w:right="650"/>
        <w:jc w:val="both"/>
        <w:rPr>
          <w:sz w:val="20"/>
        </w:rPr>
      </w:pPr>
      <w:r>
        <w:rPr>
          <w:sz w:val="20"/>
        </w:rPr>
        <w:lastRenderedPageBreak/>
        <w:t>Sécheresse : en cas de poursuite de l'exploitation, aucun changement n'est à prévoir. Dans le scénario futur, un pavage supplémentaire est prévu si les interventions d'optimisation sont réalisées. Ici aussi, il est recommandé de se concentrer sur l'infiltr</w:t>
      </w:r>
      <w:r>
        <w:rPr>
          <w:sz w:val="20"/>
        </w:rPr>
        <w:t>ation des eaux de ruissellement provenant de ces zones pavées, à moins que cela ne soit pas possible pour des raisons de qualité (zones de déglaçage).</w:t>
      </w:r>
    </w:p>
    <w:p w14:paraId="6BE35F1B" w14:textId="77777777" w:rsidR="00301357" w:rsidRDefault="00C441AB">
      <w:pPr>
        <w:pStyle w:val="ListParagraph"/>
        <w:numPr>
          <w:ilvl w:val="0"/>
          <w:numId w:val="11"/>
        </w:numPr>
        <w:tabs>
          <w:tab w:val="left" w:pos="2051"/>
        </w:tabs>
        <w:spacing w:before="169" w:line="259" w:lineRule="auto"/>
        <w:ind w:left="2051" w:right="651"/>
        <w:jc w:val="both"/>
        <w:rPr>
          <w:sz w:val="20"/>
        </w:rPr>
      </w:pPr>
      <w:r>
        <w:rPr>
          <w:sz w:val="20"/>
        </w:rPr>
        <w:t xml:space="preserve">Stress thermique : aucun changement n'est </w:t>
      </w:r>
      <w:r>
        <w:rPr>
          <w:spacing w:val="-4"/>
          <w:sz w:val="20"/>
        </w:rPr>
        <w:t xml:space="preserve">attendu </w:t>
      </w:r>
      <w:r>
        <w:rPr>
          <w:sz w:val="20"/>
        </w:rPr>
        <w:t>si l'exploitation se poursuit. Le site est en grande pa</w:t>
      </w:r>
      <w:r>
        <w:rPr>
          <w:sz w:val="20"/>
        </w:rPr>
        <w:t xml:space="preserve">rtie un espace ouvert, avec une grande proportion de plaines herbeuses non revêtues encore présentes. Dans la situation future, on s'attend à un apport supplémentaire limité de ces </w:t>
      </w:r>
      <w:r>
        <w:rPr>
          <w:spacing w:val="-11"/>
          <w:sz w:val="20"/>
        </w:rPr>
        <w:t xml:space="preserve">plaines herbeuses </w:t>
      </w:r>
      <w:r>
        <w:rPr>
          <w:sz w:val="20"/>
        </w:rPr>
        <w:t>non revêtues. Cependant, cela ne devrait pas avoir d'impa</w:t>
      </w:r>
      <w:r>
        <w:rPr>
          <w:sz w:val="20"/>
        </w:rPr>
        <w:t>ct substantiel sur la température, car le site reste structurellement un site ouvert.</w:t>
      </w:r>
    </w:p>
    <w:p w14:paraId="0CC491F0" w14:textId="77777777" w:rsidR="00301357" w:rsidRDefault="00C441AB">
      <w:pPr>
        <w:pStyle w:val="Heading2"/>
      </w:pPr>
      <w:r>
        <w:rPr>
          <w:noProof/>
        </w:rPr>
        <w:drawing>
          <wp:anchor distT="0" distB="0" distL="0" distR="0" simplePos="0" relativeHeight="15942144" behindDoc="0" locked="0" layoutInCell="1" allowOverlap="1" wp14:anchorId="025D89D0" wp14:editId="597CAEAD">
            <wp:simplePos x="0" y="0"/>
            <wp:positionH relativeFrom="page">
              <wp:posOffset>949465</wp:posOffset>
            </wp:positionH>
            <wp:positionV relativeFrom="paragraph">
              <wp:posOffset>198249</wp:posOffset>
            </wp:positionV>
            <wp:extent cx="252208" cy="101312"/>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522" cstate="print"/>
                    <a:stretch>
                      <a:fillRect/>
                    </a:stretch>
                  </pic:blipFill>
                  <pic:spPr>
                    <a:xfrm>
                      <a:off x="0" y="0"/>
                      <a:ext cx="252208" cy="101312"/>
                    </a:xfrm>
                    <a:prstGeom prst="rect">
                      <a:avLst/>
                    </a:prstGeom>
                  </pic:spPr>
                </pic:pic>
              </a:graphicData>
            </a:graphic>
          </wp:anchor>
        </w:drawing>
      </w:r>
      <w:bookmarkStart w:id="174" w:name="_bookmark174"/>
      <w:bookmarkEnd w:id="174"/>
      <w:r>
        <w:rPr>
          <w:color w:val="005B82"/>
          <w:spacing w:val="-2"/>
        </w:rPr>
        <w:t>Mesures d'</w:t>
      </w:r>
      <w:r>
        <w:rPr>
          <w:color w:val="005B82"/>
        </w:rPr>
        <w:t>atténuation</w:t>
      </w:r>
    </w:p>
    <w:p w14:paraId="6C1F52DE" w14:textId="77777777" w:rsidR="00301357" w:rsidRDefault="00301357">
      <w:pPr>
        <w:pStyle w:val="BodyText"/>
        <w:spacing w:before="22"/>
        <w:ind w:left="0"/>
        <w:jc w:val="left"/>
        <w:rPr>
          <w:b/>
        </w:rPr>
      </w:pPr>
    </w:p>
    <w:p w14:paraId="08BAEEB6" w14:textId="77777777" w:rsidR="00301357" w:rsidRDefault="00C441AB">
      <w:pPr>
        <w:pStyle w:val="Heading3"/>
      </w:pPr>
      <w:r>
        <w:rPr>
          <w:noProof/>
        </w:rPr>
        <w:drawing>
          <wp:anchor distT="0" distB="0" distL="0" distR="0" simplePos="0" relativeHeight="15942656" behindDoc="0" locked="0" layoutInCell="1" allowOverlap="1" wp14:anchorId="1F4612F2" wp14:editId="5E518E33">
            <wp:simplePos x="0" y="0"/>
            <wp:positionH relativeFrom="page">
              <wp:posOffset>947962</wp:posOffset>
            </wp:positionH>
            <wp:positionV relativeFrom="paragraph">
              <wp:posOffset>40278</wp:posOffset>
            </wp:positionV>
            <wp:extent cx="304003" cy="84461"/>
            <wp:effectExtent l="0" t="0" r="0" b="0"/>
            <wp:wrapNone/>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523" cstate="print"/>
                    <a:stretch>
                      <a:fillRect/>
                    </a:stretch>
                  </pic:blipFill>
                  <pic:spPr>
                    <a:xfrm>
                      <a:off x="0" y="0"/>
                      <a:ext cx="304003" cy="84461"/>
                    </a:xfrm>
                    <a:prstGeom prst="rect">
                      <a:avLst/>
                    </a:prstGeom>
                  </pic:spPr>
                </pic:pic>
              </a:graphicData>
            </a:graphic>
          </wp:anchor>
        </w:drawing>
      </w:r>
      <w:bookmarkStart w:id="175" w:name="_bookmark175"/>
      <w:bookmarkEnd w:id="175"/>
      <w:r>
        <w:rPr>
          <w:color w:val="005B82"/>
          <w:spacing w:val="-2"/>
        </w:rPr>
        <w:t>Général</w:t>
      </w:r>
    </w:p>
    <w:p w14:paraId="06646A80" w14:textId="77777777" w:rsidR="00301357" w:rsidRDefault="00C441AB">
      <w:pPr>
        <w:pStyle w:val="BodyText"/>
        <w:spacing w:before="141" w:line="259" w:lineRule="auto"/>
        <w:ind w:right="652"/>
      </w:pPr>
      <w:r>
        <w:t xml:space="preserve">En ce qui concerne les émissions de gaz à effet de serre, il y a deux aspects principaux. Le premier aspect </w:t>
      </w:r>
      <w:r>
        <w:t>comprend la réduction des émissions du champ d'application 3, en particulier grâce aux ajustements concernant les éventuels carburants d'aviation. Le second aspect concerne sa propre consommation d'énergie et ses opérations.</w:t>
      </w:r>
    </w:p>
    <w:p w14:paraId="555674AF" w14:textId="77777777" w:rsidR="00301357" w:rsidRDefault="00C441AB">
      <w:pPr>
        <w:pStyle w:val="BodyText"/>
        <w:spacing w:before="159" w:line="256" w:lineRule="auto"/>
        <w:ind w:right="654"/>
      </w:pPr>
      <w:r>
        <w:t xml:space="preserve">Sur ce premier aspect, le taux </w:t>
      </w:r>
      <w:r>
        <w:t>d'alcoolémie a peu d'impact. Les mesures d'atténuation possibles pour le carburéacteur sont les suivantes :</w:t>
      </w:r>
    </w:p>
    <w:p w14:paraId="70C742A6" w14:textId="77777777" w:rsidR="00301357" w:rsidRDefault="00C441AB">
      <w:pPr>
        <w:pStyle w:val="ListParagraph"/>
        <w:numPr>
          <w:ilvl w:val="0"/>
          <w:numId w:val="11"/>
        </w:numPr>
        <w:tabs>
          <w:tab w:val="left" w:pos="2051"/>
        </w:tabs>
        <w:spacing w:before="173" w:line="259" w:lineRule="auto"/>
        <w:ind w:left="2051" w:right="650"/>
        <w:jc w:val="both"/>
        <w:rPr>
          <w:sz w:val="20"/>
        </w:rPr>
      </w:pPr>
      <w:r>
        <w:rPr>
          <w:sz w:val="20"/>
        </w:rPr>
        <w:t xml:space="preserve">L'utilisation de </w:t>
      </w:r>
      <w:r>
        <w:rPr>
          <w:spacing w:val="-3"/>
          <w:sz w:val="20"/>
        </w:rPr>
        <w:t>carburants</w:t>
      </w:r>
      <w:r>
        <w:rPr>
          <w:sz w:val="20"/>
        </w:rPr>
        <w:t xml:space="preserve"> aéronautiques durables (SAF) : Le SAF est un carburant d'aviation de nouvelle génération fabriqué à partir de sources no</w:t>
      </w:r>
      <w:r>
        <w:rPr>
          <w:sz w:val="20"/>
        </w:rPr>
        <w:t>n fossiles 100 % durables. L'utilisation de SAF à Brussels Airport est la solution la plus efficace à court terme pour réduire les émissions de CO2. L'utilisation de SAF est déjà prévue à l'aéroport de Bruxelles. Il existe également un accord politique eur</w:t>
      </w:r>
      <w:r>
        <w:rPr>
          <w:sz w:val="20"/>
        </w:rPr>
        <w:t>opéen sur la part de SAF dans le kérosène. À partir de 2025, le kérosène mis à la disposition des aéroports de l'UE devra contenir 2 % de SAF, puis 5 % en 2030, 32 % en 2040 et 63 % en 2050. Dans le cadre du projet européen Stargate, l'aéroport de Bruxelle</w:t>
      </w:r>
      <w:r>
        <w:rPr>
          <w:sz w:val="20"/>
        </w:rPr>
        <w:t>s s'est fixé pour objectif d'utiliser 5 % de FAS à l'aéroport d'ici 2026.</w:t>
      </w:r>
    </w:p>
    <w:p w14:paraId="2754DBC8" w14:textId="77777777" w:rsidR="00301357" w:rsidRDefault="00C441AB">
      <w:pPr>
        <w:pStyle w:val="ListParagraph"/>
        <w:numPr>
          <w:ilvl w:val="0"/>
          <w:numId w:val="11"/>
        </w:numPr>
        <w:tabs>
          <w:tab w:val="left" w:pos="2051"/>
        </w:tabs>
        <w:spacing w:before="172" w:line="259" w:lineRule="auto"/>
        <w:ind w:left="2051" w:right="652"/>
        <w:jc w:val="both"/>
        <w:rPr>
          <w:sz w:val="20"/>
        </w:rPr>
      </w:pPr>
      <w:r>
        <w:rPr>
          <w:sz w:val="20"/>
        </w:rPr>
        <w:t>Utilisation de l'hydrogène : l'utilisation de l'hydrogène comme carburant pour l'aviation commerciale n'est pas prévue avant 2035. Dans le contexte du calendrier de la demande de per</w:t>
      </w:r>
      <w:r>
        <w:rPr>
          <w:sz w:val="20"/>
        </w:rPr>
        <w:t>mis, l'utilisation de l'hydrogène n'est pas retenue comme mesure d'atténuation car elle n'est pas réalisable à court terme. Néanmoins, il est très important de développer l'hydrogène à l'avenir, car il s'agit de l'un des rares carburants aéronautiques enti</w:t>
      </w:r>
      <w:r>
        <w:rPr>
          <w:sz w:val="20"/>
        </w:rPr>
        <w:t>èrement durables qui répond aux exigences du secteur de l'aviation.</w:t>
      </w:r>
    </w:p>
    <w:p w14:paraId="7D805CB2" w14:textId="77777777" w:rsidR="00301357" w:rsidRDefault="00C441AB">
      <w:pPr>
        <w:pStyle w:val="ListParagraph"/>
        <w:numPr>
          <w:ilvl w:val="0"/>
          <w:numId w:val="11"/>
        </w:numPr>
        <w:tabs>
          <w:tab w:val="left" w:pos="2051"/>
        </w:tabs>
        <w:spacing w:before="167" w:line="259" w:lineRule="auto"/>
        <w:ind w:left="2051" w:right="653"/>
        <w:jc w:val="both"/>
        <w:rPr>
          <w:sz w:val="20"/>
        </w:rPr>
      </w:pPr>
      <w:r>
        <w:rPr>
          <w:sz w:val="20"/>
        </w:rPr>
        <w:t>Vol électrique : l'aviation électrique utilise des batteries comme vecteur d</w:t>
      </w:r>
      <w:r>
        <w:rPr>
          <w:spacing w:val="-7"/>
          <w:sz w:val="20"/>
        </w:rPr>
        <w:t>'</w:t>
      </w:r>
      <w:r>
        <w:rPr>
          <w:sz w:val="20"/>
        </w:rPr>
        <w:t>énergie électrique. Les batteries nécessaires pour alimenter les moteurs électriques sont encore trop lourdes p</w:t>
      </w:r>
      <w:r>
        <w:rPr>
          <w:sz w:val="20"/>
        </w:rPr>
        <w:t>our constituer une alternative viable. Dans le contexte du calendrier de la demande de licence, l'utilisation de l'électricité n'est pas retenue comme mesure d'atténuation car elle n'est pas réalisable à court terme.</w:t>
      </w:r>
    </w:p>
    <w:p w14:paraId="40711F16" w14:textId="77777777" w:rsidR="00301357" w:rsidRDefault="00C441AB">
      <w:pPr>
        <w:pStyle w:val="BodyText"/>
        <w:spacing w:before="159"/>
        <w:jc w:val="left"/>
      </w:pPr>
      <w:r>
        <w:t xml:space="preserve">En ce qui concerne le deuxième aspect, </w:t>
      </w:r>
      <w:r>
        <w:t xml:space="preserve">le taux d'alcoolémie a un </w:t>
      </w:r>
      <w:r>
        <w:rPr>
          <w:spacing w:val="-2"/>
        </w:rPr>
        <w:t>impact.</w:t>
      </w:r>
    </w:p>
    <w:p w14:paraId="4EC263BC" w14:textId="77777777" w:rsidR="00301357" w:rsidRDefault="00C441AB">
      <w:pPr>
        <w:pStyle w:val="BodyText"/>
        <w:spacing w:before="183" w:line="259" w:lineRule="auto"/>
        <w:ind w:right="652"/>
      </w:pPr>
      <w:r>
        <w:t xml:space="preserve">Pour cela, des mesures d'atténuation sont citées pour </w:t>
      </w:r>
      <w:r>
        <w:rPr>
          <w:spacing w:val="-5"/>
        </w:rPr>
        <w:t xml:space="preserve">les </w:t>
      </w:r>
      <w:r>
        <w:t>évaluer vers zéro sur un axe temporel de 10 ans. Brussels Airport Company a actuellement une vision et une stratégie pour atteindre le "Net Zero Carbon" (NZC) d'ici</w:t>
      </w:r>
      <w:r>
        <w:t xml:space="preserve"> 2030 pour ses propres opérations. Il n'est pas possible de réduire complètement les émissions à zéro par des modifications techniques, mais BAC étudie les possibilités de "capture du carbone". Les actions comprennent la conversion de toutes les installati</w:t>
      </w:r>
      <w:r>
        <w:t>ons de chauffage au gaz</w:t>
      </w:r>
    </w:p>
    <w:p w14:paraId="12790DD9" w14:textId="77777777" w:rsidR="00301357" w:rsidRDefault="00301357">
      <w:pPr>
        <w:spacing w:line="259" w:lineRule="auto"/>
        <w:sectPr w:rsidR="00301357">
          <w:pgSz w:w="11910" w:h="16840"/>
          <w:pgMar w:top="1740" w:right="480" w:bottom="1040" w:left="1220" w:header="748" w:footer="852" w:gutter="0"/>
          <w:cols w:space="720"/>
        </w:sectPr>
      </w:pPr>
    </w:p>
    <w:p w14:paraId="4914FC8C" w14:textId="77777777" w:rsidR="00301357" w:rsidRDefault="00C441AB">
      <w:pPr>
        <w:pStyle w:val="BodyText"/>
        <w:spacing w:before="90" w:line="256" w:lineRule="auto"/>
        <w:ind w:right="652"/>
      </w:pPr>
      <w:r>
        <w:lastRenderedPageBreak/>
        <w:t>à une variante sans énergie fossile et à rendre la flotte de véhicules commerciaux et de service plus durable. Des mesures visant à réduire les émissions de CO2 sont également discutées dans le domaine de l'air.</w:t>
      </w:r>
    </w:p>
    <w:p w14:paraId="452961F9" w14:textId="77777777" w:rsidR="00301357" w:rsidRDefault="00C441AB">
      <w:pPr>
        <w:pStyle w:val="BodyText"/>
        <w:spacing w:before="166" w:line="256" w:lineRule="auto"/>
        <w:ind w:right="659"/>
      </w:pPr>
      <w:r>
        <w:t>Br</w:t>
      </w:r>
      <w:r>
        <w:t>ussels Airport a l'ambition de réduire autant que possible son impact CO2 à zéro, et encourage également ses partenaires aéroportuaires à faire des efforts. Dans la mesure du possible, cet objectif est inscrit dans les contrats.</w:t>
      </w:r>
    </w:p>
    <w:p w14:paraId="5FA06280" w14:textId="77777777" w:rsidR="00301357" w:rsidRDefault="00C441AB">
      <w:pPr>
        <w:pStyle w:val="BodyText"/>
        <w:spacing w:before="167" w:line="256" w:lineRule="auto"/>
        <w:ind w:right="648"/>
      </w:pPr>
      <w:r>
        <w:t>Dans le cadre de ses activi</w:t>
      </w:r>
      <w:r>
        <w:t>tés actuelles, Brussels Airport Company a déjà pris plusieurs mesures pour réduire les émissions (par exemple, installation de panneaux solaires, énergie géothermique froid/chaud, utilisation de l'éclairage LED, remplacement des anciens systèmes/installati</w:t>
      </w:r>
      <w:r>
        <w:t>ons par des variantes plus efficaces sur le plan énergétique, utilisation de bus électriques pour le transport des passagers,...).</w:t>
      </w:r>
    </w:p>
    <w:p w14:paraId="26EFA88F" w14:textId="77777777" w:rsidR="00301357" w:rsidRDefault="00C441AB">
      <w:pPr>
        <w:pStyle w:val="BodyText"/>
        <w:spacing w:before="167" w:line="259" w:lineRule="auto"/>
        <w:ind w:right="649"/>
      </w:pPr>
      <w:r>
        <w:t xml:space="preserve">Le tableau ci-dessous montre la réduction des émissions avec un mélange d'au moins 6% de SAF </w:t>
      </w:r>
      <w:r>
        <w:t>et la mise en œuvre des mesures d'atténuation provenant de la discipline aérienne pour le scénario futur (BAC_1300_2032 avec mesures d'atténuation).</w:t>
      </w:r>
    </w:p>
    <w:p w14:paraId="53224A8B" w14:textId="77777777" w:rsidR="00301357" w:rsidRDefault="00C441AB">
      <w:pPr>
        <w:spacing w:before="161" w:line="237" w:lineRule="auto"/>
        <w:ind w:left="1331" w:right="656"/>
        <w:jc w:val="both"/>
        <w:rPr>
          <w:i/>
          <w:sz w:val="18"/>
        </w:rPr>
      </w:pPr>
      <w:r>
        <w:rPr>
          <w:i/>
          <w:color w:val="005B82"/>
          <w:position w:val="2"/>
          <w:sz w:val="18"/>
        </w:rPr>
        <w:t xml:space="preserve">Tableau 14-3 : </w:t>
      </w:r>
      <w:r>
        <w:rPr>
          <w:i/>
          <w:color w:val="005B82"/>
          <w:sz w:val="12"/>
        </w:rPr>
        <w:t>Émissions de CO2</w:t>
      </w:r>
      <w:r>
        <w:rPr>
          <w:i/>
          <w:color w:val="005B82"/>
          <w:position w:val="2"/>
          <w:sz w:val="18"/>
        </w:rPr>
        <w:t xml:space="preserve"> modélisées liées aux mouvements d'avions, y compris les mesures d'atténuati</w:t>
      </w:r>
      <w:r>
        <w:rPr>
          <w:i/>
          <w:color w:val="005B82"/>
          <w:position w:val="2"/>
          <w:sz w:val="18"/>
        </w:rPr>
        <w:t xml:space="preserve">on </w:t>
      </w:r>
      <w:r>
        <w:rPr>
          <w:i/>
          <w:color w:val="005B82"/>
          <w:sz w:val="18"/>
        </w:rPr>
        <w:t>et le mélange SAF (6 %) (VITO, 2022)</w:t>
      </w:r>
    </w:p>
    <w:p w14:paraId="6592931B" w14:textId="77777777" w:rsidR="00301357" w:rsidRDefault="00301357">
      <w:pPr>
        <w:pStyle w:val="BodyText"/>
        <w:spacing w:before="3"/>
        <w:ind w:left="0"/>
        <w:jc w:val="left"/>
        <w:rPr>
          <w:i/>
          <w:sz w:val="16"/>
        </w:rPr>
      </w:pPr>
    </w:p>
    <w:tbl>
      <w:tblPr>
        <w:tblW w:w="0" w:type="auto"/>
        <w:tblInd w:w="83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2945"/>
        <w:gridCol w:w="1365"/>
        <w:gridCol w:w="1365"/>
        <w:gridCol w:w="1437"/>
        <w:gridCol w:w="1365"/>
      </w:tblGrid>
      <w:tr w:rsidR="00301357" w14:paraId="01BAB18A" w14:textId="77777777">
        <w:trPr>
          <w:trHeight w:val="846"/>
        </w:trPr>
        <w:tc>
          <w:tcPr>
            <w:tcW w:w="2945" w:type="dxa"/>
            <w:tcBorders>
              <w:bottom w:val="single" w:sz="6" w:space="0" w:color="000000"/>
            </w:tcBorders>
          </w:tcPr>
          <w:p w14:paraId="43226021" w14:textId="77777777" w:rsidR="00301357" w:rsidRDefault="00301357">
            <w:pPr>
              <w:pStyle w:val="TableParagraph"/>
              <w:spacing w:before="0" w:line="240" w:lineRule="auto"/>
              <w:ind w:left="0"/>
              <w:jc w:val="left"/>
              <w:rPr>
                <w:rFonts w:ascii="Times New Roman"/>
                <w:sz w:val="20"/>
              </w:rPr>
            </w:pPr>
          </w:p>
        </w:tc>
        <w:tc>
          <w:tcPr>
            <w:tcW w:w="1365" w:type="dxa"/>
            <w:tcBorders>
              <w:bottom w:val="single" w:sz="6" w:space="0" w:color="000000"/>
            </w:tcBorders>
          </w:tcPr>
          <w:p w14:paraId="18CEAC5B" w14:textId="77777777" w:rsidR="00301357" w:rsidRDefault="00301357">
            <w:pPr>
              <w:pStyle w:val="TableParagraph"/>
              <w:spacing w:before="0" w:line="240" w:lineRule="auto"/>
              <w:ind w:left="0"/>
              <w:jc w:val="left"/>
              <w:rPr>
                <w:i/>
                <w:sz w:val="21"/>
              </w:rPr>
            </w:pPr>
          </w:p>
          <w:p w14:paraId="4BB6D4C8" w14:textId="77777777" w:rsidR="00301357" w:rsidRDefault="00301357">
            <w:pPr>
              <w:pStyle w:val="TableParagraph"/>
              <w:spacing w:before="75" w:line="240" w:lineRule="auto"/>
              <w:ind w:left="0"/>
              <w:jc w:val="left"/>
              <w:rPr>
                <w:i/>
                <w:sz w:val="21"/>
              </w:rPr>
            </w:pPr>
          </w:p>
          <w:p w14:paraId="400DDF90" w14:textId="77777777" w:rsidR="00301357" w:rsidRDefault="00C441AB">
            <w:pPr>
              <w:pStyle w:val="TableParagraph"/>
              <w:spacing w:before="0" w:line="238" w:lineRule="exact"/>
              <w:ind w:left="0" w:right="27"/>
              <w:jc w:val="right"/>
              <w:rPr>
                <w:sz w:val="21"/>
              </w:rPr>
            </w:pPr>
            <w:r>
              <w:rPr>
                <w:spacing w:val="-4"/>
                <w:sz w:val="21"/>
              </w:rPr>
              <w:t>2019</w:t>
            </w:r>
          </w:p>
        </w:tc>
        <w:tc>
          <w:tcPr>
            <w:tcW w:w="1365" w:type="dxa"/>
            <w:tcBorders>
              <w:bottom w:val="single" w:sz="6" w:space="0" w:color="000000"/>
            </w:tcBorders>
          </w:tcPr>
          <w:p w14:paraId="6F466828" w14:textId="77777777" w:rsidR="00301357" w:rsidRDefault="00301357">
            <w:pPr>
              <w:pStyle w:val="TableParagraph"/>
              <w:spacing w:before="0" w:line="240" w:lineRule="auto"/>
              <w:ind w:left="0"/>
              <w:jc w:val="left"/>
              <w:rPr>
                <w:i/>
                <w:sz w:val="21"/>
              </w:rPr>
            </w:pPr>
          </w:p>
          <w:p w14:paraId="7B16C65B" w14:textId="77777777" w:rsidR="00301357" w:rsidRDefault="00301357">
            <w:pPr>
              <w:pStyle w:val="TableParagraph"/>
              <w:spacing w:before="75" w:line="240" w:lineRule="auto"/>
              <w:ind w:left="0"/>
              <w:jc w:val="left"/>
              <w:rPr>
                <w:i/>
                <w:sz w:val="21"/>
              </w:rPr>
            </w:pPr>
          </w:p>
          <w:p w14:paraId="33C48CC4" w14:textId="77777777" w:rsidR="00301357" w:rsidRDefault="00C441AB">
            <w:pPr>
              <w:pStyle w:val="TableParagraph"/>
              <w:spacing w:before="0" w:line="238" w:lineRule="exact"/>
              <w:ind w:left="39"/>
              <w:jc w:val="left"/>
              <w:rPr>
                <w:sz w:val="21"/>
              </w:rPr>
            </w:pPr>
            <w:r>
              <w:rPr>
                <w:sz w:val="21"/>
              </w:rPr>
              <w:t xml:space="preserve">2032 avec </w:t>
            </w:r>
            <w:r>
              <w:rPr>
                <w:spacing w:val="-7"/>
                <w:sz w:val="21"/>
              </w:rPr>
              <w:t>MM</w:t>
            </w:r>
          </w:p>
        </w:tc>
        <w:tc>
          <w:tcPr>
            <w:tcW w:w="1437" w:type="dxa"/>
            <w:tcBorders>
              <w:bottom w:val="single" w:sz="6" w:space="0" w:color="000000"/>
            </w:tcBorders>
          </w:tcPr>
          <w:p w14:paraId="165910D9" w14:textId="77777777" w:rsidR="00301357" w:rsidRDefault="00301357">
            <w:pPr>
              <w:pStyle w:val="TableParagraph"/>
              <w:spacing w:before="10" w:line="240" w:lineRule="auto"/>
              <w:ind w:left="0"/>
              <w:jc w:val="left"/>
              <w:rPr>
                <w:i/>
                <w:sz w:val="21"/>
              </w:rPr>
            </w:pPr>
          </w:p>
          <w:p w14:paraId="71E81FE8" w14:textId="77777777" w:rsidR="00301357" w:rsidRDefault="00C441AB">
            <w:pPr>
              <w:pStyle w:val="TableParagraph"/>
              <w:spacing w:before="0" w:line="280" w:lineRule="atLeast"/>
              <w:ind w:left="39"/>
              <w:jc w:val="left"/>
              <w:rPr>
                <w:sz w:val="21"/>
              </w:rPr>
            </w:pPr>
            <w:r>
              <w:rPr>
                <w:sz w:val="21"/>
              </w:rPr>
              <w:t>2032 avec MM, y compris 6 % SAF</w:t>
            </w:r>
          </w:p>
        </w:tc>
        <w:tc>
          <w:tcPr>
            <w:tcW w:w="1365" w:type="dxa"/>
            <w:tcBorders>
              <w:bottom w:val="single" w:sz="6" w:space="0" w:color="000000"/>
            </w:tcBorders>
          </w:tcPr>
          <w:p w14:paraId="711D07A1" w14:textId="77777777" w:rsidR="00301357" w:rsidRDefault="00301357">
            <w:pPr>
              <w:pStyle w:val="TableParagraph"/>
              <w:spacing w:before="0" w:line="240" w:lineRule="auto"/>
              <w:ind w:left="0"/>
              <w:jc w:val="left"/>
              <w:rPr>
                <w:rFonts w:ascii="Times New Roman"/>
                <w:sz w:val="20"/>
              </w:rPr>
            </w:pPr>
          </w:p>
        </w:tc>
      </w:tr>
      <w:tr w:rsidR="00301357" w14:paraId="765A2722" w14:textId="77777777">
        <w:trPr>
          <w:trHeight w:val="846"/>
        </w:trPr>
        <w:tc>
          <w:tcPr>
            <w:tcW w:w="2945" w:type="dxa"/>
            <w:tcBorders>
              <w:top w:val="single" w:sz="6" w:space="0" w:color="000000"/>
              <w:bottom w:val="single" w:sz="6" w:space="0" w:color="000000"/>
              <w:right w:val="single" w:sz="6" w:space="0" w:color="000000"/>
            </w:tcBorders>
          </w:tcPr>
          <w:p w14:paraId="7239ACF5" w14:textId="77777777" w:rsidR="00301357" w:rsidRDefault="00301357">
            <w:pPr>
              <w:pStyle w:val="TableParagraph"/>
              <w:spacing w:before="0" w:line="240" w:lineRule="auto"/>
              <w:ind w:left="0"/>
              <w:jc w:val="left"/>
              <w:rPr>
                <w:i/>
                <w:sz w:val="21"/>
              </w:rPr>
            </w:pPr>
          </w:p>
          <w:p w14:paraId="29AD2B31" w14:textId="77777777" w:rsidR="00301357" w:rsidRDefault="00301357">
            <w:pPr>
              <w:pStyle w:val="TableParagraph"/>
              <w:spacing w:before="76" w:line="240" w:lineRule="auto"/>
              <w:ind w:left="0"/>
              <w:jc w:val="left"/>
              <w:rPr>
                <w:i/>
                <w:sz w:val="21"/>
              </w:rPr>
            </w:pPr>
          </w:p>
          <w:p w14:paraId="735ECED7" w14:textId="77777777" w:rsidR="00301357" w:rsidRDefault="00C441AB">
            <w:pPr>
              <w:pStyle w:val="TableParagraph"/>
              <w:spacing w:before="0" w:line="238" w:lineRule="exact"/>
              <w:ind w:left="0" w:right="27"/>
              <w:jc w:val="right"/>
              <w:rPr>
                <w:sz w:val="21"/>
              </w:rPr>
            </w:pPr>
            <w:r>
              <w:rPr>
                <w:spacing w:val="-4"/>
                <w:sz w:val="21"/>
              </w:rPr>
              <w:t>phase</w:t>
            </w:r>
          </w:p>
        </w:tc>
        <w:tc>
          <w:tcPr>
            <w:tcW w:w="1365" w:type="dxa"/>
            <w:tcBorders>
              <w:top w:val="single" w:sz="6" w:space="0" w:color="000000"/>
              <w:left w:val="single" w:sz="6" w:space="0" w:color="000000"/>
              <w:bottom w:val="single" w:sz="6" w:space="0" w:color="000000"/>
              <w:right w:val="single" w:sz="6" w:space="0" w:color="000000"/>
            </w:tcBorders>
          </w:tcPr>
          <w:p w14:paraId="1731F85B" w14:textId="77777777" w:rsidR="00301357" w:rsidRDefault="00301357">
            <w:pPr>
              <w:pStyle w:val="TableParagraph"/>
              <w:spacing w:before="0" w:line="240" w:lineRule="auto"/>
              <w:ind w:left="0"/>
              <w:jc w:val="left"/>
              <w:rPr>
                <w:i/>
                <w:sz w:val="21"/>
              </w:rPr>
            </w:pPr>
          </w:p>
          <w:p w14:paraId="73118469" w14:textId="77777777" w:rsidR="00301357" w:rsidRDefault="00301357">
            <w:pPr>
              <w:pStyle w:val="TableParagraph"/>
              <w:spacing w:before="76" w:line="240" w:lineRule="auto"/>
              <w:ind w:left="0"/>
              <w:jc w:val="left"/>
              <w:rPr>
                <w:i/>
                <w:sz w:val="21"/>
              </w:rPr>
            </w:pPr>
          </w:p>
          <w:p w14:paraId="0211A9AF" w14:textId="77777777" w:rsidR="00301357" w:rsidRDefault="00C441AB">
            <w:pPr>
              <w:pStyle w:val="TableParagraph"/>
              <w:spacing w:before="0" w:line="238" w:lineRule="exact"/>
              <w:ind w:left="0" w:right="34"/>
              <w:jc w:val="right"/>
              <w:rPr>
                <w:sz w:val="21"/>
              </w:rPr>
            </w:pPr>
            <w:r>
              <w:rPr>
                <w:sz w:val="21"/>
              </w:rPr>
              <w:t xml:space="preserve">CO2 </w:t>
            </w:r>
            <w:r>
              <w:rPr>
                <w:spacing w:val="-2"/>
                <w:sz w:val="21"/>
              </w:rPr>
              <w:t>[tonnes]</w:t>
            </w:r>
          </w:p>
        </w:tc>
        <w:tc>
          <w:tcPr>
            <w:tcW w:w="1365" w:type="dxa"/>
            <w:tcBorders>
              <w:top w:val="single" w:sz="6" w:space="0" w:color="000000"/>
              <w:left w:val="single" w:sz="6" w:space="0" w:color="000000"/>
              <w:bottom w:val="single" w:sz="6" w:space="0" w:color="000000"/>
              <w:right w:val="single" w:sz="6" w:space="0" w:color="000000"/>
            </w:tcBorders>
          </w:tcPr>
          <w:p w14:paraId="7AA743A9" w14:textId="77777777" w:rsidR="00301357" w:rsidRDefault="00301357">
            <w:pPr>
              <w:pStyle w:val="TableParagraph"/>
              <w:spacing w:before="0" w:line="240" w:lineRule="auto"/>
              <w:ind w:left="0"/>
              <w:jc w:val="left"/>
              <w:rPr>
                <w:i/>
                <w:sz w:val="21"/>
              </w:rPr>
            </w:pPr>
          </w:p>
          <w:p w14:paraId="7DDBA739" w14:textId="77777777" w:rsidR="00301357" w:rsidRDefault="00301357">
            <w:pPr>
              <w:pStyle w:val="TableParagraph"/>
              <w:spacing w:before="76" w:line="240" w:lineRule="auto"/>
              <w:ind w:left="0"/>
              <w:jc w:val="left"/>
              <w:rPr>
                <w:i/>
                <w:sz w:val="21"/>
              </w:rPr>
            </w:pPr>
          </w:p>
          <w:p w14:paraId="6EAB3E26" w14:textId="77777777" w:rsidR="00301357" w:rsidRDefault="00C441AB">
            <w:pPr>
              <w:pStyle w:val="TableParagraph"/>
              <w:spacing w:before="0" w:line="238" w:lineRule="exact"/>
              <w:ind w:left="0" w:right="34"/>
              <w:jc w:val="right"/>
              <w:rPr>
                <w:sz w:val="21"/>
              </w:rPr>
            </w:pPr>
            <w:r>
              <w:rPr>
                <w:sz w:val="21"/>
              </w:rPr>
              <w:t xml:space="preserve">CO2 </w:t>
            </w:r>
            <w:r>
              <w:rPr>
                <w:spacing w:val="-2"/>
                <w:sz w:val="21"/>
              </w:rPr>
              <w:t>[tonnes]</w:t>
            </w:r>
          </w:p>
        </w:tc>
        <w:tc>
          <w:tcPr>
            <w:tcW w:w="1437" w:type="dxa"/>
            <w:tcBorders>
              <w:top w:val="single" w:sz="6" w:space="0" w:color="000000"/>
              <w:left w:val="single" w:sz="6" w:space="0" w:color="000000"/>
              <w:bottom w:val="single" w:sz="6" w:space="0" w:color="000000"/>
              <w:right w:val="single" w:sz="6" w:space="0" w:color="000000"/>
            </w:tcBorders>
          </w:tcPr>
          <w:p w14:paraId="3A7C2F2B" w14:textId="77777777" w:rsidR="00301357" w:rsidRDefault="00301357">
            <w:pPr>
              <w:pStyle w:val="TableParagraph"/>
              <w:spacing w:before="0" w:line="240" w:lineRule="auto"/>
              <w:ind w:left="0"/>
              <w:jc w:val="left"/>
              <w:rPr>
                <w:i/>
                <w:sz w:val="21"/>
              </w:rPr>
            </w:pPr>
          </w:p>
          <w:p w14:paraId="492A45BC" w14:textId="77777777" w:rsidR="00301357" w:rsidRDefault="00301357">
            <w:pPr>
              <w:pStyle w:val="TableParagraph"/>
              <w:spacing w:before="76" w:line="240" w:lineRule="auto"/>
              <w:ind w:left="0"/>
              <w:jc w:val="left"/>
              <w:rPr>
                <w:i/>
                <w:sz w:val="21"/>
              </w:rPr>
            </w:pPr>
          </w:p>
          <w:p w14:paraId="75C21137" w14:textId="77777777" w:rsidR="00301357" w:rsidRDefault="00C441AB">
            <w:pPr>
              <w:pStyle w:val="TableParagraph"/>
              <w:spacing w:before="0" w:line="238" w:lineRule="exact"/>
              <w:ind w:left="0" w:right="35"/>
              <w:jc w:val="right"/>
              <w:rPr>
                <w:sz w:val="21"/>
              </w:rPr>
            </w:pPr>
            <w:r>
              <w:rPr>
                <w:sz w:val="21"/>
              </w:rPr>
              <w:t xml:space="preserve">CO2 </w:t>
            </w:r>
            <w:r>
              <w:rPr>
                <w:spacing w:val="-2"/>
                <w:sz w:val="21"/>
              </w:rPr>
              <w:t>[tonnes]</w:t>
            </w:r>
          </w:p>
        </w:tc>
        <w:tc>
          <w:tcPr>
            <w:tcW w:w="1365" w:type="dxa"/>
            <w:tcBorders>
              <w:top w:val="single" w:sz="6" w:space="0" w:color="000000"/>
              <w:left w:val="single" w:sz="6" w:space="0" w:color="000000"/>
              <w:bottom w:val="single" w:sz="6" w:space="0" w:color="000000"/>
            </w:tcBorders>
          </w:tcPr>
          <w:p w14:paraId="311B559B" w14:textId="77777777" w:rsidR="00301357" w:rsidRDefault="00C441AB">
            <w:pPr>
              <w:pStyle w:val="TableParagraph"/>
              <w:spacing w:before="13" w:line="268" w:lineRule="auto"/>
              <w:ind w:left="38"/>
              <w:jc w:val="left"/>
              <w:rPr>
                <w:sz w:val="21"/>
              </w:rPr>
            </w:pPr>
            <w:r>
              <w:rPr>
                <w:sz w:val="21"/>
              </w:rPr>
              <w:t>cf. 2032_MM incl. 6% SAF</w:t>
            </w:r>
          </w:p>
          <w:p w14:paraId="00AFE112" w14:textId="77777777" w:rsidR="00301357" w:rsidRDefault="00C441AB">
            <w:pPr>
              <w:pStyle w:val="TableParagraph"/>
              <w:spacing w:line="238" w:lineRule="exact"/>
              <w:ind w:left="38"/>
              <w:jc w:val="left"/>
              <w:rPr>
                <w:sz w:val="21"/>
              </w:rPr>
            </w:pPr>
            <w:r>
              <w:rPr>
                <w:sz w:val="21"/>
              </w:rPr>
              <w:t xml:space="preserve">par rapport à </w:t>
            </w:r>
            <w:r>
              <w:rPr>
                <w:spacing w:val="-4"/>
                <w:sz w:val="21"/>
              </w:rPr>
              <w:t>2019</w:t>
            </w:r>
          </w:p>
        </w:tc>
      </w:tr>
      <w:tr w:rsidR="00301357" w14:paraId="0ADF6D6F" w14:textId="77777777">
        <w:trPr>
          <w:trHeight w:val="272"/>
        </w:trPr>
        <w:tc>
          <w:tcPr>
            <w:tcW w:w="2945" w:type="dxa"/>
            <w:tcBorders>
              <w:top w:val="single" w:sz="6" w:space="0" w:color="000000"/>
              <w:right w:val="single" w:sz="6" w:space="0" w:color="000000"/>
            </w:tcBorders>
          </w:tcPr>
          <w:p w14:paraId="7B9C3B03" w14:textId="77777777" w:rsidR="00301357" w:rsidRDefault="00C441AB">
            <w:pPr>
              <w:pStyle w:val="TableParagraph"/>
              <w:spacing w:before="14" w:line="238" w:lineRule="exact"/>
              <w:ind w:left="0" w:right="29"/>
              <w:jc w:val="right"/>
              <w:rPr>
                <w:sz w:val="21"/>
              </w:rPr>
            </w:pPr>
            <w:r>
              <w:rPr>
                <w:spacing w:val="-2"/>
                <w:sz w:val="21"/>
              </w:rPr>
              <w:t xml:space="preserve">Départ </w:t>
            </w:r>
            <w:r>
              <w:rPr>
                <w:sz w:val="21"/>
              </w:rPr>
              <w:t>au taxi</w:t>
            </w:r>
          </w:p>
        </w:tc>
        <w:tc>
          <w:tcPr>
            <w:tcW w:w="1365" w:type="dxa"/>
            <w:tcBorders>
              <w:top w:val="single" w:sz="6" w:space="0" w:color="000000"/>
              <w:left w:val="single" w:sz="6" w:space="0" w:color="000000"/>
            </w:tcBorders>
          </w:tcPr>
          <w:p w14:paraId="3390CA9E" w14:textId="77777777" w:rsidR="00301357" w:rsidRDefault="00C441AB">
            <w:pPr>
              <w:pStyle w:val="TableParagraph"/>
              <w:spacing w:before="14" w:line="238" w:lineRule="exact"/>
              <w:ind w:left="0" w:right="27"/>
              <w:jc w:val="right"/>
              <w:rPr>
                <w:sz w:val="21"/>
              </w:rPr>
            </w:pPr>
            <w:r>
              <w:rPr>
                <w:spacing w:val="-2"/>
                <w:sz w:val="21"/>
              </w:rPr>
              <w:t>50366</w:t>
            </w:r>
          </w:p>
        </w:tc>
        <w:tc>
          <w:tcPr>
            <w:tcW w:w="1365" w:type="dxa"/>
            <w:tcBorders>
              <w:top w:val="single" w:sz="6" w:space="0" w:color="000000"/>
            </w:tcBorders>
          </w:tcPr>
          <w:p w14:paraId="54B9D1DC" w14:textId="77777777" w:rsidR="00301357" w:rsidRDefault="00C441AB">
            <w:pPr>
              <w:pStyle w:val="TableParagraph"/>
              <w:spacing w:before="14" w:line="238" w:lineRule="exact"/>
              <w:ind w:left="0" w:right="27"/>
              <w:jc w:val="right"/>
              <w:rPr>
                <w:sz w:val="21"/>
              </w:rPr>
            </w:pPr>
            <w:r>
              <w:rPr>
                <w:spacing w:val="-2"/>
                <w:sz w:val="21"/>
              </w:rPr>
              <w:t>45196</w:t>
            </w:r>
          </w:p>
        </w:tc>
        <w:tc>
          <w:tcPr>
            <w:tcW w:w="1437" w:type="dxa"/>
            <w:tcBorders>
              <w:top w:val="single" w:sz="6" w:space="0" w:color="000000"/>
              <w:right w:val="nil"/>
            </w:tcBorders>
          </w:tcPr>
          <w:p w14:paraId="77B4C32E" w14:textId="77777777" w:rsidR="00301357" w:rsidRDefault="00C441AB">
            <w:pPr>
              <w:pStyle w:val="TableParagraph"/>
              <w:spacing w:before="14" w:line="238" w:lineRule="exact"/>
              <w:ind w:left="0" w:right="35"/>
              <w:jc w:val="right"/>
              <w:rPr>
                <w:sz w:val="21"/>
              </w:rPr>
            </w:pPr>
            <w:r>
              <w:rPr>
                <w:spacing w:val="-2"/>
                <w:sz w:val="21"/>
              </w:rPr>
              <w:t>43027</w:t>
            </w:r>
          </w:p>
        </w:tc>
        <w:tc>
          <w:tcPr>
            <w:tcW w:w="1365" w:type="dxa"/>
            <w:vMerge w:val="restart"/>
            <w:tcBorders>
              <w:top w:val="single" w:sz="6" w:space="0" w:color="000000"/>
              <w:left w:val="nil"/>
              <w:bottom w:val="nil"/>
              <w:right w:val="nil"/>
            </w:tcBorders>
            <w:shd w:val="clear" w:color="auto" w:fill="C5EECE"/>
          </w:tcPr>
          <w:p w14:paraId="6CB0A8E1" w14:textId="77777777" w:rsidR="00301357" w:rsidRDefault="00C441AB">
            <w:pPr>
              <w:pStyle w:val="TableParagraph"/>
              <w:spacing w:before="14" w:line="240" w:lineRule="auto"/>
              <w:ind w:left="0" w:right="37"/>
              <w:jc w:val="right"/>
              <w:rPr>
                <w:sz w:val="21"/>
              </w:rPr>
            </w:pPr>
            <w:r>
              <w:rPr>
                <w:color w:val="006000"/>
                <w:sz w:val="21"/>
              </w:rPr>
              <w:t>-14</w:t>
            </w:r>
            <w:r>
              <w:rPr>
                <w:color w:val="006000"/>
                <w:spacing w:val="-2"/>
                <w:sz w:val="21"/>
              </w:rPr>
              <w:t>,6%</w:t>
            </w:r>
          </w:p>
          <w:p w14:paraId="504BB29A" w14:textId="77777777" w:rsidR="00301357" w:rsidRDefault="00C441AB">
            <w:pPr>
              <w:pStyle w:val="TableParagraph"/>
              <w:spacing w:before="31" w:line="240" w:lineRule="auto"/>
              <w:ind w:left="0" w:right="37"/>
              <w:jc w:val="right"/>
              <w:rPr>
                <w:sz w:val="21"/>
              </w:rPr>
            </w:pPr>
            <w:r>
              <w:rPr>
                <w:color w:val="006000"/>
                <w:spacing w:val="-4"/>
                <w:sz w:val="21"/>
              </w:rPr>
              <w:t>-0,9%</w:t>
            </w:r>
          </w:p>
          <w:p w14:paraId="030FA952" w14:textId="77777777" w:rsidR="00301357" w:rsidRDefault="00C441AB">
            <w:pPr>
              <w:pStyle w:val="TableParagraph"/>
              <w:spacing w:before="30" w:line="238" w:lineRule="exact"/>
              <w:ind w:left="0" w:right="37"/>
              <w:jc w:val="right"/>
              <w:rPr>
                <w:sz w:val="21"/>
              </w:rPr>
            </w:pPr>
            <w:r>
              <w:rPr>
                <w:color w:val="006000"/>
                <w:sz w:val="21"/>
              </w:rPr>
              <w:t>-14</w:t>
            </w:r>
            <w:r>
              <w:rPr>
                <w:color w:val="006000"/>
                <w:spacing w:val="-2"/>
                <w:sz w:val="21"/>
              </w:rPr>
              <w:t>,7%</w:t>
            </w:r>
          </w:p>
        </w:tc>
      </w:tr>
      <w:tr w:rsidR="00301357" w14:paraId="3CB4452F" w14:textId="77777777">
        <w:trPr>
          <w:trHeight w:val="272"/>
        </w:trPr>
        <w:tc>
          <w:tcPr>
            <w:tcW w:w="2945" w:type="dxa"/>
            <w:tcBorders>
              <w:right w:val="single" w:sz="6" w:space="0" w:color="000000"/>
            </w:tcBorders>
          </w:tcPr>
          <w:p w14:paraId="3875E91C" w14:textId="77777777" w:rsidR="00301357" w:rsidRDefault="00C441AB">
            <w:pPr>
              <w:pStyle w:val="TableParagraph"/>
              <w:spacing w:before="14" w:line="238" w:lineRule="exact"/>
              <w:ind w:left="0" w:right="24"/>
              <w:jc w:val="right"/>
              <w:rPr>
                <w:sz w:val="21"/>
              </w:rPr>
            </w:pPr>
            <w:r>
              <w:rPr>
                <w:spacing w:val="-2"/>
                <w:sz w:val="21"/>
              </w:rPr>
              <w:t xml:space="preserve">Terrain de </w:t>
            </w:r>
            <w:r>
              <w:rPr>
                <w:sz w:val="21"/>
              </w:rPr>
              <w:t>décollage</w:t>
            </w:r>
          </w:p>
        </w:tc>
        <w:tc>
          <w:tcPr>
            <w:tcW w:w="1365" w:type="dxa"/>
            <w:tcBorders>
              <w:left w:val="single" w:sz="6" w:space="0" w:color="000000"/>
            </w:tcBorders>
          </w:tcPr>
          <w:p w14:paraId="1E7CA0F8" w14:textId="77777777" w:rsidR="00301357" w:rsidRDefault="00C441AB">
            <w:pPr>
              <w:pStyle w:val="TableParagraph"/>
              <w:spacing w:before="14" w:line="238" w:lineRule="exact"/>
              <w:ind w:left="0" w:right="27"/>
              <w:jc w:val="right"/>
              <w:rPr>
                <w:sz w:val="21"/>
              </w:rPr>
            </w:pPr>
            <w:r>
              <w:rPr>
                <w:spacing w:val="-2"/>
                <w:sz w:val="21"/>
              </w:rPr>
              <w:t>30349</w:t>
            </w:r>
          </w:p>
        </w:tc>
        <w:tc>
          <w:tcPr>
            <w:tcW w:w="1365" w:type="dxa"/>
          </w:tcPr>
          <w:p w14:paraId="2E38116D" w14:textId="77777777" w:rsidR="00301357" w:rsidRDefault="00C441AB">
            <w:pPr>
              <w:pStyle w:val="TableParagraph"/>
              <w:spacing w:before="14" w:line="238" w:lineRule="exact"/>
              <w:ind w:left="0" w:right="27"/>
              <w:jc w:val="right"/>
              <w:rPr>
                <w:sz w:val="21"/>
              </w:rPr>
            </w:pPr>
            <w:r>
              <w:rPr>
                <w:spacing w:val="-2"/>
                <w:sz w:val="21"/>
              </w:rPr>
              <w:t>31599</w:t>
            </w:r>
          </w:p>
        </w:tc>
        <w:tc>
          <w:tcPr>
            <w:tcW w:w="1437" w:type="dxa"/>
            <w:tcBorders>
              <w:right w:val="nil"/>
            </w:tcBorders>
          </w:tcPr>
          <w:p w14:paraId="38015971" w14:textId="77777777" w:rsidR="00301357" w:rsidRDefault="00C441AB">
            <w:pPr>
              <w:pStyle w:val="TableParagraph"/>
              <w:spacing w:before="14" w:line="238" w:lineRule="exact"/>
              <w:ind w:left="0" w:right="35"/>
              <w:jc w:val="right"/>
              <w:rPr>
                <w:sz w:val="21"/>
              </w:rPr>
            </w:pPr>
            <w:r>
              <w:rPr>
                <w:spacing w:val="-2"/>
                <w:sz w:val="21"/>
              </w:rPr>
              <w:t>30083</w:t>
            </w:r>
          </w:p>
        </w:tc>
        <w:tc>
          <w:tcPr>
            <w:tcW w:w="1365" w:type="dxa"/>
            <w:vMerge/>
            <w:tcBorders>
              <w:top w:val="nil"/>
              <w:left w:val="nil"/>
              <w:bottom w:val="nil"/>
              <w:right w:val="nil"/>
            </w:tcBorders>
            <w:shd w:val="clear" w:color="auto" w:fill="C5EECE"/>
          </w:tcPr>
          <w:p w14:paraId="26D10B89" w14:textId="77777777" w:rsidR="00301357" w:rsidRDefault="00301357">
            <w:pPr>
              <w:rPr>
                <w:sz w:val="2"/>
                <w:szCs w:val="2"/>
              </w:rPr>
            </w:pPr>
          </w:p>
        </w:tc>
      </w:tr>
      <w:tr w:rsidR="00301357" w14:paraId="349CCF27" w14:textId="77777777">
        <w:trPr>
          <w:trHeight w:val="272"/>
        </w:trPr>
        <w:tc>
          <w:tcPr>
            <w:tcW w:w="2945" w:type="dxa"/>
            <w:tcBorders>
              <w:right w:val="single" w:sz="6" w:space="0" w:color="000000"/>
            </w:tcBorders>
          </w:tcPr>
          <w:p w14:paraId="6ACF01AD" w14:textId="77777777" w:rsidR="00301357" w:rsidRDefault="00C441AB">
            <w:pPr>
              <w:pStyle w:val="TableParagraph"/>
              <w:spacing w:before="14" w:line="238" w:lineRule="exact"/>
              <w:ind w:left="0" w:right="29"/>
              <w:jc w:val="right"/>
              <w:rPr>
                <w:sz w:val="21"/>
              </w:rPr>
            </w:pPr>
            <w:r>
              <w:rPr>
                <w:sz w:val="21"/>
              </w:rPr>
              <w:t xml:space="preserve">Décollage &lt; 1000 </w:t>
            </w:r>
            <w:r>
              <w:rPr>
                <w:spacing w:val="-5"/>
                <w:sz w:val="21"/>
              </w:rPr>
              <w:t>ft</w:t>
            </w:r>
          </w:p>
        </w:tc>
        <w:tc>
          <w:tcPr>
            <w:tcW w:w="1365" w:type="dxa"/>
            <w:tcBorders>
              <w:left w:val="single" w:sz="6" w:space="0" w:color="000000"/>
            </w:tcBorders>
          </w:tcPr>
          <w:p w14:paraId="22802F61" w14:textId="77777777" w:rsidR="00301357" w:rsidRDefault="00C441AB">
            <w:pPr>
              <w:pStyle w:val="TableParagraph"/>
              <w:spacing w:before="14" w:line="238" w:lineRule="exact"/>
              <w:ind w:left="0" w:right="27"/>
              <w:jc w:val="right"/>
              <w:rPr>
                <w:sz w:val="21"/>
              </w:rPr>
            </w:pPr>
            <w:r>
              <w:rPr>
                <w:spacing w:val="-2"/>
                <w:sz w:val="21"/>
              </w:rPr>
              <w:t>14036</w:t>
            </w:r>
          </w:p>
        </w:tc>
        <w:tc>
          <w:tcPr>
            <w:tcW w:w="1365" w:type="dxa"/>
          </w:tcPr>
          <w:p w14:paraId="2AA65483" w14:textId="77777777" w:rsidR="00301357" w:rsidRDefault="00C441AB">
            <w:pPr>
              <w:pStyle w:val="TableParagraph"/>
              <w:spacing w:before="14" w:line="238" w:lineRule="exact"/>
              <w:ind w:left="0" w:right="27"/>
              <w:jc w:val="right"/>
              <w:rPr>
                <w:sz w:val="21"/>
              </w:rPr>
            </w:pPr>
            <w:r>
              <w:rPr>
                <w:spacing w:val="-2"/>
                <w:sz w:val="21"/>
              </w:rPr>
              <w:t>12574</w:t>
            </w:r>
          </w:p>
        </w:tc>
        <w:tc>
          <w:tcPr>
            <w:tcW w:w="1437" w:type="dxa"/>
            <w:tcBorders>
              <w:right w:val="nil"/>
            </w:tcBorders>
          </w:tcPr>
          <w:p w14:paraId="4A04E8E0" w14:textId="77777777" w:rsidR="00301357" w:rsidRDefault="00C441AB">
            <w:pPr>
              <w:pStyle w:val="TableParagraph"/>
              <w:spacing w:before="14" w:line="238" w:lineRule="exact"/>
              <w:ind w:left="0" w:right="35"/>
              <w:jc w:val="right"/>
              <w:rPr>
                <w:sz w:val="21"/>
              </w:rPr>
            </w:pPr>
            <w:r>
              <w:rPr>
                <w:spacing w:val="-2"/>
                <w:sz w:val="21"/>
              </w:rPr>
              <w:t>11970</w:t>
            </w:r>
          </w:p>
        </w:tc>
        <w:tc>
          <w:tcPr>
            <w:tcW w:w="1365" w:type="dxa"/>
            <w:vMerge/>
            <w:tcBorders>
              <w:top w:val="nil"/>
              <w:left w:val="nil"/>
              <w:bottom w:val="nil"/>
              <w:right w:val="nil"/>
            </w:tcBorders>
            <w:shd w:val="clear" w:color="auto" w:fill="C5EECE"/>
          </w:tcPr>
          <w:p w14:paraId="3966B790" w14:textId="77777777" w:rsidR="00301357" w:rsidRDefault="00301357">
            <w:pPr>
              <w:rPr>
                <w:sz w:val="2"/>
                <w:szCs w:val="2"/>
              </w:rPr>
            </w:pPr>
          </w:p>
        </w:tc>
      </w:tr>
      <w:tr w:rsidR="00301357" w14:paraId="3356679B" w14:textId="77777777">
        <w:trPr>
          <w:trHeight w:val="272"/>
        </w:trPr>
        <w:tc>
          <w:tcPr>
            <w:tcW w:w="2945" w:type="dxa"/>
            <w:tcBorders>
              <w:right w:val="single" w:sz="6" w:space="0" w:color="000000"/>
            </w:tcBorders>
          </w:tcPr>
          <w:p w14:paraId="7EC3DBB6" w14:textId="77777777" w:rsidR="00301357" w:rsidRDefault="00C441AB">
            <w:pPr>
              <w:pStyle w:val="TableParagraph"/>
              <w:spacing w:before="14" w:line="239" w:lineRule="exact"/>
              <w:ind w:left="0" w:right="29"/>
              <w:jc w:val="right"/>
              <w:rPr>
                <w:sz w:val="21"/>
              </w:rPr>
            </w:pPr>
            <w:r>
              <w:rPr>
                <w:sz w:val="21"/>
              </w:rPr>
              <w:t xml:space="preserve">Montée en puissance 1000 - 3000 </w:t>
            </w:r>
            <w:r>
              <w:rPr>
                <w:spacing w:val="-5"/>
                <w:sz w:val="21"/>
              </w:rPr>
              <w:t>ft</w:t>
            </w:r>
          </w:p>
        </w:tc>
        <w:tc>
          <w:tcPr>
            <w:tcW w:w="1365" w:type="dxa"/>
            <w:tcBorders>
              <w:left w:val="single" w:sz="6" w:space="0" w:color="000000"/>
            </w:tcBorders>
          </w:tcPr>
          <w:p w14:paraId="3AD0DF6F" w14:textId="77777777" w:rsidR="00301357" w:rsidRDefault="00C441AB">
            <w:pPr>
              <w:pStyle w:val="TableParagraph"/>
              <w:spacing w:before="14" w:line="239" w:lineRule="exact"/>
              <w:ind w:left="0" w:right="27"/>
              <w:jc w:val="right"/>
              <w:rPr>
                <w:sz w:val="21"/>
              </w:rPr>
            </w:pPr>
            <w:r>
              <w:rPr>
                <w:spacing w:val="-2"/>
                <w:sz w:val="21"/>
              </w:rPr>
              <w:t>28345</w:t>
            </w:r>
          </w:p>
        </w:tc>
        <w:tc>
          <w:tcPr>
            <w:tcW w:w="1365" w:type="dxa"/>
          </w:tcPr>
          <w:p w14:paraId="7A188B26" w14:textId="77777777" w:rsidR="00301357" w:rsidRDefault="00C441AB">
            <w:pPr>
              <w:pStyle w:val="TableParagraph"/>
              <w:spacing w:before="14" w:line="239" w:lineRule="exact"/>
              <w:ind w:left="0" w:right="27"/>
              <w:jc w:val="right"/>
              <w:rPr>
                <w:sz w:val="21"/>
              </w:rPr>
            </w:pPr>
            <w:r>
              <w:rPr>
                <w:spacing w:val="-2"/>
                <w:sz w:val="21"/>
              </w:rPr>
              <w:t>30344</w:t>
            </w:r>
          </w:p>
        </w:tc>
        <w:tc>
          <w:tcPr>
            <w:tcW w:w="1437" w:type="dxa"/>
            <w:tcBorders>
              <w:right w:val="nil"/>
            </w:tcBorders>
          </w:tcPr>
          <w:p w14:paraId="1A9F2B3D" w14:textId="77777777" w:rsidR="00301357" w:rsidRDefault="00C441AB">
            <w:pPr>
              <w:pStyle w:val="TableParagraph"/>
              <w:spacing w:before="14" w:line="239" w:lineRule="exact"/>
              <w:ind w:left="0" w:right="35"/>
              <w:jc w:val="right"/>
              <w:rPr>
                <w:sz w:val="21"/>
              </w:rPr>
            </w:pPr>
            <w:r>
              <w:rPr>
                <w:spacing w:val="-2"/>
                <w:sz w:val="21"/>
              </w:rPr>
              <w:t>28887</w:t>
            </w:r>
          </w:p>
        </w:tc>
        <w:tc>
          <w:tcPr>
            <w:tcW w:w="1365" w:type="dxa"/>
            <w:tcBorders>
              <w:top w:val="nil"/>
              <w:left w:val="nil"/>
              <w:bottom w:val="nil"/>
              <w:right w:val="nil"/>
            </w:tcBorders>
            <w:shd w:val="clear" w:color="auto" w:fill="FFC6CE"/>
          </w:tcPr>
          <w:p w14:paraId="674A9581" w14:textId="77777777" w:rsidR="00301357" w:rsidRDefault="00C441AB">
            <w:pPr>
              <w:pStyle w:val="TableParagraph"/>
              <w:spacing w:before="14" w:line="239" w:lineRule="exact"/>
              <w:ind w:left="0" w:right="37"/>
              <w:jc w:val="right"/>
              <w:rPr>
                <w:sz w:val="21"/>
              </w:rPr>
            </w:pPr>
            <w:r>
              <w:rPr>
                <w:color w:val="9C0005"/>
                <w:spacing w:val="-4"/>
                <w:sz w:val="21"/>
              </w:rPr>
              <w:t>1,9%</w:t>
            </w:r>
          </w:p>
        </w:tc>
      </w:tr>
      <w:tr w:rsidR="00301357" w14:paraId="0762991A" w14:textId="77777777">
        <w:trPr>
          <w:trHeight w:val="272"/>
        </w:trPr>
        <w:tc>
          <w:tcPr>
            <w:tcW w:w="2945" w:type="dxa"/>
            <w:tcBorders>
              <w:right w:val="single" w:sz="6" w:space="0" w:color="000000"/>
            </w:tcBorders>
          </w:tcPr>
          <w:p w14:paraId="14D174CF" w14:textId="77777777" w:rsidR="00301357" w:rsidRDefault="00C441AB">
            <w:pPr>
              <w:pStyle w:val="TableParagraph"/>
              <w:spacing w:before="14" w:line="238" w:lineRule="exact"/>
              <w:ind w:left="0" w:right="27"/>
              <w:jc w:val="right"/>
              <w:rPr>
                <w:sz w:val="21"/>
              </w:rPr>
            </w:pPr>
            <w:r>
              <w:rPr>
                <w:spacing w:val="-2"/>
                <w:sz w:val="21"/>
              </w:rPr>
              <w:t xml:space="preserve">Arrivée au </w:t>
            </w:r>
            <w:r>
              <w:rPr>
                <w:sz w:val="21"/>
              </w:rPr>
              <w:t>taxi</w:t>
            </w:r>
          </w:p>
        </w:tc>
        <w:tc>
          <w:tcPr>
            <w:tcW w:w="1365" w:type="dxa"/>
            <w:tcBorders>
              <w:left w:val="single" w:sz="6" w:space="0" w:color="000000"/>
            </w:tcBorders>
          </w:tcPr>
          <w:p w14:paraId="427AF853" w14:textId="77777777" w:rsidR="00301357" w:rsidRDefault="00C441AB">
            <w:pPr>
              <w:pStyle w:val="TableParagraph"/>
              <w:spacing w:before="14" w:line="238" w:lineRule="exact"/>
              <w:ind w:left="0" w:right="27"/>
              <w:jc w:val="right"/>
              <w:rPr>
                <w:sz w:val="21"/>
              </w:rPr>
            </w:pPr>
            <w:r>
              <w:rPr>
                <w:spacing w:val="-2"/>
                <w:sz w:val="21"/>
              </w:rPr>
              <w:t>21290</w:t>
            </w:r>
          </w:p>
        </w:tc>
        <w:tc>
          <w:tcPr>
            <w:tcW w:w="1365" w:type="dxa"/>
          </w:tcPr>
          <w:p w14:paraId="02955ACD" w14:textId="77777777" w:rsidR="00301357" w:rsidRDefault="00C441AB">
            <w:pPr>
              <w:pStyle w:val="TableParagraph"/>
              <w:spacing w:before="14" w:line="238" w:lineRule="exact"/>
              <w:ind w:left="0" w:right="27"/>
              <w:jc w:val="right"/>
              <w:rPr>
                <w:sz w:val="21"/>
              </w:rPr>
            </w:pPr>
            <w:r>
              <w:rPr>
                <w:spacing w:val="-2"/>
                <w:sz w:val="21"/>
              </w:rPr>
              <w:t>15936</w:t>
            </w:r>
          </w:p>
        </w:tc>
        <w:tc>
          <w:tcPr>
            <w:tcW w:w="1437" w:type="dxa"/>
            <w:tcBorders>
              <w:right w:val="nil"/>
            </w:tcBorders>
          </w:tcPr>
          <w:p w14:paraId="36C92B5D" w14:textId="77777777" w:rsidR="00301357" w:rsidRDefault="00C441AB">
            <w:pPr>
              <w:pStyle w:val="TableParagraph"/>
              <w:spacing w:before="14" w:line="238" w:lineRule="exact"/>
              <w:ind w:left="0" w:right="35"/>
              <w:jc w:val="right"/>
              <w:rPr>
                <w:sz w:val="21"/>
              </w:rPr>
            </w:pPr>
            <w:r>
              <w:rPr>
                <w:spacing w:val="-2"/>
                <w:sz w:val="21"/>
              </w:rPr>
              <w:t>15171</w:t>
            </w:r>
          </w:p>
        </w:tc>
        <w:tc>
          <w:tcPr>
            <w:tcW w:w="1365" w:type="dxa"/>
            <w:tcBorders>
              <w:top w:val="nil"/>
              <w:left w:val="nil"/>
              <w:bottom w:val="nil"/>
              <w:right w:val="nil"/>
            </w:tcBorders>
            <w:shd w:val="clear" w:color="auto" w:fill="C5EECE"/>
          </w:tcPr>
          <w:p w14:paraId="5E914DCD" w14:textId="77777777" w:rsidR="00301357" w:rsidRDefault="00C441AB">
            <w:pPr>
              <w:pStyle w:val="TableParagraph"/>
              <w:spacing w:before="14" w:line="238" w:lineRule="exact"/>
              <w:ind w:left="0" w:right="37"/>
              <w:jc w:val="right"/>
              <w:rPr>
                <w:sz w:val="21"/>
              </w:rPr>
            </w:pPr>
            <w:r>
              <w:rPr>
                <w:color w:val="006000"/>
                <w:sz w:val="21"/>
              </w:rPr>
              <w:t>-28</w:t>
            </w:r>
            <w:r>
              <w:rPr>
                <w:color w:val="006000"/>
                <w:spacing w:val="-2"/>
                <w:sz w:val="21"/>
              </w:rPr>
              <w:t>,7%</w:t>
            </w:r>
          </w:p>
        </w:tc>
      </w:tr>
      <w:tr w:rsidR="00301357" w14:paraId="4FE86C30" w14:textId="77777777">
        <w:trPr>
          <w:trHeight w:val="272"/>
        </w:trPr>
        <w:tc>
          <w:tcPr>
            <w:tcW w:w="2945" w:type="dxa"/>
            <w:tcBorders>
              <w:right w:val="single" w:sz="6" w:space="0" w:color="000000"/>
            </w:tcBorders>
          </w:tcPr>
          <w:p w14:paraId="6C9835F0" w14:textId="77777777" w:rsidR="00301357" w:rsidRDefault="00C441AB">
            <w:pPr>
              <w:pStyle w:val="TableParagraph"/>
              <w:spacing w:before="14" w:line="238" w:lineRule="exact"/>
              <w:ind w:left="0" w:right="23"/>
              <w:jc w:val="right"/>
              <w:rPr>
                <w:sz w:val="21"/>
              </w:rPr>
            </w:pPr>
            <w:r>
              <w:rPr>
                <w:spacing w:val="-2"/>
                <w:sz w:val="21"/>
              </w:rPr>
              <w:t>Terrain d'</w:t>
            </w:r>
            <w:r>
              <w:rPr>
                <w:sz w:val="21"/>
              </w:rPr>
              <w:t>approche</w:t>
            </w:r>
          </w:p>
        </w:tc>
        <w:tc>
          <w:tcPr>
            <w:tcW w:w="1365" w:type="dxa"/>
            <w:tcBorders>
              <w:left w:val="single" w:sz="6" w:space="0" w:color="000000"/>
            </w:tcBorders>
          </w:tcPr>
          <w:p w14:paraId="265A1A92" w14:textId="77777777" w:rsidR="00301357" w:rsidRDefault="00C441AB">
            <w:pPr>
              <w:pStyle w:val="TableParagraph"/>
              <w:spacing w:before="14" w:line="238" w:lineRule="exact"/>
              <w:ind w:left="0" w:right="27"/>
              <w:jc w:val="right"/>
              <w:rPr>
                <w:sz w:val="21"/>
              </w:rPr>
            </w:pPr>
            <w:r>
              <w:rPr>
                <w:spacing w:val="-4"/>
                <w:sz w:val="21"/>
              </w:rPr>
              <w:t>6948</w:t>
            </w:r>
          </w:p>
        </w:tc>
        <w:tc>
          <w:tcPr>
            <w:tcW w:w="1365" w:type="dxa"/>
          </w:tcPr>
          <w:p w14:paraId="69BA198B" w14:textId="77777777" w:rsidR="00301357" w:rsidRDefault="00C441AB">
            <w:pPr>
              <w:pStyle w:val="TableParagraph"/>
              <w:spacing w:before="14" w:line="238" w:lineRule="exact"/>
              <w:ind w:left="0" w:right="27"/>
              <w:jc w:val="right"/>
              <w:rPr>
                <w:sz w:val="21"/>
              </w:rPr>
            </w:pPr>
            <w:r>
              <w:rPr>
                <w:spacing w:val="-4"/>
                <w:sz w:val="21"/>
              </w:rPr>
              <w:t>7490</w:t>
            </w:r>
          </w:p>
        </w:tc>
        <w:tc>
          <w:tcPr>
            <w:tcW w:w="1437" w:type="dxa"/>
            <w:tcBorders>
              <w:right w:val="nil"/>
            </w:tcBorders>
          </w:tcPr>
          <w:p w14:paraId="2372E6C7" w14:textId="77777777" w:rsidR="00301357" w:rsidRDefault="00C441AB">
            <w:pPr>
              <w:pStyle w:val="TableParagraph"/>
              <w:spacing w:before="14" w:line="238" w:lineRule="exact"/>
              <w:ind w:left="0" w:right="35"/>
              <w:jc w:val="right"/>
              <w:rPr>
                <w:sz w:val="21"/>
              </w:rPr>
            </w:pPr>
            <w:r>
              <w:rPr>
                <w:spacing w:val="-4"/>
                <w:sz w:val="21"/>
              </w:rPr>
              <w:t>7131</w:t>
            </w:r>
          </w:p>
        </w:tc>
        <w:tc>
          <w:tcPr>
            <w:tcW w:w="1365" w:type="dxa"/>
            <w:vMerge w:val="restart"/>
            <w:tcBorders>
              <w:top w:val="nil"/>
              <w:left w:val="nil"/>
              <w:bottom w:val="nil"/>
              <w:right w:val="nil"/>
            </w:tcBorders>
            <w:shd w:val="clear" w:color="auto" w:fill="FFC6CE"/>
          </w:tcPr>
          <w:p w14:paraId="0A0C2EBF" w14:textId="77777777" w:rsidR="00301357" w:rsidRDefault="00C441AB">
            <w:pPr>
              <w:pStyle w:val="TableParagraph"/>
              <w:spacing w:before="14" w:line="240" w:lineRule="auto"/>
              <w:ind w:left="908"/>
              <w:jc w:val="left"/>
              <w:rPr>
                <w:sz w:val="21"/>
              </w:rPr>
            </w:pPr>
            <w:r>
              <w:rPr>
                <w:color w:val="9C0005"/>
                <w:spacing w:val="-4"/>
                <w:sz w:val="21"/>
              </w:rPr>
              <w:t>2,6%</w:t>
            </w:r>
          </w:p>
          <w:p w14:paraId="106A0FAF" w14:textId="77777777" w:rsidR="00301357" w:rsidRDefault="00C441AB">
            <w:pPr>
              <w:pStyle w:val="TableParagraph"/>
              <w:spacing w:before="31" w:line="238" w:lineRule="exact"/>
              <w:ind w:left="908"/>
              <w:jc w:val="left"/>
              <w:rPr>
                <w:sz w:val="21"/>
              </w:rPr>
            </w:pPr>
            <w:r>
              <w:rPr>
                <w:color w:val="9C0005"/>
                <w:spacing w:val="-4"/>
                <w:sz w:val="21"/>
              </w:rPr>
              <w:t>0,8%</w:t>
            </w:r>
          </w:p>
        </w:tc>
      </w:tr>
      <w:tr w:rsidR="00301357" w14:paraId="6D719289" w14:textId="77777777">
        <w:trPr>
          <w:trHeight w:val="272"/>
        </w:trPr>
        <w:tc>
          <w:tcPr>
            <w:tcW w:w="2945" w:type="dxa"/>
            <w:tcBorders>
              <w:right w:val="single" w:sz="6" w:space="0" w:color="000000"/>
            </w:tcBorders>
          </w:tcPr>
          <w:p w14:paraId="228B4F72" w14:textId="77777777" w:rsidR="00301357" w:rsidRDefault="00C441AB">
            <w:pPr>
              <w:pStyle w:val="TableParagraph"/>
              <w:spacing w:before="14" w:line="238" w:lineRule="exact"/>
              <w:ind w:left="0" w:right="28"/>
              <w:jc w:val="right"/>
              <w:rPr>
                <w:sz w:val="21"/>
              </w:rPr>
            </w:pPr>
            <w:r>
              <w:rPr>
                <w:sz w:val="21"/>
              </w:rPr>
              <w:t xml:space="preserve">Approche &lt; 1000 </w:t>
            </w:r>
            <w:r>
              <w:rPr>
                <w:spacing w:val="-5"/>
                <w:sz w:val="21"/>
              </w:rPr>
              <w:t>ft</w:t>
            </w:r>
          </w:p>
        </w:tc>
        <w:tc>
          <w:tcPr>
            <w:tcW w:w="1365" w:type="dxa"/>
            <w:tcBorders>
              <w:left w:val="single" w:sz="6" w:space="0" w:color="000000"/>
            </w:tcBorders>
          </w:tcPr>
          <w:p w14:paraId="5573925E" w14:textId="77777777" w:rsidR="00301357" w:rsidRDefault="00C441AB">
            <w:pPr>
              <w:pStyle w:val="TableParagraph"/>
              <w:spacing w:before="14" w:line="238" w:lineRule="exact"/>
              <w:ind w:left="0" w:right="27"/>
              <w:jc w:val="right"/>
              <w:rPr>
                <w:sz w:val="21"/>
              </w:rPr>
            </w:pPr>
            <w:r>
              <w:rPr>
                <w:spacing w:val="-2"/>
                <w:sz w:val="21"/>
              </w:rPr>
              <w:t>18011</w:t>
            </w:r>
          </w:p>
        </w:tc>
        <w:tc>
          <w:tcPr>
            <w:tcW w:w="1365" w:type="dxa"/>
          </w:tcPr>
          <w:p w14:paraId="4DC304B4" w14:textId="77777777" w:rsidR="00301357" w:rsidRDefault="00C441AB">
            <w:pPr>
              <w:pStyle w:val="TableParagraph"/>
              <w:spacing w:before="14" w:line="238" w:lineRule="exact"/>
              <w:ind w:left="0" w:right="27"/>
              <w:jc w:val="right"/>
              <w:rPr>
                <w:sz w:val="21"/>
              </w:rPr>
            </w:pPr>
            <w:r>
              <w:rPr>
                <w:spacing w:val="-2"/>
                <w:sz w:val="21"/>
              </w:rPr>
              <w:t>19072</w:t>
            </w:r>
          </w:p>
        </w:tc>
        <w:tc>
          <w:tcPr>
            <w:tcW w:w="1437" w:type="dxa"/>
            <w:tcBorders>
              <w:right w:val="nil"/>
            </w:tcBorders>
          </w:tcPr>
          <w:p w14:paraId="4D983E17" w14:textId="77777777" w:rsidR="00301357" w:rsidRDefault="00C441AB">
            <w:pPr>
              <w:pStyle w:val="TableParagraph"/>
              <w:spacing w:before="14" w:line="238" w:lineRule="exact"/>
              <w:ind w:left="0" w:right="35"/>
              <w:jc w:val="right"/>
              <w:rPr>
                <w:sz w:val="21"/>
              </w:rPr>
            </w:pPr>
            <w:r>
              <w:rPr>
                <w:spacing w:val="-2"/>
                <w:sz w:val="21"/>
              </w:rPr>
              <w:t>18157</w:t>
            </w:r>
          </w:p>
        </w:tc>
        <w:tc>
          <w:tcPr>
            <w:tcW w:w="1365" w:type="dxa"/>
            <w:vMerge/>
            <w:tcBorders>
              <w:top w:val="nil"/>
              <w:left w:val="nil"/>
              <w:bottom w:val="nil"/>
              <w:right w:val="nil"/>
            </w:tcBorders>
            <w:shd w:val="clear" w:color="auto" w:fill="FFC6CE"/>
          </w:tcPr>
          <w:p w14:paraId="6492C3E2" w14:textId="77777777" w:rsidR="00301357" w:rsidRDefault="00301357">
            <w:pPr>
              <w:rPr>
                <w:sz w:val="2"/>
                <w:szCs w:val="2"/>
              </w:rPr>
            </w:pPr>
          </w:p>
        </w:tc>
      </w:tr>
      <w:tr w:rsidR="00301357" w14:paraId="3EED5FD0" w14:textId="77777777">
        <w:trPr>
          <w:trHeight w:val="272"/>
        </w:trPr>
        <w:tc>
          <w:tcPr>
            <w:tcW w:w="2945" w:type="dxa"/>
            <w:tcBorders>
              <w:right w:val="single" w:sz="6" w:space="0" w:color="000000"/>
            </w:tcBorders>
          </w:tcPr>
          <w:p w14:paraId="390F7F04" w14:textId="77777777" w:rsidR="00301357" w:rsidRDefault="00C441AB">
            <w:pPr>
              <w:pStyle w:val="TableParagraph"/>
              <w:spacing w:before="14" w:line="238" w:lineRule="exact"/>
              <w:ind w:left="0" w:right="29"/>
              <w:jc w:val="right"/>
              <w:rPr>
                <w:sz w:val="21"/>
              </w:rPr>
            </w:pPr>
            <w:r>
              <w:rPr>
                <w:sz w:val="21"/>
              </w:rPr>
              <w:t xml:space="preserve">Approche 1000-3000 </w:t>
            </w:r>
            <w:r>
              <w:rPr>
                <w:spacing w:val="-5"/>
                <w:sz w:val="21"/>
              </w:rPr>
              <w:t>ft</w:t>
            </w:r>
          </w:p>
        </w:tc>
        <w:tc>
          <w:tcPr>
            <w:tcW w:w="1365" w:type="dxa"/>
            <w:tcBorders>
              <w:left w:val="single" w:sz="6" w:space="0" w:color="000000"/>
            </w:tcBorders>
          </w:tcPr>
          <w:p w14:paraId="22889000" w14:textId="77777777" w:rsidR="00301357" w:rsidRDefault="00C441AB">
            <w:pPr>
              <w:pStyle w:val="TableParagraph"/>
              <w:spacing w:before="14" w:line="238" w:lineRule="exact"/>
              <w:ind w:left="0" w:right="27"/>
              <w:jc w:val="right"/>
              <w:rPr>
                <w:sz w:val="21"/>
              </w:rPr>
            </w:pPr>
            <w:r>
              <w:rPr>
                <w:spacing w:val="-2"/>
                <w:sz w:val="21"/>
              </w:rPr>
              <w:t>30100</w:t>
            </w:r>
          </w:p>
        </w:tc>
        <w:tc>
          <w:tcPr>
            <w:tcW w:w="1365" w:type="dxa"/>
          </w:tcPr>
          <w:p w14:paraId="6C0917C7" w14:textId="77777777" w:rsidR="00301357" w:rsidRDefault="00C441AB">
            <w:pPr>
              <w:pStyle w:val="TableParagraph"/>
              <w:spacing w:before="14" w:line="238" w:lineRule="exact"/>
              <w:ind w:left="0" w:right="27"/>
              <w:jc w:val="right"/>
              <w:rPr>
                <w:sz w:val="21"/>
              </w:rPr>
            </w:pPr>
            <w:r>
              <w:rPr>
                <w:spacing w:val="-2"/>
                <w:sz w:val="21"/>
              </w:rPr>
              <w:t>30223</w:t>
            </w:r>
          </w:p>
        </w:tc>
        <w:tc>
          <w:tcPr>
            <w:tcW w:w="1437" w:type="dxa"/>
            <w:tcBorders>
              <w:right w:val="nil"/>
            </w:tcBorders>
          </w:tcPr>
          <w:p w14:paraId="33E22DF2" w14:textId="77777777" w:rsidR="00301357" w:rsidRDefault="00C441AB">
            <w:pPr>
              <w:pStyle w:val="TableParagraph"/>
              <w:spacing w:before="14" w:line="238" w:lineRule="exact"/>
              <w:ind w:left="0" w:right="35"/>
              <w:jc w:val="right"/>
              <w:rPr>
                <w:sz w:val="21"/>
              </w:rPr>
            </w:pPr>
            <w:r>
              <w:rPr>
                <w:spacing w:val="-2"/>
                <w:sz w:val="21"/>
              </w:rPr>
              <w:t>28772</w:t>
            </w:r>
          </w:p>
        </w:tc>
        <w:tc>
          <w:tcPr>
            <w:tcW w:w="1365" w:type="dxa"/>
            <w:vMerge w:val="restart"/>
            <w:tcBorders>
              <w:top w:val="nil"/>
              <w:left w:val="nil"/>
              <w:bottom w:val="nil"/>
              <w:right w:val="nil"/>
            </w:tcBorders>
            <w:shd w:val="clear" w:color="auto" w:fill="C5EECE"/>
          </w:tcPr>
          <w:p w14:paraId="0709721D" w14:textId="77777777" w:rsidR="00301357" w:rsidRDefault="00C441AB">
            <w:pPr>
              <w:pStyle w:val="TableParagraph"/>
              <w:spacing w:before="14" w:line="240" w:lineRule="auto"/>
              <w:ind w:left="0" w:right="37"/>
              <w:jc w:val="right"/>
              <w:rPr>
                <w:sz w:val="21"/>
              </w:rPr>
            </w:pPr>
            <w:r>
              <w:rPr>
                <w:color w:val="006000"/>
                <w:sz w:val="21"/>
              </w:rPr>
              <w:t>-4</w:t>
            </w:r>
            <w:r>
              <w:rPr>
                <w:color w:val="006000"/>
                <w:spacing w:val="-4"/>
                <w:sz w:val="21"/>
              </w:rPr>
              <w:t>,4%</w:t>
            </w:r>
          </w:p>
          <w:p w14:paraId="106B63CE" w14:textId="77777777" w:rsidR="00301357" w:rsidRDefault="00C441AB">
            <w:pPr>
              <w:pStyle w:val="TableParagraph"/>
              <w:spacing w:before="30" w:line="240" w:lineRule="auto"/>
              <w:ind w:left="0" w:right="37"/>
              <w:jc w:val="right"/>
              <w:rPr>
                <w:sz w:val="21"/>
              </w:rPr>
            </w:pPr>
            <w:r>
              <w:rPr>
                <w:color w:val="006000"/>
                <w:spacing w:val="-4"/>
                <w:sz w:val="21"/>
              </w:rPr>
              <w:t>-5,6%</w:t>
            </w:r>
          </w:p>
          <w:p w14:paraId="02E0A231" w14:textId="77777777" w:rsidR="00301357" w:rsidRDefault="00C441AB">
            <w:pPr>
              <w:pStyle w:val="TableParagraph"/>
              <w:spacing w:before="31" w:line="240" w:lineRule="auto"/>
              <w:ind w:left="0" w:right="37"/>
              <w:jc w:val="right"/>
              <w:rPr>
                <w:sz w:val="21"/>
              </w:rPr>
            </w:pPr>
            <w:r>
              <w:rPr>
                <w:color w:val="006000"/>
                <w:sz w:val="21"/>
              </w:rPr>
              <w:t>-24</w:t>
            </w:r>
            <w:r>
              <w:rPr>
                <w:color w:val="006000"/>
                <w:spacing w:val="-2"/>
                <w:sz w:val="21"/>
              </w:rPr>
              <w:t>,4%</w:t>
            </w:r>
          </w:p>
          <w:p w14:paraId="7EBAE8CB" w14:textId="77777777" w:rsidR="00301357" w:rsidRDefault="00C441AB">
            <w:pPr>
              <w:pStyle w:val="TableParagraph"/>
              <w:spacing w:before="32" w:line="240" w:lineRule="auto"/>
              <w:ind w:left="0" w:right="37"/>
              <w:jc w:val="right"/>
              <w:rPr>
                <w:sz w:val="21"/>
              </w:rPr>
            </w:pPr>
            <w:r>
              <w:rPr>
                <w:color w:val="006000"/>
                <w:sz w:val="21"/>
              </w:rPr>
              <w:t>-100</w:t>
            </w:r>
            <w:r>
              <w:rPr>
                <w:color w:val="006000"/>
                <w:spacing w:val="-2"/>
                <w:sz w:val="21"/>
              </w:rPr>
              <w:t>,0%</w:t>
            </w:r>
          </w:p>
          <w:p w14:paraId="6381C063" w14:textId="77777777" w:rsidR="00301357" w:rsidRDefault="00C441AB">
            <w:pPr>
              <w:pStyle w:val="TableParagraph"/>
              <w:spacing w:before="30" w:line="240" w:lineRule="auto"/>
              <w:ind w:left="0" w:right="37"/>
              <w:jc w:val="right"/>
              <w:rPr>
                <w:sz w:val="21"/>
              </w:rPr>
            </w:pPr>
            <w:r>
              <w:rPr>
                <w:color w:val="006000"/>
                <w:sz w:val="21"/>
              </w:rPr>
              <w:t>-100</w:t>
            </w:r>
            <w:r>
              <w:rPr>
                <w:color w:val="006000"/>
                <w:spacing w:val="-2"/>
                <w:sz w:val="21"/>
              </w:rPr>
              <w:t>,0%</w:t>
            </w:r>
          </w:p>
          <w:p w14:paraId="03BE847D" w14:textId="77777777" w:rsidR="00301357" w:rsidRDefault="00C441AB">
            <w:pPr>
              <w:pStyle w:val="TableParagraph"/>
              <w:spacing w:before="31" w:line="238" w:lineRule="exact"/>
              <w:ind w:left="0" w:right="37"/>
              <w:jc w:val="right"/>
              <w:rPr>
                <w:sz w:val="21"/>
              </w:rPr>
            </w:pPr>
            <w:r>
              <w:rPr>
                <w:color w:val="006000"/>
                <w:sz w:val="21"/>
              </w:rPr>
              <w:t>-41</w:t>
            </w:r>
            <w:r>
              <w:rPr>
                <w:color w:val="006000"/>
                <w:spacing w:val="-2"/>
                <w:sz w:val="21"/>
              </w:rPr>
              <w:t>,3%</w:t>
            </w:r>
          </w:p>
        </w:tc>
      </w:tr>
      <w:tr w:rsidR="00301357" w14:paraId="3EF65A15" w14:textId="77777777">
        <w:trPr>
          <w:trHeight w:val="272"/>
        </w:trPr>
        <w:tc>
          <w:tcPr>
            <w:tcW w:w="2945" w:type="dxa"/>
            <w:tcBorders>
              <w:right w:val="single" w:sz="6" w:space="0" w:color="000000"/>
            </w:tcBorders>
          </w:tcPr>
          <w:p w14:paraId="33819571" w14:textId="77777777" w:rsidR="00301357" w:rsidRDefault="00C441AB">
            <w:pPr>
              <w:pStyle w:val="TableParagraph"/>
              <w:spacing w:before="14" w:line="238" w:lineRule="exact"/>
              <w:ind w:left="0" w:right="32"/>
              <w:jc w:val="right"/>
              <w:rPr>
                <w:sz w:val="21"/>
              </w:rPr>
            </w:pPr>
            <w:r>
              <w:rPr>
                <w:spacing w:val="-5"/>
                <w:sz w:val="21"/>
              </w:rPr>
              <w:t>APU</w:t>
            </w:r>
          </w:p>
        </w:tc>
        <w:tc>
          <w:tcPr>
            <w:tcW w:w="1365" w:type="dxa"/>
            <w:tcBorders>
              <w:left w:val="single" w:sz="6" w:space="0" w:color="000000"/>
            </w:tcBorders>
          </w:tcPr>
          <w:p w14:paraId="0D4ED297" w14:textId="77777777" w:rsidR="00301357" w:rsidRDefault="00C441AB">
            <w:pPr>
              <w:pStyle w:val="TableParagraph"/>
              <w:spacing w:before="14" w:line="238" w:lineRule="exact"/>
              <w:ind w:left="0" w:right="27"/>
              <w:jc w:val="right"/>
              <w:rPr>
                <w:sz w:val="21"/>
              </w:rPr>
            </w:pPr>
            <w:r>
              <w:rPr>
                <w:spacing w:val="-2"/>
                <w:sz w:val="21"/>
              </w:rPr>
              <w:t>16256</w:t>
            </w:r>
          </w:p>
        </w:tc>
        <w:tc>
          <w:tcPr>
            <w:tcW w:w="1365" w:type="dxa"/>
          </w:tcPr>
          <w:p w14:paraId="23F1A9B9" w14:textId="77777777" w:rsidR="00301357" w:rsidRDefault="00C441AB">
            <w:pPr>
              <w:pStyle w:val="TableParagraph"/>
              <w:spacing w:before="14" w:line="238" w:lineRule="exact"/>
              <w:ind w:left="0" w:right="27"/>
              <w:jc w:val="right"/>
              <w:rPr>
                <w:sz w:val="21"/>
              </w:rPr>
            </w:pPr>
            <w:r>
              <w:rPr>
                <w:spacing w:val="-2"/>
                <w:sz w:val="21"/>
              </w:rPr>
              <w:t>16113</w:t>
            </w:r>
          </w:p>
        </w:tc>
        <w:tc>
          <w:tcPr>
            <w:tcW w:w="1437" w:type="dxa"/>
            <w:tcBorders>
              <w:right w:val="nil"/>
            </w:tcBorders>
          </w:tcPr>
          <w:p w14:paraId="0908E0E6" w14:textId="77777777" w:rsidR="00301357" w:rsidRDefault="00C441AB">
            <w:pPr>
              <w:pStyle w:val="TableParagraph"/>
              <w:spacing w:before="14" w:line="238" w:lineRule="exact"/>
              <w:ind w:left="0" w:right="35"/>
              <w:jc w:val="right"/>
              <w:rPr>
                <w:sz w:val="21"/>
              </w:rPr>
            </w:pPr>
            <w:r>
              <w:rPr>
                <w:spacing w:val="-2"/>
                <w:sz w:val="21"/>
              </w:rPr>
              <w:t>15340</w:t>
            </w:r>
          </w:p>
        </w:tc>
        <w:tc>
          <w:tcPr>
            <w:tcW w:w="1365" w:type="dxa"/>
            <w:vMerge/>
            <w:tcBorders>
              <w:top w:val="nil"/>
              <w:left w:val="nil"/>
              <w:bottom w:val="nil"/>
              <w:right w:val="nil"/>
            </w:tcBorders>
            <w:shd w:val="clear" w:color="auto" w:fill="C5EECE"/>
          </w:tcPr>
          <w:p w14:paraId="34A87DFE" w14:textId="77777777" w:rsidR="00301357" w:rsidRDefault="00301357">
            <w:pPr>
              <w:rPr>
                <w:sz w:val="2"/>
                <w:szCs w:val="2"/>
              </w:rPr>
            </w:pPr>
          </w:p>
        </w:tc>
      </w:tr>
      <w:tr w:rsidR="00301357" w14:paraId="76038470" w14:textId="77777777">
        <w:trPr>
          <w:trHeight w:val="272"/>
        </w:trPr>
        <w:tc>
          <w:tcPr>
            <w:tcW w:w="2945" w:type="dxa"/>
            <w:tcBorders>
              <w:right w:val="single" w:sz="6" w:space="0" w:color="000000"/>
            </w:tcBorders>
          </w:tcPr>
          <w:p w14:paraId="0BEAA52F" w14:textId="77777777" w:rsidR="00301357" w:rsidRDefault="00C441AB">
            <w:pPr>
              <w:pStyle w:val="TableParagraph"/>
              <w:spacing w:before="14" w:line="239" w:lineRule="exact"/>
              <w:ind w:left="0" w:right="23"/>
              <w:jc w:val="right"/>
              <w:rPr>
                <w:sz w:val="21"/>
              </w:rPr>
            </w:pPr>
            <w:r>
              <w:rPr>
                <w:spacing w:val="-2"/>
                <w:sz w:val="21"/>
              </w:rPr>
              <w:t>Procès</w:t>
            </w:r>
          </w:p>
        </w:tc>
        <w:tc>
          <w:tcPr>
            <w:tcW w:w="1365" w:type="dxa"/>
            <w:tcBorders>
              <w:left w:val="single" w:sz="6" w:space="0" w:color="000000"/>
            </w:tcBorders>
          </w:tcPr>
          <w:p w14:paraId="43CFAF7A" w14:textId="77777777" w:rsidR="00301357" w:rsidRDefault="00C441AB">
            <w:pPr>
              <w:pStyle w:val="TableParagraph"/>
              <w:spacing w:before="14" w:line="239" w:lineRule="exact"/>
              <w:ind w:left="0" w:right="27"/>
              <w:jc w:val="right"/>
              <w:rPr>
                <w:sz w:val="21"/>
              </w:rPr>
            </w:pPr>
            <w:r>
              <w:rPr>
                <w:spacing w:val="-5"/>
                <w:sz w:val="21"/>
              </w:rPr>
              <w:t>596</w:t>
            </w:r>
          </w:p>
        </w:tc>
        <w:tc>
          <w:tcPr>
            <w:tcW w:w="1365" w:type="dxa"/>
          </w:tcPr>
          <w:p w14:paraId="118BA607" w14:textId="77777777" w:rsidR="00301357" w:rsidRDefault="00C441AB">
            <w:pPr>
              <w:pStyle w:val="TableParagraph"/>
              <w:spacing w:before="14" w:line="239" w:lineRule="exact"/>
              <w:ind w:left="0" w:right="27"/>
              <w:jc w:val="right"/>
              <w:rPr>
                <w:sz w:val="21"/>
              </w:rPr>
            </w:pPr>
            <w:r>
              <w:rPr>
                <w:spacing w:val="-5"/>
                <w:sz w:val="21"/>
              </w:rPr>
              <w:t>473</w:t>
            </w:r>
          </w:p>
        </w:tc>
        <w:tc>
          <w:tcPr>
            <w:tcW w:w="1437" w:type="dxa"/>
            <w:tcBorders>
              <w:right w:val="nil"/>
            </w:tcBorders>
          </w:tcPr>
          <w:p w14:paraId="356D11B1" w14:textId="77777777" w:rsidR="00301357" w:rsidRDefault="00C441AB">
            <w:pPr>
              <w:pStyle w:val="TableParagraph"/>
              <w:spacing w:before="14" w:line="239" w:lineRule="exact"/>
              <w:ind w:left="0" w:right="35"/>
              <w:jc w:val="right"/>
              <w:rPr>
                <w:sz w:val="21"/>
              </w:rPr>
            </w:pPr>
            <w:r>
              <w:rPr>
                <w:spacing w:val="-5"/>
                <w:sz w:val="21"/>
              </w:rPr>
              <w:t>450</w:t>
            </w:r>
          </w:p>
        </w:tc>
        <w:tc>
          <w:tcPr>
            <w:tcW w:w="1365" w:type="dxa"/>
            <w:vMerge/>
            <w:tcBorders>
              <w:top w:val="nil"/>
              <w:left w:val="nil"/>
              <w:bottom w:val="nil"/>
              <w:right w:val="nil"/>
            </w:tcBorders>
            <w:shd w:val="clear" w:color="auto" w:fill="C5EECE"/>
          </w:tcPr>
          <w:p w14:paraId="344C8127" w14:textId="77777777" w:rsidR="00301357" w:rsidRDefault="00301357">
            <w:pPr>
              <w:rPr>
                <w:sz w:val="2"/>
                <w:szCs w:val="2"/>
              </w:rPr>
            </w:pPr>
          </w:p>
        </w:tc>
      </w:tr>
      <w:tr w:rsidR="00301357" w14:paraId="39E6F13C" w14:textId="77777777">
        <w:trPr>
          <w:trHeight w:val="272"/>
        </w:trPr>
        <w:tc>
          <w:tcPr>
            <w:tcW w:w="2945" w:type="dxa"/>
            <w:tcBorders>
              <w:right w:val="single" w:sz="6" w:space="0" w:color="000000"/>
            </w:tcBorders>
          </w:tcPr>
          <w:p w14:paraId="7FFCC3A1" w14:textId="77777777" w:rsidR="00301357" w:rsidRDefault="00C441AB">
            <w:pPr>
              <w:pStyle w:val="TableParagraph"/>
              <w:spacing w:before="14" w:line="238" w:lineRule="exact"/>
              <w:ind w:left="0" w:right="32"/>
              <w:jc w:val="right"/>
              <w:rPr>
                <w:sz w:val="21"/>
              </w:rPr>
            </w:pPr>
            <w:r>
              <w:rPr>
                <w:spacing w:val="-5"/>
                <w:sz w:val="21"/>
              </w:rPr>
              <w:t>GPU</w:t>
            </w:r>
          </w:p>
        </w:tc>
        <w:tc>
          <w:tcPr>
            <w:tcW w:w="1365" w:type="dxa"/>
            <w:tcBorders>
              <w:left w:val="single" w:sz="6" w:space="0" w:color="000000"/>
            </w:tcBorders>
          </w:tcPr>
          <w:p w14:paraId="1EE9FCF0" w14:textId="77777777" w:rsidR="00301357" w:rsidRDefault="00C441AB">
            <w:pPr>
              <w:pStyle w:val="TableParagraph"/>
              <w:spacing w:before="14" w:line="238" w:lineRule="exact"/>
              <w:ind w:left="0" w:right="27"/>
              <w:jc w:val="right"/>
              <w:rPr>
                <w:sz w:val="21"/>
              </w:rPr>
            </w:pPr>
            <w:r>
              <w:rPr>
                <w:spacing w:val="-5"/>
                <w:sz w:val="21"/>
              </w:rPr>
              <w:t>828</w:t>
            </w:r>
          </w:p>
        </w:tc>
        <w:tc>
          <w:tcPr>
            <w:tcW w:w="1365" w:type="dxa"/>
          </w:tcPr>
          <w:p w14:paraId="119949FF" w14:textId="77777777" w:rsidR="00301357" w:rsidRDefault="00C441AB">
            <w:pPr>
              <w:pStyle w:val="TableParagraph"/>
              <w:spacing w:before="14" w:line="238" w:lineRule="exact"/>
              <w:ind w:left="0" w:right="25"/>
              <w:jc w:val="right"/>
              <w:rPr>
                <w:sz w:val="21"/>
              </w:rPr>
            </w:pPr>
            <w:r>
              <w:rPr>
                <w:spacing w:val="-10"/>
                <w:sz w:val="21"/>
              </w:rPr>
              <w:t>0</w:t>
            </w:r>
          </w:p>
        </w:tc>
        <w:tc>
          <w:tcPr>
            <w:tcW w:w="1437" w:type="dxa"/>
            <w:tcBorders>
              <w:right w:val="nil"/>
            </w:tcBorders>
          </w:tcPr>
          <w:p w14:paraId="40B88810" w14:textId="77777777" w:rsidR="00301357" w:rsidRDefault="00C441AB">
            <w:pPr>
              <w:pStyle w:val="TableParagraph"/>
              <w:spacing w:before="14" w:line="238" w:lineRule="exact"/>
              <w:ind w:left="0" w:right="33"/>
              <w:jc w:val="right"/>
              <w:rPr>
                <w:sz w:val="21"/>
              </w:rPr>
            </w:pPr>
            <w:r>
              <w:rPr>
                <w:spacing w:val="-10"/>
                <w:sz w:val="21"/>
              </w:rPr>
              <w:t>0</w:t>
            </w:r>
          </w:p>
        </w:tc>
        <w:tc>
          <w:tcPr>
            <w:tcW w:w="1365" w:type="dxa"/>
            <w:vMerge/>
            <w:tcBorders>
              <w:top w:val="nil"/>
              <w:left w:val="nil"/>
              <w:bottom w:val="nil"/>
              <w:right w:val="nil"/>
            </w:tcBorders>
            <w:shd w:val="clear" w:color="auto" w:fill="C5EECE"/>
          </w:tcPr>
          <w:p w14:paraId="0248B225" w14:textId="77777777" w:rsidR="00301357" w:rsidRDefault="00301357">
            <w:pPr>
              <w:rPr>
                <w:sz w:val="2"/>
                <w:szCs w:val="2"/>
              </w:rPr>
            </w:pPr>
          </w:p>
        </w:tc>
      </w:tr>
      <w:tr w:rsidR="00301357" w14:paraId="792A08B6" w14:textId="77777777">
        <w:trPr>
          <w:trHeight w:val="272"/>
        </w:trPr>
        <w:tc>
          <w:tcPr>
            <w:tcW w:w="2945" w:type="dxa"/>
            <w:tcBorders>
              <w:right w:val="single" w:sz="6" w:space="0" w:color="000000"/>
            </w:tcBorders>
          </w:tcPr>
          <w:p w14:paraId="6BC162B0" w14:textId="77777777" w:rsidR="00301357" w:rsidRDefault="00C441AB">
            <w:pPr>
              <w:pStyle w:val="TableParagraph"/>
              <w:spacing w:before="14" w:line="238" w:lineRule="exact"/>
              <w:ind w:left="0" w:right="29"/>
              <w:jc w:val="right"/>
              <w:rPr>
                <w:sz w:val="21"/>
              </w:rPr>
            </w:pPr>
            <w:r>
              <w:rPr>
                <w:spacing w:val="-2"/>
                <w:sz w:val="21"/>
              </w:rPr>
              <w:t>Installations de combustion</w:t>
            </w:r>
          </w:p>
        </w:tc>
        <w:tc>
          <w:tcPr>
            <w:tcW w:w="1365" w:type="dxa"/>
            <w:tcBorders>
              <w:left w:val="single" w:sz="6" w:space="0" w:color="000000"/>
            </w:tcBorders>
          </w:tcPr>
          <w:p w14:paraId="74F3ED40" w14:textId="77777777" w:rsidR="00301357" w:rsidRDefault="00C441AB">
            <w:pPr>
              <w:pStyle w:val="TableParagraph"/>
              <w:spacing w:before="14" w:line="238" w:lineRule="exact"/>
              <w:ind w:left="0" w:right="27"/>
              <w:jc w:val="right"/>
              <w:rPr>
                <w:sz w:val="21"/>
              </w:rPr>
            </w:pPr>
            <w:r>
              <w:rPr>
                <w:spacing w:val="-5"/>
                <w:sz w:val="21"/>
              </w:rPr>
              <w:t>15</w:t>
            </w:r>
          </w:p>
        </w:tc>
        <w:tc>
          <w:tcPr>
            <w:tcW w:w="1365" w:type="dxa"/>
          </w:tcPr>
          <w:p w14:paraId="4CE19F12" w14:textId="77777777" w:rsidR="00301357" w:rsidRDefault="00C441AB">
            <w:pPr>
              <w:pStyle w:val="TableParagraph"/>
              <w:spacing w:before="14" w:line="238" w:lineRule="exact"/>
              <w:ind w:left="0" w:right="25"/>
              <w:jc w:val="right"/>
              <w:rPr>
                <w:sz w:val="21"/>
              </w:rPr>
            </w:pPr>
            <w:r>
              <w:rPr>
                <w:spacing w:val="-10"/>
                <w:sz w:val="21"/>
              </w:rPr>
              <w:t>0</w:t>
            </w:r>
          </w:p>
        </w:tc>
        <w:tc>
          <w:tcPr>
            <w:tcW w:w="1437" w:type="dxa"/>
            <w:tcBorders>
              <w:right w:val="nil"/>
            </w:tcBorders>
          </w:tcPr>
          <w:p w14:paraId="06A041E5" w14:textId="77777777" w:rsidR="00301357" w:rsidRDefault="00C441AB">
            <w:pPr>
              <w:pStyle w:val="TableParagraph"/>
              <w:spacing w:before="14" w:line="238" w:lineRule="exact"/>
              <w:ind w:left="0" w:right="33"/>
              <w:jc w:val="right"/>
              <w:rPr>
                <w:sz w:val="21"/>
              </w:rPr>
            </w:pPr>
            <w:r>
              <w:rPr>
                <w:spacing w:val="-10"/>
                <w:sz w:val="21"/>
              </w:rPr>
              <w:t>0</w:t>
            </w:r>
          </w:p>
        </w:tc>
        <w:tc>
          <w:tcPr>
            <w:tcW w:w="1365" w:type="dxa"/>
            <w:vMerge/>
            <w:tcBorders>
              <w:top w:val="nil"/>
              <w:left w:val="nil"/>
              <w:bottom w:val="nil"/>
              <w:right w:val="nil"/>
            </w:tcBorders>
            <w:shd w:val="clear" w:color="auto" w:fill="C5EECE"/>
          </w:tcPr>
          <w:p w14:paraId="4D0CA530" w14:textId="77777777" w:rsidR="00301357" w:rsidRDefault="00301357">
            <w:pPr>
              <w:rPr>
                <w:sz w:val="2"/>
                <w:szCs w:val="2"/>
              </w:rPr>
            </w:pPr>
          </w:p>
        </w:tc>
      </w:tr>
      <w:tr w:rsidR="00301357" w14:paraId="123DF4D2" w14:textId="77777777">
        <w:trPr>
          <w:trHeight w:val="272"/>
        </w:trPr>
        <w:tc>
          <w:tcPr>
            <w:tcW w:w="2945" w:type="dxa"/>
            <w:tcBorders>
              <w:right w:val="single" w:sz="6" w:space="0" w:color="000000"/>
            </w:tcBorders>
          </w:tcPr>
          <w:p w14:paraId="5C9D2BFF" w14:textId="77777777" w:rsidR="00301357" w:rsidRDefault="00C441AB">
            <w:pPr>
              <w:pStyle w:val="TableParagraph"/>
              <w:spacing w:before="14" w:line="238" w:lineRule="exact"/>
              <w:ind w:left="0" w:right="22"/>
              <w:jc w:val="right"/>
              <w:rPr>
                <w:sz w:val="21"/>
              </w:rPr>
            </w:pPr>
            <w:r>
              <w:rPr>
                <w:spacing w:val="-2"/>
                <w:sz w:val="21"/>
              </w:rPr>
              <w:t>Tout-terrain</w:t>
            </w:r>
          </w:p>
        </w:tc>
        <w:tc>
          <w:tcPr>
            <w:tcW w:w="1365" w:type="dxa"/>
            <w:tcBorders>
              <w:left w:val="single" w:sz="6" w:space="0" w:color="000000"/>
            </w:tcBorders>
          </w:tcPr>
          <w:p w14:paraId="14ADB579" w14:textId="77777777" w:rsidR="00301357" w:rsidRDefault="00C441AB">
            <w:pPr>
              <w:pStyle w:val="TableParagraph"/>
              <w:spacing w:before="14" w:line="238" w:lineRule="exact"/>
              <w:ind w:left="0" w:right="27"/>
              <w:jc w:val="right"/>
              <w:rPr>
                <w:sz w:val="21"/>
              </w:rPr>
            </w:pPr>
            <w:r>
              <w:rPr>
                <w:spacing w:val="-4"/>
                <w:sz w:val="21"/>
              </w:rPr>
              <w:t>8087</w:t>
            </w:r>
          </w:p>
        </w:tc>
        <w:tc>
          <w:tcPr>
            <w:tcW w:w="1365" w:type="dxa"/>
          </w:tcPr>
          <w:p w14:paraId="6717A2A5" w14:textId="77777777" w:rsidR="00301357" w:rsidRDefault="00C441AB">
            <w:pPr>
              <w:pStyle w:val="TableParagraph"/>
              <w:spacing w:before="14" w:line="238" w:lineRule="exact"/>
              <w:ind w:left="0" w:right="27"/>
              <w:jc w:val="right"/>
              <w:rPr>
                <w:sz w:val="21"/>
              </w:rPr>
            </w:pPr>
            <w:r>
              <w:rPr>
                <w:spacing w:val="-4"/>
                <w:sz w:val="21"/>
              </w:rPr>
              <w:t>4744</w:t>
            </w:r>
          </w:p>
        </w:tc>
        <w:tc>
          <w:tcPr>
            <w:tcW w:w="1437" w:type="dxa"/>
            <w:tcBorders>
              <w:right w:val="nil"/>
            </w:tcBorders>
          </w:tcPr>
          <w:p w14:paraId="10C77CEB" w14:textId="77777777" w:rsidR="00301357" w:rsidRDefault="00C441AB">
            <w:pPr>
              <w:pStyle w:val="TableParagraph"/>
              <w:spacing w:before="14" w:line="238" w:lineRule="exact"/>
              <w:ind w:left="0" w:right="35"/>
              <w:jc w:val="right"/>
              <w:rPr>
                <w:sz w:val="21"/>
              </w:rPr>
            </w:pPr>
            <w:r>
              <w:rPr>
                <w:spacing w:val="-4"/>
                <w:sz w:val="21"/>
              </w:rPr>
              <w:t>4744</w:t>
            </w:r>
          </w:p>
        </w:tc>
        <w:tc>
          <w:tcPr>
            <w:tcW w:w="1365" w:type="dxa"/>
            <w:vMerge/>
            <w:tcBorders>
              <w:top w:val="nil"/>
              <w:left w:val="nil"/>
              <w:bottom w:val="nil"/>
              <w:right w:val="nil"/>
            </w:tcBorders>
            <w:shd w:val="clear" w:color="auto" w:fill="C5EECE"/>
          </w:tcPr>
          <w:p w14:paraId="50100934" w14:textId="77777777" w:rsidR="00301357" w:rsidRDefault="00301357">
            <w:pPr>
              <w:rPr>
                <w:sz w:val="2"/>
                <w:szCs w:val="2"/>
              </w:rPr>
            </w:pPr>
          </w:p>
        </w:tc>
      </w:tr>
      <w:tr w:rsidR="00301357" w14:paraId="5F393291" w14:textId="77777777">
        <w:trPr>
          <w:trHeight w:val="272"/>
        </w:trPr>
        <w:tc>
          <w:tcPr>
            <w:tcW w:w="2945" w:type="dxa"/>
            <w:tcBorders>
              <w:bottom w:val="single" w:sz="6" w:space="0" w:color="000000"/>
              <w:right w:val="single" w:sz="6" w:space="0" w:color="000000"/>
            </w:tcBorders>
          </w:tcPr>
          <w:p w14:paraId="6DE5E976" w14:textId="77777777" w:rsidR="00301357" w:rsidRDefault="00C441AB">
            <w:pPr>
              <w:pStyle w:val="TableParagraph"/>
              <w:spacing w:before="14" w:line="238" w:lineRule="exact"/>
              <w:ind w:left="0" w:right="23"/>
              <w:jc w:val="right"/>
              <w:rPr>
                <w:sz w:val="21"/>
              </w:rPr>
            </w:pPr>
            <w:r>
              <w:rPr>
                <w:sz w:val="21"/>
              </w:rPr>
              <w:t xml:space="preserve">Trafic routier </w:t>
            </w:r>
            <w:r>
              <w:rPr>
                <w:sz w:val="21"/>
              </w:rPr>
              <w:t>(0100-0000</w:t>
            </w:r>
            <w:r>
              <w:rPr>
                <w:spacing w:val="-2"/>
                <w:sz w:val="21"/>
              </w:rPr>
              <w:t>)</w:t>
            </w:r>
          </w:p>
        </w:tc>
        <w:tc>
          <w:tcPr>
            <w:tcW w:w="1365" w:type="dxa"/>
            <w:tcBorders>
              <w:left w:val="single" w:sz="6" w:space="0" w:color="000000"/>
              <w:bottom w:val="single" w:sz="6" w:space="0" w:color="000000"/>
            </w:tcBorders>
          </w:tcPr>
          <w:p w14:paraId="283A5785" w14:textId="77777777" w:rsidR="00301357" w:rsidRDefault="00C441AB">
            <w:pPr>
              <w:pStyle w:val="TableParagraph"/>
              <w:spacing w:before="14" w:line="238" w:lineRule="exact"/>
              <w:ind w:left="0" w:right="27"/>
              <w:jc w:val="right"/>
              <w:rPr>
                <w:sz w:val="21"/>
              </w:rPr>
            </w:pPr>
            <w:r>
              <w:rPr>
                <w:spacing w:val="-2"/>
                <w:sz w:val="21"/>
              </w:rPr>
              <w:t>22255</w:t>
            </w:r>
          </w:p>
        </w:tc>
        <w:tc>
          <w:tcPr>
            <w:tcW w:w="1365" w:type="dxa"/>
            <w:tcBorders>
              <w:bottom w:val="single" w:sz="6" w:space="0" w:color="000000"/>
            </w:tcBorders>
          </w:tcPr>
          <w:p w14:paraId="613C4256" w14:textId="77777777" w:rsidR="00301357" w:rsidRDefault="00C441AB">
            <w:pPr>
              <w:pStyle w:val="TableParagraph"/>
              <w:spacing w:before="14" w:line="238" w:lineRule="exact"/>
              <w:ind w:left="0" w:right="27"/>
              <w:jc w:val="right"/>
              <w:rPr>
                <w:sz w:val="21"/>
              </w:rPr>
            </w:pPr>
            <w:r>
              <w:rPr>
                <w:spacing w:val="-2"/>
                <w:sz w:val="21"/>
              </w:rPr>
              <w:t>32943</w:t>
            </w:r>
          </w:p>
        </w:tc>
        <w:tc>
          <w:tcPr>
            <w:tcW w:w="1437" w:type="dxa"/>
            <w:tcBorders>
              <w:bottom w:val="single" w:sz="6" w:space="0" w:color="000000"/>
              <w:right w:val="nil"/>
            </w:tcBorders>
          </w:tcPr>
          <w:p w14:paraId="5FC9BFD9" w14:textId="77777777" w:rsidR="00301357" w:rsidRDefault="00C441AB">
            <w:pPr>
              <w:pStyle w:val="TableParagraph"/>
              <w:spacing w:before="14" w:line="238" w:lineRule="exact"/>
              <w:ind w:left="0" w:right="35"/>
              <w:jc w:val="right"/>
              <w:rPr>
                <w:sz w:val="21"/>
              </w:rPr>
            </w:pPr>
            <w:r>
              <w:rPr>
                <w:spacing w:val="-2"/>
                <w:sz w:val="21"/>
              </w:rPr>
              <w:t>32943</w:t>
            </w:r>
          </w:p>
        </w:tc>
        <w:tc>
          <w:tcPr>
            <w:tcW w:w="1365" w:type="dxa"/>
            <w:tcBorders>
              <w:top w:val="nil"/>
              <w:left w:val="nil"/>
              <w:bottom w:val="single" w:sz="6" w:space="0" w:color="000000"/>
              <w:right w:val="nil"/>
            </w:tcBorders>
            <w:shd w:val="clear" w:color="auto" w:fill="FFC6CE"/>
          </w:tcPr>
          <w:p w14:paraId="59D1C32B" w14:textId="77777777" w:rsidR="00301357" w:rsidRDefault="00C441AB">
            <w:pPr>
              <w:pStyle w:val="TableParagraph"/>
              <w:spacing w:before="14" w:line="238" w:lineRule="exact"/>
              <w:ind w:left="0" w:right="37"/>
              <w:jc w:val="right"/>
              <w:rPr>
                <w:sz w:val="21"/>
              </w:rPr>
            </w:pPr>
            <w:r>
              <w:rPr>
                <w:color w:val="9C0005"/>
                <w:spacing w:val="-2"/>
                <w:sz w:val="21"/>
              </w:rPr>
              <w:t>48,0%</w:t>
            </w:r>
          </w:p>
        </w:tc>
      </w:tr>
      <w:tr w:rsidR="00301357" w14:paraId="3222A6FA" w14:textId="77777777">
        <w:trPr>
          <w:trHeight w:val="272"/>
        </w:trPr>
        <w:tc>
          <w:tcPr>
            <w:tcW w:w="2945" w:type="dxa"/>
            <w:tcBorders>
              <w:top w:val="single" w:sz="6" w:space="0" w:color="000000"/>
              <w:bottom w:val="single" w:sz="6" w:space="0" w:color="000000"/>
              <w:right w:val="single" w:sz="6" w:space="0" w:color="000000"/>
            </w:tcBorders>
          </w:tcPr>
          <w:p w14:paraId="3055DEBC" w14:textId="77777777" w:rsidR="00301357" w:rsidRDefault="00C441AB">
            <w:pPr>
              <w:pStyle w:val="TableParagraph"/>
              <w:spacing w:before="14" w:line="238" w:lineRule="exact"/>
              <w:ind w:left="0" w:right="34"/>
              <w:jc w:val="right"/>
              <w:rPr>
                <w:b/>
                <w:sz w:val="21"/>
              </w:rPr>
            </w:pPr>
            <w:r>
              <w:rPr>
                <w:b/>
                <w:sz w:val="21"/>
              </w:rPr>
              <w:t xml:space="preserve">Totaux </w:t>
            </w:r>
            <w:r>
              <w:rPr>
                <w:b/>
                <w:spacing w:val="-2"/>
                <w:sz w:val="21"/>
              </w:rPr>
              <w:t>(tonnes)</w:t>
            </w:r>
          </w:p>
        </w:tc>
        <w:tc>
          <w:tcPr>
            <w:tcW w:w="1365" w:type="dxa"/>
            <w:tcBorders>
              <w:top w:val="single" w:sz="6" w:space="0" w:color="000000"/>
              <w:left w:val="single" w:sz="6" w:space="0" w:color="000000"/>
              <w:bottom w:val="single" w:sz="6" w:space="0" w:color="000000"/>
              <w:right w:val="single" w:sz="6" w:space="0" w:color="000000"/>
            </w:tcBorders>
          </w:tcPr>
          <w:p w14:paraId="694EA803" w14:textId="77777777" w:rsidR="00301357" w:rsidRDefault="00C441AB">
            <w:pPr>
              <w:pStyle w:val="TableParagraph"/>
              <w:spacing w:before="14" w:line="238" w:lineRule="exact"/>
              <w:ind w:left="0" w:right="28"/>
              <w:jc w:val="right"/>
              <w:rPr>
                <w:b/>
                <w:sz w:val="21"/>
              </w:rPr>
            </w:pPr>
            <w:r>
              <w:rPr>
                <w:b/>
                <w:spacing w:val="-2"/>
                <w:sz w:val="21"/>
              </w:rPr>
              <w:t>247484</w:t>
            </w:r>
          </w:p>
        </w:tc>
        <w:tc>
          <w:tcPr>
            <w:tcW w:w="1365" w:type="dxa"/>
            <w:tcBorders>
              <w:top w:val="single" w:sz="6" w:space="0" w:color="000000"/>
              <w:left w:val="single" w:sz="6" w:space="0" w:color="000000"/>
              <w:bottom w:val="single" w:sz="6" w:space="0" w:color="000000"/>
              <w:right w:val="single" w:sz="6" w:space="0" w:color="000000"/>
            </w:tcBorders>
          </w:tcPr>
          <w:p w14:paraId="09907381" w14:textId="77777777" w:rsidR="00301357" w:rsidRDefault="00C441AB">
            <w:pPr>
              <w:pStyle w:val="TableParagraph"/>
              <w:spacing w:before="14" w:line="238" w:lineRule="exact"/>
              <w:ind w:left="0" w:right="28"/>
              <w:jc w:val="right"/>
              <w:rPr>
                <w:b/>
                <w:sz w:val="21"/>
              </w:rPr>
            </w:pPr>
            <w:r>
              <w:rPr>
                <w:b/>
                <w:spacing w:val="-2"/>
                <w:sz w:val="21"/>
              </w:rPr>
              <w:t>246708</w:t>
            </w:r>
          </w:p>
        </w:tc>
        <w:tc>
          <w:tcPr>
            <w:tcW w:w="1437" w:type="dxa"/>
            <w:tcBorders>
              <w:top w:val="single" w:sz="6" w:space="0" w:color="000000"/>
              <w:left w:val="single" w:sz="6" w:space="0" w:color="000000"/>
              <w:bottom w:val="single" w:sz="6" w:space="0" w:color="000000"/>
              <w:right w:val="single" w:sz="6" w:space="0" w:color="000000"/>
            </w:tcBorders>
          </w:tcPr>
          <w:p w14:paraId="05ABCB5F" w14:textId="77777777" w:rsidR="00301357" w:rsidRDefault="00C441AB">
            <w:pPr>
              <w:pStyle w:val="TableParagraph"/>
              <w:spacing w:before="14" w:line="238" w:lineRule="exact"/>
              <w:ind w:left="0" w:right="28"/>
              <w:jc w:val="right"/>
              <w:rPr>
                <w:b/>
                <w:sz w:val="21"/>
              </w:rPr>
            </w:pPr>
            <w:r>
              <w:rPr>
                <w:b/>
                <w:spacing w:val="-2"/>
                <w:sz w:val="21"/>
              </w:rPr>
              <w:t>236675</w:t>
            </w:r>
          </w:p>
        </w:tc>
        <w:tc>
          <w:tcPr>
            <w:tcW w:w="1365" w:type="dxa"/>
            <w:tcBorders>
              <w:top w:val="single" w:sz="6" w:space="0" w:color="000000"/>
              <w:left w:val="single" w:sz="6" w:space="0" w:color="000000"/>
              <w:bottom w:val="single" w:sz="6" w:space="0" w:color="000000"/>
              <w:right w:val="nil"/>
            </w:tcBorders>
            <w:shd w:val="clear" w:color="auto" w:fill="C5EECE"/>
          </w:tcPr>
          <w:p w14:paraId="2AA5B522" w14:textId="77777777" w:rsidR="00301357" w:rsidRDefault="00C441AB">
            <w:pPr>
              <w:pStyle w:val="TableParagraph"/>
              <w:spacing w:before="14" w:line="238" w:lineRule="exact"/>
              <w:ind w:left="0" w:right="34"/>
              <w:jc w:val="right"/>
              <w:rPr>
                <w:b/>
                <w:sz w:val="21"/>
              </w:rPr>
            </w:pPr>
            <w:r>
              <w:rPr>
                <w:b/>
                <w:color w:val="006000"/>
                <w:sz w:val="21"/>
              </w:rPr>
              <w:t>-4</w:t>
            </w:r>
            <w:r>
              <w:rPr>
                <w:b/>
                <w:color w:val="006000"/>
                <w:spacing w:val="-4"/>
                <w:sz w:val="21"/>
              </w:rPr>
              <w:t>,4%</w:t>
            </w:r>
          </w:p>
        </w:tc>
      </w:tr>
    </w:tbl>
    <w:p w14:paraId="766CA58D" w14:textId="77777777" w:rsidR="00301357" w:rsidRDefault="00C441AB">
      <w:pPr>
        <w:pStyle w:val="BodyText"/>
        <w:spacing w:before="184" w:line="256" w:lineRule="auto"/>
        <w:ind w:right="650"/>
      </w:pPr>
      <w:r>
        <w:rPr>
          <w:position w:val="1"/>
        </w:rPr>
        <w:t xml:space="preserve">Cela montre </w:t>
      </w:r>
      <w:r>
        <w:rPr>
          <w:spacing w:val="-9"/>
          <w:position w:val="1"/>
        </w:rPr>
        <w:t>que</w:t>
      </w:r>
      <w:r>
        <w:rPr>
          <w:position w:val="1"/>
        </w:rPr>
        <w:t xml:space="preserve">, par rapport à la situation actuelle, cela </w:t>
      </w:r>
      <w:r>
        <w:rPr>
          <w:spacing w:val="-2"/>
        </w:rPr>
        <w:t xml:space="preserve">conduit à </w:t>
      </w:r>
      <w:r>
        <w:rPr>
          <w:position w:val="1"/>
        </w:rPr>
        <w:t xml:space="preserve">une diminution globale des </w:t>
      </w:r>
      <w:r>
        <w:rPr>
          <w:sz w:val="13"/>
        </w:rPr>
        <w:t xml:space="preserve">émissions de </w:t>
      </w:r>
      <w:r>
        <w:rPr>
          <w:position w:val="1"/>
        </w:rPr>
        <w:t>CO2.</w:t>
      </w:r>
    </w:p>
    <w:p w14:paraId="4117FF2B" w14:textId="77777777" w:rsidR="00301357" w:rsidRDefault="00C441AB">
      <w:pPr>
        <w:pStyle w:val="Heading2"/>
        <w:spacing w:before="242"/>
      </w:pPr>
      <w:r>
        <w:rPr>
          <w:noProof/>
        </w:rPr>
        <w:drawing>
          <wp:anchor distT="0" distB="0" distL="0" distR="0" simplePos="0" relativeHeight="15943168" behindDoc="0" locked="0" layoutInCell="1" allowOverlap="1" wp14:anchorId="79C934E2" wp14:editId="36FEB3B2">
            <wp:simplePos x="0" y="0"/>
            <wp:positionH relativeFrom="page">
              <wp:posOffset>949521</wp:posOffset>
            </wp:positionH>
            <wp:positionV relativeFrom="paragraph">
              <wp:posOffset>199993</wp:posOffset>
            </wp:positionV>
            <wp:extent cx="250628" cy="101312"/>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524" cstate="print"/>
                    <a:stretch>
                      <a:fillRect/>
                    </a:stretch>
                  </pic:blipFill>
                  <pic:spPr>
                    <a:xfrm>
                      <a:off x="0" y="0"/>
                      <a:ext cx="250628" cy="101312"/>
                    </a:xfrm>
                    <a:prstGeom prst="rect">
                      <a:avLst/>
                    </a:prstGeom>
                  </pic:spPr>
                </pic:pic>
              </a:graphicData>
            </a:graphic>
          </wp:anchor>
        </w:drawing>
      </w:r>
      <w:bookmarkStart w:id="176" w:name="_bookmark176"/>
      <w:bookmarkEnd w:id="176"/>
      <w:r>
        <w:rPr>
          <w:color w:val="005B82"/>
          <w:spacing w:val="-2"/>
        </w:rPr>
        <w:t xml:space="preserve">Impacts environnementaux </w:t>
      </w:r>
      <w:r>
        <w:rPr>
          <w:color w:val="005B82"/>
        </w:rPr>
        <w:t>transfrontaliers</w:t>
      </w:r>
    </w:p>
    <w:p w14:paraId="50A4F2A8" w14:textId="77777777" w:rsidR="00301357" w:rsidRDefault="00C441AB">
      <w:pPr>
        <w:pStyle w:val="BodyText"/>
        <w:spacing w:before="146" w:line="256" w:lineRule="auto"/>
        <w:ind w:right="653"/>
        <w:jc w:val="left"/>
      </w:pPr>
      <w:r>
        <w:t xml:space="preserve">La discipline climatique est par définition une discipline transfrontalière. Par conséquent, l'ensemble de la </w:t>
      </w:r>
      <w:r>
        <w:rPr>
          <w:spacing w:val="40"/>
        </w:rPr>
        <w:t>discipline</w:t>
      </w:r>
      <w:r>
        <w:t xml:space="preserve"> peut être considéré comme décrivant des impacts transfrontaliers.</w:t>
      </w:r>
    </w:p>
    <w:p w14:paraId="62FDEF4C" w14:textId="77777777" w:rsidR="00301357" w:rsidRDefault="00301357">
      <w:pPr>
        <w:spacing w:line="256" w:lineRule="auto"/>
        <w:sectPr w:rsidR="00301357">
          <w:pgSz w:w="11910" w:h="16840"/>
          <w:pgMar w:top="1740" w:right="480" w:bottom="1040" w:left="1220" w:header="748" w:footer="852" w:gutter="0"/>
          <w:cols w:space="720"/>
        </w:sectPr>
      </w:pPr>
    </w:p>
    <w:p w14:paraId="42D20F66" w14:textId="77777777" w:rsidR="00301357" w:rsidRDefault="00C441AB">
      <w:pPr>
        <w:pStyle w:val="Heading2"/>
        <w:spacing w:before="88"/>
      </w:pPr>
      <w:r>
        <w:rPr>
          <w:noProof/>
        </w:rPr>
        <w:lastRenderedPageBreak/>
        <w:drawing>
          <wp:anchor distT="0" distB="0" distL="0" distR="0" simplePos="0" relativeHeight="15943680" behindDoc="0" locked="0" layoutInCell="1" allowOverlap="1" wp14:anchorId="64407539" wp14:editId="17DE0971">
            <wp:simplePos x="0" y="0"/>
            <wp:positionH relativeFrom="page">
              <wp:posOffset>949520</wp:posOffset>
            </wp:positionH>
            <wp:positionV relativeFrom="paragraph">
              <wp:posOffset>104992</wp:posOffset>
            </wp:positionV>
            <wp:extent cx="255201" cy="99648"/>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525" cstate="print"/>
                    <a:stretch>
                      <a:fillRect/>
                    </a:stretch>
                  </pic:blipFill>
                  <pic:spPr>
                    <a:xfrm>
                      <a:off x="0" y="0"/>
                      <a:ext cx="255201" cy="99648"/>
                    </a:xfrm>
                    <a:prstGeom prst="rect">
                      <a:avLst/>
                    </a:prstGeom>
                  </pic:spPr>
                </pic:pic>
              </a:graphicData>
            </a:graphic>
          </wp:anchor>
        </w:drawing>
      </w:r>
      <w:bookmarkStart w:id="177" w:name="_bookmark177"/>
      <w:bookmarkEnd w:id="177"/>
      <w:r>
        <w:rPr>
          <w:color w:val="005B82"/>
          <w:spacing w:val="-2"/>
        </w:rPr>
        <w:t>Conclusion</w:t>
      </w:r>
    </w:p>
    <w:p w14:paraId="0FA59F43" w14:textId="77777777" w:rsidR="00301357" w:rsidRDefault="00C441AB">
      <w:pPr>
        <w:pStyle w:val="BodyText"/>
        <w:spacing w:before="145" w:line="259" w:lineRule="auto"/>
        <w:ind w:right="651"/>
      </w:pPr>
      <w:r>
        <w:rPr>
          <w:position w:val="1"/>
        </w:rPr>
        <w:t xml:space="preserve">Les émissions de </w:t>
      </w:r>
      <w:r>
        <w:rPr>
          <w:sz w:val="13"/>
        </w:rPr>
        <w:t xml:space="preserve">CO2 </w:t>
      </w:r>
      <w:r>
        <w:rPr>
          <w:position w:val="1"/>
        </w:rPr>
        <w:t>dues à l'exploitation de l'aéroport de Bruxelles peuvent être qualifiées d'importantes. Compte tenu de cette observation, en ce qui concerne l</w:t>
      </w:r>
      <w:r>
        <w:t>'atténuation, la poursuite des réductions est un objectif clé. Cet objectif est poursuivi pour les émissions sur l</w:t>
      </w:r>
      <w:r>
        <w:t xml:space="preserve">esquelles Brussels Airport Company a un impact (les émissions de portée 1 et de portée 2) par la mise en œuvre de la feuille de route de la stratégie " Net Zero Carbon 2030 ". Les mesures envisagées dans la discipline aérienne sont également </w:t>
      </w:r>
      <w:r>
        <w:rPr>
          <w:spacing w:val="-8"/>
        </w:rPr>
        <w:t xml:space="preserve">importantes </w:t>
      </w:r>
      <w:r>
        <w:t xml:space="preserve">à </w:t>
      </w:r>
      <w:r>
        <w:t>cet égard.</w:t>
      </w:r>
    </w:p>
    <w:p w14:paraId="5FDB93B2" w14:textId="77777777" w:rsidR="00301357" w:rsidRDefault="00C441AB">
      <w:pPr>
        <w:pStyle w:val="BodyText"/>
        <w:spacing w:before="161" w:line="256" w:lineRule="auto"/>
        <w:ind w:right="658"/>
      </w:pPr>
      <w:r>
        <w:t>D'autres moyens de réduire les émissions provenant des mouvements d'avions sont également recherchés, notamment par l'utilisation d'autres carburants. Il convient de mentionner ici que Brussels Airport Company n'a qu'une influence limitée sur ce</w:t>
      </w:r>
      <w:r>
        <w:t xml:space="preserve"> point, étant donné qu'il </w:t>
      </w:r>
      <w:r>
        <w:rPr>
          <w:spacing w:val="-10"/>
        </w:rPr>
        <w:t xml:space="preserve">est </w:t>
      </w:r>
      <w:r>
        <w:t>réglementé au niveau européen.</w:t>
      </w:r>
    </w:p>
    <w:p w14:paraId="05BE0303" w14:textId="77777777" w:rsidR="00301357" w:rsidRDefault="00C441AB">
      <w:pPr>
        <w:pStyle w:val="BodyText"/>
        <w:spacing w:before="167" w:line="256" w:lineRule="auto"/>
        <w:ind w:right="663"/>
      </w:pPr>
      <w:r>
        <w:t>La mise en œuvre de l'utilisation des SAF, telle qu'elle a déjà été envisagée par l'aéroport de Bruxelles, est donc recommandée indépendamment du système d'échange de quotas d'émission de l'UE.</w:t>
      </w:r>
    </w:p>
    <w:p w14:paraId="65863A6B" w14:textId="77777777" w:rsidR="00301357" w:rsidRDefault="00C441AB">
      <w:pPr>
        <w:pStyle w:val="BodyText"/>
        <w:spacing w:before="167" w:line="256" w:lineRule="auto"/>
        <w:ind w:right="648"/>
      </w:pPr>
      <w:r>
        <w:t>E</w:t>
      </w:r>
      <w:r>
        <w:t xml:space="preserve">n ce qui concerne l'adaptation, aucun impact substantiel n'a été identifié. Toutefois, les recommandations générales sur la déconnexion et l'infiltration des eaux pluviales restent importantes, comme le prévoit </w:t>
      </w:r>
      <w:r>
        <w:rPr>
          <w:spacing w:val="-3"/>
        </w:rPr>
        <w:t xml:space="preserve">la </w:t>
      </w:r>
      <w:r>
        <w:t>discipline relative à l'eau.</w:t>
      </w:r>
    </w:p>
    <w:p w14:paraId="697BFAC7" w14:textId="77777777" w:rsidR="00301357" w:rsidRDefault="00301357">
      <w:pPr>
        <w:spacing w:line="256" w:lineRule="auto"/>
        <w:sectPr w:rsidR="00301357">
          <w:pgSz w:w="11910" w:h="16840"/>
          <w:pgMar w:top="1740" w:right="480" w:bottom="1040" w:left="1220" w:header="748" w:footer="852" w:gutter="0"/>
          <w:cols w:space="720"/>
        </w:sectPr>
      </w:pPr>
    </w:p>
    <w:p w14:paraId="54509150" w14:textId="77777777" w:rsidR="00301357" w:rsidRDefault="00C441AB">
      <w:pPr>
        <w:pStyle w:val="Heading1"/>
        <w:spacing w:before="89"/>
        <w:jc w:val="both"/>
      </w:pPr>
      <w:r>
        <w:rPr>
          <w:noProof/>
        </w:rPr>
        <w:lastRenderedPageBreak/>
        <w:drawing>
          <wp:anchor distT="0" distB="0" distL="0" distR="0" simplePos="0" relativeHeight="15944192" behindDoc="0" locked="0" layoutInCell="1" allowOverlap="1" wp14:anchorId="3C1CDF96" wp14:editId="3ABA456D">
            <wp:simplePos x="0" y="0"/>
            <wp:positionH relativeFrom="page">
              <wp:posOffset>955562</wp:posOffset>
            </wp:positionH>
            <wp:positionV relativeFrom="paragraph">
              <wp:posOffset>136885</wp:posOffset>
            </wp:positionV>
            <wp:extent cx="229347" cy="166816"/>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526" cstate="print"/>
                    <a:stretch>
                      <a:fillRect/>
                    </a:stretch>
                  </pic:blipFill>
                  <pic:spPr>
                    <a:xfrm>
                      <a:off x="0" y="0"/>
                      <a:ext cx="229347" cy="166816"/>
                    </a:xfrm>
                    <a:prstGeom prst="rect">
                      <a:avLst/>
                    </a:prstGeom>
                  </pic:spPr>
                </pic:pic>
              </a:graphicData>
            </a:graphic>
          </wp:anchor>
        </w:drawing>
      </w:r>
      <w:bookmarkStart w:id="178" w:name="_bookmark178"/>
      <w:bookmarkEnd w:id="178"/>
      <w:r>
        <w:rPr>
          <w:color w:val="005B82"/>
        </w:rPr>
        <w:t xml:space="preserve">Lacunes dans les connaissances et le </w:t>
      </w:r>
      <w:r>
        <w:rPr>
          <w:color w:val="005B82"/>
          <w:spacing w:val="-2"/>
        </w:rPr>
        <w:t>suivi</w:t>
      </w:r>
    </w:p>
    <w:p w14:paraId="31E38EEB" w14:textId="77777777" w:rsidR="00301357" w:rsidRDefault="00C441AB">
      <w:pPr>
        <w:pStyle w:val="BodyText"/>
        <w:spacing w:before="281" w:line="259" w:lineRule="auto"/>
        <w:ind w:right="660"/>
      </w:pPr>
      <w:r>
        <w:t>Sur la base des données existantes, la situation de base/existante de la zone et l'évaluation de l'impact peuvent être réalisées de manière suffisante pour que les lacunes éventuelles n'aient pa</w:t>
      </w:r>
      <w:r>
        <w:t>s d'incidence sur la prévision de l'impact.</w:t>
      </w:r>
    </w:p>
    <w:p w14:paraId="01EE9395" w14:textId="77777777" w:rsidR="00301357" w:rsidRDefault="00C441AB">
      <w:pPr>
        <w:spacing w:before="157"/>
        <w:ind w:left="1331"/>
        <w:jc w:val="both"/>
        <w:rPr>
          <w:b/>
          <w:sz w:val="20"/>
        </w:rPr>
      </w:pPr>
      <w:r>
        <w:rPr>
          <w:b/>
          <w:color w:val="005B82"/>
          <w:sz w:val="20"/>
        </w:rPr>
        <w:t xml:space="preserve">Concernant le </w:t>
      </w:r>
      <w:r>
        <w:rPr>
          <w:b/>
          <w:color w:val="005B82"/>
          <w:spacing w:val="-2"/>
          <w:sz w:val="20"/>
        </w:rPr>
        <w:t>projet.</w:t>
      </w:r>
    </w:p>
    <w:p w14:paraId="38A0762C" w14:textId="77777777" w:rsidR="00301357" w:rsidRDefault="00C441AB">
      <w:pPr>
        <w:pStyle w:val="BodyText"/>
        <w:spacing w:before="216" w:line="276" w:lineRule="auto"/>
        <w:ind w:right="649"/>
      </w:pPr>
      <w:r>
        <w:t xml:space="preserve">La présente EIE a été préparée entre mars 2022 et juin 2023, sur la base des informations disponibles à ce moment-là. La description du projet et les données spécifiques sur lesquelles se fonde l'évaluation des incidences ont été fournies par le client, à </w:t>
      </w:r>
      <w:r>
        <w:t>savoir Brussels Airport Company NV. Les données de projet utilisées comprennent des notes descriptives sur les opérations actuelles (informations sur l'infrastructure et les activités actuelles) et des notes sur le scénario futur. Ces données sont considér</w:t>
      </w:r>
      <w:r>
        <w:t>ées comme récentes et complètes pour permettre aux experts de l'EIE d'effectuer l'analyse et l'évaluation des incidences.</w:t>
      </w:r>
    </w:p>
    <w:p w14:paraId="7EE254EB" w14:textId="77777777" w:rsidR="00301357" w:rsidRDefault="00C441AB">
      <w:pPr>
        <w:pStyle w:val="BodyText"/>
        <w:spacing w:before="116" w:line="276" w:lineRule="auto"/>
        <w:ind w:right="656"/>
      </w:pPr>
      <w:r>
        <w:rPr>
          <w:spacing w:val="-1"/>
        </w:rPr>
        <w:t xml:space="preserve">Dans le </w:t>
      </w:r>
      <w:r>
        <w:t>cadre d'une meilleure compréhension de la conception du présent projet, ce dernier peut subir des modifications mineures. Il e</w:t>
      </w:r>
      <w:r>
        <w:t>st supposé que ces modifications mineures, qui n'affectent pas de manière significative les principes de base de la proposition de projet, ne changeront pas l'ordre de grandeur de l'évaluation d'impact.</w:t>
      </w:r>
    </w:p>
    <w:p w14:paraId="4BE0B188" w14:textId="77777777" w:rsidR="00301357" w:rsidRDefault="00C441AB">
      <w:pPr>
        <w:pStyle w:val="BodyText"/>
        <w:spacing w:before="116" w:line="276" w:lineRule="auto"/>
        <w:ind w:right="652"/>
      </w:pPr>
      <w:r>
        <w:t xml:space="preserve">Dans le cadre de l'EIE, une prévision réaliste a été </w:t>
      </w:r>
      <w:r>
        <w:t xml:space="preserve">examinée en termes d'opérations futures et de nombre de passagers, de fret et de mouvements associés. Le rapport d'impact sur l'environnement attribue ce scénario futur à l'horizon 2032, afin de le mettre en contraste </w:t>
      </w:r>
      <w:r>
        <w:rPr>
          <w:spacing w:val="-7"/>
        </w:rPr>
        <w:t xml:space="preserve">avec les </w:t>
      </w:r>
      <w:r>
        <w:t xml:space="preserve">développements futurs prévus </w:t>
      </w:r>
      <w:r>
        <w:t xml:space="preserve">dans la zone environnante. Il convient toutefois de préciser que cet horizon temporel doit </w:t>
      </w:r>
      <w:r>
        <w:rPr>
          <w:spacing w:val="-4"/>
        </w:rPr>
        <w:t xml:space="preserve">être </w:t>
      </w:r>
      <w:r>
        <w:t xml:space="preserve">considéré comme directionnel. Toute modification de cet horizon temporel (c'est-à-dire si le scénario futur considéré devait être atteint plus tôt ou plus tard </w:t>
      </w:r>
      <w:r>
        <w:t>que 2032) n'aura pas d'impact substantiel sur l'essence de l'évaluation des incidences.</w:t>
      </w:r>
    </w:p>
    <w:p w14:paraId="0607997C" w14:textId="77777777" w:rsidR="00301357" w:rsidRDefault="00C441AB">
      <w:pPr>
        <w:spacing w:before="77"/>
        <w:ind w:left="1331"/>
        <w:jc w:val="both"/>
        <w:rPr>
          <w:b/>
          <w:sz w:val="20"/>
        </w:rPr>
      </w:pPr>
      <w:r>
        <w:rPr>
          <w:b/>
          <w:color w:val="005B82"/>
          <w:sz w:val="20"/>
        </w:rPr>
        <w:t xml:space="preserve">En ce qui concerne les </w:t>
      </w:r>
      <w:r>
        <w:rPr>
          <w:b/>
          <w:color w:val="005B82"/>
          <w:spacing w:val="-2"/>
          <w:sz w:val="20"/>
        </w:rPr>
        <w:t>disciplines</w:t>
      </w:r>
    </w:p>
    <w:p w14:paraId="6C97CCD0" w14:textId="77777777" w:rsidR="00301357" w:rsidRDefault="00C441AB">
      <w:pPr>
        <w:pStyle w:val="BodyText"/>
        <w:spacing w:before="219" w:line="276" w:lineRule="auto"/>
        <w:ind w:right="663"/>
      </w:pPr>
      <w:r>
        <w:t xml:space="preserve">Les lacunes liées à la discipline de la mobilité concernent l'utilisation de données de modèles et </w:t>
      </w:r>
      <w:r>
        <w:rPr>
          <w:spacing w:val="-1"/>
        </w:rPr>
        <w:t xml:space="preserve">le </w:t>
      </w:r>
      <w:r>
        <w:t>manque de détails sur les informations relatives au stationnement dans les parkings privés de la région.</w:t>
      </w:r>
    </w:p>
    <w:p w14:paraId="16992C32" w14:textId="77777777" w:rsidR="00301357" w:rsidRDefault="00C441AB">
      <w:pPr>
        <w:pStyle w:val="BodyText"/>
        <w:spacing w:before="82" w:line="259" w:lineRule="auto"/>
        <w:ind w:right="657"/>
      </w:pPr>
      <w:r>
        <w:t>Les lacunes liées à la discipline de l'air impliquent que l'utilisation de modèles pour estimer les émissions atmosphériques est toujours sujette à des</w:t>
      </w:r>
      <w:r>
        <w:t xml:space="preserve"> simplifications et à des incertitudes. Il existe également des incertitudes concernant les émissions et les concentrations de PUF.</w:t>
      </w:r>
    </w:p>
    <w:p w14:paraId="0D412B8C" w14:textId="77777777" w:rsidR="00301357" w:rsidRDefault="00C441AB">
      <w:pPr>
        <w:pStyle w:val="BodyText"/>
        <w:spacing w:before="195" w:line="276" w:lineRule="auto"/>
        <w:ind w:right="660"/>
      </w:pPr>
      <w:r>
        <w:t>Le scénario futur est basé sur les données de 2019 (avec les facteurs de croissance appropriés). Il existe également des inc</w:t>
      </w:r>
      <w:r>
        <w:t>ertitudes à ce niveau. Il s'agit d'une lacune pour la discipline du bruit.</w:t>
      </w:r>
    </w:p>
    <w:p w14:paraId="183041E0" w14:textId="77777777" w:rsidR="00301357" w:rsidRDefault="00C441AB">
      <w:pPr>
        <w:pStyle w:val="BodyText"/>
        <w:spacing w:before="84" w:line="254" w:lineRule="auto"/>
        <w:ind w:right="663"/>
      </w:pPr>
      <w:r>
        <w:t>Les lacunes liées à la discipline du sol et de l'eau concernent la disponibilité et la qualité des données.</w:t>
      </w:r>
    </w:p>
    <w:p w14:paraId="0E5BE1B4" w14:textId="77777777" w:rsidR="00301357" w:rsidRDefault="00C441AB">
      <w:pPr>
        <w:pStyle w:val="BodyText"/>
        <w:spacing w:before="169" w:line="259" w:lineRule="auto"/>
        <w:ind w:right="662"/>
      </w:pPr>
      <w:r>
        <w:t>Les lacunes en matière de biodiversité comprennent la détermination des r</w:t>
      </w:r>
      <w:r>
        <w:t>éactions des oiseaux et des mammifères aux perturbations visuelles dues au trafic aérien, l'incertitude et la marge d'erreur dans l'utilisation des modèles de dépôt d'azote. En outre, l'affinement des zones de recherche pour la réalisation des types d'habi</w:t>
      </w:r>
      <w:r>
        <w:t>tats européens est un processus continu.</w:t>
      </w:r>
    </w:p>
    <w:p w14:paraId="75EE7A1F" w14:textId="77777777" w:rsidR="00301357" w:rsidRDefault="00C441AB">
      <w:pPr>
        <w:pStyle w:val="BodyText"/>
        <w:spacing w:before="194" w:line="276" w:lineRule="auto"/>
        <w:ind w:right="651"/>
      </w:pPr>
      <w:r>
        <w:t xml:space="preserve">Un certain nombre d'effets dans la discipline du paysage, du patrimoine bâti et de l'archéologie sont difficiles à mesurer ou à prévoir. L'attribution de critères et l'évaluation des effets comportent également une </w:t>
      </w:r>
      <w:r>
        <w:t>part de subjectivité. En effet, de nombreuses méthodes utilisées n'ont pas d'échelle de valeur objective. Bien que l'Inventaire archéologique central donne quelques indications sur l'importance du paysage et de l'archéologie, il n'existe pas d'échelle de v</w:t>
      </w:r>
      <w:r>
        <w:t xml:space="preserve">aleur objective pour évaluer </w:t>
      </w:r>
      <w:r>
        <w:lastRenderedPageBreak/>
        <w:t>les effets.</w:t>
      </w:r>
    </w:p>
    <w:p w14:paraId="58CFFF41" w14:textId="77777777" w:rsidR="00301357" w:rsidRDefault="00301357">
      <w:pPr>
        <w:spacing w:line="276" w:lineRule="auto"/>
        <w:sectPr w:rsidR="00301357">
          <w:pgSz w:w="11910" w:h="16840"/>
          <w:pgMar w:top="1740" w:right="480" w:bottom="1040" w:left="1220" w:header="748" w:footer="852" w:gutter="0"/>
          <w:cols w:space="720"/>
        </w:sectPr>
      </w:pPr>
    </w:p>
    <w:p w14:paraId="3E805487" w14:textId="77777777" w:rsidR="00301357" w:rsidRDefault="00C441AB">
      <w:pPr>
        <w:pStyle w:val="BodyText"/>
        <w:spacing w:before="126" w:line="276" w:lineRule="auto"/>
        <w:ind w:right="660"/>
      </w:pPr>
      <w:r>
        <w:lastRenderedPageBreak/>
        <w:t xml:space="preserve">En raison de l'importance du potentiel archéologique de la région, son interprétation doit se faire avec une certaine prudence. Sur la base de l'inventaire, un certain nombre de sites (potentiels) </w:t>
      </w:r>
      <w:r>
        <w:t xml:space="preserve">peuvent être répertoriés, mais ils ne doivent certainement pas être considérés comme des inventaires définitifs. Ces zones représentent une lacune dans les connaissances parce qu'elles n'ont jamais été prospectées auparavant ou qu'elles sont inaccessibles </w:t>
      </w:r>
      <w:r>
        <w:t>pour une cartographie sur le terrain.</w:t>
      </w:r>
    </w:p>
    <w:p w14:paraId="5C3798CE" w14:textId="77777777" w:rsidR="00301357" w:rsidRDefault="00C441AB">
      <w:pPr>
        <w:pStyle w:val="BodyText"/>
        <w:spacing w:before="115" w:line="276" w:lineRule="auto"/>
        <w:ind w:right="660"/>
      </w:pPr>
      <w:r>
        <w:t>En ce qui concerne certains paramètres potentiellement présents dans les émissions des aéronefs, le système d'orientation de l'EIE ne contient aucune valeur de conseil sanitaire.</w:t>
      </w:r>
    </w:p>
    <w:p w14:paraId="5BEE07E7" w14:textId="77777777" w:rsidR="00301357" w:rsidRDefault="00301357">
      <w:pPr>
        <w:pStyle w:val="BodyText"/>
        <w:ind w:left="0"/>
        <w:jc w:val="left"/>
      </w:pPr>
    </w:p>
    <w:p w14:paraId="55B2066D" w14:textId="77777777" w:rsidR="00301357" w:rsidRDefault="00301357">
      <w:pPr>
        <w:pStyle w:val="BodyText"/>
        <w:spacing w:before="30"/>
        <w:ind w:left="0"/>
        <w:jc w:val="left"/>
      </w:pPr>
    </w:p>
    <w:p w14:paraId="29AD77D0" w14:textId="77777777" w:rsidR="00301357" w:rsidRDefault="00C441AB">
      <w:pPr>
        <w:pStyle w:val="BodyText"/>
        <w:spacing w:before="1"/>
      </w:pPr>
      <w:r>
        <w:t xml:space="preserve">En outre, </w:t>
      </w:r>
      <w:r>
        <w:rPr>
          <w:spacing w:val="-2"/>
        </w:rPr>
        <w:t xml:space="preserve">il </w:t>
      </w:r>
      <w:r>
        <w:t>n'y a pas de lacunes qui</w:t>
      </w:r>
      <w:r>
        <w:t xml:space="preserve"> </w:t>
      </w:r>
      <w:r>
        <w:rPr>
          <w:spacing w:val="-5"/>
        </w:rPr>
        <w:t>affectent l'</w:t>
      </w:r>
      <w:r>
        <w:t>évaluation dans cette EIE.</w:t>
      </w:r>
    </w:p>
    <w:p w14:paraId="7EDA35D5" w14:textId="77777777" w:rsidR="00301357" w:rsidRDefault="00301357">
      <w:pPr>
        <w:sectPr w:rsidR="00301357">
          <w:pgSz w:w="11910" w:h="16840"/>
          <w:pgMar w:top="1740" w:right="480" w:bottom="1040" w:left="1220" w:header="748" w:footer="852" w:gutter="0"/>
          <w:cols w:space="720"/>
        </w:sectPr>
      </w:pPr>
    </w:p>
    <w:p w14:paraId="14503354" w14:textId="77777777" w:rsidR="00301357" w:rsidRDefault="00C441AB">
      <w:pPr>
        <w:pStyle w:val="Heading1"/>
        <w:tabs>
          <w:tab w:val="left" w:pos="3865"/>
          <w:tab w:val="left" w:pos="6393"/>
          <w:tab w:val="left" w:pos="7638"/>
        </w:tabs>
        <w:spacing w:line="259" w:lineRule="auto"/>
        <w:ind w:left="1386" w:right="651" w:firstLine="36"/>
      </w:pPr>
      <w:r>
        <w:rPr>
          <w:noProof/>
        </w:rPr>
        <w:lastRenderedPageBreak/>
        <w:drawing>
          <wp:anchor distT="0" distB="0" distL="0" distR="0" simplePos="0" relativeHeight="15944704" behindDoc="0" locked="0" layoutInCell="1" allowOverlap="1" wp14:anchorId="17062876" wp14:editId="624B03BE">
            <wp:simplePos x="0" y="0"/>
            <wp:positionH relativeFrom="page">
              <wp:posOffset>955562</wp:posOffset>
            </wp:positionH>
            <wp:positionV relativeFrom="paragraph">
              <wp:posOffset>261894</wp:posOffset>
            </wp:positionV>
            <wp:extent cx="233919" cy="168299"/>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527" cstate="print"/>
                    <a:stretch>
                      <a:fillRect/>
                    </a:stretch>
                  </pic:blipFill>
                  <pic:spPr>
                    <a:xfrm>
                      <a:off x="0" y="0"/>
                      <a:ext cx="233919" cy="168299"/>
                    </a:xfrm>
                    <a:prstGeom prst="rect">
                      <a:avLst/>
                    </a:prstGeom>
                  </pic:spPr>
                </pic:pic>
              </a:graphicData>
            </a:graphic>
          </wp:anchor>
        </w:drawing>
      </w:r>
      <w:bookmarkStart w:id="179" w:name="_bookmark179"/>
      <w:bookmarkEnd w:id="179"/>
      <w:r>
        <w:rPr>
          <w:color w:val="005B82"/>
          <w:spacing w:val="-2"/>
        </w:rPr>
        <w:t>Synthèse,</w:t>
      </w:r>
      <w:r>
        <w:rPr>
          <w:color w:val="005B82"/>
        </w:rPr>
        <w:tab/>
      </w:r>
      <w:r>
        <w:rPr>
          <w:color w:val="005B82"/>
          <w:spacing w:val="-2"/>
        </w:rPr>
        <w:t>conclusions</w:t>
      </w:r>
      <w:r>
        <w:rPr>
          <w:color w:val="005B82"/>
        </w:rPr>
        <w:tab/>
      </w:r>
      <w:r>
        <w:rPr>
          <w:color w:val="005B82"/>
          <w:spacing w:val="-6"/>
        </w:rPr>
        <w:t>et</w:t>
      </w:r>
      <w:r>
        <w:rPr>
          <w:color w:val="005B82"/>
        </w:rPr>
        <w:tab/>
      </w:r>
      <w:r>
        <w:rPr>
          <w:color w:val="005B82"/>
          <w:spacing w:val="-2"/>
        </w:rPr>
        <w:t>mesures d'atténuation/recommandations</w:t>
      </w:r>
    </w:p>
    <w:p w14:paraId="63CDD63C" w14:textId="77777777" w:rsidR="00301357" w:rsidRDefault="00C441AB">
      <w:pPr>
        <w:pStyle w:val="Heading2"/>
        <w:spacing w:before="240"/>
      </w:pPr>
      <w:r>
        <w:rPr>
          <w:noProof/>
        </w:rPr>
        <w:drawing>
          <wp:anchor distT="0" distB="0" distL="0" distR="0" simplePos="0" relativeHeight="15945216" behindDoc="0" locked="0" layoutInCell="1" allowOverlap="1" wp14:anchorId="72DB77CC" wp14:editId="688FBCE6">
            <wp:simplePos x="0" y="0"/>
            <wp:positionH relativeFrom="page">
              <wp:posOffset>949465</wp:posOffset>
            </wp:positionH>
            <wp:positionV relativeFrom="paragraph">
              <wp:posOffset>200173</wp:posOffset>
            </wp:positionV>
            <wp:extent cx="252208" cy="101312"/>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528" cstate="print"/>
                    <a:stretch>
                      <a:fillRect/>
                    </a:stretch>
                  </pic:blipFill>
                  <pic:spPr>
                    <a:xfrm>
                      <a:off x="0" y="0"/>
                      <a:ext cx="252208" cy="101312"/>
                    </a:xfrm>
                    <a:prstGeom prst="rect">
                      <a:avLst/>
                    </a:prstGeom>
                  </pic:spPr>
                </pic:pic>
              </a:graphicData>
            </a:graphic>
          </wp:anchor>
        </w:drawing>
      </w:r>
      <w:r>
        <w:rPr>
          <w:color w:val="005B82"/>
          <w:spacing w:val="-2"/>
        </w:rPr>
        <w:t>Introduction</w:t>
      </w:r>
    </w:p>
    <w:p w14:paraId="6AA0A8E4" w14:textId="77777777" w:rsidR="00301357" w:rsidRDefault="00C441AB">
      <w:pPr>
        <w:pStyle w:val="BodyText"/>
        <w:spacing w:before="146" w:line="254" w:lineRule="auto"/>
        <w:ind w:right="658"/>
      </w:pPr>
      <w:r>
        <w:t>L'aéroport de Bruxelles est exploité par Brussels Airport Company SA (BAC), la société anonyme à laquelle le gouvernement belge a accordé la licence d'exploitation à cet effet.</w:t>
      </w:r>
    </w:p>
    <w:p w14:paraId="307C1EA7" w14:textId="77777777" w:rsidR="00301357" w:rsidRDefault="00C441AB">
      <w:pPr>
        <w:pStyle w:val="BodyText"/>
        <w:spacing w:before="169" w:line="256" w:lineRule="auto"/>
        <w:ind w:right="651"/>
      </w:pPr>
      <w:r>
        <w:t xml:space="preserve">BAC souhaite renouveler la licence existante pour l'exploitation d'un aéroport </w:t>
      </w:r>
      <w:r>
        <w:t xml:space="preserve">avec </w:t>
      </w:r>
      <w:r>
        <w:rPr>
          <w:spacing w:val="-6"/>
        </w:rPr>
        <w:t>pistes</w:t>
      </w:r>
      <w:r>
        <w:t>, à savoir l'aéroport de Bruxelles-National.</w:t>
      </w:r>
    </w:p>
    <w:p w14:paraId="24B0AEC2" w14:textId="77777777" w:rsidR="00301357" w:rsidRDefault="00C441AB">
      <w:pPr>
        <w:pStyle w:val="BodyText"/>
        <w:spacing w:before="164" w:line="259" w:lineRule="auto"/>
        <w:ind w:right="652"/>
      </w:pPr>
      <w:r>
        <w:t>La demande de ré-autorisation d'exploitation des pistes suppose un simple renouvellement (extension) de l'autorisation environnementale existante avec une poursuite des opérations actuelles sans chang</w:t>
      </w:r>
      <w:r>
        <w:t>ement majeur des pistes (c'est-à-dire sans extension des pistes). À cette fin, l'exploitation en 2019 est considérée comme une année de référence représentative.</w:t>
      </w:r>
    </w:p>
    <w:p w14:paraId="292D03E5" w14:textId="77777777" w:rsidR="00301357" w:rsidRDefault="00C441AB">
      <w:pPr>
        <w:pStyle w:val="BodyText"/>
        <w:spacing w:before="161" w:line="259" w:lineRule="auto"/>
        <w:ind w:right="650"/>
      </w:pPr>
      <w:r>
        <w:t>L'EIE examine également un scénario futur réaliste. Ce scénario permet d'évaluer les effets qu</w:t>
      </w:r>
      <w:r>
        <w:t>i se produiraient si l'aéroport pouvait reprendre ses activités avec une augmentation du nombre de passagers et du volume de fret (par rapport à 2019) sans avoir à demander un nouveau permis environnemental pour la modification des pistes (avec l'évaluatio</w:t>
      </w:r>
      <w:r>
        <w:t>n des incidences sur l'environnement qui l'accompagne).</w:t>
      </w:r>
    </w:p>
    <w:p w14:paraId="3EFB439B" w14:textId="77777777" w:rsidR="00301357" w:rsidRDefault="00C441AB">
      <w:pPr>
        <w:pStyle w:val="BodyText"/>
        <w:spacing w:before="157" w:line="259" w:lineRule="auto"/>
        <w:ind w:right="656"/>
      </w:pPr>
      <w:r>
        <w:t xml:space="preserve">Le scénario futur a été élaboré comme un achèvement maximal de </w:t>
      </w:r>
      <w:r>
        <w:rPr>
          <w:spacing w:val="-8"/>
        </w:rPr>
        <w:t>l'</w:t>
      </w:r>
      <w:r>
        <w:t>infrastructure existante de l'aéroport de Bruxelles, avec les techniques et technologies actuelles : 32 millions de passagers et 1 mill</w:t>
      </w:r>
      <w:r>
        <w:t>ion de tonnes de fret aérien. Sur la base des prévisions actuelles pour les années suivantes, ces chiffres (passagers et fret) pourraient être atteints en 2032. Cependant, divers facteurs/événements peuvent fortement influencer le nombre de passagers, de s</w:t>
      </w:r>
      <w:r>
        <w:t>orte que l'année 2032 peut être écartée.</w:t>
      </w:r>
    </w:p>
    <w:p w14:paraId="485D5BDD" w14:textId="77777777" w:rsidR="00301357" w:rsidRDefault="00C441AB">
      <w:pPr>
        <w:pStyle w:val="BodyText"/>
        <w:spacing w:before="159" w:line="259" w:lineRule="auto"/>
        <w:ind w:right="662"/>
      </w:pPr>
      <w:r>
        <w:t>Des ajustements sont également envisagés dans un avenir proche, qui feront l'objet, le moment venu, d'une demande de licence si nécessaire. Il s'agit d'optimisations nécessaires à la poursuite de l'exploitation de l</w:t>
      </w:r>
      <w:r>
        <w:t>'aéroport dans le contexte actuel.</w:t>
      </w:r>
    </w:p>
    <w:p w14:paraId="4099FCDC" w14:textId="77777777" w:rsidR="00301357" w:rsidRDefault="00C441AB">
      <w:pPr>
        <w:pStyle w:val="BodyText"/>
        <w:spacing w:before="159" w:line="259" w:lineRule="auto"/>
        <w:ind w:right="652"/>
      </w:pPr>
      <w:r>
        <w:t>La BAC a également l'intention de transformer progressivement la zone centrale de l'aérogare côté terre, entre l'accès à l'aéroport à la Leopoldlaan (A201) et la limite avec le côté piste au niveau de l'aérogare, en un qu</w:t>
      </w:r>
      <w:r>
        <w:t>artier d'affaires multifonctionnel. Cette transformation se fera en plusieurs phases, la première consistant à réaliser une partie du projet "Airport Business District" ("projet ABD"), qui comprend une adaptation de la zone de l'aérogare et un centre inter</w:t>
      </w:r>
      <w:r>
        <w:t>modal. Pour ce projet, les demandes de permis environnementaux nécessaires seront également lancées en temps voulu. Étant donné que cette partie (adaptation du terminal et réalisation de la plate-forme intermodale) du projet global ABD est également direct</w:t>
      </w:r>
      <w:r>
        <w:t xml:space="preserve">ement liée à l'exploitation de l'aéroport, </w:t>
      </w:r>
      <w:r>
        <w:rPr>
          <w:spacing w:val="-6"/>
        </w:rPr>
        <w:t xml:space="preserve">elle est </w:t>
      </w:r>
      <w:r>
        <w:t>également incluse dans le champ d'application de la présente évaluation des incidences sur l'environnement (EIE).</w:t>
      </w:r>
    </w:p>
    <w:p w14:paraId="6E865A03" w14:textId="77777777" w:rsidR="00301357" w:rsidRDefault="00C441AB">
      <w:pPr>
        <w:pStyle w:val="BodyText"/>
        <w:spacing w:before="160" w:line="256" w:lineRule="auto"/>
        <w:ind w:right="654"/>
      </w:pPr>
      <w:r>
        <w:t xml:space="preserve">Les effets de l'exploitation actuelle et future de l'aéroport de Bruxelles </w:t>
      </w:r>
      <w:r>
        <w:t>sont examinés dans l'EIE par rapport à la situation de référence actuelle et par rapport à une situation de référence future. Par conséquent, les développements et changements possibles dans les environs de l'aéroport sont également pris en compte.</w:t>
      </w:r>
    </w:p>
    <w:p w14:paraId="333819FB" w14:textId="77777777" w:rsidR="00301357" w:rsidRDefault="00C441AB">
      <w:pPr>
        <w:pStyle w:val="BodyText"/>
        <w:spacing w:before="169" w:line="256" w:lineRule="auto"/>
        <w:ind w:right="653"/>
      </w:pPr>
      <w:r>
        <w:t xml:space="preserve">Le RIE </w:t>
      </w:r>
      <w:r>
        <w:t>décrit et évalue les incidences positives et négatives sur l'environnement, et ce pour les différentes disciplines environnementales concernées. Les principales conclusions pour chaque discipline environnementale, telles qu'elles sont incluses dans les dif</w:t>
      </w:r>
      <w:r>
        <w:t>férentes disciplines, sont présentées ci-dessous.</w:t>
      </w:r>
    </w:p>
    <w:p w14:paraId="0A497373" w14:textId="77777777" w:rsidR="00301357" w:rsidRDefault="00301357">
      <w:pPr>
        <w:spacing w:line="256" w:lineRule="auto"/>
        <w:sectPr w:rsidR="00301357">
          <w:pgSz w:w="11910" w:h="16840"/>
          <w:pgMar w:top="1740" w:right="480" w:bottom="1040" w:left="1220" w:header="748" w:footer="852" w:gutter="0"/>
          <w:cols w:space="720"/>
        </w:sectPr>
      </w:pPr>
    </w:p>
    <w:p w14:paraId="3EDEBE45" w14:textId="77777777" w:rsidR="00301357" w:rsidRDefault="00301357">
      <w:pPr>
        <w:pStyle w:val="BodyText"/>
        <w:ind w:left="0"/>
        <w:jc w:val="left"/>
        <w:rPr>
          <w:sz w:val="24"/>
        </w:rPr>
      </w:pPr>
    </w:p>
    <w:p w14:paraId="02363F74" w14:textId="77777777" w:rsidR="00301357" w:rsidRDefault="00301357">
      <w:pPr>
        <w:pStyle w:val="BodyText"/>
        <w:spacing w:before="6"/>
        <w:ind w:left="0"/>
        <w:jc w:val="left"/>
        <w:rPr>
          <w:sz w:val="24"/>
        </w:rPr>
      </w:pPr>
    </w:p>
    <w:p w14:paraId="762CE535" w14:textId="77777777" w:rsidR="00301357" w:rsidRDefault="00C441AB">
      <w:pPr>
        <w:ind w:left="1331"/>
        <w:rPr>
          <w:b/>
          <w:sz w:val="24"/>
        </w:rPr>
      </w:pPr>
      <w:r>
        <w:rPr>
          <w:noProof/>
        </w:rPr>
        <w:drawing>
          <wp:anchor distT="0" distB="0" distL="0" distR="0" simplePos="0" relativeHeight="15945728" behindDoc="0" locked="0" layoutInCell="1" allowOverlap="1" wp14:anchorId="6D4EC40E" wp14:editId="01C43AA3">
            <wp:simplePos x="0" y="0"/>
            <wp:positionH relativeFrom="page">
              <wp:posOffset>949465</wp:posOffset>
            </wp:positionH>
            <wp:positionV relativeFrom="paragraph">
              <wp:posOffset>47488</wp:posOffset>
            </wp:positionV>
            <wp:extent cx="252208" cy="101312"/>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529" cstate="print"/>
                    <a:stretch>
                      <a:fillRect/>
                    </a:stretch>
                  </pic:blipFill>
                  <pic:spPr>
                    <a:xfrm>
                      <a:off x="0" y="0"/>
                      <a:ext cx="252208" cy="101312"/>
                    </a:xfrm>
                    <a:prstGeom prst="rect">
                      <a:avLst/>
                    </a:prstGeom>
                  </pic:spPr>
                </pic:pic>
              </a:graphicData>
            </a:graphic>
          </wp:anchor>
        </w:drawing>
      </w:r>
      <w:r>
        <w:rPr>
          <w:b/>
          <w:color w:val="005B82"/>
          <w:sz w:val="24"/>
        </w:rPr>
        <w:t xml:space="preserve">Conclusion discipline </w:t>
      </w:r>
      <w:r>
        <w:rPr>
          <w:b/>
          <w:color w:val="005B82"/>
          <w:spacing w:val="-2"/>
          <w:sz w:val="24"/>
        </w:rPr>
        <w:t>Mobilité</w:t>
      </w:r>
    </w:p>
    <w:p w14:paraId="33621892" w14:textId="77777777" w:rsidR="00301357" w:rsidRDefault="00301357">
      <w:pPr>
        <w:pStyle w:val="BodyText"/>
        <w:spacing w:before="22"/>
        <w:ind w:left="0"/>
        <w:jc w:val="left"/>
        <w:rPr>
          <w:b/>
        </w:rPr>
      </w:pPr>
    </w:p>
    <w:p w14:paraId="55555C40" w14:textId="77777777" w:rsidR="00301357" w:rsidRDefault="00C441AB">
      <w:pPr>
        <w:ind w:left="1331"/>
        <w:rPr>
          <w:b/>
          <w:sz w:val="20"/>
        </w:rPr>
      </w:pPr>
      <w:r>
        <w:rPr>
          <w:noProof/>
        </w:rPr>
        <w:drawing>
          <wp:anchor distT="0" distB="0" distL="0" distR="0" simplePos="0" relativeHeight="15946240" behindDoc="0" locked="0" layoutInCell="1" allowOverlap="1" wp14:anchorId="600A21E8" wp14:editId="7FC39EF1">
            <wp:simplePos x="0" y="0"/>
            <wp:positionH relativeFrom="page">
              <wp:posOffset>947962</wp:posOffset>
            </wp:positionH>
            <wp:positionV relativeFrom="paragraph">
              <wp:posOffset>40012</wp:posOffset>
            </wp:positionV>
            <wp:extent cx="304003" cy="84461"/>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530"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46C0DA77" w14:textId="77777777" w:rsidR="00301357" w:rsidRDefault="00C441AB">
      <w:pPr>
        <w:pStyle w:val="BodyText"/>
        <w:spacing w:before="140"/>
      </w:pPr>
      <w:r>
        <w:t xml:space="preserve">Brussels Airport a traité quelque 234 000 mouvements d'avions en 2019, 26,4 millions de passagers </w:t>
      </w:r>
      <w:r>
        <w:rPr>
          <w:spacing w:val="-5"/>
        </w:rPr>
        <w:t>et</w:t>
      </w:r>
    </w:p>
    <w:p w14:paraId="6F89F18D" w14:textId="77777777" w:rsidR="00301357" w:rsidRDefault="00C441AB">
      <w:pPr>
        <w:pStyle w:val="BodyText"/>
        <w:spacing w:before="17" w:line="259" w:lineRule="auto"/>
        <w:ind w:right="659"/>
      </w:pPr>
      <w:r>
        <w:t>667 000 tonnes de fret. L'emploi correspondant s'élève à quelque 24 000 personnes réparties dans 315 entreprises, dont environ deux tiers sont liées à l'aéroport (côté passagers) et un tiers à BRUcargo.</w:t>
      </w:r>
    </w:p>
    <w:p w14:paraId="1A04A4C3" w14:textId="77777777" w:rsidR="00301357" w:rsidRDefault="00C441AB">
      <w:pPr>
        <w:pStyle w:val="BodyText"/>
        <w:spacing w:before="159" w:line="259" w:lineRule="auto"/>
        <w:ind w:right="652"/>
      </w:pPr>
      <w:r>
        <w:t>Le nombre de vols est en augmentation et l'aéroport d</w:t>
      </w:r>
      <w:r>
        <w:t>e Bruxelles devrait atteindre environ 240 000 mouvements de vol, 32,2 millions de passagers et 1 million de tonnes de fret d'ici 2032. L</w:t>
      </w:r>
      <w:r>
        <w:rPr>
          <w:spacing w:val="-6"/>
        </w:rPr>
        <w:t>'</w:t>
      </w:r>
      <w:r>
        <w:t>augmentation relative du nombre de passagers et des volumes est plus importante que l'augmentation du nombre de vols en</w:t>
      </w:r>
      <w:r>
        <w:t xml:space="preserve"> raison du déploiement d'avions plus grands et d'une meilleure utilisation.</w:t>
      </w:r>
    </w:p>
    <w:p w14:paraId="3F318E1A" w14:textId="77777777" w:rsidR="00301357" w:rsidRDefault="00C441AB">
      <w:pPr>
        <w:pStyle w:val="BodyText"/>
        <w:spacing w:before="161" w:line="259" w:lineRule="auto"/>
        <w:ind w:right="661"/>
      </w:pPr>
      <w:r>
        <w:t xml:space="preserve">Seule une proportion limitée des passagers et du fret est du trafic de transit d'un avion à </w:t>
      </w:r>
      <w:r>
        <w:rPr>
          <w:spacing w:val="-1"/>
        </w:rPr>
        <w:t>l</w:t>
      </w:r>
      <w:r>
        <w:t xml:space="preserve">'autre. La majorité est un trafic de destination qui </w:t>
      </w:r>
      <w:r>
        <w:rPr>
          <w:spacing w:val="-11"/>
        </w:rPr>
        <w:t xml:space="preserve">crée </w:t>
      </w:r>
      <w:r>
        <w:t xml:space="preserve">donc également </w:t>
      </w:r>
      <w:r>
        <w:rPr>
          <w:spacing w:val="-11"/>
        </w:rPr>
        <w:t xml:space="preserve">un </w:t>
      </w:r>
      <w:r>
        <w:t>trafic supp</w:t>
      </w:r>
      <w:r>
        <w:t>lémentaire côté ville, dont l'impact a été évalué dans la présente EIE par rapport à une situation de référence sans opérations aéroportuaires.</w:t>
      </w:r>
    </w:p>
    <w:p w14:paraId="6B255D4D" w14:textId="77777777" w:rsidR="00301357" w:rsidRDefault="00C441AB">
      <w:pPr>
        <w:pStyle w:val="BodyText"/>
        <w:spacing w:before="159" w:line="259" w:lineRule="auto"/>
        <w:ind w:right="657"/>
      </w:pPr>
      <w:r>
        <w:t>Par principe de précaution, on a supposé un scénario tendanciel en termes de répartition modale, c'est-à-dire un</w:t>
      </w:r>
      <w:r>
        <w:t>e utilisation inchangée de la voiture par rapport à 2019, alors que plusieurs initiatives sont déjà en cours de déploiement depuis 2019 qui (même dès 2023) augmentent l'accessibilité multimodale et sont susceptibles de conduire à une répartition modale plu</w:t>
      </w:r>
      <w:r>
        <w:t>s durable.</w:t>
      </w:r>
    </w:p>
    <w:p w14:paraId="1379355B" w14:textId="77777777" w:rsidR="00301357" w:rsidRDefault="00C441AB">
      <w:pPr>
        <w:pStyle w:val="BodyText"/>
        <w:spacing w:before="157"/>
      </w:pPr>
      <w:r>
        <w:rPr>
          <w:color w:val="005B82"/>
        </w:rPr>
        <w:t xml:space="preserve">Génération de </w:t>
      </w:r>
      <w:r>
        <w:rPr>
          <w:color w:val="005B82"/>
          <w:spacing w:val="-2"/>
        </w:rPr>
        <w:t xml:space="preserve">trafic </w:t>
      </w:r>
      <w:r>
        <w:rPr>
          <w:color w:val="005B82"/>
        </w:rPr>
        <w:t>et impact sur la circulation automobile</w:t>
      </w:r>
    </w:p>
    <w:p w14:paraId="2C00AA91" w14:textId="77777777" w:rsidR="00301357" w:rsidRDefault="00C441AB">
      <w:pPr>
        <w:pStyle w:val="BodyText"/>
        <w:spacing w:before="181" w:line="259" w:lineRule="auto"/>
        <w:ind w:right="662"/>
      </w:pPr>
      <w:r>
        <w:t>La croissance prévue d'ici 2032 augmenterait la génération totale de trafic (voitures et trafic lourd combinés) pendant les heures de pointe d'environ 5100 pae/h pendant la pointe du m</w:t>
      </w:r>
      <w:r>
        <w:t>atin et 5700 pae/h pendant la pointe du soir en 2019 à 5800 et 7000 pae/h en 2032, respectivement.</w:t>
      </w:r>
    </w:p>
    <w:p w14:paraId="309C5398" w14:textId="77777777" w:rsidR="00301357" w:rsidRDefault="00C441AB">
      <w:pPr>
        <w:pStyle w:val="BodyText"/>
        <w:spacing w:before="160" w:line="259" w:lineRule="auto"/>
        <w:ind w:right="652"/>
      </w:pPr>
      <w:r>
        <w:t>Au niveau macro, ce trafic aéroportuaire n'a que peu ou pas d'impact notable sur le flux de trafic (score d'impact de 0 à -1). Cela s'explique par le fait qu</w:t>
      </w:r>
      <w:r>
        <w:t>e la demande de trafic sur R0 est si élevée qu'elle atteint déjà ses limites de capacité, même sans l'aéroport. L'ajout de l'aéroport entraîne principalement des réacheminements sur de plus longues distances, de sorte que dans les scénarios étudiés avec l'</w:t>
      </w:r>
      <w:r>
        <w:t>aéroport sur l'E19 (nord) et l'E40 (est), on peut même s'attendre à une diminution du trafic par rapport au scénario de référence (sans aéroport). En outre, on peut également s'attendre à un certain détournement du trafic est-ouest de transit qui utilise l</w:t>
      </w:r>
      <w:r>
        <w:t>es tunnels de la région de Bruxelles-Capitale comme connexion alternative entre l'E40 (est) et l'E40 (ouest) au lieu du R0.</w:t>
      </w:r>
    </w:p>
    <w:p w14:paraId="783FBCAA" w14:textId="77777777" w:rsidR="00301357" w:rsidRDefault="00C441AB">
      <w:pPr>
        <w:pStyle w:val="BodyText"/>
        <w:spacing w:before="158" w:line="259" w:lineRule="auto"/>
        <w:ind w:right="657"/>
      </w:pPr>
      <w:r>
        <w:t>Aux points d'accès locaux à l'aéroport, il faut évidemment s'attendre à une forte augmentation de la charge, mais avec des niveaux d</w:t>
      </w:r>
      <w:r>
        <w:t xml:space="preserve">e saturation inférieurs à 80 %, le débit en lui-même reste très </w:t>
      </w:r>
      <w:r>
        <w:rPr>
          <w:spacing w:val="-2"/>
        </w:rPr>
        <w:t>acceptable.</w:t>
      </w:r>
    </w:p>
    <w:p w14:paraId="4035CCC7" w14:textId="77777777" w:rsidR="00301357" w:rsidRDefault="00C441AB">
      <w:pPr>
        <w:pStyle w:val="BodyText"/>
        <w:spacing w:before="160" w:line="259" w:lineRule="auto"/>
        <w:ind w:right="651"/>
      </w:pPr>
      <w:r>
        <w:t>Ce n'est qu'au niveau du rond-point de l'A201 avec l'avenue de Vilvorde que le niveau de saturation de la branche sud dépasse 80 % et que cette branche reçoit un score d'impact nég</w:t>
      </w:r>
      <w:r>
        <w:t xml:space="preserve">atif (score -2), mais uniquement dans les scénarios étudiés avec la situation du trafic de 2019 comme référence. En effet, une fois que le nouvel échangeur de l'A201 avec le R0 </w:t>
      </w:r>
      <w:r>
        <w:rPr>
          <w:spacing w:val="-5"/>
        </w:rPr>
        <w:t xml:space="preserve">sera </w:t>
      </w:r>
      <w:r>
        <w:t>réalisé, les demi-tours du trafic non lié à l'aéroport entrant sur le R0 e</w:t>
      </w:r>
      <w:r>
        <w:t>n direction du nord depuis la R22 Woluwelaan via l'A201 disparaîtront sur le rond-point lui-même.</w:t>
      </w:r>
    </w:p>
    <w:p w14:paraId="6AFDD46B" w14:textId="77777777" w:rsidR="00301357" w:rsidRDefault="00C441AB">
      <w:pPr>
        <w:pStyle w:val="BodyText"/>
        <w:spacing w:before="158"/>
      </w:pPr>
      <w:r>
        <w:rPr>
          <w:color w:val="005B82"/>
          <w:spacing w:val="-2"/>
        </w:rPr>
        <w:t>Accessibilité multimodale</w:t>
      </w:r>
    </w:p>
    <w:p w14:paraId="26CAFCD1" w14:textId="77777777" w:rsidR="00301357" w:rsidRDefault="00C441AB">
      <w:pPr>
        <w:pStyle w:val="BodyText"/>
        <w:spacing w:before="181" w:line="259" w:lineRule="auto"/>
        <w:ind w:right="660"/>
      </w:pPr>
      <w:r>
        <w:t xml:space="preserve">Des investissements importants ont été réalisés ces dernières années dans les infrastructures cyclables autour de l'aéroport. L'augmentation du trafic (y compris des cyclistes supplémentaires) </w:t>
      </w:r>
      <w:r>
        <w:lastRenderedPageBreak/>
        <w:t>résultant des activités de l'aéroport ne créera pas de problème</w:t>
      </w:r>
      <w:r>
        <w:t>s de circulation.</w:t>
      </w:r>
    </w:p>
    <w:p w14:paraId="54519FC9" w14:textId="77777777" w:rsidR="00301357" w:rsidRDefault="00301357">
      <w:pPr>
        <w:spacing w:line="259" w:lineRule="auto"/>
        <w:sectPr w:rsidR="00301357">
          <w:pgSz w:w="11910" w:h="16840"/>
          <w:pgMar w:top="1740" w:right="480" w:bottom="1040" w:left="1220" w:header="748" w:footer="852" w:gutter="0"/>
          <w:cols w:space="720"/>
        </w:sectPr>
      </w:pPr>
    </w:p>
    <w:p w14:paraId="5A6BD542" w14:textId="77777777" w:rsidR="00301357" w:rsidRDefault="00C441AB">
      <w:pPr>
        <w:pStyle w:val="BodyText"/>
        <w:spacing w:before="90" w:line="259" w:lineRule="auto"/>
        <w:ind w:right="651"/>
      </w:pPr>
      <w:r>
        <w:lastRenderedPageBreak/>
        <w:t xml:space="preserve">Il n'y a </w:t>
      </w:r>
      <w:r>
        <w:rPr>
          <w:spacing w:val="-7"/>
        </w:rPr>
        <w:t>pas</w:t>
      </w:r>
      <w:r>
        <w:t xml:space="preserve"> non plus d'endroits dépourvus d'infrastructures cyclables où le trafic supplémentaire dû à l'aéroport justifierait de toute façon l'aménagement de meilleures pistes cyclables (note d'impact 0).</w:t>
      </w:r>
    </w:p>
    <w:p w14:paraId="75E12CC0" w14:textId="77777777" w:rsidR="00301357" w:rsidRDefault="00C441AB">
      <w:pPr>
        <w:pStyle w:val="BodyText"/>
        <w:spacing w:before="159" w:line="259" w:lineRule="auto"/>
        <w:ind w:right="653"/>
      </w:pPr>
      <w:r>
        <w:t>Dans un nombr</w:t>
      </w:r>
      <w:r>
        <w:t>e limité d'endroits où l'infrastructure cyclable n'est pas encore totalement achevée (mais prévue), cette infrastructure cyclable existante sera peut-être insuffisante pour accueillir confortablement l'augmentation souhaitée du nombre de cyclistes (en comb</w:t>
      </w:r>
      <w:r>
        <w:t>inant à la fois l'augmentation du nombre de passagers et le transfert modal durable) (score -1). Toutefois, un tel scénario est peu probable, étant donné les programmes d'investissement en cours pour combler ce dernier chaînon manquant dans l'infrastructur</w:t>
      </w:r>
      <w:r>
        <w:t>e cyclable.</w:t>
      </w:r>
    </w:p>
    <w:p w14:paraId="5A7EB18B" w14:textId="77777777" w:rsidR="00301357" w:rsidRDefault="00C441AB">
      <w:pPr>
        <w:pStyle w:val="BodyText"/>
        <w:spacing w:before="161" w:line="259" w:lineRule="auto"/>
        <w:ind w:right="655"/>
      </w:pPr>
      <w:r>
        <w:t>En partant de l'hypothèse de travail que l'offre de transport public dans la situation de référence sans aéroport serait la même que dans la situation avec aéroport, il y a une capacité de transport suffisante dans chaque scénario pour accueillir le nombre</w:t>
      </w:r>
      <w:r>
        <w:t xml:space="preserve"> d'usagers des transports publics attendus. Le trafic automobile supplémentaire attendu n'a pas non plus d'impact négatif sur le flux </w:t>
      </w:r>
      <w:r>
        <w:rPr>
          <w:spacing w:val="-1"/>
        </w:rPr>
        <w:t xml:space="preserve">des </w:t>
      </w:r>
      <w:r>
        <w:t>transports publics (score d'impact de 0 à -1).</w:t>
      </w:r>
    </w:p>
    <w:p w14:paraId="496DFBA2" w14:textId="77777777" w:rsidR="00301357" w:rsidRDefault="00C441AB">
      <w:pPr>
        <w:pStyle w:val="BodyText"/>
        <w:spacing w:before="158" w:line="259" w:lineRule="auto"/>
        <w:ind w:right="659"/>
      </w:pPr>
      <w:r>
        <w:t>Il convient de noter que dans cette zone, l'offre de transports publics</w:t>
      </w:r>
      <w:r>
        <w:t xml:space="preserve"> et d'infrastructures cyclables ne serait probablement jamais aussi importante s'il n'y avait pas d'aéroport. Indirectement, l'aéroport améliore donc l'accessibilité multimodale des zones résidentielles environnantes (score +1).</w:t>
      </w:r>
    </w:p>
    <w:p w14:paraId="1B5B6366" w14:textId="77777777" w:rsidR="00301357" w:rsidRDefault="00C441AB">
      <w:pPr>
        <w:pStyle w:val="BodyText"/>
        <w:spacing w:before="157"/>
        <w:jc w:val="left"/>
      </w:pPr>
      <w:r>
        <w:rPr>
          <w:color w:val="005B82"/>
        </w:rPr>
        <w:t xml:space="preserve">Qualité de vie et </w:t>
      </w:r>
      <w:r>
        <w:rPr>
          <w:color w:val="005B82"/>
          <w:spacing w:val="-2"/>
        </w:rPr>
        <w:t>sécurité</w:t>
      </w:r>
    </w:p>
    <w:p w14:paraId="1C0108F6" w14:textId="77777777" w:rsidR="00301357" w:rsidRDefault="00C441AB">
      <w:pPr>
        <w:pStyle w:val="BodyText"/>
        <w:spacing w:before="183" w:line="254" w:lineRule="auto"/>
        <w:ind w:right="655"/>
      </w:pPr>
      <w:r>
        <w:t>L'exploitation de l'aéroport entraîne une augmentation limitée du nombre de véhicules-kilomètres sur le réseau routier sous-jacent, mais cela ne donne lieu à aucun score inacceptable (score de 0 à -1).</w:t>
      </w:r>
    </w:p>
    <w:p w14:paraId="6EC19517" w14:textId="77777777" w:rsidR="00301357" w:rsidRDefault="00C441AB">
      <w:pPr>
        <w:pStyle w:val="BodyText"/>
        <w:spacing w:before="169" w:line="256" w:lineRule="auto"/>
        <w:ind w:right="660"/>
      </w:pPr>
      <w:r>
        <w:t>Les augmentations de trafic attendues sont quasi intég</w:t>
      </w:r>
      <w:r>
        <w:t>rales sur les routes où personne n'habite. Et sur les segments de route où il y a des habitations ou un nombre relativement important de piétons et de cyclistes, l'impact sur la traversabilité et la sécurité des cyclistes reste acceptable.</w:t>
      </w:r>
    </w:p>
    <w:p w14:paraId="13817763" w14:textId="77777777" w:rsidR="00301357" w:rsidRDefault="00C441AB">
      <w:pPr>
        <w:pStyle w:val="BodyText"/>
        <w:spacing w:before="165"/>
        <w:jc w:val="left"/>
      </w:pPr>
      <w:r>
        <w:rPr>
          <w:color w:val="005B82"/>
          <w:spacing w:val="-2"/>
        </w:rPr>
        <w:t>Parking</w:t>
      </w:r>
    </w:p>
    <w:p w14:paraId="68CDD752" w14:textId="77777777" w:rsidR="00301357" w:rsidRDefault="00C441AB">
      <w:pPr>
        <w:pStyle w:val="BodyText"/>
        <w:spacing w:before="180" w:line="259" w:lineRule="auto"/>
        <w:ind w:right="653"/>
      </w:pPr>
      <w:r>
        <w:t>Pour fai</w:t>
      </w:r>
      <w:r>
        <w:t>re face à l'augmentation future attendue du nombre de passagers et du personnel, l'aéroport investit à la fois dans le transfert modal et dans une augmentation (limitée) de son propre parc de stationnement sous la forme d'un nouveau bâtiment de stationneme</w:t>
      </w:r>
      <w:r>
        <w:t>nt (P30) (d'ici 2025) et de parcs de stationnement pour navettes à la périphérie (d'ici 2030). Toutefois, cette offre de stationnement supplémentaire est distincte de l'exploitation réelle de l'aéroport pour laquelle cette EIE a été préparée. Si cette offr</w:t>
      </w:r>
      <w:r>
        <w:t>e de stationnement supplémentaire n'est pas disponible, l'offre de stationnement interne actuelle ne sera probablement pas suffisante pour répondre à l'augmentation future attendue des besoins de stationnement des passagers et du personnel.</w:t>
      </w:r>
    </w:p>
    <w:p w14:paraId="3BCA5422" w14:textId="77777777" w:rsidR="00301357" w:rsidRDefault="00C441AB">
      <w:pPr>
        <w:pStyle w:val="BodyText"/>
        <w:spacing w:before="159" w:line="259" w:lineRule="auto"/>
        <w:ind w:right="652"/>
      </w:pPr>
      <w:r>
        <w:t>Les conséquence</w:t>
      </w:r>
      <w:r>
        <w:t xml:space="preserve">s potentielles peuvent </w:t>
      </w:r>
      <w:r>
        <w:rPr>
          <w:spacing w:val="-9"/>
        </w:rPr>
        <w:t xml:space="preserve">aller dans </w:t>
      </w:r>
      <w:r>
        <w:t xml:space="preserve">plusieurs directions. Compte tenu de l'offre déjà croissante de parkings d'aéroport sur le marché privé, il y a de fortes chances que cette lacune se comble d'elle-même. Si le marché privé ne suit pas l'augmentation de la </w:t>
      </w:r>
      <w:r>
        <w:t>demande, l'impact dépend fortement des politiques d'application des municipalités environnantes.</w:t>
      </w:r>
    </w:p>
    <w:p w14:paraId="5C0A730B" w14:textId="77777777" w:rsidR="00301357" w:rsidRDefault="00C441AB">
      <w:pPr>
        <w:pStyle w:val="BodyText"/>
        <w:spacing w:before="160" w:line="259" w:lineRule="auto"/>
        <w:ind w:right="650"/>
      </w:pPr>
      <w:r>
        <w:t>En raison des régimes de stationnement en vigueur dans les municipalités environnantes, aucun déplacement vers le domaine public n'est en principe possible. Si</w:t>
      </w:r>
      <w:r>
        <w:t xml:space="preserve"> cette règle est strictement </w:t>
      </w:r>
      <w:r>
        <w:rPr>
          <w:spacing w:val="-8"/>
        </w:rPr>
        <w:t>appliquée</w:t>
      </w:r>
      <w:r>
        <w:t>, elle réduit considérablement le risque que les gens cherchent encore à se réfugier dans le domaine public. Dans un tel scénario, un manque structurel de places de stationnement pourrait même constituer une incitation</w:t>
      </w:r>
      <w:r>
        <w:t xml:space="preserve"> supplémentaire à </w:t>
      </w:r>
      <w:r>
        <w:rPr>
          <w:spacing w:val="-2"/>
        </w:rPr>
        <w:t xml:space="preserve">réaliser les </w:t>
      </w:r>
      <w:r>
        <w:t xml:space="preserve">ambitions proposées en matière de transfert modal. Si les restrictions de la durée de stationnement ne sont pas suffisamment appliquées, il </w:t>
      </w:r>
      <w:r>
        <w:rPr>
          <w:spacing w:val="-1"/>
        </w:rPr>
        <w:t xml:space="preserve">est </w:t>
      </w:r>
      <w:r>
        <w:t>fort probable que la pénurie d'offres de stationnement privé continue d'</w:t>
      </w:r>
      <w:r>
        <w:rPr>
          <w:spacing w:val="-2"/>
        </w:rPr>
        <w:t>accroître</w:t>
      </w:r>
      <w:r>
        <w:rPr>
          <w:spacing w:val="-2"/>
        </w:rPr>
        <w:t xml:space="preserve"> la </w:t>
      </w:r>
      <w:r>
        <w:t>pression sur les quartiers environnants.</w:t>
      </w:r>
    </w:p>
    <w:p w14:paraId="17EC4CE8" w14:textId="77777777" w:rsidR="00301357" w:rsidRDefault="00301357">
      <w:pPr>
        <w:spacing w:line="259" w:lineRule="auto"/>
        <w:sectPr w:rsidR="00301357">
          <w:pgSz w:w="11910" w:h="16840"/>
          <w:pgMar w:top="1740" w:right="480" w:bottom="1040" w:left="1220" w:header="748" w:footer="852" w:gutter="0"/>
          <w:cols w:space="720"/>
        </w:sectPr>
      </w:pPr>
    </w:p>
    <w:p w14:paraId="5F4F26F0" w14:textId="77777777" w:rsidR="00301357" w:rsidRDefault="00C441AB">
      <w:pPr>
        <w:pStyle w:val="BodyText"/>
        <w:spacing w:before="88"/>
      </w:pPr>
      <w:r>
        <w:rPr>
          <w:color w:val="005B82"/>
        </w:rPr>
        <w:lastRenderedPageBreak/>
        <w:t xml:space="preserve">Effets cumulés du transfert modal et de </w:t>
      </w:r>
      <w:r>
        <w:rPr>
          <w:color w:val="005B82"/>
          <w:spacing w:val="-5"/>
        </w:rPr>
        <w:t>l'ABD</w:t>
      </w:r>
    </w:p>
    <w:p w14:paraId="7A95AA0A" w14:textId="77777777" w:rsidR="00301357" w:rsidRDefault="00C441AB">
      <w:pPr>
        <w:pStyle w:val="BodyText"/>
        <w:spacing w:before="183" w:line="259" w:lineRule="auto"/>
        <w:ind w:right="654"/>
      </w:pPr>
      <w:r>
        <w:t>Le point de départ de l'analyse d'impact était trois scénarios tendanciels sans transfert modal. Dans la pratique, cependant, des investissements importants sont réalisés pour améliorer l'accessibilité multimodale à l'</w:t>
      </w:r>
      <w:r>
        <w:rPr>
          <w:spacing w:val="-11"/>
        </w:rPr>
        <w:t>aéroport</w:t>
      </w:r>
      <w:r>
        <w:t>. Une grande partie de ces eff</w:t>
      </w:r>
      <w:r>
        <w:t xml:space="preserve">orts sont réalisés dans le cadre de "Working on the Ring" (y compris les autoroutes cyclables, le Ringtrambus, le tramway de l'aéroport), mais aussi à l'aéroport lui-même, des investissements supplémentaires sont réalisés pour parvenir à </w:t>
      </w:r>
      <w:r>
        <w:rPr>
          <w:spacing w:val="-1"/>
        </w:rPr>
        <w:t xml:space="preserve">un </w:t>
      </w:r>
      <w:r>
        <w:t>transfert modal</w:t>
      </w:r>
      <w:r>
        <w:t xml:space="preserve"> durable, y compris le développement de la plate-forme intermodale et autour de l'ensemble de l'aéroport plusieurs points Hoppin pour stimuler la mobilité intermodale pour les employés et les résidents locaux.</w:t>
      </w:r>
    </w:p>
    <w:p w14:paraId="5AA92E34" w14:textId="77777777" w:rsidR="00301357" w:rsidRDefault="00C441AB">
      <w:pPr>
        <w:pStyle w:val="BodyText"/>
        <w:spacing w:before="158" w:line="256" w:lineRule="auto"/>
        <w:ind w:right="658"/>
      </w:pPr>
      <w:r>
        <w:t>Le transfert modal souhaité devrait réduire la</w:t>
      </w:r>
      <w:r>
        <w:t xml:space="preserve"> génération de trafic davantage que l'augmentation d'ABD (phase 1), un projet immobilier qui sera également réalisé sur le site de l'aéroport dans les années à venir, en même temps que la plate-forme intermodale. Les effets des scénarios avec transfert mod</w:t>
      </w:r>
      <w:r>
        <w:t>al sont donc par définition plus faibles que les scénarios sans transfert modal.</w:t>
      </w:r>
    </w:p>
    <w:p w14:paraId="275E6260" w14:textId="77777777" w:rsidR="00301357" w:rsidRDefault="00301357">
      <w:pPr>
        <w:pStyle w:val="BodyText"/>
        <w:spacing w:before="5"/>
        <w:ind w:left="0"/>
        <w:jc w:val="left"/>
      </w:pPr>
    </w:p>
    <w:p w14:paraId="6AF0BC69" w14:textId="77777777" w:rsidR="00301357" w:rsidRDefault="00C441AB">
      <w:pPr>
        <w:ind w:left="1331"/>
        <w:jc w:val="both"/>
        <w:rPr>
          <w:b/>
          <w:sz w:val="20"/>
        </w:rPr>
      </w:pPr>
      <w:r>
        <w:rPr>
          <w:noProof/>
        </w:rPr>
        <w:drawing>
          <wp:anchor distT="0" distB="0" distL="0" distR="0" simplePos="0" relativeHeight="15946752" behindDoc="0" locked="0" layoutInCell="1" allowOverlap="1" wp14:anchorId="0EB57658" wp14:editId="6289CBEF">
            <wp:simplePos x="0" y="0"/>
            <wp:positionH relativeFrom="page">
              <wp:posOffset>947962</wp:posOffset>
            </wp:positionH>
            <wp:positionV relativeFrom="paragraph">
              <wp:posOffset>39848</wp:posOffset>
            </wp:positionV>
            <wp:extent cx="304003" cy="84461"/>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531" cstate="print"/>
                    <a:stretch>
                      <a:fillRect/>
                    </a:stretch>
                  </pic:blipFill>
                  <pic:spPr>
                    <a:xfrm>
                      <a:off x="0" y="0"/>
                      <a:ext cx="304003" cy="84461"/>
                    </a:xfrm>
                    <a:prstGeom prst="rect">
                      <a:avLst/>
                    </a:prstGeom>
                  </pic:spPr>
                </pic:pic>
              </a:graphicData>
            </a:graphic>
          </wp:anchor>
        </w:drawing>
      </w:r>
      <w:r>
        <w:rPr>
          <w:b/>
          <w:color w:val="005B82"/>
          <w:spacing w:val="-2"/>
          <w:sz w:val="20"/>
        </w:rPr>
        <w:t>Mesures d'</w:t>
      </w:r>
      <w:r>
        <w:rPr>
          <w:b/>
          <w:color w:val="005B82"/>
          <w:sz w:val="20"/>
        </w:rPr>
        <w:t>atténuation</w:t>
      </w:r>
    </w:p>
    <w:p w14:paraId="3079098C" w14:textId="77777777" w:rsidR="00301357" w:rsidRDefault="00C441AB">
      <w:pPr>
        <w:pStyle w:val="BodyText"/>
        <w:spacing w:before="140" w:line="256" w:lineRule="auto"/>
        <w:ind w:right="652"/>
      </w:pPr>
      <w:r>
        <w:t>Du point de vue de la discipline de mobilité, il y a tout au plus un point pour lequel des mesures d'atténuation ou d'accompagnement sont nécessaires :</w:t>
      </w:r>
      <w:r>
        <w:t xml:space="preserve"> il s'agit du score négatif sur la fluidité du trafic du rond-point A201 x </w:t>
      </w:r>
      <w:r>
        <w:rPr>
          <w:spacing w:val="-2"/>
        </w:rPr>
        <w:t>Vilvoordelaan.</w:t>
      </w:r>
    </w:p>
    <w:p w14:paraId="2E700E03" w14:textId="77777777" w:rsidR="00301357" w:rsidRDefault="00C441AB">
      <w:pPr>
        <w:pStyle w:val="BodyText"/>
        <w:spacing w:before="167" w:line="259" w:lineRule="auto"/>
        <w:ind w:right="649"/>
      </w:pPr>
      <w:r>
        <w:t xml:space="preserve">Ce problème sera résolu une fois que le nouvel échangeur de l'A201 avec le R0 sera réalisé et surtout après le réaménagement déjà prévu du </w:t>
      </w:r>
      <w:r>
        <w:rPr>
          <w:b/>
        </w:rPr>
        <w:t>rond-point A201 x Vilvoorde</w:t>
      </w:r>
      <w:r>
        <w:rPr>
          <w:b/>
        </w:rPr>
        <w:t xml:space="preserve">laan </w:t>
      </w:r>
      <w:r>
        <w:t xml:space="preserve">lui-même, dans lequel la branche ouest du rond-point aura un </w:t>
      </w:r>
      <w:r>
        <w:rPr>
          <w:b/>
        </w:rPr>
        <w:t xml:space="preserve">demi-tour séparé </w:t>
      </w:r>
      <w:r>
        <w:t>(à l'extérieur du rond-point). Dans ce cas, les mouvements de demi-tour du trafic non lié à l'aéroport sur le rond-point lui-même disparaîtront. Mais à ce moment-là, la circ</w:t>
      </w:r>
      <w:r>
        <w:t>ulation sera totalement fluide.</w:t>
      </w:r>
    </w:p>
    <w:p w14:paraId="1BD64DE0" w14:textId="77777777" w:rsidR="00301357" w:rsidRDefault="00C441AB">
      <w:pPr>
        <w:pStyle w:val="BodyText"/>
        <w:spacing w:before="157" w:line="259" w:lineRule="auto"/>
        <w:ind w:right="652"/>
      </w:pPr>
      <w:r>
        <w:t>Une mesure temporaire (d'accompagnement) que l'autorité routière compétente peut prendre consiste à réaliser ce demi-tour déjà plus tôt, que ce soit à titre temporaire ou non, de sorte que le rond-point ne soit plus encombré</w:t>
      </w:r>
      <w:r>
        <w:t xml:space="preserve"> par ces mouvements de demi-tour.</w:t>
      </w:r>
    </w:p>
    <w:p w14:paraId="07765A7A" w14:textId="77777777" w:rsidR="00301357" w:rsidRDefault="00C441AB">
      <w:pPr>
        <w:spacing w:before="239"/>
        <w:ind w:left="1331"/>
        <w:rPr>
          <w:b/>
          <w:sz w:val="20"/>
        </w:rPr>
      </w:pPr>
      <w:r>
        <w:rPr>
          <w:noProof/>
        </w:rPr>
        <w:drawing>
          <wp:anchor distT="0" distB="0" distL="0" distR="0" simplePos="0" relativeHeight="15947264" behindDoc="0" locked="0" layoutInCell="1" allowOverlap="1" wp14:anchorId="5B6171FB" wp14:editId="445E8213">
            <wp:simplePos x="0" y="0"/>
            <wp:positionH relativeFrom="page">
              <wp:posOffset>947962</wp:posOffset>
            </wp:positionH>
            <wp:positionV relativeFrom="paragraph">
              <wp:posOffset>191481</wp:posOffset>
            </wp:positionV>
            <wp:extent cx="304003" cy="84461"/>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532" cstate="print"/>
                    <a:stretch>
                      <a:fillRect/>
                    </a:stretch>
                  </pic:blipFill>
                  <pic:spPr>
                    <a:xfrm>
                      <a:off x="0" y="0"/>
                      <a:ext cx="304003" cy="84461"/>
                    </a:xfrm>
                    <a:prstGeom prst="rect">
                      <a:avLst/>
                    </a:prstGeom>
                  </pic:spPr>
                </pic:pic>
              </a:graphicData>
            </a:graphic>
          </wp:anchor>
        </w:drawing>
      </w:r>
      <w:r>
        <w:rPr>
          <w:b/>
          <w:color w:val="005B82"/>
          <w:spacing w:val="-2"/>
          <w:sz w:val="20"/>
        </w:rPr>
        <w:t>Recommandations</w:t>
      </w:r>
    </w:p>
    <w:p w14:paraId="6279B477" w14:textId="77777777" w:rsidR="00301357" w:rsidRDefault="00C441AB">
      <w:pPr>
        <w:pStyle w:val="BodyText"/>
        <w:spacing w:before="142" w:line="256" w:lineRule="auto"/>
        <w:ind w:right="650"/>
      </w:pPr>
      <w:r>
        <w:t>En outre, il existe également des recommandations à l'intention du gestionnaire de la route pour l'</w:t>
      </w:r>
      <w:r>
        <w:rPr>
          <w:b/>
        </w:rPr>
        <w:t xml:space="preserve">optimisation </w:t>
      </w:r>
      <w:r>
        <w:t xml:space="preserve">des éléments qui ne </w:t>
      </w:r>
      <w:r>
        <w:rPr>
          <w:spacing w:val="-12"/>
        </w:rPr>
        <w:t xml:space="preserve">reçoivent </w:t>
      </w:r>
      <w:r>
        <w:t>qu'une note négative limitée ou même aucune note négative, mais</w:t>
      </w:r>
      <w:r>
        <w:t xml:space="preserve"> qui (même sans aéroport) sont susceptibles d'être améliorés.</w:t>
      </w:r>
    </w:p>
    <w:p w14:paraId="720D1145" w14:textId="77777777" w:rsidR="00301357" w:rsidRDefault="00C441AB">
      <w:pPr>
        <w:pStyle w:val="BodyText"/>
        <w:spacing w:before="167" w:line="256" w:lineRule="auto"/>
        <w:ind w:right="659"/>
      </w:pPr>
      <w:r>
        <w:t xml:space="preserve">Il s'agit principalement de la </w:t>
      </w:r>
      <w:r>
        <w:rPr>
          <w:b/>
        </w:rPr>
        <w:t xml:space="preserve">traversée de </w:t>
      </w:r>
      <w:r>
        <w:t>la N21 à Melsbroek et, dans une moindre mesure</w:t>
      </w:r>
      <w:r>
        <w:t>, de la Vilvoordelaan à Zaventem. Un feu de circulation avec un bouton poussoir pour les piétons (à l'arrêt de bus) pourrait éventuellement contribuer à réduire les temps d'attente pour les piétons.</w:t>
      </w:r>
    </w:p>
    <w:p w14:paraId="7A5C6E50" w14:textId="77777777" w:rsidR="00301357" w:rsidRDefault="00C441AB">
      <w:pPr>
        <w:pStyle w:val="BodyText"/>
        <w:spacing w:before="167" w:line="259" w:lineRule="auto"/>
        <w:ind w:right="654"/>
      </w:pPr>
      <w:r>
        <w:t>Il est également noté que, bien que l'</w:t>
      </w:r>
      <w:r>
        <w:rPr>
          <w:b/>
        </w:rPr>
        <w:t>infrastructure cycl</w:t>
      </w:r>
      <w:r>
        <w:rPr>
          <w:b/>
        </w:rPr>
        <w:t xml:space="preserve">able </w:t>
      </w:r>
      <w:r>
        <w:t xml:space="preserve">existante ait déjà contribué à la sécurité et au confort des cyclistes, elle n'est pas encore totalement conforme aux aménagements cyclables du Vademecum. Compte tenu notamment de l'intention de transfert modal (et donc de l'augmentation du nombre de </w:t>
      </w:r>
      <w:r>
        <w:t>cyclistes), il est donc recommandé de continuer à investir dans l'amélioration de l'infrastructure cyclable à l'avenir. Cette recommandation s'applique à la fois à l'infrastructure cyclable vers et depuis l'aéroport et à l'infrastructure cyclable sur les t</w:t>
      </w:r>
      <w:r>
        <w:t>errains gérés par l'exploitant de l'aéroport.</w:t>
      </w:r>
    </w:p>
    <w:p w14:paraId="4700E2C8" w14:textId="77777777" w:rsidR="00301357" w:rsidRDefault="00C441AB">
      <w:pPr>
        <w:pStyle w:val="BodyText"/>
        <w:spacing w:before="159" w:line="256" w:lineRule="auto"/>
        <w:ind w:right="649"/>
      </w:pPr>
      <w:r>
        <w:t xml:space="preserve">Il est recommandé aux municipalités voisines d'appliquer strictement les </w:t>
      </w:r>
      <w:r>
        <w:rPr>
          <w:b/>
        </w:rPr>
        <w:t xml:space="preserve">restrictions de durée de stationnement </w:t>
      </w:r>
      <w:r>
        <w:t>sur le domaine public. En effet, outre le fait d'éviter les nuisances liées au stationnement, cela peut également constituer une incitation supplémentaire à réaliser les ambitions proposées en matière de transfert modal.</w:t>
      </w:r>
    </w:p>
    <w:p w14:paraId="0808E5E8" w14:textId="77777777" w:rsidR="00301357" w:rsidRDefault="00301357">
      <w:pPr>
        <w:spacing w:line="256" w:lineRule="auto"/>
        <w:sectPr w:rsidR="00301357">
          <w:pgSz w:w="11910" w:h="16840"/>
          <w:pgMar w:top="1740" w:right="480" w:bottom="1040" w:left="1220" w:header="748" w:footer="852" w:gutter="0"/>
          <w:cols w:space="720"/>
        </w:sectPr>
      </w:pPr>
    </w:p>
    <w:p w14:paraId="5868A130" w14:textId="77777777" w:rsidR="00301357" w:rsidRDefault="00C441AB">
      <w:pPr>
        <w:pStyle w:val="BodyText"/>
        <w:spacing w:before="90" w:line="259" w:lineRule="auto"/>
        <w:ind w:right="652"/>
      </w:pPr>
      <w:r>
        <w:lastRenderedPageBreak/>
        <w:t>Ce faisant, il es</w:t>
      </w:r>
      <w:r>
        <w:t xml:space="preserve">t également recommandé de </w:t>
      </w:r>
      <w:r>
        <w:rPr>
          <w:b/>
        </w:rPr>
        <w:t xml:space="preserve">surveiller le </w:t>
      </w:r>
      <w:r>
        <w:t xml:space="preserve">taux d'occupation de P72 et le </w:t>
      </w:r>
      <w:r>
        <w:rPr>
          <w:b/>
        </w:rPr>
        <w:t xml:space="preserve">stationnement des camions </w:t>
      </w:r>
      <w:r>
        <w:t>dans les environs (par exemple, sur le parking de Peutie). Si le suivi montre qu'il y a une pénurie structurelle, des options pour une capacité tampon suppléme</w:t>
      </w:r>
      <w:r>
        <w:t>ntaire devraient être recherchées.</w:t>
      </w:r>
    </w:p>
    <w:p w14:paraId="40FC9936" w14:textId="77777777" w:rsidR="00301357" w:rsidRDefault="00C441AB">
      <w:pPr>
        <w:pStyle w:val="BodyText"/>
        <w:spacing w:before="159" w:line="259" w:lineRule="auto"/>
        <w:ind w:right="651"/>
      </w:pPr>
      <w:r>
        <w:t xml:space="preserve">Pour réaliser les scénarios de transfert modal, les actions décrites dans le </w:t>
      </w:r>
      <w:r>
        <w:rPr>
          <w:b/>
        </w:rPr>
        <w:t xml:space="preserve">plan de mobilité durable de l'aéroport </w:t>
      </w:r>
      <w:r>
        <w:t xml:space="preserve">sont cruciales. Il est fortement recommandé de les </w:t>
      </w:r>
      <w:r>
        <w:rPr>
          <w:spacing w:val="-2"/>
        </w:rPr>
        <w:t>mettre en œuvre dès que possible.</w:t>
      </w:r>
    </w:p>
    <w:p w14:paraId="358E803D" w14:textId="77777777" w:rsidR="00301357" w:rsidRDefault="00C441AB">
      <w:pPr>
        <w:pStyle w:val="BodyText"/>
        <w:spacing w:before="160" w:line="259" w:lineRule="auto"/>
        <w:ind w:right="652"/>
      </w:pPr>
      <w:r>
        <w:t>Il existe actuelleme</w:t>
      </w:r>
      <w:r>
        <w:t xml:space="preserve">nt une </w:t>
      </w:r>
      <w:r>
        <w:rPr>
          <w:b/>
        </w:rPr>
        <w:t xml:space="preserve">taxe diabolique </w:t>
      </w:r>
      <w:r>
        <w:t xml:space="preserve">applicable aux passagers des trains qui montent et descendent à la gare de l'aéroport de Bruxelles. Peu de données sont disponibles sur l'impact de cette taxe sur la répartition modale. La suppression de cette taxe pourrait </w:t>
      </w:r>
      <w:r>
        <w:rPr>
          <w:spacing w:val="-9"/>
        </w:rPr>
        <w:t xml:space="preserve">être </w:t>
      </w:r>
      <w:r>
        <w:t xml:space="preserve">une </w:t>
      </w:r>
      <w:r>
        <w:t>mesure d'accompagnement. Toutefois, cette mesure dépasse le champ d'action du demandeur (BAC) et de l'autorité chargée de l'octroi des licences (gouvernement flamand).</w:t>
      </w:r>
    </w:p>
    <w:p w14:paraId="36DA72E9" w14:textId="77777777" w:rsidR="00301357" w:rsidRDefault="00C441AB">
      <w:pPr>
        <w:pStyle w:val="BodyText"/>
        <w:spacing w:before="159" w:line="259" w:lineRule="auto"/>
        <w:ind w:right="650"/>
      </w:pPr>
      <w:r>
        <w:t>Enfin, dans le contexte des "Travaux sur le Ring", il est recommandé que Brussels Airpor</w:t>
      </w:r>
      <w:r>
        <w:t>t soit impliqué dans le plan de réduction des nuisances. Un engagement en matière de communication sur les options de déplacement durable et un plus grand engagement en faveur du stationnement dans les parkings existants de BRUcargo pourraient faire partie</w:t>
      </w:r>
      <w:r>
        <w:t xml:space="preserve"> de ce plan de réduction des nuisances.</w:t>
      </w:r>
    </w:p>
    <w:p w14:paraId="75772ACF" w14:textId="77777777" w:rsidR="00301357" w:rsidRDefault="00C441AB">
      <w:pPr>
        <w:spacing w:before="238"/>
        <w:ind w:left="1331"/>
        <w:rPr>
          <w:b/>
          <w:sz w:val="24"/>
        </w:rPr>
      </w:pPr>
      <w:r>
        <w:rPr>
          <w:noProof/>
        </w:rPr>
        <w:drawing>
          <wp:anchor distT="0" distB="0" distL="0" distR="0" simplePos="0" relativeHeight="15947776" behindDoc="0" locked="0" layoutInCell="1" allowOverlap="1" wp14:anchorId="78B0EF36" wp14:editId="36D5E26E">
            <wp:simplePos x="0" y="0"/>
            <wp:positionH relativeFrom="page">
              <wp:posOffset>949521</wp:posOffset>
            </wp:positionH>
            <wp:positionV relativeFrom="paragraph">
              <wp:posOffset>198193</wp:posOffset>
            </wp:positionV>
            <wp:extent cx="250628" cy="101312"/>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533" cstate="print"/>
                    <a:stretch>
                      <a:fillRect/>
                    </a:stretch>
                  </pic:blipFill>
                  <pic:spPr>
                    <a:xfrm>
                      <a:off x="0" y="0"/>
                      <a:ext cx="250628" cy="101312"/>
                    </a:xfrm>
                    <a:prstGeom prst="rect">
                      <a:avLst/>
                    </a:prstGeom>
                  </pic:spPr>
                </pic:pic>
              </a:graphicData>
            </a:graphic>
          </wp:anchor>
        </w:drawing>
      </w:r>
      <w:r>
        <w:rPr>
          <w:b/>
          <w:color w:val="005B82"/>
          <w:sz w:val="24"/>
        </w:rPr>
        <w:t xml:space="preserve">Conclusion discipline </w:t>
      </w:r>
      <w:r>
        <w:rPr>
          <w:b/>
          <w:color w:val="005B82"/>
          <w:spacing w:val="-2"/>
          <w:sz w:val="24"/>
        </w:rPr>
        <w:t>Bruit</w:t>
      </w:r>
    </w:p>
    <w:p w14:paraId="77B2430D" w14:textId="77777777" w:rsidR="00301357" w:rsidRDefault="00301357">
      <w:pPr>
        <w:pStyle w:val="BodyText"/>
        <w:spacing w:before="21"/>
        <w:ind w:left="0"/>
        <w:jc w:val="left"/>
        <w:rPr>
          <w:b/>
        </w:rPr>
      </w:pPr>
    </w:p>
    <w:p w14:paraId="0CC353AB" w14:textId="77777777" w:rsidR="00301357" w:rsidRDefault="00C441AB">
      <w:pPr>
        <w:spacing w:before="1"/>
        <w:ind w:left="1331"/>
        <w:jc w:val="both"/>
        <w:rPr>
          <w:b/>
          <w:sz w:val="20"/>
        </w:rPr>
      </w:pPr>
      <w:r>
        <w:rPr>
          <w:noProof/>
        </w:rPr>
        <w:drawing>
          <wp:anchor distT="0" distB="0" distL="0" distR="0" simplePos="0" relativeHeight="15948288" behindDoc="0" locked="0" layoutInCell="1" allowOverlap="1" wp14:anchorId="465C5A85" wp14:editId="600981DF">
            <wp:simplePos x="0" y="0"/>
            <wp:positionH relativeFrom="page">
              <wp:posOffset>947962</wp:posOffset>
            </wp:positionH>
            <wp:positionV relativeFrom="paragraph">
              <wp:posOffset>40223</wp:posOffset>
            </wp:positionV>
            <wp:extent cx="304003" cy="84461"/>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534" cstate="print"/>
                    <a:stretch>
                      <a:fillRect/>
                    </a:stretch>
                  </pic:blipFill>
                  <pic:spPr>
                    <a:xfrm>
                      <a:off x="0" y="0"/>
                      <a:ext cx="304003" cy="84461"/>
                    </a:xfrm>
                    <a:prstGeom prst="rect">
                      <a:avLst/>
                    </a:prstGeom>
                  </pic:spPr>
                </pic:pic>
              </a:graphicData>
            </a:graphic>
          </wp:anchor>
        </w:drawing>
      </w:r>
      <w:r>
        <w:rPr>
          <w:b/>
          <w:color w:val="005B82"/>
          <w:sz w:val="20"/>
        </w:rPr>
        <w:t xml:space="preserve">Scénario actuel - </w:t>
      </w:r>
      <w:r>
        <w:rPr>
          <w:b/>
          <w:color w:val="005B82"/>
          <w:spacing w:val="-4"/>
          <w:sz w:val="20"/>
        </w:rPr>
        <w:t>2019</w:t>
      </w:r>
    </w:p>
    <w:p w14:paraId="3C6D8A08" w14:textId="77777777" w:rsidR="00301357" w:rsidRDefault="00C441AB">
      <w:pPr>
        <w:pStyle w:val="BodyText"/>
        <w:spacing w:before="139" w:line="259" w:lineRule="auto"/>
        <w:ind w:right="649"/>
      </w:pPr>
      <w:r>
        <w:t>Compte tenu de la situation historique de l'aéroport entre des zones résidentielles telles que Zaventem, Machelen, Steenokkerzeel et Kortenberg, l'exploitation de</w:t>
      </w:r>
      <w:r>
        <w:t xml:space="preserve"> l'aéroport a certainement un effet sur le bruit ambiant. Selon l'endroit, sous une piste d'atterrissage ou de décollage, des niveaux sonores maximaux de plus de 90 dB(A) peuvent se produire. En fonction du nombre de vols de nuit ou de jour, le LAeq,1h aug</w:t>
      </w:r>
      <w:r>
        <w:t xml:space="preserve">mente de 10 </w:t>
      </w:r>
      <w:r>
        <w:rPr>
          <w:spacing w:val="-12"/>
        </w:rPr>
        <w:t>dB</w:t>
      </w:r>
      <w:r>
        <w:t xml:space="preserve">(A), voire de plus de 20 </w:t>
      </w:r>
      <w:r>
        <w:rPr>
          <w:spacing w:val="-12"/>
        </w:rPr>
        <w:t>dB</w:t>
      </w:r>
      <w:r>
        <w:t>(A). La nuit, les effets sont bien sûr encore plus importants car le bruit de fond est faible. Bien entendu, la piste utilisée joue également un rôle. Les avions qui décollent de la 25R ont un effet évident sur le b</w:t>
      </w:r>
      <w:r>
        <w:t>ruit ambiant, par exemple à Diegem-Lo et dans d'autres communes flamandes et, en fonction de la route empruntée, également dans la région de Bruxelles-Capitale. Plus le point d'immission est éloigné de l'aéroport, plus l'effet du décollage ou de l'atterris</w:t>
      </w:r>
      <w:r>
        <w:t>sage des avions sur le bruit ambiant est faible. Pour les habitations de Steenokkerzeel et de Kortenberg, situées pour la plupart dans la zone d'atterrissage de la piste 25R ou de la piste 25L, l'effet de l'atterrissage des avions détermine le bruit ambian</w:t>
      </w:r>
      <w:r>
        <w:t xml:space="preserve">t exprimé en LAeq,1h ou LA01,1h. En fonction de l'utilisation de la piste transversale, le bruit ambiant augmentera également à Zaventem. Une différence de plus de 10 dB(A), voire 20 dB(A), </w:t>
      </w:r>
      <w:r>
        <w:rPr>
          <w:spacing w:val="-11"/>
        </w:rPr>
        <w:t xml:space="preserve">se produit par rapport au </w:t>
      </w:r>
      <w:r>
        <w:t>bruit de fond.</w:t>
      </w:r>
    </w:p>
    <w:p w14:paraId="5155369D" w14:textId="77777777" w:rsidR="00301357" w:rsidRDefault="00C441AB">
      <w:pPr>
        <w:pStyle w:val="BodyText"/>
        <w:spacing w:before="157" w:line="259" w:lineRule="auto"/>
        <w:ind w:right="653"/>
      </w:pPr>
      <w:r>
        <w:t xml:space="preserve">L'effet du pilotage vers </w:t>
      </w:r>
      <w:r>
        <w:t>Steenokkerzeel et Zaventem est plutôt limité, mais si certains types d'avions fonctionnent à pleine puissance, une augmentation peut se produire pendant un temps limité.</w:t>
      </w:r>
    </w:p>
    <w:p w14:paraId="4D1CF97B" w14:textId="77777777" w:rsidR="00301357" w:rsidRDefault="00C441AB">
      <w:pPr>
        <w:pStyle w:val="BodyText"/>
        <w:spacing w:before="159" w:line="259" w:lineRule="auto"/>
        <w:ind w:right="658"/>
      </w:pPr>
      <w:r>
        <w:t>L'effet cumulé du roulage et de l'utilisation de l'APU/GPU est également perceptible p</w:t>
      </w:r>
      <w:r>
        <w:t>ar rapport au bruit de fond continu, en particulier à Steenokkerzeel et mesurable dans le LA95.1h. Il y a parfois, mais de manière assez limitée, un dépassement de la norme de qualité environnementale pour la période du soir ou de la nuit. Au cours de la p</w:t>
      </w:r>
      <w:r>
        <w:t>ériode de pointe du matin, le bruit continu dû au roulage à Steenokkerzeel peut atteindre plus de 55 dB(A).</w:t>
      </w:r>
    </w:p>
    <w:p w14:paraId="6B9BB25B" w14:textId="77777777" w:rsidR="00301357" w:rsidRDefault="00C441AB">
      <w:pPr>
        <w:pStyle w:val="BodyText"/>
        <w:spacing w:before="161" w:line="254" w:lineRule="auto"/>
        <w:ind w:right="663"/>
      </w:pPr>
      <w:r>
        <w:t xml:space="preserve">Il y a également </w:t>
      </w:r>
      <w:r>
        <w:rPr>
          <w:spacing w:val="-4"/>
        </w:rPr>
        <w:t xml:space="preserve">un </w:t>
      </w:r>
      <w:r>
        <w:t>effet du roulage et de l'utilisation de l'APU en direction de Melsbroek. Cependant, le contour Lden de 55 dB(A), qui est utilisé</w:t>
      </w:r>
      <w:r>
        <w:t xml:space="preserve"> comme limite inférieure pour les opérations aéroportuaires, n'atteint pas les résidences.</w:t>
      </w:r>
    </w:p>
    <w:p w14:paraId="4F16429F" w14:textId="77777777" w:rsidR="00301357" w:rsidRDefault="00C441AB">
      <w:pPr>
        <w:pStyle w:val="BodyText"/>
        <w:spacing w:before="169" w:line="256" w:lineRule="auto"/>
        <w:ind w:right="661"/>
      </w:pPr>
      <w:r>
        <w:t xml:space="preserve">Les installations techniques n'ont aucun effet sur l'environnement. Le bruit spécifique est conforme à </w:t>
      </w:r>
      <w:r>
        <w:t>toutes les dispositions de VLAREM II et n'augmente certainement pas le bruit de fond.</w:t>
      </w:r>
    </w:p>
    <w:p w14:paraId="2406A774" w14:textId="77777777" w:rsidR="00301357" w:rsidRDefault="00301357">
      <w:pPr>
        <w:spacing w:line="256" w:lineRule="auto"/>
        <w:sectPr w:rsidR="00301357">
          <w:pgSz w:w="11910" w:h="16840"/>
          <w:pgMar w:top="1740" w:right="480" w:bottom="1040" w:left="1220" w:header="748" w:footer="852" w:gutter="0"/>
          <w:cols w:space="720"/>
        </w:sectPr>
      </w:pPr>
    </w:p>
    <w:p w14:paraId="2E52D0E1" w14:textId="77777777" w:rsidR="00301357" w:rsidRDefault="00C441AB">
      <w:pPr>
        <w:pStyle w:val="BodyText"/>
        <w:spacing w:before="90" w:line="259" w:lineRule="auto"/>
        <w:ind w:right="652"/>
      </w:pPr>
      <w:r>
        <w:lastRenderedPageBreak/>
        <w:t>Enfin, la situation actuelle a un effet sur le trafic par rapport à la situation de référence. La situation de référence est la situation où l'infrastru</w:t>
      </w:r>
      <w:r>
        <w:t xml:space="preserve">cture </w:t>
      </w:r>
      <w:r>
        <w:rPr>
          <w:spacing w:val="-4"/>
        </w:rPr>
        <w:t xml:space="preserve">est </w:t>
      </w:r>
      <w:r>
        <w:t xml:space="preserve">en place mais où il n'y </w:t>
      </w:r>
      <w:r>
        <w:rPr>
          <w:spacing w:val="-2"/>
        </w:rPr>
        <w:t>a</w:t>
      </w:r>
      <w:r>
        <w:t xml:space="preserve"> pas d'activités. L'A201 a été spécialement construite comme accès à l'aéroport et il est donc logique qu'avec ou sans trafic sur l'A201 (avec ou sans activité aéroportuaire) il y ait effectivement un effet au niveau des </w:t>
      </w:r>
      <w:r>
        <w:t>habitations le long de l'A201. En outre, il y a également un effet au niveau des résidences à Melsbroek.</w:t>
      </w:r>
    </w:p>
    <w:p w14:paraId="3A240302" w14:textId="77777777" w:rsidR="00301357" w:rsidRDefault="00C441AB">
      <w:pPr>
        <w:spacing w:before="239"/>
        <w:ind w:left="1331"/>
        <w:jc w:val="both"/>
        <w:rPr>
          <w:b/>
          <w:sz w:val="20"/>
        </w:rPr>
      </w:pPr>
      <w:r>
        <w:rPr>
          <w:noProof/>
        </w:rPr>
        <w:drawing>
          <wp:anchor distT="0" distB="0" distL="0" distR="0" simplePos="0" relativeHeight="15948800" behindDoc="0" locked="0" layoutInCell="1" allowOverlap="1" wp14:anchorId="67C834E1" wp14:editId="06A19906">
            <wp:simplePos x="0" y="0"/>
            <wp:positionH relativeFrom="page">
              <wp:posOffset>947962</wp:posOffset>
            </wp:positionH>
            <wp:positionV relativeFrom="paragraph">
              <wp:posOffset>192087</wp:posOffset>
            </wp:positionV>
            <wp:extent cx="304003" cy="84461"/>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535" cstate="print"/>
                    <a:stretch>
                      <a:fillRect/>
                    </a:stretch>
                  </pic:blipFill>
                  <pic:spPr>
                    <a:xfrm>
                      <a:off x="0" y="0"/>
                      <a:ext cx="304003" cy="84461"/>
                    </a:xfrm>
                    <a:prstGeom prst="rect">
                      <a:avLst/>
                    </a:prstGeom>
                  </pic:spPr>
                </pic:pic>
              </a:graphicData>
            </a:graphic>
          </wp:anchor>
        </w:drawing>
      </w:r>
      <w:r>
        <w:rPr>
          <w:b/>
          <w:color w:val="005B82"/>
          <w:sz w:val="20"/>
        </w:rPr>
        <w:t xml:space="preserve">Scénario futur - </w:t>
      </w:r>
      <w:r>
        <w:rPr>
          <w:b/>
          <w:color w:val="005B82"/>
          <w:spacing w:val="-4"/>
          <w:sz w:val="20"/>
        </w:rPr>
        <w:t>2032</w:t>
      </w:r>
    </w:p>
    <w:p w14:paraId="12943135" w14:textId="77777777" w:rsidR="00301357" w:rsidRDefault="00C441AB">
      <w:pPr>
        <w:pStyle w:val="BodyText"/>
        <w:spacing w:before="140" w:line="259" w:lineRule="auto"/>
        <w:ind w:right="651"/>
      </w:pPr>
      <w:r>
        <w:t xml:space="preserve">Si le scénario futur est comparé à la situation de référence (pour réf 2019 ou 2032), la conclusion sur le trafic routier reste la même. La pénalisation du trafic sur l'A201 a </w:t>
      </w:r>
      <w:r>
        <w:rPr>
          <w:spacing w:val="-7"/>
        </w:rPr>
        <w:t xml:space="preserve">un </w:t>
      </w:r>
      <w:r>
        <w:t>effet sur le bruit du trafic routier. Il convient de prévoir des mesures le l</w:t>
      </w:r>
      <w:r>
        <w:t>ong de l'A201 (en particulier du côté sud) afin que l'augmentation du trafic puisse réduire le bruit du trafic routier. La limitation de vitesse prévue pour 2032 n'est pas telle que la réduction du bruit du trafic routier soit suffisante pour atténuer l'ef</w:t>
      </w:r>
      <w:r>
        <w:t>fet. Selon la carte d'orientation, une réduction de plus de 10 dB(A) du bruit du trafic routier de l'A201 due au trafic vers l'aéroport, qui a été construit spécifiquement à cet effet à l'époque, est nécessaire. En résumé, il convient d'envisager des mesur</w:t>
      </w:r>
      <w:r>
        <w:t>es le long de l'A201, étant donné que le trafic augmentera à l'avenir. Une des mesures possibles est la mise en place d'objets réduisant le bruit au sud de l'A201 (tels que des murs antibruit d'au moins 6 mètres de haut).</w:t>
      </w:r>
    </w:p>
    <w:p w14:paraId="5A306AAF" w14:textId="77777777" w:rsidR="00301357" w:rsidRDefault="00C441AB">
      <w:pPr>
        <w:pStyle w:val="BodyText"/>
        <w:spacing w:before="158" w:line="259" w:lineRule="auto"/>
        <w:ind w:right="654"/>
      </w:pPr>
      <w:r>
        <w:t xml:space="preserve">La forme réelle sous laquelle une </w:t>
      </w:r>
      <w:r>
        <w:t>mesure possible (réalisation d'un objet réduisant le bruit) pourrait être mise en œuvre doit être étudiée dans le cadre d'une étude de faisabilité. Cette étude doit notamment examiner les possibilités spatiales et les exigences urbanistiques (en tenant com</w:t>
      </w:r>
      <w:r>
        <w:t>pte du fait que la CAB n'est pas propriétaire ou gestionnaire du terrain le long de la route) et les exigences techniques (matériau, hauteur, longueur).</w:t>
      </w:r>
    </w:p>
    <w:p w14:paraId="0E79B0C4" w14:textId="77777777" w:rsidR="00301357" w:rsidRDefault="00C441AB">
      <w:pPr>
        <w:pStyle w:val="BodyText"/>
        <w:spacing w:before="160" w:line="259" w:lineRule="auto"/>
        <w:ind w:right="651"/>
      </w:pPr>
      <w:r>
        <w:t xml:space="preserve">L'effet du roulage et de l'APU s'étend en valeur spécifique à Diegem-Lo et en partie à Melsbroek, mais </w:t>
      </w:r>
      <w:r>
        <w:t xml:space="preserve">en valeur absolue par rapport aux autres sources de bruit (bruit aérien et trafic routier), </w:t>
      </w:r>
      <w:r>
        <w:rPr>
          <w:spacing w:val="-12"/>
        </w:rPr>
        <w:t>il</w:t>
      </w:r>
      <w:r>
        <w:t xml:space="preserve"> sera négligeable. Le roulage électrique (en partie) peut </w:t>
      </w:r>
      <w:r>
        <w:rPr>
          <w:spacing w:val="-12"/>
        </w:rPr>
        <w:t xml:space="preserve">avoir </w:t>
      </w:r>
      <w:r>
        <w:t>une influence limitative sur ce point, mais ne sera pas décisif à cet égard. Toutefois, il est for</w:t>
      </w:r>
      <w:r>
        <w:t>tement recommandé d'</w:t>
      </w:r>
      <w:r>
        <w:rPr>
          <w:spacing w:val="-1"/>
        </w:rPr>
        <w:t xml:space="preserve">examiner la </w:t>
      </w:r>
      <w:r>
        <w:t>possibilité de placer des écrans tels que des barrages de terre ou des écrans équivalents pour réduire le bruit du roulage. L'effet des essais de roulage diminuera au fur et à mesure que la flotte d'avions d'essai changera e</w:t>
      </w:r>
      <w:r>
        <w:t>t que l'emplacement changera. Toutefois, il est fortement recommandé de placer des écrans en forme de U autour du site d'essai.</w:t>
      </w:r>
    </w:p>
    <w:p w14:paraId="6D7F05F9" w14:textId="77777777" w:rsidR="00301357" w:rsidRDefault="00C441AB">
      <w:pPr>
        <w:pStyle w:val="BodyText"/>
        <w:spacing w:before="159" w:line="259" w:lineRule="auto"/>
        <w:ind w:right="656"/>
      </w:pPr>
      <w:r>
        <w:t>La modification des contours du Lden pour le bruit aérien n'aura pas d'impact sur le nombre de personnes potentiellement très gê</w:t>
      </w:r>
      <w:r>
        <w:t>nées en 2032, même en tenant compte de la croissance de la population. Il y a même une diminution limitée. La zone totale sous le contour de 55 dB(A) pour Lden est plus petite qu'en 2019. Selon la formule utilisée dans VLAREM, il en résultera une diminutio</w:t>
      </w:r>
      <w:r>
        <w:t>n limitée du nombre de personnes potentiellement très gênées. Bien sûr, il restera certainement des personnes potentiellement très gênées, mais il n'y a pas de différence entre l'effet dans la situation actuelle et la situation future, même si l'on tient c</w:t>
      </w:r>
      <w:r>
        <w:t>ompte d'une augmentation de la population.</w:t>
      </w:r>
    </w:p>
    <w:p w14:paraId="3D151931" w14:textId="77777777" w:rsidR="00301357" w:rsidRDefault="00C441AB">
      <w:pPr>
        <w:pStyle w:val="BodyText"/>
        <w:spacing w:before="158" w:line="256" w:lineRule="auto"/>
        <w:ind w:right="657"/>
      </w:pPr>
      <w:r>
        <w:t xml:space="preserve">L'impact des installations techniques est également négligeable en 2032, car on </w:t>
      </w:r>
      <w:r>
        <w:rPr>
          <w:spacing w:val="-8"/>
        </w:rPr>
        <w:t xml:space="preserve">suppose </w:t>
      </w:r>
      <w:r>
        <w:t>que le nombre d'installations ne changera pas. En raison de la grande distance entre l'aéroport et les habitations et des émi</w:t>
      </w:r>
      <w:r>
        <w:t>ssions sonores relativement faibles, l'effet est similaire, c'est-à-dire négligeable.</w:t>
      </w:r>
    </w:p>
    <w:p w14:paraId="6D7450D4" w14:textId="77777777" w:rsidR="00301357" w:rsidRDefault="00C441AB">
      <w:pPr>
        <w:pStyle w:val="BodyText"/>
        <w:spacing w:before="165"/>
      </w:pPr>
      <w:r>
        <w:t xml:space="preserve">Vous trouverez ci-dessous un résumé de l'évaluation des effets par rapport à la </w:t>
      </w:r>
      <w:r>
        <w:rPr>
          <w:spacing w:val="-2"/>
        </w:rPr>
        <w:t>situation de référence :</w:t>
      </w:r>
    </w:p>
    <w:p w14:paraId="224DC1AA" w14:textId="77777777" w:rsidR="00301357" w:rsidRDefault="00301357">
      <w:pPr>
        <w:pStyle w:val="BodyText"/>
        <w:spacing w:before="8"/>
        <w:ind w:left="0"/>
        <w:jc w:val="left"/>
        <w:rPr>
          <w:sz w:val="14"/>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3570"/>
        <w:gridCol w:w="3262"/>
      </w:tblGrid>
      <w:tr w:rsidR="00301357" w14:paraId="3A45F697" w14:textId="77777777">
        <w:trPr>
          <w:trHeight w:val="489"/>
        </w:trPr>
        <w:tc>
          <w:tcPr>
            <w:tcW w:w="1733" w:type="dxa"/>
          </w:tcPr>
          <w:p w14:paraId="1C0B58EC" w14:textId="77777777" w:rsidR="00301357" w:rsidRDefault="00C441AB">
            <w:pPr>
              <w:pStyle w:val="TableParagraph"/>
              <w:spacing w:line="240" w:lineRule="auto"/>
              <w:ind w:left="134"/>
              <w:jc w:val="left"/>
              <w:rPr>
                <w:b/>
                <w:sz w:val="20"/>
              </w:rPr>
            </w:pPr>
            <w:r>
              <w:rPr>
                <w:b/>
                <w:spacing w:val="-2"/>
                <w:sz w:val="20"/>
              </w:rPr>
              <w:t>Situation</w:t>
            </w:r>
          </w:p>
        </w:tc>
        <w:tc>
          <w:tcPr>
            <w:tcW w:w="3570" w:type="dxa"/>
          </w:tcPr>
          <w:p w14:paraId="7A5F181E" w14:textId="77777777" w:rsidR="00301357" w:rsidRDefault="00C441AB">
            <w:pPr>
              <w:pStyle w:val="TableParagraph"/>
              <w:spacing w:line="240" w:lineRule="auto"/>
              <w:ind w:left="132"/>
              <w:jc w:val="left"/>
              <w:rPr>
                <w:b/>
                <w:sz w:val="20"/>
              </w:rPr>
            </w:pPr>
            <w:r>
              <w:rPr>
                <w:b/>
                <w:spacing w:val="-2"/>
                <w:sz w:val="20"/>
              </w:rPr>
              <w:t>Bruit aérien Bruit ambiant</w:t>
            </w:r>
          </w:p>
        </w:tc>
        <w:tc>
          <w:tcPr>
            <w:tcW w:w="3262" w:type="dxa"/>
          </w:tcPr>
          <w:p w14:paraId="2D2D348E" w14:textId="77777777" w:rsidR="00301357" w:rsidRDefault="00C441AB">
            <w:pPr>
              <w:pStyle w:val="TableParagraph"/>
              <w:spacing w:before="0" w:line="240" w:lineRule="atLeast"/>
              <w:ind w:left="107" w:firstLine="26"/>
              <w:jc w:val="left"/>
              <w:rPr>
                <w:b/>
                <w:sz w:val="20"/>
              </w:rPr>
            </w:pPr>
            <w:r>
              <w:rPr>
                <w:b/>
                <w:sz w:val="20"/>
              </w:rPr>
              <w:t xml:space="preserve">Bruit de l'air # Potentiellement très </w:t>
            </w:r>
            <w:r>
              <w:rPr>
                <w:b/>
                <w:spacing w:val="-2"/>
                <w:sz w:val="20"/>
              </w:rPr>
              <w:t>gêné</w:t>
            </w:r>
          </w:p>
        </w:tc>
      </w:tr>
      <w:tr w:rsidR="00301357" w14:paraId="3CA6814F" w14:textId="77777777">
        <w:trPr>
          <w:trHeight w:val="731"/>
        </w:trPr>
        <w:tc>
          <w:tcPr>
            <w:tcW w:w="1733" w:type="dxa"/>
          </w:tcPr>
          <w:p w14:paraId="2911D1E1" w14:textId="77777777" w:rsidR="00301357" w:rsidRDefault="00C441AB">
            <w:pPr>
              <w:pStyle w:val="TableParagraph"/>
              <w:spacing w:line="240" w:lineRule="auto"/>
              <w:ind w:left="107" w:right="135" w:firstLine="26"/>
              <w:jc w:val="left"/>
              <w:rPr>
                <w:sz w:val="20"/>
              </w:rPr>
            </w:pPr>
            <w:r>
              <w:rPr>
                <w:sz w:val="20"/>
              </w:rPr>
              <w:t xml:space="preserve">Situation actuelle et </w:t>
            </w:r>
            <w:r>
              <w:rPr>
                <w:spacing w:val="-2"/>
                <w:sz w:val="20"/>
              </w:rPr>
              <w:t>suite</w:t>
            </w:r>
          </w:p>
          <w:p w14:paraId="2BAD621B" w14:textId="77777777" w:rsidR="00301357" w:rsidRDefault="00C441AB">
            <w:pPr>
              <w:pStyle w:val="TableParagraph"/>
              <w:spacing w:before="0" w:line="222" w:lineRule="exact"/>
              <w:ind w:left="107"/>
              <w:jc w:val="left"/>
              <w:rPr>
                <w:sz w:val="20"/>
              </w:rPr>
            </w:pPr>
            <w:r>
              <w:rPr>
                <w:sz w:val="20"/>
              </w:rPr>
              <w:t xml:space="preserve">de </w:t>
            </w:r>
            <w:r>
              <w:rPr>
                <w:spacing w:val="-2"/>
                <w:sz w:val="20"/>
              </w:rPr>
              <w:t>licence</w:t>
            </w:r>
          </w:p>
        </w:tc>
        <w:tc>
          <w:tcPr>
            <w:tcW w:w="3570" w:type="dxa"/>
          </w:tcPr>
          <w:p w14:paraId="35997695" w14:textId="77777777" w:rsidR="00301357" w:rsidRDefault="00C441AB">
            <w:pPr>
              <w:pStyle w:val="TableParagraph"/>
              <w:spacing w:line="240" w:lineRule="auto"/>
              <w:ind w:left="105" w:right="103" w:firstLine="26"/>
              <w:jc w:val="left"/>
              <w:rPr>
                <w:sz w:val="20"/>
              </w:rPr>
            </w:pPr>
            <w:r>
              <w:rPr>
                <w:sz w:val="20"/>
              </w:rPr>
              <w:t>Pendant le décollage et l'atterrissage, les augmentations de plus de 10 dB(A) et de plus de 20 dB(A) ne sont pas tolérées.</w:t>
            </w:r>
          </w:p>
          <w:p w14:paraId="5B6704A0" w14:textId="77777777" w:rsidR="00301357" w:rsidRDefault="00C441AB">
            <w:pPr>
              <w:pStyle w:val="TableParagraph"/>
              <w:spacing w:before="0" w:line="222" w:lineRule="exact"/>
              <w:ind w:left="105"/>
              <w:jc w:val="left"/>
              <w:rPr>
                <w:sz w:val="13"/>
              </w:rPr>
            </w:pPr>
            <w:r>
              <w:rPr>
                <w:position w:val="1"/>
                <w:sz w:val="20"/>
              </w:rPr>
              <w:t xml:space="preserve">même 20 dB(A) possible pour le </w:t>
            </w:r>
            <w:r>
              <w:rPr>
                <w:spacing w:val="-2"/>
                <w:sz w:val="13"/>
              </w:rPr>
              <w:t>LAeq,1h</w:t>
            </w:r>
          </w:p>
        </w:tc>
        <w:tc>
          <w:tcPr>
            <w:tcW w:w="3262" w:type="dxa"/>
          </w:tcPr>
          <w:p w14:paraId="1A294771" w14:textId="77777777" w:rsidR="00301357" w:rsidRDefault="00C441AB">
            <w:pPr>
              <w:pStyle w:val="TableParagraph"/>
              <w:spacing w:line="240" w:lineRule="auto"/>
              <w:ind w:left="133"/>
              <w:jc w:val="left"/>
              <w:rPr>
                <w:sz w:val="20"/>
              </w:rPr>
            </w:pPr>
            <w:r>
              <w:rPr>
                <w:spacing w:val="-2"/>
                <w:sz w:val="20"/>
              </w:rPr>
              <w:t>14469</w:t>
            </w:r>
          </w:p>
        </w:tc>
      </w:tr>
    </w:tbl>
    <w:p w14:paraId="5ABB8392" w14:textId="77777777" w:rsidR="00301357" w:rsidRDefault="00301357">
      <w:pPr>
        <w:rPr>
          <w:sz w:val="20"/>
        </w:rPr>
        <w:sectPr w:rsidR="00301357">
          <w:pgSz w:w="11910" w:h="16840"/>
          <w:pgMar w:top="1740" w:right="480" w:bottom="1040" w:left="1220" w:header="748" w:footer="852" w:gutter="0"/>
          <w:cols w:space="720"/>
        </w:sectPr>
      </w:pPr>
    </w:p>
    <w:p w14:paraId="66B36A01" w14:textId="77777777" w:rsidR="00301357" w:rsidRDefault="00301357">
      <w:pPr>
        <w:pStyle w:val="BodyText"/>
        <w:spacing w:before="2" w:after="1"/>
        <w:ind w:left="0"/>
        <w:jc w:val="left"/>
        <w:rPr>
          <w:sz w:val="7"/>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3570"/>
        <w:gridCol w:w="3262"/>
      </w:tblGrid>
      <w:tr w:rsidR="00301357" w14:paraId="399A9335" w14:textId="77777777">
        <w:trPr>
          <w:trHeight w:val="489"/>
        </w:trPr>
        <w:tc>
          <w:tcPr>
            <w:tcW w:w="1733" w:type="dxa"/>
          </w:tcPr>
          <w:p w14:paraId="0BF68CC5" w14:textId="77777777" w:rsidR="00301357" w:rsidRDefault="00C441AB">
            <w:pPr>
              <w:pStyle w:val="TableParagraph"/>
              <w:spacing w:line="240" w:lineRule="auto"/>
              <w:ind w:left="134"/>
              <w:jc w:val="left"/>
              <w:rPr>
                <w:b/>
                <w:sz w:val="20"/>
              </w:rPr>
            </w:pPr>
            <w:r>
              <w:rPr>
                <w:b/>
                <w:spacing w:val="-2"/>
                <w:sz w:val="20"/>
              </w:rPr>
              <w:t>Situation</w:t>
            </w:r>
          </w:p>
        </w:tc>
        <w:tc>
          <w:tcPr>
            <w:tcW w:w="3570" w:type="dxa"/>
          </w:tcPr>
          <w:p w14:paraId="0C832455" w14:textId="77777777" w:rsidR="00301357" w:rsidRDefault="00C441AB">
            <w:pPr>
              <w:pStyle w:val="TableParagraph"/>
              <w:spacing w:line="240" w:lineRule="auto"/>
              <w:ind w:left="132"/>
              <w:jc w:val="left"/>
              <w:rPr>
                <w:b/>
                <w:sz w:val="20"/>
              </w:rPr>
            </w:pPr>
            <w:r>
              <w:rPr>
                <w:b/>
                <w:spacing w:val="-2"/>
                <w:sz w:val="20"/>
              </w:rPr>
              <w:t>Bruit aérien Bruit ambiant</w:t>
            </w:r>
          </w:p>
        </w:tc>
        <w:tc>
          <w:tcPr>
            <w:tcW w:w="3262" w:type="dxa"/>
          </w:tcPr>
          <w:p w14:paraId="1E157E4A" w14:textId="77777777" w:rsidR="00301357" w:rsidRDefault="00C441AB">
            <w:pPr>
              <w:pStyle w:val="TableParagraph"/>
              <w:spacing w:before="0" w:line="240" w:lineRule="atLeast"/>
              <w:ind w:left="107" w:firstLine="26"/>
              <w:jc w:val="left"/>
              <w:rPr>
                <w:b/>
                <w:sz w:val="20"/>
              </w:rPr>
            </w:pPr>
            <w:r>
              <w:rPr>
                <w:b/>
                <w:sz w:val="20"/>
              </w:rPr>
              <w:t xml:space="preserve">Bruit de l'air # Potentiellement très </w:t>
            </w:r>
            <w:r>
              <w:rPr>
                <w:b/>
                <w:spacing w:val="-2"/>
                <w:sz w:val="20"/>
              </w:rPr>
              <w:t>gêné</w:t>
            </w:r>
          </w:p>
        </w:tc>
      </w:tr>
      <w:tr w:rsidR="00301357" w14:paraId="5D46D291" w14:textId="77777777">
        <w:trPr>
          <w:trHeight w:val="1465"/>
        </w:trPr>
        <w:tc>
          <w:tcPr>
            <w:tcW w:w="1733" w:type="dxa"/>
          </w:tcPr>
          <w:p w14:paraId="7A0E262D" w14:textId="77777777" w:rsidR="00301357" w:rsidRDefault="00301357">
            <w:pPr>
              <w:pStyle w:val="TableParagraph"/>
              <w:spacing w:before="0" w:line="240" w:lineRule="auto"/>
              <w:ind w:left="0"/>
              <w:jc w:val="left"/>
              <w:rPr>
                <w:rFonts w:ascii="Times New Roman"/>
                <w:sz w:val="18"/>
              </w:rPr>
            </w:pPr>
          </w:p>
        </w:tc>
        <w:tc>
          <w:tcPr>
            <w:tcW w:w="3570" w:type="dxa"/>
          </w:tcPr>
          <w:p w14:paraId="0BDB88F5" w14:textId="77777777" w:rsidR="00301357" w:rsidRDefault="00C441AB">
            <w:pPr>
              <w:pStyle w:val="TableParagraph"/>
              <w:spacing w:line="240" w:lineRule="auto"/>
              <w:ind w:left="105" w:right="103"/>
              <w:jc w:val="left"/>
              <w:rPr>
                <w:sz w:val="20"/>
              </w:rPr>
            </w:pPr>
            <w:r>
              <w:rPr>
                <w:sz w:val="20"/>
              </w:rPr>
              <w:t xml:space="preserve">pour les endroits survolés par des avions - ce qui est évidemment </w:t>
            </w:r>
            <w:r>
              <w:rPr>
                <w:spacing w:val="-6"/>
                <w:sz w:val="20"/>
              </w:rPr>
              <w:t xml:space="preserve">inévitable </w:t>
            </w:r>
            <w:r>
              <w:rPr>
                <w:sz w:val="20"/>
              </w:rPr>
              <w:t>étant donné l'emplacement de BAC</w:t>
            </w:r>
          </w:p>
          <w:p w14:paraId="0021D52E" w14:textId="77777777" w:rsidR="00301357" w:rsidRDefault="00C441AB">
            <w:pPr>
              <w:pStyle w:val="TableParagraph"/>
              <w:spacing w:before="0" w:line="244" w:lineRule="exact"/>
              <w:ind w:left="105"/>
              <w:jc w:val="left"/>
              <w:rPr>
                <w:sz w:val="20"/>
              </w:rPr>
            </w:pPr>
            <w:r>
              <w:rPr>
                <w:sz w:val="20"/>
              </w:rPr>
              <w:t xml:space="preserve">par rapport aux </w:t>
            </w:r>
            <w:r>
              <w:rPr>
                <w:spacing w:val="-2"/>
                <w:sz w:val="20"/>
              </w:rPr>
              <w:t>habitations</w:t>
            </w:r>
          </w:p>
          <w:p w14:paraId="2CFC05B4" w14:textId="77777777" w:rsidR="00301357" w:rsidRDefault="00301357">
            <w:pPr>
              <w:pStyle w:val="TableParagraph"/>
              <w:spacing w:line="240" w:lineRule="auto"/>
              <w:ind w:left="0"/>
              <w:jc w:val="left"/>
              <w:rPr>
                <w:sz w:val="20"/>
              </w:rPr>
            </w:pPr>
          </w:p>
          <w:p w14:paraId="5B738283" w14:textId="77777777" w:rsidR="00301357" w:rsidRDefault="00C441AB">
            <w:pPr>
              <w:pStyle w:val="TableParagraph"/>
              <w:spacing w:before="0" w:line="223" w:lineRule="exact"/>
              <w:ind w:left="132"/>
              <w:jc w:val="left"/>
              <w:rPr>
                <w:sz w:val="20"/>
              </w:rPr>
            </w:pPr>
            <w:r>
              <w:rPr>
                <w:sz w:val="20"/>
              </w:rPr>
              <w:t xml:space="preserve">Effets </w:t>
            </w:r>
            <w:r>
              <w:rPr>
                <w:sz w:val="20"/>
              </w:rPr>
              <w:t xml:space="preserve">en tant que score intermédiaire </w:t>
            </w:r>
            <w:r>
              <w:rPr>
                <w:spacing w:val="-10"/>
                <w:sz w:val="20"/>
              </w:rPr>
              <w:t>-2</w:t>
            </w:r>
          </w:p>
        </w:tc>
        <w:tc>
          <w:tcPr>
            <w:tcW w:w="3262" w:type="dxa"/>
          </w:tcPr>
          <w:p w14:paraId="7962C5AF" w14:textId="77777777" w:rsidR="00301357" w:rsidRDefault="00301357">
            <w:pPr>
              <w:pStyle w:val="TableParagraph"/>
              <w:spacing w:before="0" w:line="240" w:lineRule="auto"/>
              <w:ind w:left="0"/>
              <w:jc w:val="left"/>
              <w:rPr>
                <w:rFonts w:ascii="Times New Roman"/>
                <w:sz w:val="18"/>
              </w:rPr>
            </w:pPr>
          </w:p>
        </w:tc>
      </w:tr>
      <w:tr w:rsidR="00301357" w14:paraId="0DE127EA" w14:textId="77777777">
        <w:trPr>
          <w:trHeight w:val="2196"/>
        </w:trPr>
        <w:tc>
          <w:tcPr>
            <w:tcW w:w="1733" w:type="dxa"/>
          </w:tcPr>
          <w:p w14:paraId="0108F898" w14:textId="77777777" w:rsidR="00301357" w:rsidRDefault="00C441AB">
            <w:pPr>
              <w:pStyle w:val="TableParagraph"/>
              <w:spacing w:before="0" w:line="240" w:lineRule="auto"/>
              <w:ind w:left="134" w:right="102"/>
              <w:jc w:val="left"/>
              <w:rPr>
                <w:sz w:val="20"/>
              </w:rPr>
            </w:pPr>
            <w:r>
              <w:rPr>
                <w:spacing w:val="-2"/>
                <w:sz w:val="20"/>
              </w:rPr>
              <w:t>Scénario futur BAC_0-3-0-0</w:t>
            </w:r>
          </w:p>
        </w:tc>
        <w:tc>
          <w:tcPr>
            <w:tcW w:w="3570" w:type="dxa"/>
          </w:tcPr>
          <w:p w14:paraId="5035929E" w14:textId="77777777" w:rsidR="00301357" w:rsidRDefault="00C441AB">
            <w:pPr>
              <w:pStyle w:val="TableParagraph"/>
              <w:spacing w:before="0" w:line="240" w:lineRule="auto"/>
              <w:ind w:left="105" w:right="103" w:firstLine="26"/>
              <w:jc w:val="left"/>
              <w:rPr>
                <w:sz w:val="20"/>
              </w:rPr>
            </w:pPr>
            <w:r>
              <w:rPr>
                <w:sz w:val="20"/>
              </w:rPr>
              <w:t xml:space="preserve">Pendant le décollage et l'atterrissage, des augmentations de plus de 10 dB(A) et </w:t>
            </w:r>
            <w:r>
              <w:rPr>
                <w:position w:val="1"/>
                <w:sz w:val="20"/>
              </w:rPr>
              <w:t xml:space="preserve">même de 20 dB(A) </w:t>
            </w:r>
            <w:r>
              <w:rPr>
                <w:sz w:val="20"/>
              </w:rPr>
              <w:t xml:space="preserve">sont </w:t>
            </w:r>
            <w:r>
              <w:rPr>
                <w:position w:val="1"/>
                <w:sz w:val="20"/>
              </w:rPr>
              <w:t xml:space="preserve">possibles pour le </w:t>
            </w:r>
            <w:r>
              <w:rPr>
                <w:sz w:val="13"/>
              </w:rPr>
              <w:t xml:space="preserve">LAeq,1h </w:t>
            </w:r>
            <w:r>
              <w:rPr>
                <w:sz w:val="20"/>
              </w:rPr>
              <w:t xml:space="preserve">dans les endroits survolés par les avions. Ceci est évidemment </w:t>
            </w:r>
            <w:r>
              <w:rPr>
                <w:spacing w:val="-7"/>
                <w:sz w:val="20"/>
              </w:rPr>
              <w:t xml:space="preserve">inévitable </w:t>
            </w:r>
            <w:r>
              <w:rPr>
                <w:sz w:val="20"/>
              </w:rPr>
              <w:t>étant donné l'emplacement de BAC</w:t>
            </w:r>
          </w:p>
          <w:p w14:paraId="3246A878" w14:textId="77777777" w:rsidR="00301357" w:rsidRDefault="00C441AB">
            <w:pPr>
              <w:pStyle w:val="TableParagraph"/>
              <w:spacing w:before="0" w:line="240" w:lineRule="auto"/>
              <w:ind w:left="105"/>
              <w:jc w:val="left"/>
              <w:rPr>
                <w:sz w:val="20"/>
              </w:rPr>
            </w:pPr>
            <w:r>
              <w:rPr>
                <w:sz w:val="20"/>
              </w:rPr>
              <w:t xml:space="preserve">par rapport au </w:t>
            </w:r>
            <w:r>
              <w:rPr>
                <w:spacing w:val="-2"/>
                <w:sz w:val="20"/>
              </w:rPr>
              <w:t>logement</w:t>
            </w:r>
          </w:p>
          <w:p w14:paraId="5BB9C634" w14:textId="77777777" w:rsidR="00301357" w:rsidRDefault="00301357">
            <w:pPr>
              <w:pStyle w:val="TableParagraph"/>
              <w:spacing w:before="0" w:line="240" w:lineRule="auto"/>
              <w:ind w:left="0"/>
              <w:jc w:val="left"/>
              <w:rPr>
                <w:sz w:val="20"/>
              </w:rPr>
            </w:pPr>
          </w:p>
          <w:p w14:paraId="00F5A517" w14:textId="77777777" w:rsidR="00301357" w:rsidRDefault="00C441AB">
            <w:pPr>
              <w:pStyle w:val="TableParagraph"/>
              <w:spacing w:before="0" w:line="223" w:lineRule="exact"/>
              <w:ind w:left="132"/>
              <w:jc w:val="left"/>
              <w:rPr>
                <w:sz w:val="20"/>
              </w:rPr>
            </w:pPr>
            <w:r>
              <w:rPr>
                <w:sz w:val="20"/>
              </w:rPr>
              <w:t xml:space="preserve">Effets en tant que score intermédiaire </w:t>
            </w:r>
            <w:r>
              <w:rPr>
                <w:spacing w:val="-10"/>
                <w:sz w:val="20"/>
              </w:rPr>
              <w:t>-2</w:t>
            </w:r>
          </w:p>
        </w:tc>
        <w:tc>
          <w:tcPr>
            <w:tcW w:w="3262" w:type="dxa"/>
          </w:tcPr>
          <w:p w14:paraId="6ACB21EB" w14:textId="77777777" w:rsidR="00301357" w:rsidRDefault="00C441AB">
            <w:pPr>
              <w:pStyle w:val="TableParagraph"/>
              <w:spacing w:before="0" w:line="243" w:lineRule="exact"/>
              <w:ind w:left="133"/>
              <w:jc w:val="left"/>
              <w:rPr>
                <w:sz w:val="20"/>
              </w:rPr>
            </w:pPr>
            <w:r>
              <w:rPr>
                <w:spacing w:val="-2"/>
                <w:sz w:val="20"/>
              </w:rPr>
              <w:t>12720</w:t>
            </w:r>
          </w:p>
        </w:tc>
      </w:tr>
      <w:tr w:rsidR="00301357" w14:paraId="533E2F33" w14:textId="77777777">
        <w:trPr>
          <w:trHeight w:val="1953"/>
        </w:trPr>
        <w:tc>
          <w:tcPr>
            <w:tcW w:w="1733" w:type="dxa"/>
          </w:tcPr>
          <w:p w14:paraId="11C4FE79" w14:textId="77777777" w:rsidR="00301357" w:rsidRDefault="00C441AB">
            <w:pPr>
              <w:pStyle w:val="TableParagraph"/>
              <w:spacing w:line="240" w:lineRule="auto"/>
              <w:ind w:left="107" w:right="121" w:firstLine="26"/>
              <w:jc w:val="left"/>
              <w:rPr>
                <w:sz w:val="20"/>
              </w:rPr>
            </w:pPr>
            <w:r>
              <w:rPr>
                <w:sz w:val="20"/>
              </w:rPr>
              <w:t xml:space="preserve">Scénario </w:t>
            </w:r>
            <w:r>
              <w:rPr>
                <w:spacing w:val="-2"/>
                <w:sz w:val="20"/>
              </w:rPr>
              <w:t xml:space="preserve">futur </w:t>
            </w:r>
            <w:r>
              <w:rPr>
                <w:sz w:val="20"/>
              </w:rPr>
              <w:t>(taux d'alcoolémie 0-3-</w:t>
            </w:r>
          </w:p>
          <w:p w14:paraId="4D631FDA" w14:textId="77777777" w:rsidR="00301357" w:rsidRDefault="00C441AB">
            <w:pPr>
              <w:pStyle w:val="TableParagraph"/>
              <w:spacing w:line="240" w:lineRule="auto"/>
              <w:ind w:left="107" w:right="357"/>
              <w:jc w:val="left"/>
              <w:rPr>
                <w:sz w:val="20"/>
              </w:rPr>
            </w:pPr>
            <w:r>
              <w:rPr>
                <w:sz w:val="20"/>
              </w:rPr>
              <w:t>0-0) par rapport à la situation actuelle (BAC 0-1-0-0)</w:t>
            </w:r>
          </w:p>
        </w:tc>
        <w:tc>
          <w:tcPr>
            <w:tcW w:w="3570" w:type="dxa"/>
          </w:tcPr>
          <w:p w14:paraId="6EC9DB5D" w14:textId="77777777" w:rsidR="00301357" w:rsidRDefault="00C441AB">
            <w:pPr>
              <w:pStyle w:val="TableParagraph"/>
              <w:spacing w:line="240" w:lineRule="auto"/>
              <w:ind w:left="105" w:firstLine="26"/>
              <w:jc w:val="left"/>
              <w:rPr>
                <w:sz w:val="20"/>
              </w:rPr>
            </w:pPr>
            <w:r>
              <w:rPr>
                <w:sz w:val="20"/>
              </w:rPr>
              <w:t xml:space="preserve">Dans le scénario futur, </w:t>
            </w:r>
            <w:r>
              <w:rPr>
                <w:spacing w:val="40"/>
                <w:sz w:val="13"/>
              </w:rPr>
              <w:t xml:space="preserve">le </w:t>
            </w:r>
            <w:r>
              <w:rPr>
                <w:sz w:val="13"/>
              </w:rPr>
              <w:t>Lden</w:t>
            </w:r>
            <w:r>
              <w:rPr>
                <w:position w:val="1"/>
                <w:sz w:val="20"/>
              </w:rPr>
              <w:t xml:space="preserve"> mondial </w:t>
            </w:r>
            <w:r>
              <w:rPr>
                <w:sz w:val="20"/>
              </w:rPr>
              <w:t xml:space="preserve">devrait </w:t>
            </w:r>
            <w:r>
              <w:rPr>
                <w:position w:val="1"/>
                <w:sz w:val="20"/>
              </w:rPr>
              <w:t>diminuer</w:t>
            </w:r>
          </w:p>
          <w:p w14:paraId="50F17193" w14:textId="77777777" w:rsidR="00301357" w:rsidRDefault="00C441AB">
            <w:pPr>
              <w:pStyle w:val="TableParagraph"/>
              <w:spacing w:before="244" w:line="240" w:lineRule="auto"/>
              <w:ind w:left="105" w:firstLine="26"/>
              <w:jc w:val="left"/>
              <w:rPr>
                <w:sz w:val="20"/>
              </w:rPr>
            </w:pPr>
            <w:r>
              <w:rPr>
                <w:sz w:val="20"/>
              </w:rPr>
              <w:t>L'effet du scénario futur par rapport à la situation actuelle est de 0</w:t>
            </w:r>
          </w:p>
        </w:tc>
        <w:tc>
          <w:tcPr>
            <w:tcW w:w="3262" w:type="dxa"/>
          </w:tcPr>
          <w:p w14:paraId="599EF8BB" w14:textId="77777777" w:rsidR="00301357" w:rsidRDefault="00C441AB">
            <w:pPr>
              <w:pStyle w:val="TableParagraph"/>
              <w:spacing w:line="240" w:lineRule="auto"/>
              <w:ind w:left="107" w:right="124" w:firstLine="26"/>
              <w:jc w:val="left"/>
              <w:rPr>
                <w:sz w:val="20"/>
              </w:rPr>
            </w:pPr>
            <w:r>
              <w:rPr>
                <w:sz w:val="20"/>
              </w:rPr>
              <w:t xml:space="preserve">Si l'on tient compte de </w:t>
            </w:r>
            <w:r>
              <w:rPr>
                <w:spacing w:val="-9"/>
                <w:sz w:val="20"/>
              </w:rPr>
              <w:t xml:space="preserve">la </w:t>
            </w:r>
            <w:r>
              <w:rPr>
                <w:sz w:val="20"/>
              </w:rPr>
              <w:t>croissance de la population, on constate même une diminution limitée du nombre de personnes potentiellement très gênantes</w:t>
            </w:r>
          </w:p>
          <w:p w14:paraId="42B90017" w14:textId="77777777" w:rsidR="00301357" w:rsidRDefault="00301357">
            <w:pPr>
              <w:pStyle w:val="TableParagraph"/>
              <w:spacing w:before="223" w:line="240" w:lineRule="auto"/>
              <w:ind w:left="0"/>
              <w:jc w:val="left"/>
              <w:rPr>
                <w:sz w:val="20"/>
              </w:rPr>
            </w:pPr>
          </w:p>
          <w:p w14:paraId="4E454A3F" w14:textId="77777777" w:rsidR="00301357" w:rsidRDefault="00C441AB">
            <w:pPr>
              <w:pStyle w:val="TableParagraph"/>
              <w:spacing w:before="0" w:line="240" w:lineRule="atLeast"/>
              <w:ind w:left="107" w:right="124" w:firstLine="26"/>
              <w:jc w:val="left"/>
              <w:rPr>
                <w:sz w:val="20"/>
              </w:rPr>
            </w:pPr>
            <w:r>
              <w:rPr>
                <w:sz w:val="20"/>
              </w:rPr>
              <w:t>L'évaluat</w:t>
            </w:r>
            <w:r>
              <w:rPr>
                <w:sz w:val="20"/>
              </w:rPr>
              <w:t>ion de l'impact par rapport à la situation actuelle est de 0</w:t>
            </w:r>
          </w:p>
        </w:tc>
      </w:tr>
    </w:tbl>
    <w:p w14:paraId="13A588FA" w14:textId="77777777" w:rsidR="00301357" w:rsidRDefault="00301357">
      <w:pPr>
        <w:pStyle w:val="BodyText"/>
        <w:spacing w:before="163"/>
        <w:ind w:left="0"/>
        <w:jc w:val="left"/>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241"/>
        <w:gridCol w:w="2143"/>
        <w:gridCol w:w="2222"/>
      </w:tblGrid>
      <w:tr w:rsidR="00301357" w14:paraId="238B4B82" w14:textId="77777777">
        <w:trPr>
          <w:trHeight w:val="244"/>
        </w:trPr>
        <w:tc>
          <w:tcPr>
            <w:tcW w:w="2681" w:type="dxa"/>
          </w:tcPr>
          <w:p w14:paraId="5084A34E" w14:textId="77777777" w:rsidR="00301357" w:rsidRDefault="00C441AB">
            <w:pPr>
              <w:pStyle w:val="TableParagraph"/>
              <w:spacing w:line="223" w:lineRule="exact"/>
              <w:ind w:left="136"/>
              <w:jc w:val="left"/>
              <w:rPr>
                <w:b/>
                <w:sz w:val="20"/>
              </w:rPr>
            </w:pPr>
            <w:r>
              <w:rPr>
                <w:b/>
                <w:spacing w:val="-2"/>
                <w:sz w:val="20"/>
              </w:rPr>
              <w:t>Situation</w:t>
            </w:r>
          </w:p>
        </w:tc>
        <w:tc>
          <w:tcPr>
            <w:tcW w:w="2241" w:type="dxa"/>
          </w:tcPr>
          <w:p w14:paraId="0B79C1EE" w14:textId="77777777" w:rsidR="00301357" w:rsidRDefault="00C441AB">
            <w:pPr>
              <w:pStyle w:val="TableParagraph"/>
              <w:spacing w:line="223" w:lineRule="exact"/>
              <w:ind w:left="136"/>
              <w:jc w:val="left"/>
              <w:rPr>
                <w:b/>
                <w:sz w:val="20"/>
              </w:rPr>
            </w:pPr>
            <w:r>
              <w:rPr>
                <w:b/>
                <w:spacing w:val="-2"/>
                <w:sz w:val="20"/>
              </w:rPr>
              <w:t>Bruit du sol</w:t>
            </w:r>
          </w:p>
        </w:tc>
        <w:tc>
          <w:tcPr>
            <w:tcW w:w="2143" w:type="dxa"/>
          </w:tcPr>
          <w:p w14:paraId="59116BBA" w14:textId="77777777" w:rsidR="00301357" w:rsidRDefault="00C441AB">
            <w:pPr>
              <w:pStyle w:val="TableParagraph"/>
              <w:spacing w:line="223" w:lineRule="exact"/>
              <w:ind w:left="137"/>
              <w:jc w:val="left"/>
              <w:rPr>
                <w:b/>
                <w:sz w:val="20"/>
              </w:rPr>
            </w:pPr>
            <w:r>
              <w:rPr>
                <w:b/>
                <w:spacing w:val="-2"/>
                <w:sz w:val="20"/>
              </w:rPr>
              <w:t xml:space="preserve">Installations </w:t>
            </w:r>
            <w:r>
              <w:rPr>
                <w:b/>
                <w:sz w:val="20"/>
              </w:rPr>
              <w:t>techniques</w:t>
            </w:r>
          </w:p>
        </w:tc>
        <w:tc>
          <w:tcPr>
            <w:tcW w:w="2222" w:type="dxa"/>
          </w:tcPr>
          <w:p w14:paraId="0C5E951E" w14:textId="77777777" w:rsidR="00301357" w:rsidRDefault="00C441AB">
            <w:pPr>
              <w:pStyle w:val="TableParagraph"/>
              <w:spacing w:line="223" w:lineRule="exact"/>
              <w:ind w:left="138"/>
              <w:jc w:val="left"/>
              <w:rPr>
                <w:b/>
                <w:sz w:val="20"/>
              </w:rPr>
            </w:pPr>
            <w:r>
              <w:rPr>
                <w:b/>
                <w:spacing w:val="-2"/>
                <w:sz w:val="20"/>
              </w:rPr>
              <w:t>Trafic routier</w:t>
            </w:r>
          </w:p>
        </w:tc>
      </w:tr>
      <w:tr w:rsidR="00301357" w14:paraId="3C3E2C00" w14:textId="77777777">
        <w:trPr>
          <w:trHeight w:val="3417"/>
        </w:trPr>
        <w:tc>
          <w:tcPr>
            <w:tcW w:w="2681" w:type="dxa"/>
          </w:tcPr>
          <w:p w14:paraId="31DC8921" w14:textId="77777777" w:rsidR="00301357" w:rsidRDefault="00C441AB">
            <w:pPr>
              <w:pStyle w:val="TableParagraph"/>
              <w:spacing w:line="240" w:lineRule="auto"/>
              <w:ind w:left="107" w:firstLine="28"/>
              <w:jc w:val="left"/>
              <w:rPr>
                <w:sz w:val="20"/>
              </w:rPr>
            </w:pPr>
            <w:r>
              <w:rPr>
                <w:sz w:val="20"/>
              </w:rPr>
              <w:t>Situation actuelle et maintien de la licence (BAC 0-1-0-0)</w:t>
            </w:r>
          </w:p>
        </w:tc>
        <w:tc>
          <w:tcPr>
            <w:tcW w:w="2241" w:type="dxa"/>
          </w:tcPr>
          <w:p w14:paraId="748574BA" w14:textId="77777777" w:rsidR="00301357" w:rsidRDefault="00C441AB">
            <w:pPr>
              <w:pStyle w:val="TableParagraph"/>
              <w:spacing w:line="240" w:lineRule="auto"/>
              <w:ind w:left="108" w:right="166" w:firstLine="28"/>
              <w:jc w:val="left"/>
              <w:rPr>
                <w:sz w:val="20"/>
              </w:rPr>
            </w:pPr>
            <w:r>
              <w:rPr>
                <w:sz w:val="20"/>
              </w:rPr>
              <w:t xml:space="preserve">55 dB(A) n'atteint pas les habitations - Les </w:t>
            </w:r>
            <w:r>
              <w:rPr>
                <w:spacing w:val="-2"/>
                <w:sz w:val="20"/>
              </w:rPr>
              <w:t xml:space="preserve">normes de qualité environnementale </w:t>
            </w:r>
            <w:r>
              <w:rPr>
                <w:sz w:val="20"/>
              </w:rPr>
              <w:t xml:space="preserve">sont respectées le jour Le soir et la nuit à certains endroits </w:t>
            </w:r>
            <w:r>
              <w:rPr>
                <w:spacing w:val="-2"/>
                <w:sz w:val="20"/>
              </w:rPr>
              <w:t xml:space="preserve">Dépassement </w:t>
            </w:r>
            <w:r>
              <w:rPr>
                <w:sz w:val="20"/>
              </w:rPr>
              <w:t>cumulé avec le trafic</w:t>
            </w:r>
          </w:p>
          <w:p w14:paraId="3EDBF72F" w14:textId="77777777" w:rsidR="00301357" w:rsidRDefault="00C441AB">
            <w:pPr>
              <w:pStyle w:val="TableParagraph"/>
              <w:spacing w:before="243" w:line="240" w:lineRule="auto"/>
              <w:ind w:left="108" w:right="166" w:firstLine="28"/>
              <w:jc w:val="left"/>
              <w:rPr>
                <w:sz w:val="20"/>
              </w:rPr>
            </w:pPr>
            <w:r>
              <w:rPr>
                <w:sz w:val="20"/>
              </w:rPr>
              <w:t xml:space="preserve">L'impact sur le bruit ambiant est </w:t>
            </w:r>
            <w:r>
              <w:rPr>
                <w:sz w:val="20"/>
              </w:rPr>
              <w:t>considéré comme étant de 0 à -1</w:t>
            </w:r>
          </w:p>
        </w:tc>
        <w:tc>
          <w:tcPr>
            <w:tcW w:w="2143" w:type="dxa"/>
          </w:tcPr>
          <w:p w14:paraId="17A6AA68" w14:textId="77777777" w:rsidR="00301357" w:rsidRDefault="00C441AB">
            <w:pPr>
              <w:pStyle w:val="TableParagraph"/>
              <w:spacing w:line="240" w:lineRule="auto"/>
              <w:ind w:left="108" w:right="100" w:firstLine="28"/>
              <w:jc w:val="left"/>
              <w:rPr>
                <w:sz w:val="20"/>
              </w:rPr>
            </w:pPr>
            <w:r>
              <w:rPr>
                <w:sz w:val="20"/>
              </w:rPr>
              <w:t xml:space="preserve">Pas d'impact sur les habitations - Respect des </w:t>
            </w:r>
            <w:r>
              <w:rPr>
                <w:spacing w:val="-2"/>
                <w:sz w:val="20"/>
              </w:rPr>
              <w:t>normes de qualité environnementale</w:t>
            </w:r>
          </w:p>
          <w:p w14:paraId="6FE41392" w14:textId="77777777" w:rsidR="00301357" w:rsidRDefault="00C441AB">
            <w:pPr>
              <w:pStyle w:val="TableParagraph"/>
              <w:spacing w:before="243" w:line="240" w:lineRule="auto"/>
              <w:ind w:left="108" w:firstLine="28"/>
              <w:jc w:val="left"/>
              <w:rPr>
                <w:sz w:val="20"/>
              </w:rPr>
            </w:pPr>
            <w:r>
              <w:rPr>
                <w:sz w:val="20"/>
              </w:rPr>
              <w:t xml:space="preserve">L'effet peut être </w:t>
            </w:r>
            <w:r>
              <w:rPr>
                <w:spacing w:val="-2"/>
                <w:sz w:val="20"/>
              </w:rPr>
              <w:t xml:space="preserve">considéré </w:t>
            </w:r>
            <w:r>
              <w:rPr>
                <w:sz w:val="20"/>
              </w:rPr>
              <w:t>comme 0</w:t>
            </w:r>
          </w:p>
        </w:tc>
        <w:tc>
          <w:tcPr>
            <w:tcW w:w="2222" w:type="dxa"/>
          </w:tcPr>
          <w:p w14:paraId="1BCFC64C" w14:textId="77777777" w:rsidR="00301357" w:rsidRDefault="00C441AB">
            <w:pPr>
              <w:pStyle w:val="TableParagraph"/>
              <w:spacing w:line="240" w:lineRule="auto"/>
              <w:ind w:left="109" w:right="105" w:firstLine="28"/>
              <w:jc w:val="left"/>
              <w:rPr>
                <w:sz w:val="20"/>
              </w:rPr>
            </w:pPr>
            <w:r>
              <w:rPr>
                <w:sz w:val="20"/>
              </w:rPr>
              <w:t>Impact du trafic routier sur l'A201,</w:t>
            </w:r>
          </w:p>
          <w:p w14:paraId="0CF707A3" w14:textId="77777777" w:rsidR="00301357" w:rsidRDefault="00C441AB">
            <w:pPr>
              <w:pStyle w:val="TableParagraph"/>
              <w:spacing w:before="0" w:line="240" w:lineRule="auto"/>
              <w:ind w:left="109" w:right="561"/>
              <w:jc w:val="left"/>
              <w:rPr>
                <w:sz w:val="20"/>
              </w:rPr>
            </w:pPr>
            <w:r>
              <w:rPr>
                <w:sz w:val="20"/>
              </w:rPr>
              <w:t xml:space="preserve">Avenue de l'aéroport et </w:t>
            </w:r>
            <w:r>
              <w:rPr>
                <w:spacing w:val="-2"/>
                <w:sz w:val="20"/>
              </w:rPr>
              <w:t>rue Batavia</w:t>
            </w:r>
          </w:p>
          <w:p w14:paraId="7BECAA43" w14:textId="77777777" w:rsidR="00301357" w:rsidRDefault="00C441AB">
            <w:pPr>
              <w:pStyle w:val="TableParagraph"/>
              <w:spacing w:before="243" w:line="240" w:lineRule="auto"/>
              <w:ind w:left="109" w:right="56" w:firstLine="28"/>
              <w:jc w:val="left"/>
              <w:rPr>
                <w:sz w:val="20"/>
              </w:rPr>
            </w:pPr>
            <w:r>
              <w:rPr>
                <w:sz w:val="20"/>
              </w:rPr>
              <w:t xml:space="preserve">L'impact du </w:t>
            </w:r>
            <w:r>
              <w:rPr>
                <w:sz w:val="20"/>
              </w:rPr>
              <w:t xml:space="preserve">trafic routier peut être considéré comme -3 pour ces routes - recommandation d'un examen plus approfondi des </w:t>
            </w:r>
            <w:r>
              <w:rPr>
                <w:spacing w:val="-2"/>
                <w:sz w:val="20"/>
              </w:rPr>
              <w:t xml:space="preserve">mesures ; </w:t>
            </w:r>
            <w:r>
              <w:rPr>
                <w:sz w:val="20"/>
              </w:rPr>
              <w:t>leur mise en œuvre ne relève pas de la compétence de l'UE.</w:t>
            </w:r>
          </w:p>
          <w:p w14:paraId="414CD96E" w14:textId="77777777" w:rsidR="00301357" w:rsidRDefault="00C441AB">
            <w:pPr>
              <w:pStyle w:val="TableParagraph"/>
              <w:spacing w:line="223" w:lineRule="exact"/>
              <w:ind w:left="109"/>
              <w:jc w:val="left"/>
              <w:rPr>
                <w:sz w:val="20"/>
              </w:rPr>
            </w:pPr>
            <w:r>
              <w:rPr>
                <w:sz w:val="20"/>
              </w:rPr>
              <w:t xml:space="preserve">Dictons de </w:t>
            </w:r>
            <w:r>
              <w:rPr>
                <w:spacing w:val="-5"/>
                <w:sz w:val="20"/>
              </w:rPr>
              <w:t>BAC</w:t>
            </w:r>
          </w:p>
        </w:tc>
      </w:tr>
      <w:tr w:rsidR="00301357" w14:paraId="21DF9BFA" w14:textId="77777777">
        <w:trPr>
          <w:trHeight w:val="2930"/>
        </w:trPr>
        <w:tc>
          <w:tcPr>
            <w:tcW w:w="2681" w:type="dxa"/>
          </w:tcPr>
          <w:p w14:paraId="382ACA13" w14:textId="77777777" w:rsidR="00301357" w:rsidRDefault="00C441AB">
            <w:pPr>
              <w:pStyle w:val="TableParagraph"/>
              <w:spacing w:line="240" w:lineRule="auto"/>
              <w:ind w:left="136" w:right="1048"/>
              <w:jc w:val="left"/>
              <w:rPr>
                <w:sz w:val="20"/>
              </w:rPr>
            </w:pPr>
            <w:r>
              <w:rPr>
                <w:spacing w:val="-2"/>
                <w:sz w:val="20"/>
              </w:rPr>
              <w:lastRenderedPageBreak/>
              <w:t>Scénario futur BAC_0-3-0-0)</w:t>
            </w:r>
          </w:p>
        </w:tc>
        <w:tc>
          <w:tcPr>
            <w:tcW w:w="2241" w:type="dxa"/>
          </w:tcPr>
          <w:p w14:paraId="5C971F14" w14:textId="77777777" w:rsidR="00301357" w:rsidRDefault="00C441AB">
            <w:pPr>
              <w:pStyle w:val="TableParagraph"/>
              <w:spacing w:line="240" w:lineRule="auto"/>
              <w:ind w:left="108" w:right="166" w:firstLine="28"/>
              <w:jc w:val="left"/>
              <w:rPr>
                <w:sz w:val="20"/>
              </w:rPr>
            </w:pPr>
            <w:r>
              <w:rPr>
                <w:sz w:val="20"/>
              </w:rPr>
              <w:t>55 dB(A) n'</w:t>
            </w:r>
            <w:r>
              <w:rPr>
                <w:spacing w:val="-10"/>
                <w:sz w:val="20"/>
              </w:rPr>
              <w:t xml:space="preserve">atteint </w:t>
            </w:r>
            <w:r>
              <w:rPr>
                <w:sz w:val="20"/>
              </w:rPr>
              <w:t xml:space="preserve">pas </w:t>
            </w:r>
            <w:r>
              <w:rPr>
                <w:spacing w:val="-10"/>
                <w:sz w:val="20"/>
              </w:rPr>
              <w:t xml:space="preserve">les </w:t>
            </w:r>
            <w:r>
              <w:rPr>
                <w:sz w:val="20"/>
              </w:rPr>
              <w:t>habitations -</w:t>
            </w:r>
          </w:p>
          <w:p w14:paraId="2C903CDA" w14:textId="77777777" w:rsidR="00301357" w:rsidRDefault="00C441AB">
            <w:pPr>
              <w:pStyle w:val="TableParagraph"/>
              <w:spacing w:before="244" w:line="240" w:lineRule="auto"/>
              <w:ind w:left="108" w:right="166" w:firstLine="28"/>
              <w:jc w:val="left"/>
              <w:rPr>
                <w:sz w:val="20"/>
              </w:rPr>
            </w:pPr>
            <w:r>
              <w:rPr>
                <w:sz w:val="20"/>
              </w:rPr>
              <w:t>L'impact sur le bruit ambiant est considéré comme étant de 0 à -1</w:t>
            </w:r>
          </w:p>
          <w:p w14:paraId="347B30F7" w14:textId="77777777" w:rsidR="00301357" w:rsidRDefault="00301357">
            <w:pPr>
              <w:pStyle w:val="TableParagraph"/>
              <w:spacing w:before="0" w:line="240" w:lineRule="auto"/>
              <w:ind w:left="0"/>
              <w:jc w:val="left"/>
              <w:rPr>
                <w:sz w:val="20"/>
              </w:rPr>
            </w:pPr>
          </w:p>
          <w:p w14:paraId="75124F4A" w14:textId="77777777" w:rsidR="00301357" w:rsidRDefault="00C441AB">
            <w:pPr>
              <w:pStyle w:val="TableParagraph"/>
              <w:spacing w:line="240" w:lineRule="auto"/>
              <w:ind w:left="108" w:right="166" w:firstLine="28"/>
              <w:jc w:val="left"/>
              <w:rPr>
                <w:sz w:val="20"/>
              </w:rPr>
            </w:pPr>
            <w:r>
              <w:rPr>
                <w:sz w:val="20"/>
              </w:rPr>
              <w:t xml:space="preserve">Le soir et la nuit, à certains endroits, </w:t>
            </w:r>
            <w:r>
              <w:rPr>
                <w:spacing w:val="-2"/>
                <w:sz w:val="20"/>
              </w:rPr>
              <w:t xml:space="preserve">les dépassements </w:t>
            </w:r>
            <w:r>
              <w:rPr>
                <w:sz w:val="20"/>
              </w:rPr>
              <w:t>sont cumulés avec le trafic.</w:t>
            </w:r>
          </w:p>
        </w:tc>
        <w:tc>
          <w:tcPr>
            <w:tcW w:w="2143" w:type="dxa"/>
          </w:tcPr>
          <w:p w14:paraId="5A78C8BC" w14:textId="77777777" w:rsidR="00301357" w:rsidRDefault="00C441AB">
            <w:pPr>
              <w:pStyle w:val="TableParagraph"/>
              <w:spacing w:line="240" w:lineRule="auto"/>
              <w:ind w:left="108" w:firstLine="28"/>
              <w:jc w:val="left"/>
              <w:rPr>
                <w:sz w:val="20"/>
              </w:rPr>
            </w:pPr>
            <w:r>
              <w:rPr>
                <w:sz w:val="20"/>
              </w:rPr>
              <w:t>Pas d'effet sur le logement -</w:t>
            </w:r>
          </w:p>
          <w:p w14:paraId="66B9C211" w14:textId="77777777" w:rsidR="00301357" w:rsidRDefault="00C441AB">
            <w:pPr>
              <w:pStyle w:val="TableParagraph"/>
              <w:spacing w:before="244" w:line="240" w:lineRule="auto"/>
              <w:ind w:left="108" w:firstLine="28"/>
              <w:jc w:val="left"/>
              <w:rPr>
                <w:sz w:val="20"/>
              </w:rPr>
            </w:pPr>
            <w:r>
              <w:rPr>
                <w:sz w:val="20"/>
              </w:rPr>
              <w:t xml:space="preserve">Respect des </w:t>
            </w:r>
            <w:r>
              <w:rPr>
                <w:spacing w:val="-2"/>
                <w:sz w:val="20"/>
              </w:rPr>
              <w:t>normes de qualité environnementale</w:t>
            </w:r>
          </w:p>
          <w:p w14:paraId="7F56E3FC" w14:textId="77777777" w:rsidR="00301357" w:rsidRDefault="00301357">
            <w:pPr>
              <w:pStyle w:val="TableParagraph"/>
              <w:spacing w:before="0" w:line="240" w:lineRule="auto"/>
              <w:ind w:left="0"/>
              <w:jc w:val="left"/>
              <w:rPr>
                <w:sz w:val="20"/>
              </w:rPr>
            </w:pPr>
          </w:p>
          <w:p w14:paraId="43752445" w14:textId="77777777" w:rsidR="00301357" w:rsidRDefault="00C441AB">
            <w:pPr>
              <w:pStyle w:val="TableParagraph"/>
              <w:spacing w:before="0" w:line="240" w:lineRule="auto"/>
              <w:ind w:left="108" w:firstLine="28"/>
              <w:jc w:val="left"/>
              <w:rPr>
                <w:sz w:val="20"/>
              </w:rPr>
            </w:pPr>
            <w:r>
              <w:rPr>
                <w:sz w:val="20"/>
              </w:rPr>
              <w:t xml:space="preserve">L'effet peut être </w:t>
            </w:r>
            <w:r>
              <w:rPr>
                <w:spacing w:val="-2"/>
                <w:sz w:val="20"/>
              </w:rPr>
              <w:t xml:space="preserve">considéré </w:t>
            </w:r>
            <w:r>
              <w:rPr>
                <w:sz w:val="20"/>
              </w:rPr>
              <w:t>comme 0</w:t>
            </w:r>
          </w:p>
        </w:tc>
        <w:tc>
          <w:tcPr>
            <w:tcW w:w="2222" w:type="dxa"/>
          </w:tcPr>
          <w:p w14:paraId="7FFD504A" w14:textId="77777777" w:rsidR="00301357" w:rsidRDefault="00C441AB">
            <w:pPr>
              <w:pStyle w:val="TableParagraph"/>
              <w:spacing w:line="240" w:lineRule="auto"/>
              <w:ind w:left="109" w:right="105" w:firstLine="28"/>
              <w:jc w:val="left"/>
              <w:rPr>
                <w:sz w:val="20"/>
              </w:rPr>
            </w:pPr>
            <w:r>
              <w:rPr>
                <w:sz w:val="20"/>
              </w:rPr>
              <w:t>Impact du trafic routier sur l'A201,</w:t>
            </w:r>
          </w:p>
          <w:p w14:paraId="33FE364C" w14:textId="77777777" w:rsidR="00301357" w:rsidRDefault="00C441AB">
            <w:pPr>
              <w:pStyle w:val="TableParagraph"/>
              <w:spacing w:before="0" w:line="240" w:lineRule="auto"/>
              <w:ind w:left="109" w:right="561"/>
              <w:jc w:val="left"/>
              <w:rPr>
                <w:sz w:val="20"/>
              </w:rPr>
            </w:pPr>
            <w:r>
              <w:rPr>
                <w:sz w:val="20"/>
              </w:rPr>
              <w:t xml:space="preserve">Avenue de l'aéroport et </w:t>
            </w:r>
            <w:r>
              <w:rPr>
                <w:spacing w:val="-2"/>
                <w:sz w:val="20"/>
              </w:rPr>
              <w:t>rue Batavia</w:t>
            </w:r>
          </w:p>
          <w:p w14:paraId="3A75CE90" w14:textId="77777777" w:rsidR="00301357" w:rsidRDefault="00C441AB">
            <w:pPr>
              <w:pStyle w:val="TableParagraph"/>
              <w:spacing w:before="243" w:line="240" w:lineRule="auto"/>
              <w:ind w:left="109" w:firstLine="28"/>
              <w:jc w:val="left"/>
              <w:rPr>
                <w:sz w:val="20"/>
              </w:rPr>
            </w:pPr>
            <w:r>
              <w:rPr>
                <w:sz w:val="20"/>
              </w:rPr>
              <w:t xml:space="preserve">L'impact du trafic routier </w:t>
            </w:r>
            <w:r>
              <w:rPr>
                <w:spacing w:val="-11"/>
                <w:sz w:val="20"/>
              </w:rPr>
              <w:t xml:space="preserve">peut être considéré </w:t>
            </w:r>
            <w:r>
              <w:rPr>
                <w:sz w:val="20"/>
              </w:rPr>
              <w:t xml:space="preserve">comme -3 pour ce créneau routier - recommandation d'approfondir </w:t>
            </w:r>
            <w:r>
              <w:rPr>
                <w:sz w:val="20"/>
              </w:rPr>
              <w:t>l'enquête.</w:t>
            </w:r>
          </w:p>
          <w:p w14:paraId="548232B1" w14:textId="77777777" w:rsidR="00301357" w:rsidRDefault="00C441AB">
            <w:pPr>
              <w:pStyle w:val="TableParagraph"/>
              <w:spacing w:before="0" w:line="240" w:lineRule="atLeast"/>
              <w:ind w:left="109" w:right="328"/>
              <w:jc w:val="left"/>
              <w:rPr>
                <w:sz w:val="20"/>
              </w:rPr>
            </w:pPr>
            <w:r>
              <w:rPr>
                <w:spacing w:val="-2"/>
                <w:sz w:val="20"/>
              </w:rPr>
              <w:t xml:space="preserve">mesures ; </w:t>
            </w:r>
            <w:r>
              <w:rPr>
                <w:sz w:val="20"/>
              </w:rPr>
              <w:t>leur réalisation</w:t>
            </w:r>
          </w:p>
        </w:tc>
      </w:tr>
    </w:tbl>
    <w:p w14:paraId="1A6F79F9" w14:textId="77777777" w:rsidR="00301357" w:rsidRDefault="00301357">
      <w:pPr>
        <w:spacing w:line="240" w:lineRule="atLeast"/>
        <w:rPr>
          <w:sz w:val="20"/>
        </w:rPr>
        <w:sectPr w:rsidR="00301357">
          <w:pgSz w:w="11910" w:h="16840"/>
          <w:pgMar w:top="1740" w:right="480" w:bottom="1040" w:left="1220" w:header="748" w:footer="852" w:gutter="0"/>
          <w:cols w:space="720"/>
        </w:sectPr>
      </w:pPr>
    </w:p>
    <w:p w14:paraId="41A7091E" w14:textId="77777777" w:rsidR="00301357" w:rsidRDefault="00301357">
      <w:pPr>
        <w:pStyle w:val="BodyText"/>
        <w:spacing w:before="2" w:after="1"/>
        <w:ind w:left="0"/>
        <w:jc w:val="left"/>
        <w:rPr>
          <w:sz w:val="7"/>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241"/>
        <w:gridCol w:w="2143"/>
        <w:gridCol w:w="2222"/>
      </w:tblGrid>
      <w:tr w:rsidR="00301357" w14:paraId="3B7A620F" w14:textId="77777777">
        <w:trPr>
          <w:trHeight w:val="244"/>
        </w:trPr>
        <w:tc>
          <w:tcPr>
            <w:tcW w:w="2681" w:type="dxa"/>
          </w:tcPr>
          <w:p w14:paraId="40159E90" w14:textId="77777777" w:rsidR="00301357" w:rsidRDefault="00C441AB">
            <w:pPr>
              <w:pStyle w:val="TableParagraph"/>
              <w:spacing w:line="223" w:lineRule="exact"/>
              <w:ind w:left="136"/>
              <w:jc w:val="left"/>
              <w:rPr>
                <w:b/>
                <w:sz w:val="20"/>
              </w:rPr>
            </w:pPr>
            <w:r>
              <w:rPr>
                <w:b/>
                <w:spacing w:val="-2"/>
                <w:sz w:val="20"/>
              </w:rPr>
              <w:t>Situation</w:t>
            </w:r>
          </w:p>
        </w:tc>
        <w:tc>
          <w:tcPr>
            <w:tcW w:w="2241" w:type="dxa"/>
          </w:tcPr>
          <w:p w14:paraId="1870CBEA" w14:textId="77777777" w:rsidR="00301357" w:rsidRDefault="00C441AB">
            <w:pPr>
              <w:pStyle w:val="TableParagraph"/>
              <w:spacing w:line="223" w:lineRule="exact"/>
              <w:ind w:left="136"/>
              <w:jc w:val="left"/>
              <w:rPr>
                <w:b/>
                <w:sz w:val="20"/>
              </w:rPr>
            </w:pPr>
            <w:r>
              <w:rPr>
                <w:b/>
                <w:spacing w:val="-2"/>
                <w:sz w:val="20"/>
              </w:rPr>
              <w:t>Bruit du sol</w:t>
            </w:r>
          </w:p>
        </w:tc>
        <w:tc>
          <w:tcPr>
            <w:tcW w:w="2143" w:type="dxa"/>
          </w:tcPr>
          <w:p w14:paraId="3A4B7C11" w14:textId="77777777" w:rsidR="00301357" w:rsidRDefault="00C441AB">
            <w:pPr>
              <w:pStyle w:val="TableParagraph"/>
              <w:spacing w:line="223" w:lineRule="exact"/>
              <w:ind w:left="137"/>
              <w:jc w:val="left"/>
              <w:rPr>
                <w:b/>
                <w:sz w:val="20"/>
              </w:rPr>
            </w:pPr>
            <w:r>
              <w:rPr>
                <w:b/>
                <w:spacing w:val="-2"/>
                <w:sz w:val="20"/>
              </w:rPr>
              <w:t xml:space="preserve">Installations </w:t>
            </w:r>
            <w:r>
              <w:rPr>
                <w:b/>
                <w:sz w:val="20"/>
              </w:rPr>
              <w:t>techniques</w:t>
            </w:r>
          </w:p>
        </w:tc>
        <w:tc>
          <w:tcPr>
            <w:tcW w:w="2222" w:type="dxa"/>
          </w:tcPr>
          <w:p w14:paraId="7CE36A85" w14:textId="77777777" w:rsidR="00301357" w:rsidRDefault="00C441AB">
            <w:pPr>
              <w:pStyle w:val="TableParagraph"/>
              <w:spacing w:line="223" w:lineRule="exact"/>
              <w:ind w:left="138"/>
              <w:jc w:val="left"/>
              <w:rPr>
                <w:b/>
                <w:sz w:val="20"/>
              </w:rPr>
            </w:pPr>
            <w:r>
              <w:rPr>
                <w:b/>
                <w:spacing w:val="-2"/>
                <w:sz w:val="20"/>
              </w:rPr>
              <w:t>Trafic routier</w:t>
            </w:r>
          </w:p>
        </w:tc>
      </w:tr>
      <w:tr w:rsidR="00301357" w14:paraId="0FE709EF" w14:textId="77777777">
        <w:trPr>
          <w:trHeight w:val="976"/>
        </w:trPr>
        <w:tc>
          <w:tcPr>
            <w:tcW w:w="2681" w:type="dxa"/>
          </w:tcPr>
          <w:p w14:paraId="6110A919" w14:textId="77777777" w:rsidR="00301357" w:rsidRDefault="00301357">
            <w:pPr>
              <w:pStyle w:val="TableParagraph"/>
              <w:spacing w:before="0" w:line="240" w:lineRule="auto"/>
              <w:ind w:left="0"/>
              <w:jc w:val="left"/>
              <w:rPr>
                <w:rFonts w:ascii="Times New Roman"/>
                <w:sz w:val="18"/>
              </w:rPr>
            </w:pPr>
          </w:p>
        </w:tc>
        <w:tc>
          <w:tcPr>
            <w:tcW w:w="2241" w:type="dxa"/>
          </w:tcPr>
          <w:p w14:paraId="57340124" w14:textId="77777777" w:rsidR="00301357" w:rsidRDefault="00C441AB">
            <w:pPr>
              <w:pStyle w:val="TableParagraph"/>
              <w:spacing w:line="240" w:lineRule="auto"/>
              <w:ind w:left="108" w:right="107" w:firstLine="28"/>
              <w:jc w:val="both"/>
              <w:rPr>
                <w:sz w:val="20"/>
              </w:rPr>
            </w:pPr>
            <w:r>
              <w:rPr>
                <w:sz w:val="20"/>
              </w:rPr>
              <w:t>Le bruit de la course d'essai diminuera, mais l'effet demeurera -1</w:t>
            </w:r>
          </w:p>
        </w:tc>
        <w:tc>
          <w:tcPr>
            <w:tcW w:w="2143" w:type="dxa"/>
          </w:tcPr>
          <w:p w14:paraId="011CB2D9" w14:textId="77777777" w:rsidR="00301357" w:rsidRDefault="00301357">
            <w:pPr>
              <w:pStyle w:val="TableParagraph"/>
              <w:spacing w:before="0" w:line="240" w:lineRule="auto"/>
              <w:ind w:left="0"/>
              <w:jc w:val="left"/>
              <w:rPr>
                <w:rFonts w:ascii="Times New Roman"/>
                <w:sz w:val="18"/>
              </w:rPr>
            </w:pPr>
          </w:p>
        </w:tc>
        <w:tc>
          <w:tcPr>
            <w:tcW w:w="2222" w:type="dxa"/>
          </w:tcPr>
          <w:p w14:paraId="4505F078" w14:textId="77777777" w:rsidR="00301357" w:rsidRDefault="00C441AB">
            <w:pPr>
              <w:pStyle w:val="TableParagraph"/>
              <w:spacing w:line="240" w:lineRule="auto"/>
              <w:ind w:left="109"/>
              <w:jc w:val="left"/>
              <w:rPr>
                <w:sz w:val="20"/>
              </w:rPr>
            </w:pPr>
            <w:r>
              <w:rPr>
                <w:sz w:val="20"/>
              </w:rPr>
              <w:t>échappe au contrôle du BAC</w:t>
            </w:r>
          </w:p>
        </w:tc>
      </w:tr>
      <w:tr w:rsidR="00301357" w14:paraId="0CC6C68F" w14:textId="77777777">
        <w:trPr>
          <w:trHeight w:val="1221"/>
        </w:trPr>
        <w:tc>
          <w:tcPr>
            <w:tcW w:w="2681" w:type="dxa"/>
          </w:tcPr>
          <w:p w14:paraId="2D74C8B4" w14:textId="77777777" w:rsidR="00301357" w:rsidRDefault="00C441AB">
            <w:pPr>
              <w:pStyle w:val="TableParagraph"/>
              <w:spacing w:line="240" w:lineRule="auto"/>
              <w:ind w:left="107" w:right="193" w:firstLine="28"/>
              <w:jc w:val="left"/>
              <w:rPr>
                <w:sz w:val="20"/>
              </w:rPr>
            </w:pPr>
            <w:r>
              <w:rPr>
                <w:sz w:val="20"/>
              </w:rPr>
              <w:t xml:space="preserve">Scénario futur (BAC </w:t>
            </w:r>
            <w:r>
              <w:rPr>
                <w:sz w:val="20"/>
              </w:rPr>
              <w:t>0-3- 0-0) par rapport à la situation actuelle (BAC 0-1-0-0)</w:t>
            </w:r>
          </w:p>
        </w:tc>
        <w:tc>
          <w:tcPr>
            <w:tcW w:w="2241" w:type="dxa"/>
          </w:tcPr>
          <w:p w14:paraId="744461AD" w14:textId="77777777" w:rsidR="00301357" w:rsidRDefault="00C441AB">
            <w:pPr>
              <w:pStyle w:val="TableParagraph"/>
              <w:spacing w:line="240" w:lineRule="auto"/>
              <w:ind w:left="108" w:right="166" w:firstLine="28"/>
              <w:jc w:val="left"/>
              <w:rPr>
                <w:sz w:val="20"/>
              </w:rPr>
            </w:pPr>
            <w:r>
              <w:rPr>
                <w:sz w:val="20"/>
              </w:rPr>
              <w:t xml:space="preserve">Il n'y a pas d'augmentation du nombre de personnes potentiellement très gênées par le </w:t>
            </w:r>
            <w:r>
              <w:rPr>
                <w:spacing w:val="-2"/>
                <w:sz w:val="20"/>
              </w:rPr>
              <w:t>bruit du sol.</w:t>
            </w:r>
          </w:p>
        </w:tc>
        <w:tc>
          <w:tcPr>
            <w:tcW w:w="2143" w:type="dxa"/>
          </w:tcPr>
          <w:p w14:paraId="7E642434" w14:textId="77777777" w:rsidR="00301357" w:rsidRDefault="00C441AB">
            <w:pPr>
              <w:pStyle w:val="TableParagraph"/>
              <w:spacing w:line="240" w:lineRule="auto"/>
              <w:ind w:left="108" w:firstLine="28"/>
              <w:jc w:val="left"/>
              <w:rPr>
                <w:sz w:val="20"/>
              </w:rPr>
            </w:pPr>
            <w:r>
              <w:rPr>
                <w:sz w:val="20"/>
              </w:rPr>
              <w:t>Il n'y a pas d'effet sur le bruit ambiant par rapport à la situation actuelle.</w:t>
            </w:r>
          </w:p>
        </w:tc>
        <w:tc>
          <w:tcPr>
            <w:tcW w:w="2222" w:type="dxa"/>
          </w:tcPr>
          <w:p w14:paraId="62CDD08E" w14:textId="77777777" w:rsidR="00301357" w:rsidRDefault="00C441AB">
            <w:pPr>
              <w:pStyle w:val="TableParagraph"/>
              <w:spacing w:line="240" w:lineRule="auto"/>
              <w:ind w:left="109" w:right="105" w:firstLine="28"/>
              <w:jc w:val="left"/>
              <w:rPr>
                <w:sz w:val="20"/>
              </w:rPr>
            </w:pPr>
            <w:r>
              <w:rPr>
                <w:sz w:val="20"/>
              </w:rPr>
              <w:t>Il n'y a pas d'ef</w:t>
            </w:r>
            <w:r>
              <w:rPr>
                <w:sz w:val="20"/>
              </w:rPr>
              <w:t xml:space="preserve">fet sur le bruit du trafic routier par </w:t>
            </w:r>
            <w:r>
              <w:rPr>
                <w:spacing w:val="-12"/>
                <w:sz w:val="20"/>
              </w:rPr>
              <w:t xml:space="preserve">rapport à la </w:t>
            </w:r>
            <w:r>
              <w:rPr>
                <w:sz w:val="20"/>
              </w:rPr>
              <w:t>situation actuelle.</w:t>
            </w:r>
          </w:p>
        </w:tc>
      </w:tr>
    </w:tbl>
    <w:p w14:paraId="40BC0FCD" w14:textId="77777777" w:rsidR="00301357" w:rsidRDefault="00301357">
      <w:pPr>
        <w:pStyle w:val="BodyText"/>
        <w:ind w:left="0"/>
        <w:jc w:val="left"/>
      </w:pPr>
    </w:p>
    <w:p w14:paraId="09B6F9A0" w14:textId="77777777" w:rsidR="00301357" w:rsidRDefault="00301357">
      <w:pPr>
        <w:pStyle w:val="BodyText"/>
        <w:spacing w:before="18"/>
        <w:ind w:left="0"/>
        <w:jc w:val="left"/>
      </w:pPr>
    </w:p>
    <w:p w14:paraId="4B9333E9" w14:textId="77777777" w:rsidR="00301357" w:rsidRDefault="00C441AB">
      <w:pPr>
        <w:ind w:left="1331"/>
        <w:rPr>
          <w:b/>
          <w:sz w:val="20"/>
        </w:rPr>
      </w:pPr>
      <w:r>
        <w:rPr>
          <w:noProof/>
        </w:rPr>
        <w:drawing>
          <wp:anchor distT="0" distB="0" distL="0" distR="0" simplePos="0" relativeHeight="15949824" behindDoc="0" locked="0" layoutInCell="1" allowOverlap="1" wp14:anchorId="00782345" wp14:editId="1BEDC85D">
            <wp:simplePos x="0" y="0"/>
            <wp:positionH relativeFrom="page">
              <wp:posOffset>947962</wp:posOffset>
            </wp:positionH>
            <wp:positionV relativeFrom="paragraph">
              <wp:posOffset>40200</wp:posOffset>
            </wp:positionV>
            <wp:extent cx="304003" cy="84461"/>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536" cstate="print"/>
                    <a:stretch>
                      <a:fillRect/>
                    </a:stretch>
                  </pic:blipFill>
                  <pic:spPr>
                    <a:xfrm>
                      <a:off x="0" y="0"/>
                      <a:ext cx="304003" cy="84461"/>
                    </a:xfrm>
                    <a:prstGeom prst="rect">
                      <a:avLst/>
                    </a:prstGeom>
                  </pic:spPr>
                </pic:pic>
              </a:graphicData>
            </a:graphic>
          </wp:anchor>
        </w:drawing>
      </w:r>
      <w:r>
        <w:rPr>
          <w:b/>
          <w:color w:val="005B82"/>
          <w:sz w:val="20"/>
        </w:rPr>
        <w:t xml:space="preserve">Mesures d'atténuation et </w:t>
      </w:r>
      <w:r>
        <w:rPr>
          <w:b/>
          <w:color w:val="005B82"/>
          <w:spacing w:val="-2"/>
          <w:sz w:val="20"/>
        </w:rPr>
        <w:t>recommandations</w:t>
      </w:r>
    </w:p>
    <w:p w14:paraId="693B41BE" w14:textId="77777777" w:rsidR="00301357" w:rsidRDefault="00C441AB">
      <w:pPr>
        <w:pStyle w:val="BodyText"/>
        <w:spacing w:before="140" w:line="256" w:lineRule="auto"/>
        <w:ind w:right="653"/>
        <w:jc w:val="left"/>
      </w:pPr>
      <w:r>
        <w:t>L'EIE propose d'abord des mesures et des recommandations générales, puis des mesures et des recommandations spécifiques à la CAB.</w:t>
      </w:r>
    </w:p>
    <w:p w14:paraId="2155F689" w14:textId="77777777" w:rsidR="00301357" w:rsidRDefault="00C441AB">
      <w:pPr>
        <w:tabs>
          <w:tab w:val="left" w:pos="1117"/>
        </w:tabs>
        <w:spacing w:before="169"/>
        <w:ind w:left="272"/>
        <w:rPr>
          <w:i/>
          <w:sz w:val="20"/>
        </w:rPr>
      </w:pPr>
      <w:r>
        <w:rPr>
          <w:noProof/>
        </w:rPr>
        <w:drawing>
          <wp:inline distT="0" distB="0" distL="0" distR="0" wp14:anchorId="0C2C5767" wp14:editId="1C21D191">
            <wp:extent cx="396958" cy="84461"/>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537" cstate="print"/>
                    <a:stretch>
                      <a:fillRect/>
                    </a:stretch>
                  </pic:blipFill>
                  <pic:spPr>
                    <a:xfrm>
                      <a:off x="0" y="0"/>
                      <a:ext cx="396958" cy="84461"/>
                    </a:xfrm>
                    <a:prstGeom prst="rect">
                      <a:avLst/>
                    </a:prstGeom>
                  </pic:spPr>
                </pic:pic>
              </a:graphicData>
            </a:graphic>
          </wp:inline>
        </w:drawing>
      </w:r>
      <w:r>
        <w:rPr>
          <w:rFonts w:ascii="Times New Roman" w:hAnsi="Times New Roman"/>
          <w:sz w:val="20"/>
        </w:rPr>
        <w:tab/>
      </w:r>
      <w:r>
        <w:rPr>
          <w:i/>
          <w:color w:val="005B82"/>
          <w:spacing w:val="-2"/>
          <w:sz w:val="20"/>
        </w:rPr>
        <w:t>Mesures potentielles générales et recommandations</w:t>
      </w:r>
    </w:p>
    <w:p w14:paraId="79DF9772" w14:textId="77777777" w:rsidR="00301357" w:rsidRDefault="00301357">
      <w:pPr>
        <w:pStyle w:val="BodyText"/>
        <w:spacing w:before="193"/>
        <w:ind w:left="0"/>
        <w:jc w:val="left"/>
        <w:rPr>
          <w:i/>
        </w:rPr>
      </w:pPr>
    </w:p>
    <w:p w14:paraId="11C1DAAA" w14:textId="77777777" w:rsidR="00301357" w:rsidRDefault="00C441AB">
      <w:pPr>
        <w:pStyle w:val="ListParagraph"/>
        <w:numPr>
          <w:ilvl w:val="4"/>
          <w:numId w:val="10"/>
        </w:numPr>
        <w:tabs>
          <w:tab w:val="left" w:pos="1259"/>
        </w:tabs>
        <w:spacing w:before="1"/>
        <w:ind w:left="1259" w:hanging="1005"/>
        <w:jc w:val="both"/>
        <w:rPr>
          <w:sz w:val="20"/>
        </w:rPr>
      </w:pPr>
      <w:r>
        <w:rPr>
          <w:color w:val="2E5395"/>
          <w:spacing w:val="-2"/>
          <w:sz w:val="20"/>
        </w:rPr>
        <w:t>Lignes directrices de l'OMS sur le bruit dans l'environnement pour la rég</w:t>
      </w:r>
      <w:r>
        <w:rPr>
          <w:color w:val="2E5395"/>
          <w:spacing w:val="-2"/>
          <w:sz w:val="20"/>
        </w:rPr>
        <w:t>ion européenne</w:t>
      </w:r>
    </w:p>
    <w:p w14:paraId="54EE751D" w14:textId="77777777" w:rsidR="00301357" w:rsidRDefault="00C441AB">
      <w:pPr>
        <w:pStyle w:val="BodyText"/>
        <w:spacing w:before="19" w:line="259" w:lineRule="auto"/>
        <w:ind w:right="655"/>
      </w:pPr>
      <w:r>
        <w:t xml:space="preserve">L'OMS identifie un certain nombre de mesures pour réduire le bruit des </w:t>
      </w:r>
      <w:r>
        <w:rPr>
          <w:spacing w:val="-10"/>
        </w:rPr>
        <w:t>avions</w:t>
      </w:r>
      <w:r>
        <w:t>. Il s'</w:t>
      </w:r>
      <w:r>
        <w:t xml:space="preserve">agit par exemple d'interdire aux personnes de vivre dans la zone soumise à des valeurs limites, d'ouvrir/de fermer les pistes, de modifier les trajectoires de vol et d'isoler les habitations, ou encore de l'"approche équilibrée" de l'OACI, que l'OMS </w:t>
      </w:r>
      <w:r>
        <w:rPr>
          <w:spacing w:val="-10"/>
        </w:rPr>
        <w:t xml:space="preserve">cite </w:t>
      </w:r>
      <w:r>
        <w:t>c</w:t>
      </w:r>
      <w:r>
        <w:t xml:space="preserve">omme étant la meilleure pratique. </w:t>
      </w:r>
      <w:r>
        <w:rPr>
          <w:b/>
        </w:rPr>
        <w:t>Ces lignes directrices ne sont toutefois pas obligatoires. L'</w:t>
      </w:r>
      <w:r>
        <w:t xml:space="preserve">adoption stricte des lignes directrices de l'OMS visant à limiter le bruit des avions à 45 </w:t>
      </w:r>
      <w:r>
        <w:rPr>
          <w:position w:val="1"/>
        </w:rPr>
        <w:t xml:space="preserve">dB(A) </w:t>
      </w:r>
      <w:r>
        <w:rPr>
          <w:sz w:val="13"/>
        </w:rPr>
        <w:t xml:space="preserve">Lden </w:t>
      </w:r>
      <w:r>
        <w:rPr>
          <w:position w:val="1"/>
        </w:rPr>
        <w:t xml:space="preserve">et 40 dB(A) </w:t>
      </w:r>
      <w:r>
        <w:rPr>
          <w:sz w:val="13"/>
        </w:rPr>
        <w:t xml:space="preserve">Lnight </w:t>
      </w:r>
      <w:r>
        <w:rPr>
          <w:position w:val="1"/>
        </w:rPr>
        <w:t>pourrait avoir des conséquences considér</w:t>
      </w:r>
      <w:r>
        <w:rPr>
          <w:position w:val="1"/>
        </w:rPr>
        <w:t xml:space="preserve">ables tant pour les aéroports que pour </w:t>
      </w:r>
      <w:r>
        <w:t>les personnes vivant à proximité des aéroports. Soit des mesures drastiques doivent être prises pour réduire les niveaux de bruit, soit des milliers de logements et d'autres bâtiments sensibles au bruit doivent être r</w:t>
      </w:r>
      <w:r>
        <w:t>etirés de leur usage prévu.</w:t>
      </w:r>
    </w:p>
    <w:p w14:paraId="5B0FACB4" w14:textId="77777777" w:rsidR="00301357" w:rsidRDefault="00C441AB">
      <w:pPr>
        <w:pStyle w:val="BodyText"/>
        <w:spacing w:before="159" w:line="256" w:lineRule="auto"/>
        <w:ind w:right="651"/>
      </w:pPr>
      <w:r>
        <w:rPr>
          <w:position w:val="1"/>
        </w:rPr>
        <w:t xml:space="preserve">Si l'on compare les données réelles sur quelques points de mesure, le </w:t>
      </w:r>
      <w:r>
        <w:rPr>
          <w:sz w:val="13"/>
        </w:rPr>
        <w:t xml:space="preserve">Lden </w:t>
      </w:r>
      <w:r>
        <w:t xml:space="preserve">devrait baisser </w:t>
      </w:r>
      <w:r>
        <w:rPr>
          <w:position w:val="1"/>
        </w:rPr>
        <w:t xml:space="preserve">d'environ 20 dB(A) </w:t>
      </w:r>
      <w:r>
        <w:t>(selon l'endroit), ce qui est impossible pour une exploitation aéroportuaire. En effet, il faudrait réduire l'activité</w:t>
      </w:r>
      <w:r>
        <w:t xml:space="preserve"> d'un facteur 100.</w:t>
      </w:r>
    </w:p>
    <w:p w14:paraId="03616710" w14:textId="77777777" w:rsidR="00301357" w:rsidRDefault="00C441AB">
      <w:pPr>
        <w:pStyle w:val="BodyText"/>
        <w:spacing w:before="6"/>
        <w:ind w:left="0"/>
        <w:jc w:val="left"/>
        <w:rPr>
          <w:sz w:val="11"/>
        </w:rPr>
      </w:pPr>
      <w:r>
        <w:rPr>
          <w:noProof/>
        </w:rPr>
        <w:drawing>
          <wp:anchor distT="0" distB="0" distL="0" distR="0" simplePos="0" relativeHeight="487808512" behindDoc="1" locked="0" layoutInCell="1" allowOverlap="1" wp14:anchorId="587159EA" wp14:editId="0F934AFA">
            <wp:simplePos x="0" y="0"/>
            <wp:positionH relativeFrom="page">
              <wp:posOffset>1619885</wp:posOffset>
            </wp:positionH>
            <wp:positionV relativeFrom="paragraph">
              <wp:posOffset>104620</wp:posOffset>
            </wp:positionV>
            <wp:extent cx="3839527" cy="2719197"/>
            <wp:effectExtent l="0" t="0" r="0" b="0"/>
            <wp:wrapTopAndBottom/>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63" cstate="print"/>
                    <a:stretch>
                      <a:fillRect/>
                    </a:stretch>
                  </pic:blipFill>
                  <pic:spPr>
                    <a:xfrm>
                      <a:off x="0" y="0"/>
                      <a:ext cx="3839527" cy="2719197"/>
                    </a:xfrm>
                    <a:prstGeom prst="rect">
                      <a:avLst/>
                    </a:prstGeom>
                  </pic:spPr>
                </pic:pic>
              </a:graphicData>
            </a:graphic>
          </wp:anchor>
        </w:drawing>
      </w:r>
    </w:p>
    <w:p w14:paraId="4ABB72FB" w14:textId="77777777" w:rsidR="00301357" w:rsidRDefault="00301357">
      <w:pPr>
        <w:rPr>
          <w:sz w:val="11"/>
        </w:rPr>
        <w:sectPr w:rsidR="00301357">
          <w:pgSz w:w="11910" w:h="16840"/>
          <w:pgMar w:top="1740" w:right="480" w:bottom="1040" w:left="1220" w:header="748" w:footer="852" w:gutter="0"/>
          <w:cols w:space="720"/>
        </w:sectPr>
      </w:pPr>
    </w:p>
    <w:p w14:paraId="1436DA6F" w14:textId="77777777" w:rsidR="00301357" w:rsidRDefault="00C441AB">
      <w:pPr>
        <w:pStyle w:val="ListParagraph"/>
        <w:numPr>
          <w:ilvl w:val="4"/>
          <w:numId w:val="10"/>
        </w:numPr>
        <w:tabs>
          <w:tab w:val="left" w:pos="1259"/>
        </w:tabs>
        <w:spacing w:before="90"/>
        <w:ind w:left="1259" w:hanging="1005"/>
        <w:jc w:val="both"/>
        <w:rPr>
          <w:sz w:val="20"/>
        </w:rPr>
      </w:pPr>
      <w:r>
        <w:rPr>
          <w:color w:val="2E5395"/>
          <w:spacing w:val="-2"/>
          <w:sz w:val="20"/>
        </w:rPr>
        <w:lastRenderedPageBreak/>
        <w:t>Mesures d'atténuation du bruit opérationnel</w:t>
      </w:r>
    </w:p>
    <w:p w14:paraId="1766803C" w14:textId="77777777" w:rsidR="00301357" w:rsidRDefault="00C441AB">
      <w:pPr>
        <w:pStyle w:val="BodyText"/>
        <w:spacing w:before="20" w:line="259" w:lineRule="auto"/>
        <w:ind w:right="652"/>
      </w:pPr>
      <w:r>
        <w:t xml:space="preserve">Des recherches supplémentaires sont nécessaires pour quantifier l'effet de l'optimisation de certains itinéraires et/ou segments d'itinéraires. L'introduction de procédures </w:t>
      </w:r>
      <w:r>
        <w:t>opérationnelles de réduction du bruit (utilisation des pistes, procédures de vol, etc.) relève de la compétence du gouvernement fédéral. Elle ne peut donc pas être traitée dans le cadre de cette EIE. Le CCB n'a pas d'impact sur ce point.</w:t>
      </w:r>
    </w:p>
    <w:p w14:paraId="52524235" w14:textId="77777777" w:rsidR="00301357" w:rsidRDefault="00C441AB">
      <w:pPr>
        <w:pStyle w:val="ListParagraph"/>
        <w:numPr>
          <w:ilvl w:val="4"/>
          <w:numId w:val="10"/>
        </w:numPr>
        <w:tabs>
          <w:tab w:val="left" w:pos="1259"/>
        </w:tabs>
        <w:spacing w:before="160"/>
        <w:ind w:left="1259" w:hanging="1005"/>
        <w:jc w:val="both"/>
        <w:rPr>
          <w:sz w:val="20"/>
        </w:rPr>
      </w:pPr>
      <w:r>
        <w:rPr>
          <w:color w:val="2E5395"/>
          <w:spacing w:val="-2"/>
          <w:sz w:val="20"/>
        </w:rPr>
        <w:t>Restrictions d'exploitation</w:t>
      </w:r>
    </w:p>
    <w:p w14:paraId="38C2BEE0" w14:textId="77777777" w:rsidR="00301357" w:rsidRDefault="00C441AB">
      <w:pPr>
        <w:pStyle w:val="BodyText"/>
        <w:spacing w:before="19" w:line="259" w:lineRule="auto"/>
        <w:ind w:right="648"/>
      </w:pPr>
      <w:r>
        <w:t>Les restrictions d'exploitation peuvent avoir des effets significatifs sur les niveaux de bruit, mais l'impact négatif sur les opérations des aéroports (et des compagnies aériennes), leur intérêt public et leur rôle socio-économ</w:t>
      </w:r>
      <w:r>
        <w:t xml:space="preserve">ique pour le pays est proportionnellement élevé. La limitation des heures d'ouverture, par exemple en imposant des restrictions sur l'ouverture en soirée et/ou la nuit, a </w:t>
      </w:r>
      <w:r>
        <w:rPr>
          <w:spacing w:val="-2"/>
        </w:rPr>
        <w:t xml:space="preserve">un </w:t>
      </w:r>
      <w:r>
        <w:t xml:space="preserve">effet proportionnellement important sur l'impact sonore. </w:t>
      </w:r>
      <w:r>
        <w:rPr>
          <w:position w:val="1"/>
        </w:rPr>
        <w:t xml:space="preserve">En effet, </w:t>
      </w:r>
      <w:r>
        <w:t xml:space="preserve">dans le calcul </w:t>
      </w:r>
      <w:r>
        <w:t>de l'</w:t>
      </w:r>
      <w:r>
        <w:rPr>
          <w:position w:val="1"/>
        </w:rPr>
        <w:t xml:space="preserve">impact sonore en </w:t>
      </w:r>
      <w:r>
        <w:rPr>
          <w:sz w:val="13"/>
        </w:rPr>
        <w:t xml:space="preserve">Lden, </w:t>
      </w:r>
      <w:r>
        <w:rPr>
          <w:position w:val="1"/>
        </w:rPr>
        <w:t xml:space="preserve">un mouvement d'avion la nuit </w:t>
      </w:r>
      <w:r>
        <w:rPr>
          <w:spacing w:val="40"/>
          <w:sz w:val="13"/>
        </w:rPr>
        <w:t xml:space="preserve">équivaut </w:t>
      </w:r>
      <w:r>
        <w:rPr>
          <w:position w:val="1"/>
        </w:rPr>
        <w:t xml:space="preserve">à 10 </w:t>
      </w:r>
      <w:r>
        <w:t>mouvements d'avion le jour.</w:t>
      </w:r>
    </w:p>
    <w:p w14:paraId="22216620" w14:textId="77777777" w:rsidR="00301357" w:rsidRDefault="00C441AB">
      <w:pPr>
        <w:pStyle w:val="BodyText"/>
        <w:spacing w:before="159" w:line="256" w:lineRule="auto"/>
        <w:ind w:right="656"/>
      </w:pPr>
      <w:r>
        <w:t>L'interprétation de l'impact d'une (nouvelle) limitation des heures d'ouverture ou du nombre de mouvements d'avions autorisés par an nécessite une analyse pl</w:t>
      </w:r>
      <w:r>
        <w:t>us approfondie.</w:t>
      </w:r>
    </w:p>
    <w:p w14:paraId="7657AFCA" w14:textId="77777777" w:rsidR="00301357" w:rsidRDefault="00C441AB">
      <w:pPr>
        <w:pStyle w:val="BodyText"/>
        <w:spacing w:before="164" w:line="256" w:lineRule="auto"/>
        <w:ind w:right="651"/>
      </w:pPr>
      <w:r>
        <w:t xml:space="preserve">En outre, le règlement de l'UE sur l'approche équilibrée et les règlements de l'OACI imposent que les </w:t>
      </w:r>
      <w:r>
        <w:rPr>
          <w:spacing w:val="-2"/>
        </w:rPr>
        <w:t>restrictions d'exploitation ne puissent être imposées qu'en dernier recours, une fois que les trois autres piliers</w:t>
      </w:r>
      <w:r>
        <w:rPr>
          <w:spacing w:val="-2"/>
          <w:vertAlign w:val="superscript"/>
        </w:rPr>
        <w:t>24</w:t>
      </w:r>
      <w:r>
        <w:t xml:space="preserve"> de l'approche équilib</w:t>
      </w:r>
      <w:r>
        <w:t>rée ont été épuisés. Le CCB n'a aucun impact sur ce point (par exemple, sur l'aménagement du territoire).</w:t>
      </w:r>
    </w:p>
    <w:p w14:paraId="1CFFD43E" w14:textId="77777777" w:rsidR="00301357" w:rsidRDefault="00C441AB">
      <w:pPr>
        <w:pStyle w:val="ListParagraph"/>
        <w:numPr>
          <w:ilvl w:val="4"/>
          <w:numId w:val="10"/>
        </w:numPr>
        <w:tabs>
          <w:tab w:val="left" w:pos="1259"/>
        </w:tabs>
        <w:spacing w:before="170"/>
        <w:ind w:left="1259" w:hanging="1005"/>
        <w:jc w:val="both"/>
        <w:rPr>
          <w:sz w:val="20"/>
        </w:rPr>
      </w:pPr>
      <w:r>
        <w:rPr>
          <w:color w:val="2E5395"/>
          <w:spacing w:val="-2"/>
          <w:sz w:val="20"/>
        </w:rPr>
        <w:t>Exigences en matière d'isolation</w:t>
      </w:r>
    </w:p>
    <w:p w14:paraId="1D7E0BBE" w14:textId="77777777" w:rsidR="00301357" w:rsidRDefault="00C441AB">
      <w:pPr>
        <w:pStyle w:val="BodyText"/>
        <w:spacing w:before="20" w:line="256" w:lineRule="auto"/>
        <w:ind w:right="654"/>
      </w:pPr>
      <w:r>
        <w:t xml:space="preserve">L'augmentation de l'isolation acoustique des façades aura un effet atténuant sur le bruit perçu </w:t>
      </w:r>
      <w:r>
        <w:t>et/ou les troubles du sommeil. Il s'agit d'une mesure de protection passive qui permet aux habitants de réguler ou d'améliorer le confort acoustique de leur logement dans certaines limites.</w:t>
      </w:r>
    </w:p>
    <w:p w14:paraId="07953ADD" w14:textId="77777777" w:rsidR="00301357" w:rsidRDefault="00C441AB">
      <w:pPr>
        <w:pStyle w:val="BodyText"/>
        <w:spacing w:before="166" w:line="259" w:lineRule="auto"/>
        <w:ind w:right="652"/>
      </w:pPr>
      <w:r>
        <w:t>Lors de la construction de nouvelles habitations, il est préférabl</w:t>
      </w:r>
      <w:r>
        <w:t>e de veiller à une isolation acoustique suffisante des différents éléments de la façade dès le début de la conception des habitations. En ce qui concerne les exigences en matière d'isolation acoustique pour les maisons nouvellement construites, on peut gén</w:t>
      </w:r>
      <w:r>
        <w:t>éralement se référer aux exigences de la norme belge NBN S01-400-1. Les exigences de cette norme sont utilisées en Flandre comme code de bonne pratique.</w:t>
      </w:r>
    </w:p>
    <w:p w14:paraId="02FFE4AA" w14:textId="77777777" w:rsidR="00301357" w:rsidRDefault="00C441AB">
      <w:pPr>
        <w:pStyle w:val="BodyText"/>
        <w:spacing w:before="158" w:line="259" w:lineRule="auto"/>
        <w:ind w:right="649"/>
      </w:pPr>
      <w:r>
        <w:t>L'étude "Development and application of a regional regulation for the acoustic facade insulation of dwe</w:t>
      </w:r>
      <w:r>
        <w:t>llings against road, rail and air traffic noise" (Développement et application d'une réglementation régionale pour l'isolation acoustique des façades des habitations contre le bruit du trafic routier, ferroviaire et aérien) a examiné une réglementation plu</w:t>
      </w:r>
      <w:r>
        <w:t>s ciblée et plus facilement applicable pour l'isolation acoustique des façades des habitations dans les situations où le bruit du trafic est la source de bruit la plus dominante. L'obligation d'isolation n'a pas encore été introduite, mais elle pourrait ég</w:t>
      </w:r>
      <w:r>
        <w:t>alement être un instrument qui limite la pollution sonore dans les bâtiments destinés en tout ou en partie à un usage résidentiel à la suite d'actes nécessitant un permis.</w:t>
      </w:r>
    </w:p>
    <w:p w14:paraId="2DF3FFF6" w14:textId="77777777" w:rsidR="00301357" w:rsidRDefault="00C441AB">
      <w:pPr>
        <w:pStyle w:val="BodyText"/>
        <w:spacing w:before="161" w:line="254" w:lineRule="auto"/>
        <w:ind w:right="663"/>
      </w:pPr>
      <w:r>
        <w:t>L'octroi de primes à l'isolation pour les habitations existantes peut également perm</w:t>
      </w:r>
      <w:r>
        <w:t xml:space="preserve">ettre de </w:t>
      </w:r>
      <w:r>
        <w:rPr>
          <w:spacing w:val="-2"/>
        </w:rPr>
        <w:t>réduire les nuisances sonores.</w:t>
      </w:r>
    </w:p>
    <w:p w14:paraId="04AF4EAC" w14:textId="77777777" w:rsidR="00301357" w:rsidRDefault="00C441AB">
      <w:pPr>
        <w:pStyle w:val="BodyText"/>
        <w:spacing w:before="168" w:line="259" w:lineRule="auto"/>
        <w:ind w:right="651"/>
      </w:pPr>
      <w:r>
        <w:t>Ces idées générales et ces données de référence ont déjà été consignées dans l'étude "Développement et application d'une réglementation régionale pour l'isolation acoustique des façades des habitations contre le brui</w:t>
      </w:r>
      <w:r>
        <w:t xml:space="preserve">t du trafic routier, ferroviaire et aérien". Un lien vers cette publication </w:t>
      </w:r>
      <w:hyperlink r:id="rId538">
        <w:r>
          <w:rPr>
            <w:color w:val="0462C1"/>
            <w:u w:val="single" w:color="0462C1"/>
          </w:rPr>
          <w:t xml:space="preserve">: </w:t>
        </w:r>
      </w:hyperlink>
      <w:r>
        <w:rPr>
          <w:color w:val="0462C1"/>
          <w:u w:val="single" w:color="0462C1"/>
        </w:rPr>
        <w:t xml:space="preserve">https://publicaties.vlaanderen.be/view-file/39060. </w:t>
      </w:r>
      <w:r>
        <w:t>L'élaboration de cette q</w:t>
      </w:r>
      <w:r>
        <w:t>uestion doit être réalisée par la Région flamande et n'est pas du ressort du CCB.</w:t>
      </w:r>
    </w:p>
    <w:p w14:paraId="5469DFD8" w14:textId="77777777" w:rsidR="00301357" w:rsidRDefault="00301357">
      <w:pPr>
        <w:pStyle w:val="BodyText"/>
        <w:ind w:left="0"/>
        <w:jc w:val="left"/>
      </w:pPr>
    </w:p>
    <w:p w14:paraId="7CBD469E" w14:textId="77777777" w:rsidR="00301357" w:rsidRDefault="00C441AB">
      <w:pPr>
        <w:pStyle w:val="BodyText"/>
        <w:spacing w:before="192"/>
        <w:ind w:left="0"/>
        <w:jc w:val="left"/>
      </w:pPr>
      <w:r>
        <w:rPr>
          <w:noProof/>
        </w:rPr>
        <mc:AlternateContent>
          <mc:Choice Requires="wps">
            <w:drawing>
              <wp:anchor distT="0" distB="0" distL="0" distR="0" simplePos="0" relativeHeight="487809536" behindDoc="1" locked="0" layoutInCell="1" allowOverlap="1" wp14:anchorId="20B01644" wp14:editId="1E52E015">
                <wp:simplePos x="0" y="0"/>
                <wp:positionH relativeFrom="page">
                  <wp:posOffset>936040</wp:posOffset>
                </wp:positionH>
                <wp:positionV relativeFrom="paragraph">
                  <wp:posOffset>292426</wp:posOffset>
                </wp:positionV>
                <wp:extent cx="1829435" cy="762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411CA" id="Graphic 549" o:spid="_x0000_s1026" style="position:absolute;margin-left:73.7pt;margin-top:23.05pt;width:144.05pt;height:.6pt;z-index:-155069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" path="m1829053,l,,,7620r1829053,l1829053,xe" fillcolor="black" stroked="f">
                <v:path arrowok="t"/>
                <w10:wrap type="topAndBottom" anchorx="page"/>
              </v:shape>
            </w:pict>
          </mc:Fallback>
        </mc:AlternateContent>
      </w:r>
    </w:p>
    <w:p w14:paraId="044B23D9" w14:textId="77777777" w:rsidR="00301357" w:rsidRDefault="00C441AB">
      <w:pPr>
        <w:spacing w:before="90"/>
        <w:ind w:left="254" w:right="653"/>
        <w:rPr>
          <w:sz w:val="18"/>
        </w:rPr>
      </w:pPr>
      <w:r>
        <w:rPr>
          <w:position w:val="5"/>
          <w:sz w:val="12"/>
        </w:rPr>
        <w:t xml:space="preserve">24 </w:t>
      </w:r>
      <w:r>
        <w:rPr>
          <w:sz w:val="18"/>
        </w:rPr>
        <w:t xml:space="preserve">Les piliers de l'"approche équilibrée" concernent : la réduction du bruit des avions à la source (avions plus silencieux), l'aménagement du territoire en relation avec </w:t>
      </w:r>
      <w:r>
        <w:rPr>
          <w:sz w:val="18"/>
        </w:rPr>
        <w:t xml:space="preserve">les sites aéroportuaires et la gestion de leur utilisation, les procédures </w:t>
      </w:r>
      <w:r>
        <w:rPr>
          <w:sz w:val="18"/>
        </w:rPr>
        <w:lastRenderedPageBreak/>
        <w:t>opérationnelles de réduction du bruit, les restrictions d'exploitation.</w:t>
      </w:r>
    </w:p>
    <w:p w14:paraId="51AAE677" w14:textId="77777777" w:rsidR="00301357" w:rsidRDefault="00301357">
      <w:pPr>
        <w:rPr>
          <w:sz w:val="18"/>
        </w:rPr>
        <w:sectPr w:rsidR="00301357">
          <w:pgSz w:w="11910" w:h="16840"/>
          <w:pgMar w:top="1740" w:right="480" w:bottom="1040" w:left="1220" w:header="748" w:footer="852" w:gutter="0"/>
          <w:cols w:space="720"/>
        </w:sectPr>
      </w:pPr>
    </w:p>
    <w:p w14:paraId="24584AA2" w14:textId="77777777" w:rsidR="00301357" w:rsidRDefault="00301357">
      <w:pPr>
        <w:pStyle w:val="BodyText"/>
        <w:ind w:left="0"/>
        <w:jc w:val="left"/>
      </w:pPr>
    </w:p>
    <w:p w14:paraId="6A33F5CD" w14:textId="77777777" w:rsidR="00301357" w:rsidRDefault="00301357">
      <w:pPr>
        <w:pStyle w:val="BodyText"/>
        <w:spacing w:before="26"/>
        <w:ind w:left="0"/>
        <w:jc w:val="left"/>
      </w:pPr>
    </w:p>
    <w:p w14:paraId="6669A837" w14:textId="77777777" w:rsidR="00301357" w:rsidRDefault="00C441AB">
      <w:pPr>
        <w:pStyle w:val="ListParagraph"/>
        <w:numPr>
          <w:ilvl w:val="4"/>
          <w:numId w:val="10"/>
        </w:numPr>
        <w:tabs>
          <w:tab w:val="left" w:pos="1259"/>
        </w:tabs>
        <w:spacing w:before="0"/>
        <w:ind w:left="1259" w:hanging="1005"/>
        <w:jc w:val="both"/>
        <w:rPr>
          <w:sz w:val="20"/>
        </w:rPr>
      </w:pPr>
      <w:r>
        <w:rPr>
          <w:color w:val="2E5395"/>
          <w:spacing w:val="-2"/>
          <w:sz w:val="20"/>
        </w:rPr>
        <w:t>Plans d'action</w:t>
      </w:r>
    </w:p>
    <w:p w14:paraId="7E6731A6" w14:textId="77777777" w:rsidR="00301357" w:rsidRDefault="00C441AB">
      <w:pPr>
        <w:pStyle w:val="BodyText"/>
        <w:spacing w:before="20" w:line="256" w:lineRule="auto"/>
        <w:ind w:right="657"/>
      </w:pPr>
      <w:r>
        <w:t>La directive 2002/49/CE relative à l'évaluation et à la gestion du bruit d</w:t>
      </w:r>
      <w:r>
        <w:t>ans l'environnement prévoit que les aéroports de plus de 50 000 mouvements d'aéronefs doivent élaborer un plan d'action pour lutter contre le bruit. Des plans d'action sont déjà en cours d'élaboration pour l'aéroport de Bruxelles (par le gouvernement flama</w:t>
      </w:r>
      <w:r>
        <w:t>nd). Le lien vers ce document :</w:t>
      </w:r>
    </w:p>
    <w:p w14:paraId="57E8AE2E" w14:textId="77777777" w:rsidR="00301357" w:rsidRDefault="00C441AB">
      <w:pPr>
        <w:pStyle w:val="BodyText"/>
        <w:spacing w:before="167" w:line="256" w:lineRule="auto"/>
        <w:ind w:right="653"/>
        <w:jc w:val="left"/>
      </w:pPr>
      <w:hyperlink r:id="rId539">
        <w:r>
          <w:rPr>
            <w:color w:val="0462C1"/>
            <w:spacing w:val="-2"/>
            <w:u w:val="single" w:color="0462C1"/>
          </w:rPr>
          <w:t xml:space="preserve">https://omgeving.vlaanderen.be/sites/default/files/2021-11/15102021_Geluidsactieplan_Brussel- </w:t>
        </w:r>
      </w:hyperlink>
      <w:hyperlink r:id="rId540">
        <w:r>
          <w:rPr>
            <w:color w:val="0462C1"/>
            <w:spacing w:val="-2"/>
            <w:u w:val="single" w:color="0462C1"/>
          </w:rPr>
          <w:t>National.pdf</w:t>
        </w:r>
      </w:hyperlink>
    </w:p>
    <w:p w14:paraId="146F04BD" w14:textId="77777777" w:rsidR="00301357" w:rsidRDefault="00C441AB">
      <w:pPr>
        <w:pStyle w:val="BodyText"/>
        <w:spacing w:before="167" w:line="254" w:lineRule="auto"/>
        <w:ind w:right="653"/>
        <w:jc w:val="left"/>
      </w:pPr>
      <w:r>
        <w:t>Environnement Bruxelles dispose également d'un plan d'action sur le bruit du trafic aé</w:t>
      </w:r>
      <w:r>
        <w:t>rien. Ci-après le lien vers le site web :</w:t>
      </w:r>
    </w:p>
    <w:p w14:paraId="02157AF7" w14:textId="77777777" w:rsidR="00301357" w:rsidRDefault="00C441AB">
      <w:pPr>
        <w:pStyle w:val="BodyText"/>
        <w:spacing w:before="169" w:line="256" w:lineRule="auto"/>
        <w:ind w:right="751"/>
        <w:jc w:val="left"/>
      </w:pPr>
      <w:hyperlink r:id="rId541">
        <w:r>
          <w:rPr>
            <w:color w:val="0462C1"/>
            <w:spacing w:val="-2"/>
            <w:u w:val="single" w:color="0462C1"/>
          </w:rPr>
          <w:t>https://leefmilieu.brussels/burgers/onze-acties/gewestelijke-plannen-en-beleid</w:t>
        </w:r>
        <w:r>
          <w:rPr>
            <w:color w:val="0462C1"/>
            <w:spacing w:val="-2"/>
            <w:u w:val="single" w:color="0462C1"/>
          </w:rPr>
          <w:t xml:space="preserve">/quietbrussels-plan- </w:t>
        </w:r>
      </w:hyperlink>
      <w:hyperlink r:id="rId542">
        <w:r>
          <w:rPr>
            <w:color w:val="0462C1"/>
            <w:spacing w:val="-2"/>
            <w:u w:val="single" w:color="0462C1"/>
          </w:rPr>
          <w:t>action-de-la-region</w:t>
        </w:r>
      </w:hyperlink>
    </w:p>
    <w:p w14:paraId="0D1B00F8" w14:textId="77777777" w:rsidR="00301357" w:rsidRDefault="00C441AB">
      <w:pPr>
        <w:pStyle w:val="BodyText"/>
        <w:spacing w:before="162"/>
        <w:jc w:val="left"/>
      </w:pPr>
      <w:r>
        <w:t xml:space="preserve">et au </w:t>
      </w:r>
      <w:r>
        <w:rPr>
          <w:spacing w:val="-2"/>
        </w:rPr>
        <w:t>do</w:t>
      </w:r>
      <w:r>
        <w:rPr>
          <w:spacing w:val="-2"/>
        </w:rPr>
        <w:t>cument :</w:t>
      </w:r>
    </w:p>
    <w:p w14:paraId="6000D627" w14:textId="77777777" w:rsidR="00301357" w:rsidRDefault="00C441AB">
      <w:pPr>
        <w:pStyle w:val="BodyText"/>
        <w:spacing w:before="183" w:line="254" w:lineRule="auto"/>
        <w:ind w:right="815"/>
        <w:jc w:val="left"/>
      </w:pPr>
      <w:r>
        <w:rPr>
          <w:noProof/>
        </w:rPr>
        <mc:AlternateContent>
          <mc:Choice Requires="wps">
            <w:drawing>
              <wp:anchor distT="0" distB="0" distL="0" distR="0" simplePos="0" relativeHeight="481415680" behindDoc="1" locked="0" layoutInCell="1" allowOverlap="1" wp14:anchorId="6C6B5400" wp14:editId="6C82840D">
                <wp:simplePos x="0" y="0"/>
                <wp:positionH relativeFrom="page">
                  <wp:posOffset>1620266</wp:posOffset>
                </wp:positionH>
                <wp:positionV relativeFrom="paragraph">
                  <wp:posOffset>415471</wp:posOffset>
                </wp:positionV>
                <wp:extent cx="38100" cy="762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099" y="0"/>
                              </a:moveTo>
                              <a:lnTo>
                                <a:pt x="0" y="0"/>
                              </a:lnTo>
                              <a:lnTo>
                                <a:pt x="0" y="7620"/>
                              </a:lnTo>
                              <a:lnTo>
                                <a:pt x="38099" y="7620"/>
                              </a:lnTo>
                              <a:lnTo>
                                <a:pt x="38099"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17DD61EA" id="Graphic 550" o:spid="_x0000_s1026" style="position:absolute;margin-left:127.6pt;margin-top:32.7pt;width:3pt;height:.6pt;z-index:-21900800;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" path="m38099,l,,,7620r38099,l38099,xe" fillcolor="#0462c1" stroked="f">
                <v:path arrowok="t"/>
                <w10:wrap anchorx="page"/>
              </v:shape>
            </w:pict>
          </mc:Fallback>
        </mc:AlternateContent>
      </w:r>
      <w:r>
        <w:rPr>
          <w:color w:val="0462C1"/>
          <w:spacing w:val="80"/>
        </w:rPr>
        <w:t xml:space="preserve">https://document.environnement.brussels/opac_css/elecfile/PROG_20190228_QuietBrussels_NL.pd </w:t>
      </w:r>
      <w:hyperlink r:id="rId543">
        <w:r>
          <w:rPr>
            <w:color w:val="0462C1"/>
            <w:spacing w:val="-10"/>
          </w:rPr>
          <w:t>f</w:t>
        </w:r>
      </w:hyperlink>
    </w:p>
    <w:p w14:paraId="1B247F83" w14:textId="77777777" w:rsidR="00301357" w:rsidRDefault="00C441AB">
      <w:pPr>
        <w:pStyle w:val="BodyText"/>
        <w:spacing w:before="169" w:line="256" w:lineRule="auto"/>
        <w:ind w:right="658"/>
      </w:pPr>
      <w:r>
        <w:t>Ce doc</w:t>
      </w:r>
      <w:r>
        <w:t>ument propose un certain nombre de mesures que la Région de Bruxelles-Capitale souhaite développer et mettre en œuvre :</w:t>
      </w:r>
    </w:p>
    <w:p w14:paraId="623C779D" w14:textId="77777777" w:rsidR="00301357" w:rsidRDefault="00C441AB">
      <w:pPr>
        <w:pStyle w:val="ListParagraph"/>
        <w:numPr>
          <w:ilvl w:val="0"/>
          <w:numId w:val="9"/>
        </w:numPr>
        <w:tabs>
          <w:tab w:val="left" w:pos="2051"/>
        </w:tabs>
        <w:spacing w:before="173" w:line="259" w:lineRule="auto"/>
        <w:ind w:right="656"/>
        <w:jc w:val="both"/>
        <w:rPr>
          <w:sz w:val="20"/>
        </w:rPr>
      </w:pPr>
      <w:r>
        <w:rPr>
          <w:sz w:val="20"/>
        </w:rPr>
        <w:t xml:space="preserve">Appliquer la </w:t>
      </w:r>
      <w:r>
        <w:rPr>
          <w:sz w:val="20"/>
        </w:rPr>
        <w:t>décision "bruit des avions</w:t>
      </w:r>
      <w:r>
        <w:rPr>
          <w:sz w:val="20"/>
          <w:vertAlign w:val="superscript"/>
        </w:rPr>
        <w:t>25</w:t>
      </w:r>
      <w:r>
        <w:rPr>
          <w:sz w:val="20"/>
        </w:rPr>
        <w:t xml:space="preserve"> ", notamment en contrôlant les valeurs limites, en percevant efficacement les amendes administ</w:t>
      </w:r>
      <w:r>
        <w:rPr>
          <w:sz w:val="20"/>
        </w:rPr>
        <w:t>ratives alternatives et en adaptant éventuellement le réseau de mesure du trafic aérien ifv.</w:t>
      </w:r>
    </w:p>
    <w:p w14:paraId="44C5B6A0" w14:textId="77777777" w:rsidR="00301357" w:rsidRDefault="00C441AB">
      <w:pPr>
        <w:pStyle w:val="ListParagraph"/>
        <w:numPr>
          <w:ilvl w:val="0"/>
          <w:numId w:val="9"/>
        </w:numPr>
        <w:tabs>
          <w:tab w:val="left" w:pos="2051"/>
        </w:tabs>
        <w:spacing w:before="169"/>
        <w:rPr>
          <w:sz w:val="20"/>
        </w:rPr>
      </w:pPr>
      <w:r>
        <w:rPr>
          <w:sz w:val="20"/>
        </w:rPr>
        <w:t xml:space="preserve">Contribuer à l'élaboration d'un accord de coopération sur le </w:t>
      </w:r>
      <w:r>
        <w:rPr>
          <w:spacing w:val="-2"/>
          <w:sz w:val="20"/>
        </w:rPr>
        <w:t>bruit des avions.</w:t>
      </w:r>
    </w:p>
    <w:p w14:paraId="6FFBE3E0" w14:textId="77777777" w:rsidR="00301357" w:rsidRDefault="00C441AB">
      <w:pPr>
        <w:pStyle w:val="ListParagraph"/>
        <w:numPr>
          <w:ilvl w:val="0"/>
          <w:numId w:val="9"/>
        </w:numPr>
        <w:tabs>
          <w:tab w:val="left" w:pos="2051"/>
        </w:tabs>
        <w:spacing w:line="259" w:lineRule="auto"/>
        <w:ind w:right="657"/>
        <w:jc w:val="both"/>
        <w:rPr>
          <w:sz w:val="20"/>
        </w:rPr>
      </w:pPr>
      <w:r>
        <w:rPr>
          <w:sz w:val="20"/>
        </w:rPr>
        <w:t>Soutenir un accord sur la réduction des vols de nuit au-dessus des agglomérations en</w:t>
      </w:r>
      <w:r>
        <w:rPr>
          <w:sz w:val="20"/>
        </w:rPr>
        <w:t xml:space="preserve"> soutenant un accord sur la réduction progressive des vols de nuit au-dessus des agglomérations dans un cadre européen. Il s'agit encore d'une étude prospective.</w:t>
      </w:r>
    </w:p>
    <w:p w14:paraId="2D61FAB8" w14:textId="77777777" w:rsidR="00301357" w:rsidRDefault="00C441AB">
      <w:pPr>
        <w:pStyle w:val="ListParagraph"/>
        <w:numPr>
          <w:ilvl w:val="0"/>
          <w:numId w:val="9"/>
        </w:numPr>
        <w:tabs>
          <w:tab w:val="left" w:pos="2051"/>
        </w:tabs>
        <w:spacing w:before="172" w:line="256" w:lineRule="auto"/>
        <w:ind w:right="656"/>
        <w:jc w:val="both"/>
        <w:rPr>
          <w:sz w:val="20"/>
        </w:rPr>
      </w:pPr>
      <w:r>
        <w:rPr>
          <w:sz w:val="20"/>
        </w:rPr>
        <w:t>Évaluer les mesures de gestion de l'espace pour les zones situées sous les trajectoires de vol</w:t>
      </w:r>
      <w:r>
        <w:rPr>
          <w:sz w:val="20"/>
        </w:rPr>
        <w:t>. Il s'agit encore d'une étude prospective.</w:t>
      </w:r>
    </w:p>
    <w:p w14:paraId="22DC1F84" w14:textId="77777777" w:rsidR="00301357" w:rsidRDefault="00C441AB">
      <w:pPr>
        <w:pStyle w:val="ListParagraph"/>
        <w:numPr>
          <w:ilvl w:val="0"/>
          <w:numId w:val="9"/>
        </w:numPr>
        <w:tabs>
          <w:tab w:val="left" w:pos="2051"/>
        </w:tabs>
        <w:spacing w:before="174"/>
        <w:rPr>
          <w:sz w:val="20"/>
        </w:rPr>
      </w:pPr>
      <w:r>
        <w:rPr>
          <w:sz w:val="20"/>
        </w:rPr>
        <w:t xml:space="preserve">Guider les citoyens en ce qui concerne le </w:t>
      </w:r>
      <w:r>
        <w:rPr>
          <w:spacing w:val="-2"/>
          <w:sz w:val="20"/>
        </w:rPr>
        <w:t>bruit des avions.</w:t>
      </w:r>
    </w:p>
    <w:p w14:paraId="71B1C70B" w14:textId="77777777" w:rsidR="00301357" w:rsidRDefault="00C441AB">
      <w:pPr>
        <w:pStyle w:val="BodyText"/>
        <w:spacing w:before="180" w:line="259" w:lineRule="auto"/>
        <w:ind w:right="664"/>
      </w:pPr>
      <w:r>
        <w:t>Ces mesures prises ou à prendre sont une initiative de la Région de Bruxelles-Capitale dans laquelle la CAB n'a pas son mot à dire. Certaines mesures devraient également être résolues au niveau fédéral et même européen.</w:t>
      </w:r>
    </w:p>
    <w:p w14:paraId="4C2DE4C3" w14:textId="77777777" w:rsidR="00301357" w:rsidRDefault="00C441AB">
      <w:pPr>
        <w:pStyle w:val="ListParagraph"/>
        <w:numPr>
          <w:ilvl w:val="4"/>
          <w:numId w:val="10"/>
        </w:numPr>
        <w:tabs>
          <w:tab w:val="left" w:pos="1259"/>
        </w:tabs>
        <w:spacing w:before="160"/>
        <w:ind w:left="1259" w:hanging="1005"/>
        <w:jc w:val="both"/>
        <w:rPr>
          <w:sz w:val="20"/>
        </w:rPr>
      </w:pPr>
      <w:r>
        <w:rPr>
          <w:color w:val="2E5395"/>
          <w:spacing w:val="-2"/>
          <w:sz w:val="20"/>
        </w:rPr>
        <w:t>Aménagement du territoire</w:t>
      </w:r>
    </w:p>
    <w:p w14:paraId="17ADD8BF" w14:textId="77777777" w:rsidR="00301357" w:rsidRDefault="00C441AB">
      <w:pPr>
        <w:pStyle w:val="BodyText"/>
        <w:spacing w:before="20" w:line="259" w:lineRule="auto"/>
        <w:ind w:right="651"/>
      </w:pPr>
      <w:r>
        <w:rPr>
          <w:position w:val="1"/>
        </w:rPr>
        <w:t>Pour la BA</w:t>
      </w:r>
      <w:r>
        <w:rPr>
          <w:position w:val="1"/>
        </w:rPr>
        <w:t xml:space="preserve">C, </w:t>
      </w:r>
      <w:r>
        <w:t xml:space="preserve">limiter l'exploitation des aéroports en Flandre à un niveau où aucun </w:t>
      </w:r>
      <w:r>
        <w:rPr>
          <w:position w:val="1"/>
        </w:rPr>
        <w:t xml:space="preserve">foyer </w:t>
      </w:r>
      <w:r>
        <w:t>n'</w:t>
      </w:r>
      <w:r>
        <w:rPr>
          <w:position w:val="1"/>
        </w:rPr>
        <w:t xml:space="preserve">est gêné par 45 dB(A) </w:t>
      </w:r>
      <w:r>
        <w:rPr>
          <w:sz w:val="13"/>
        </w:rPr>
        <w:t xml:space="preserve">Lden </w:t>
      </w:r>
      <w:r>
        <w:rPr>
          <w:position w:val="1"/>
        </w:rPr>
        <w:t xml:space="preserve">ou 40 dB(A) </w:t>
      </w:r>
      <w:r>
        <w:rPr>
          <w:sz w:val="13"/>
        </w:rPr>
        <w:t xml:space="preserve">Lnight </w:t>
      </w:r>
      <w:r>
        <w:rPr>
          <w:position w:val="1"/>
        </w:rPr>
        <w:t xml:space="preserve">signifierait que l'aéroport </w:t>
      </w:r>
      <w:r>
        <w:t xml:space="preserve">(et les compagnies aériennes) ne pourrait plus fonctionner de manière rentable et, dans le </w:t>
      </w:r>
      <w:r>
        <w:t>pire des cas, devrait même être fermé. Ceci est contraire à l'obligation de BAC d'</w:t>
      </w:r>
      <w:r>
        <w:t xml:space="preserve">assurer une capacité suffisante en </w:t>
      </w:r>
      <w:r>
        <w:t>vertu de la licence-KB</w:t>
      </w:r>
      <w:r>
        <w:rPr>
          <w:vertAlign w:val="superscript"/>
        </w:rPr>
        <w:t>26</w:t>
      </w:r>
      <w:r>
        <w:t xml:space="preserve"> .</w:t>
      </w:r>
    </w:p>
    <w:p w14:paraId="0360CAF1" w14:textId="77777777" w:rsidR="00301357" w:rsidRDefault="00301357">
      <w:pPr>
        <w:pStyle w:val="BodyText"/>
        <w:ind w:left="0"/>
        <w:jc w:val="left"/>
      </w:pPr>
    </w:p>
    <w:p w14:paraId="335631D4" w14:textId="77777777" w:rsidR="00301357" w:rsidRDefault="00301357">
      <w:pPr>
        <w:pStyle w:val="BodyText"/>
        <w:ind w:left="0"/>
        <w:jc w:val="left"/>
      </w:pPr>
    </w:p>
    <w:p w14:paraId="0CC2674A" w14:textId="77777777" w:rsidR="00301357" w:rsidRDefault="00C441AB">
      <w:pPr>
        <w:pStyle w:val="BodyText"/>
        <w:spacing w:before="7"/>
        <w:ind w:left="0"/>
        <w:jc w:val="left"/>
      </w:pPr>
      <w:r>
        <w:rPr>
          <w:noProof/>
        </w:rPr>
        <mc:AlternateContent>
          <mc:Choice Requires="wps">
            <w:drawing>
              <wp:anchor distT="0" distB="0" distL="0" distR="0" simplePos="0" relativeHeight="487810048" behindDoc="1" locked="0" layoutInCell="1" allowOverlap="1" wp14:anchorId="6610D0E5" wp14:editId="2E2AC9DE">
                <wp:simplePos x="0" y="0"/>
                <wp:positionH relativeFrom="page">
                  <wp:posOffset>936040</wp:posOffset>
                </wp:positionH>
                <wp:positionV relativeFrom="paragraph">
                  <wp:posOffset>174926</wp:posOffset>
                </wp:positionV>
                <wp:extent cx="1829435" cy="762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F2686" id="Graphic 551" o:spid="_x0000_s1026" style="position:absolute;margin-left:73.7pt;margin-top:13.75pt;width:144.05pt;height:.6pt;z-index:-15506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" path="m1829053,l,,,7620r1829053,l1829053,xe" fillcolor="black" stroked="f">
                <v:path arrowok="t"/>
                <w10:wrap type="topAndBottom" anchorx="page"/>
              </v:shape>
            </w:pict>
          </mc:Fallback>
        </mc:AlternateContent>
      </w:r>
    </w:p>
    <w:p w14:paraId="19012A1F" w14:textId="77777777" w:rsidR="00301357" w:rsidRDefault="00C441AB">
      <w:pPr>
        <w:spacing w:before="92"/>
        <w:ind w:left="254" w:right="653"/>
        <w:rPr>
          <w:sz w:val="18"/>
        </w:rPr>
      </w:pPr>
      <w:r>
        <w:rPr>
          <w:position w:val="5"/>
          <w:sz w:val="12"/>
        </w:rPr>
        <w:t xml:space="preserve">25 </w:t>
      </w:r>
      <w:r>
        <w:rPr>
          <w:sz w:val="18"/>
        </w:rPr>
        <w:t>Arrêté du Gouvernement de la Région de Bruxelles-Capitale du 27 mai 1999 relatif à la lutte contre les nu</w:t>
      </w:r>
      <w:r>
        <w:rPr>
          <w:sz w:val="18"/>
        </w:rPr>
        <w:t>isances sonores générées par le trafic aérien (Moniteur Belge du 11-08-1999)</w:t>
      </w:r>
    </w:p>
    <w:p w14:paraId="5CB9AF7E" w14:textId="77777777" w:rsidR="00301357" w:rsidRDefault="00C441AB">
      <w:pPr>
        <w:spacing w:before="19"/>
        <w:ind w:left="254"/>
        <w:rPr>
          <w:sz w:val="18"/>
        </w:rPr>
      </w:pPr>
      <w:r>
        <w:rPr>
          <w:sz w:val="18"/>
          <w:vertAlign w:val="superscript"/>
        </w:rPr>
        <w:t>26</w:t>
      </w:r>
      <w:r>
        <w:rPr>
          <w:sz w:val="18"/>
        </w:rPr>
        <w:t xml:space="preserve"> Arrêté royal du 21 juin 2004 relatif à l'octroi de la licence d'exploitation de l'aéroport de Bruxelles-Capitale à </w:t>
      </w:r>
      <w:r>
        <w:rPr>
          <w:spacing w:val="-5"/>
          <w:sz w:val="18"/>
        </w:rPr>
        <w:t>la</w:t>
      </w:r>
    </w:p>
    <w:p w14:paraId="5A8E5282" w14:textId="77777777" w:rsidR="00301357" w:rsidRDefault="00C441AB">
      <w:pPr>
        <w:spacing w:before="6"/>
        <w:ind w:left="254"/>
        <w:rPr>
          <w:sz w:val="18"/>
        </w:rPr>
      </w:pPr>
      <w:r>
        <w:rPr>
          <w:sz w:val="18"/>
        </w:rPr>
        <w:t>la société anonyme B.I.A.C. (la "licence-KB" - Moniteur be</w:t>
      </w:r>
      <w:r>
        <w:rPr>
          <w:sz w:val="18"/>
        </w:rPr>
        <w:t xml:space="preserve">lge du 15/07/2004) et ses </w:t>
      </w:r>
      <w:r>
        <w:rPr>
          <w:spacing w:val="-2"/>
          <w:sz w:val="18"/>
        </w:rPr>
        <w:t xml:space="preserve">modifications </w:t>
      </w:r>
      <w:r>
        <w:rPr>
          <w:sz w:val="18"/>
        </w:rPr>
        <w:t>ultérieures</w:t>
      </w:r>
    </w:p>
    <w:p w14:paraId="210027FC" w14:textId="77777777" w:rsidR="00301357" w:rsidRDefault="00301357">
      <w:pPr>
        <w:rPr>
          <w:sz w:val="18"/>
        </w:rPr>
        <w:sectPr w:rsidR="00301357">
          <w:pgSz w:w="11910" w:h="16840"/>
          <w:pgMar w:top="1740" w:right="480" w:bottom="1040" w:left="1220" w:header="748" w:footer="852" w:gutter="0"/>
          <w:cols w:space="720"/>
        </w:sectPr>
      </w:pPr>
    </w:p>
    <w:p w14:paraId="1E0AB176" w14:textId="77777777" w:rsidR="00301357" w:rsidRDefault="00C441AB">
      <w:pPr>
        <w:pStyle w:val="BodyText"/>
        <w:spacing w:before="90" w:line="259" w:lineRule="auto"/>
        <w:ind w:right="647"/>
      </w:pPr>
      <w:r>
        <w:lastRenderedPageBreak/>
        <w:t xml:space="preserve">Cependant, il existe désormais une fiche EIR sur le bruit en relation avec le développement résidentiel, qui peut certainement fournir des conseils pour imposer une isolation acoustique </w:t>
      </w:r>
      <w:r>
        <w:t xml:space="preserve">aux maisons/appartements ou refuser des extensions telles que des RUP sur la base du </w:t>
      </w:r>
      <w:r>
        <w:rPr>
          <w:sz w:val="13"/>
        </w:rPr>
        <w:t>Lden</w:t>
      </w:r>
      <w:r>
        <w:rPr>
          <w:position w:val="1"/>
        </w:rPr>
        <w:t xml:space="preserve"> connu. Actuellement, cette fiche ne s'applique qu'aux nouveaux </w:t>
      </w:r>
      <w:r>
        <w:t>développements résidentiels qui font également l'objet d'une EIE. Elle devrait peut-être être étendue a</w:t>
      </w:r>
      <w:r>
        <w:t>ux projets non soumis à l'obligation d'EIE et même aux projets résidentiels existants.</w:t>
      </w:r>
    </w:p>
    <w:p w14:paraId="1B46B737" w14:textId="77777777" w:rsidR="00301357" w:rsidRDefault="00C441AB">
      <w:pPr>
        <w:pStyle w:val="BodyText"/>
        <w:spacing w:before="160" w:line="256" w:lineRule="auto"/>
        <w:ind w:right="660"/>
      </w:pPr>
      <w:r>
        <w:t>Le CCB n'est pas compétent en la matière, mais de telles exclusions des développements résidentiels permettraient certainement d</w:t>
      </w:r>
      <w:r>
        <w:rPr>
          <w:spacing w:val="-11"/>
        </w:rPr>
        <w:t>'</w:t>
      </w:r>
      <w:r>
        <w:t>éviter d'augmenter le nombre de personne</w:t>
      </w:r>
      <w:r>
        <w:t>s potentiellement très gênées (voir croissance de la population).</w:t>
      </w:r>
    </w:p>
    <w:p w14:paraId="02EF6711" w14:textId="77777777" w:rsidR="00301357" w:rsidRDefault="00301357">
      <w:pPr>
        <w:pStyle w:val="BodyText"/>
        <w:ind w:left="0"/>
        <w:jc w:val="left"/>
      </w:pPr>
    </w:p>
    <w:p w14:paraId="35519F7D" w14:textId="77777777" w:rsidR="00301357" w:rsidRDefault="00301357">
      <w:pPr>
        <w:pStyle w:val="BodyText"/>
        <w:spacing w:before="96"/>
        <w:ind w:left="0"/>
        <w:jc w:val="left"/>
      </w:pPr>
    </w:p>
    <w:p w14:paraId="17604D9D" w14:textId="77777777" w:rsidR="00301357" w:rsidRDefault="00C441AB">
      <w:pPr>
        <w:tabs>
          <w:tab w:val="left" w:pos="1117"/>
        </w:tabs>
        <w:ind w:left="272"/>
        <w:jc w:val="both"/>
        <w:rPr>
          <w:i/>
          <w:sz w:val="20"/>
        </w:rPr>
      </w:pPr>
      <w:r>
        <w:rPr>
          <w:noProof/>
        </w:rPr>
        <w:drawing>
          <wp:inline distT="0" distB="0" distL="0" distR="0" wp14:anchorId="3A8F19F9" wp14:editId="1EE43482">
            <wp:extent cx="395451" cy="84461"/>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544" cstate="print"/>
                    <a:stretch>
                      <a:fillRect/>
                    </a:stretch>
                  </pic:blipFill>
                  <pic:spPr>
                    <a:xfrm>
                      <a:off x="0" y="0"/>
                      <a:ext cx="395451" cy="84461"/>
                    </a:xfrm>
                    <a:prstGeom prst="rect">
                      <a:avLst/>
                    </a:prstGeom>
                  </pic:spPr>
                </pic:pic>
              </a:graphicData>
            </a:graphic>
          </wp:inline>
        </w:drawing>
      </w:r>
      <w:r>
        <w:rPr>
          <w:rFonts w:ascii="Times New Roman"/>
          <w:position w:val="1"/>
          <w:sz w:val="20"/>
        </w:rPr>
        <w:tab/>
      </w:r>
      <w:r>
        <w:rPr>
          <w:i/>
          <w:color w:val="005B82"/>
          <w:spacing w:val="-2"/>
          <w:position w:val="1"/>
          <w:sz w:val="20"/>
        </w:rPr>
        <w:t>Mesures et recommandations spécifiques pour l'</w:t>
      </w:r>
      <w:r>
        <w:rPr>
          <w:i/>
          <w:color w:val="005B82"/>
          <w:spacing w:val="-5"/>
          <w:position w:val="1"/>
          <w:sz w:val="20"/>
        </w:rPr>
        <w:t>alcoolémie</w:t>
      </w:r>
    </w:p>
    <w:p w14:paraId="648E4A4A" w14:textId="77777777" w:rsidR="00301357" w:rsidRDefault="00C441AB">
      <w:pPr>
        <w:pStyle w:val="ListParagraph"/>
        <w:numPr>
          <w:ilvl w:val="4"/>
          <w:numId w:val="8"/>
        </w:numPr>
        <w:tabs>
          <w:tab w:val="left" w:pos="1259"/>
        </w:tabs>
        <w:spacing w:before="60"/>
        <w:ind w:left="1259" w:hanging="1005"/>
        <w:jc w:val="both"/>
        <w:rPr>
          <w:sz w:val="20"/>
        </w:rPr>
      </w:pPr>
      <w:r>
        <w:rPr>
          <w:color w:val="2E5395"/>
          <w:spacing w:val="-2"/>
          <w:sz w:val="20"/>
        </w:rPr>
        <w:t>Amélioration de la communication et de la consultation</w:t>
      </w:r>
    </w:p>
    <w:p w14:paraId="41C4D2F2" w14:textId="77777777" w:rsidR="00301357" w:rsidRDefault="00C441AB">
      <w:pPr>
        <w:pStyle w:val="BodyText"/>
        <w:spacing w:before="23" w:line="259" w:lineRule="auto"/>
        <w:ind w:right="651"/>
      </w:pPr>
      <w:r>
        <w:t xml:space="preserve">Il est important d'informer les riverains de l'aéroport de la manière la plus transparente et la plus complète possible sur les éléments qui ont un impact sur les nuisances sonores éventuellement subies. Ces mesures comprennent, par exemple, un traitement </w:t>
      </w:r>
      <w:r>
        <w:t xml:space="preserve">adéquat des plaintes relatives au bruit. La responsabilité en incombe au médiateur fédéral, qui a été spécialement créé à cet effet. Les programmes d'information et les investissements dans l'environnement de vie en </w:t>
      </w:r>
      <w:r>
        <w:rPr>
          <w:spacing w:val="-11"/>
        </w:rPr>
        <w:t xml:space="preserve">font </w:t>
      </w:r>
      <w:r>
        <w:t>également partie. Par exemple, dans</w:t>
      </w:r>
      <w:r>
        <w:t xml:space="preserve"> le cadre d'une collaboration entre BAC et skeyes, de nombreuses informations sont diffusées sur le site web </w:t>
      </w:r>
      <w:hyperlink r:id="rId545">
        <w:r>
          <w:rPr>
            <w:color w:val="0462C1"/>
            <w:u w:val="single" w:color="0462C1"/>
          </w:rPr>
          <w:t xml:space="preserve">: </w:t>
        </w:r>
        <w:r>
          <w:t>https://www.batc.be.</w:t>
        </w:r>
      </w:hyperlink>
      <w:r>
        <w:t xml:space="preserve"> Ces lignes de communication étendues doivent certainement être poursuivies.</w:t>
      </w:r>
    </w:p>
    <w:p w14:paraId="36DD747E" w14:textId="77777777" w:rsidR="00301357" w:rsidRDefault="00C441AB">
      <w:pPr>
        <w:pStyle w:val="ListParagraph"/>
        <w:numPr>
          <w:ilvl w:val="4"/>
          <w:numId w:val="8"/>
        </w:numPr>
        <w:tabs>
          <w:tab w:val="left" w:pos="1259"/>
        </w:tabs>
        <w:spacing w:before="158"/>
        <w:ind w:left="1259" w:hanging="1005"/>
        <w:jc w:val="both"/>
        <w:rPr>
          <w:sz w:val="20"/>
        </w:rPr>
      </w:pPr>
      <w:r>
        <w:rPr>
          <w:color w:val="2E5395"/>
          <w:spacing w:val="-2"/>
          <w:sz w:val="20"/>
        </w:rPr>
        <w:t>Barrière antibruit autour du site d'essai</w:t>
      </w:r>
    </w:p>
    <w:p w14:paraId="68CAD2CC" w14:textId="77777777" w:rsidR="00301357" w:rsidRDefault="00C441AB">
      <w:pPr>
        <w:pStyle w:val="BodyText"/>
        <w:spacing w:before="20" w:line="256" w:lineRule="auto"/>
        <w:ind w:right="653"/>
      </w:pPr>
      <w:r>
        <w:t>Le nouveau site d'essai sera équipé d'un mur antibruit absorbant (en forme de U) d'une hauteur minimale de 15 m. Les dimensions exactes d</w:t>
      </w:r>
      <w:r>
        <w:t>u mur antibruit ou de la digue de terre équivalente doivent encore être déterminées. L'orientation des écrans doit également être optimisée. L'effet d'un mur antibruit (dont l'emplacement exact reste à déterminer) est illustré ci-dessous :</w:t>
      </w:r>
    </w:p>
    <w:p w14:paraId="4805D1D2" w14:textId="77777777" w:rsidR="00301357" w:rsidRDefault="00C441AB">
      <w:pPr>
        <w:pStyle w:val="BodyText"/>
        <w:spacing w:before="9"/>
        <w:ind w:left="0"/>
        <w:jc w:val="left"/>
        <w:rPr>
          <w:sz w:val="11"/>
        </w:rPr>
      </w:pPr>
      <w:r>
        <w:rPr>
          <w:noProof/>
        </w:rPr>
        <w:drawing>
          <wp:anchor distT="0" distB="0" distL="0" distR="0" simplePos="0" relativeHeight="487811072" behindDoc="1" locked="0" layoutInCell="1" allowOverlap="1" wp14:anchorId="33BF2AE8" wp14:editId="47DDCB4A">
            <wp:simplePos x="0" y="0"/>
            <wp:positionH relativeFrom="page">
              <wp:posOffset>1619885</wp:posOffset>
            </wp:positionH>
            <wp:positionV relativeFrom="paragraph">
              <wp:posOffset>106376</wp:posOffset>
            </wp:positionV>
            <wp:extent cx="3709436" cy="2644521"/>
            <wp:effectExtent l="0" t="0" r="0" b="0"/>
            <wp:wrapTopAndBottom/>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379" cstate="print"/>
                    <a:stretch>
                      <a:fillRect/>
                    </a:stretch>
                  </pic:blipFill>
                  <pic:spPr>
                    <a:xfrm>
                      <a:off x="0" y="0"/>
                      <a:ext cx="3709436" cy="2644521"/>
                    </a:xfrm>
                    <a:prstGeom prst="rect">
                      <a:avLst/>
                    </a:prstGeom>
                  </pic:spPr>
                </pic:pic>
              </a:graphicData>
            </a:graphic>
          </wp:anchor>
        </w:drawing>
      </w:r>
    </w:p>
    <w:p w14:paraId="224F4CD8" w14:textId="77777777" w:rsidR="00301357" w:rsidRDefault="00C441AB">
      <w:pPr>
        <w:pStyle w:val="BodyText"/>
        <w:spacing w:before="141" w:line="256" w:lineRule="auto"/>
        <w:ind w:right="658"/>
      </w:pPr>
      <w:r>
        <w:t>Étant donné qu</w:t>
      </w:r>
      <w:r>
        <w:t xml:space="preserve">e le bruit au sol ne doit pas être testé par rapport aux dispositions de VLAREM II, la mesure d'atténuation n'est pas obligatoire pour </w:t>
      </w:r>
      <w:r>
        <w:rPr>
          <w:spacing w:val="-2"/>
        </w:rPr>
        <w:t xml:space="preserve">répondre à </w:t>
      </w:r>
      <w:r>
        <w:t>certaines normes. Toutefois, bien que le C130 ne soit plus actif sur le site du BAC, il est toujours fortement</w:t>
      </w:r>
      <w:r>
        <w:t xml:space="preserve"> recommandé de fournir ces écrans.</w:t>
      </w:r>
    </w:p>
    <w:p w14:paraId="5743AEFE" w14:textId="77777777" w:rsidR="00301357" w:rsidRDefault="00C441AB">
      <w:pPr>
        <w:pStyle w:val="ListParagraph"/>
        <w:numPr>
          <w:ilvl w:val="4"/>
          <w:numId w:val="8"/>
        </w:numPr>
        <w:tabs>
          <w:tab w:val="left" w:pos="1259"/>
        </w:tabs>
        <w:spacing w:before="168"/>
        <w:ind w:left="1259" w:hanging="1005"/>
        <w:jc w:val="both"/>
        <w:rPr>
          <w:sz w:val="20"/>
        </w:rPr>
      </w:pPr>
      <w:r>
        <w:rPr>
          <w:color w:val="2E5395"/>
          <w:sz w:val="20"/>
        </w:rPr>
        <w:t xml:space="preserve">Réduire le bruit à la </w:t>
      </w:r>
      <w:r>
        <w:rPr>
          <w:color w:val="2E5395"/>
          <w:spacing w:val="-4"/>
          <w:sz w:val="20"/>
        </w:rPr>
        <w:t>source</w:t>
      </w:r>
    </w:p>
    <w:p w14:paraId="5A9D2CC6" w14:textId="77777777" w:rsidR="00301357" w:rsidRDefault="00C441AB">
      <w:pPr>
        <w:pStyle w:val="BodyText"/>
        <w:spacing w:before="17" w:line="259" w:lineRule="auto"/>
        <w:ind w:right="650"/>
      </w:pPr>
      <w:r>
        <w:t xml:space="preserve">Le déploiement d'avions plus silencieux est un processus continu. Le renouvellement de la flotte aura également lieu à l'avenir. S'il appartient aux constructeurs d'avions de réduire le bruit </w:t>
      </w:r>
      <w:r>
        <w:t xml:space="preserve">à la source, le </w:t>
      </w:r>
      <w:r>
        <w:lastRenderedPageBreak/>
        <w:t>déploiement d'avions plus silencieux peut être activement encouragé. Le règlement (UE) n° 598/2014 concernant l'introduction de restrictions d'exploitation liées au bruit dans les aéroports donne le choix aux États membres</w:t>
      </w:r>
    </w:p>
    <w:p w14:paraId="5ACB945A" w14:textId="77777777" w:rsidR="00301357" w:rsidRDefault="00301357">
      <w:pPr>
        <w:spacing w:line="259" w:lineRule="auto"/>
        <w:sectPr w:rsidR="00301357">
          <w:pgSz w:w="11910" w:h="16840"/>
          <w:pgMar w:top="1740" w:right="480" w:bottom="1040" w:left="1220" w:header="748" w:footer="852" w:gutter="0"/>
          <w:cols w:space="720"/>
        </w:sectPr>
      </w:pPr>
    </w:p>
    <w:p w14:paraId="4F07142A" w14:textId="77777777" w:rsidR="00301357" w:rsidRDefault="00C441AB">
      <w:pPr>
        <w:pStyle w:val="BodyText"/>
        <w:spacing w:before="90" w:line="256" w:lineRule="auto"/>
        <w:ind w:right="656"/>
      </w:pPr>
      <w:r>
        <w:lastRenderedPageBreak/>
        <w:t>d'exclure les aéronefs bruyants de la catégorie de bruit du chapitre 3 (chapitre 3 marginalement conforme).</w:t>
      </w:r>
    </w:p>
    <w:p w14:paraId="5D9D766F" w14:textId="77777777" w:rsidR="00301357" w:rsidRDefault="00C441AB">
      <w:pPr>
        <w:pStyle w:val="BodyText"/>
        <w:spacing w:before="166" w:line="259" w:lineRule="auto"/>
        <w:ind w:right="654"/>
      </w:pPr>
      <w:r>
        <w:t xml:space="preserve">Sur la base de la définition incluse dans le règlement européen 598/2014, les aéronefs marginalement conformes sont ceux certifiés conformément aux conditions du chapitre 3 de l'OACI (comme indiqué dans le volume 1, partie II, chapitre 3 de l'annexe 16 de </w:t>
      </w:r>
      <w:r>
        <w:t xml:space="preserve">la Convention relative à l'aviation civile internationale, signée le 7 décembre 1944 - la Convention de Chicago), mais qui présentent une marge cumulée par rapport à ces normes de moins de 10 dB. La proportion de vols actuellement (sur la base des données </w:t>
      </w:r>
      <w:r>
        <w:t>du 22 au 23 juin) effectués à l'aéroport de Bruxelles National avec ce groupe d'aéronefs est inférieure à 0,5 %. Il s'agit principalement de vols avec certains A321 et B763 d'une part et de vols avec des avions plus petits tels que certains C650 et BE40 d'</w:t>
      </w:r>
      <w:r>
        <w:t>autre part.</w:t>
      </w:r>
    </w:p>
    <w:p w14:paraId="7CD55EBB" w14:textId="77777777" w:rsidR="00301357" w:rsidRDefault="00C441AB">
      <w:pPr>
        <w:pStyle w:val="BodyText"/>
        <w:spacing w:before="157" w:line="259" w:lineRule="auto"/>
        <w:ind w:right="650"/>
      </w:pPr>
      <w:r>
        <w:t>Pour les exploitants d'aéroports, la réglementation peut servir de base pour encourager les compagnies aériennes à exploiter des avions moins bruyants en différenciant les redevances. Le nouveau plan tarifaire de BAC pour les redevances d'atter</w:t>
      </w:r>
      <w:r>
        <w:t xml:space="preserve">rissage et de décollage a été introduit le 1/4/2023, où, entre autres, la différenciation liée au bruit a été renforcée. Le renouvellement de la flotte, stimulé entre autres par ce nouveau </w:t>
      </w:r>
      <w:r>
        <w:rPr>
          <w:spacing w:val="-6"/>
        </w:rPr>
        <w:t>plan tarifaire</w:t>
      </w:r>
      <w:r>
        <w:t>, est déjà prévu dans le scénario 2032. Des mesures t</w:t>
      </w:r>
      <w:r>
        <w:t xml:space="preserve">elles que l'interdiction de l'utilisation de l'inversion de poussée (au-dessus de la poussée de ralenti) </w:t>
      </w:r>
      <w:r>
        <w:rPr>
          <w:spacing w:val="-1"/>
        </w:rPr>
        <w:t>lors de l'</w:t>
      </w:r>
      <w:r>
        <w:t>atterrissage, une restriction de l'utilisation de l'APU et la circulation au sol avec un moteur éteint lorsque cela est possible (par exemple</w:t>
      </w:r>
      <w:r>
        <w:t>, après le temps de refroidissement nécessaire des moteurs après l'atterrissage) ont déjà été mises en œuvre à l'aéroport de Bruxelles-National.</w:t>
      </w:r>
    </w:p>
    <w:p w14:paraId="20A0270B" w14:textId="77777777" w:rsidR="00301357" w:rsidRDefault="00C441AB">
      <w:pPr>
        <w:pStyle w:val="ListParagraph"/>
        <w:numPr>
          <w:ilvl w:val="4"/>
          <w:numId w:val="8"/>
        </w:numPr>
        <w:tabs>
          <w:tab w:val="left" w:pos="1259"/>
        </w:tabs>
        <w:spacing w:before="159"/>
        <w:ind w:left="1259" w:hanging="1005"/>
        <w:jc w:val="both"/>
        <w:rPr>
          <w:sz w:val="20"/>
        </w:rPr>
      </w:pPr>
      <w:r>
        <w:rPr>
          <w:color w:val="2E5395"/>
          <w:spacing w:val="-2"/>
          <w:sz w:val="20"/>
        </w:rPr>
        <w:t>Mesures financières</w:t>
      </w:r>
    </w:p>
    <w:p w14:paraId="3B069542" w14:textId="77777777" w:rsidR="00301357" w:rsidRDefault="00C441AB">
      <w:pPr>
        <w:pStyle w:val="BodyText"/>
        <w:spacing w:before="20" w:line="259" w:lineRule="auto"/>
        <w:ind w:right="650"/>
      </w:pPr>
      <w:r>
        <w:t>L'autorité aéroportuaire (BAC) et les contrôleurs aériens appliquent un système de redevanc</w:t>
      </w:r>
      <w:r>
        <w:t>es différenciées en fonction du bruit pour l'utilisation de la structure aéroportuaire et pour la fourniture de services de navigation aérienne, respectivement. Ainsi, les compagnies aériennes paient beaucoup plus cher pour les avions anciens et bruyants q</w:t>
      </w:r>
      <w:r>
        <w:t xml:space="preserve">ue pour les avions moins bruyants. En outre, les redevances d'atterrissage et de départ sont nettement plus élevées pour les vols de nuit afin de les décourager. Les redevances imposées aux skis tiennent également </w:t>
      </w:r>
      <w:r>
        <w:rPr>
          <w:spacing w:val="-5"/>
        </w:rPr>
        <w:t>compte d'</w:t>
      </w:r>
      <w:r>
        <w:t>une redevance qui est fonction de</w:t>
      </w:r>
      <w:r>
        <w:t>s émissions sonores de l'aéronef. Ces redevances ATC liées au bruit encouragent les compagnies aériennes à utiliser des avions moins bruyants. À partir du 1/4/2023, de nouveaux tarifs sont en place, qui établissent une distinction supplémentaire en fonctio</w:t>
      </w:r>
      <w:r>
        <w:t>n du bruit et des émissions telles que les NOx. Ces éléments ont déjà été pris en compte dans le scénario 2032.</w:t>
      </w:r>
    </w:p>
    <w:p w14:paraId="0698CAAA" w14:textId="77777777" w:rsidR="00301357" w:rsidRDefault="00C441AB">
      <w:pPr>
        <w:pStyle w:val="ListParagraph"/>
        <w:numPr>
          <w:ilvl w:val="4"/>
          <w:numId w:val="8"/>
        </w:numPr>
        <w:tabs>
          <w:tab w:val="left" w:pos="1259"/>
        </w:tabs>
        <w:spacing w:before="157"/>
        <w:ind w:left="1259" w:hanging="1005"/>
        <w:jc w:val="both"/>
        <w:rPr>
          <w:sz w:val="20"/>
        </w:rPr>
      </w:pPr>
      <w:r>
        <w:rPr>
          <w:color w:val="2E5395"/>
          <w:spacing w:val="-2"/>
          <w:sz w:val="20"/>
        </w:rPr>
        <w:t>Réduction du bruit du trafic routier</w:t>
      </w:r>
    </w:p>
    <w:p w14:paraId="2EA38C63" w14:textId="77777777" w:rsidR="00301357" w:rsidRDefault="00C441AB">
      <w:pPr>
        <w:pStyle w:val="BodyText"/>
        <w:spacing w:before="20" w:line="259" w:lineRule="auto"/>
        <w:ind w:right="659"/>
      </w:pPr>
      <w:r>
        <w:t xml:space="preserve">Une réduction de plus de 10 dB(A) du bruit du trafic routier de l'A201 dû au trafic vers l'aéroport, </w:t>
      </w:r>
      <w:r>
        <w:rPr>
          <w:spacing w:val="-5"/>
        </w:rPr>
        <w:t xml:space="preserve">qui a </w:t>
      </w:r>
      <w:r>
        <w:rPr>
          <w:spacing w:val="-5"/>
        </w:rPr>
        <w:t xml:space="preserve">été </w:t>
      </w:r>
      <w:r>
        <w:t>construit spécifiquement à cette fin à l'époque, est nécessaire. Pour ce faire, des écrans d'au moins 6 mètres de haut doivent être installés au sud de l'A201.</w:t>
      </w:r>
    </w:p>
    <w:p w14:paraId="534D8762" w14:textId="77777777" w:rsidR="00301357" w:rsidRDefault="00C441AB">
      <w:pPr>
        <w:pStyle w:val="BodyText"/>
        <w:spacing w:before="159" w:line="256" w:lineRule="auto"/>
        <w:ind w:right="663"/>
      </w:pPr>
      <w:r>
        <w:t xml:space="preserve">L'implantation finale/la conception des écrans sera déterminée ultérieurement sur la base </w:t>
      </w:r>
      <w:r>
        <w:rPr>
          <w:spacing w:val="-1"/>
        </w:rPr>
        <w:t>d'</w:t>
      </w:r>
      <w:r>
        <w:t>une étude technique (de faisabilité) et d'une éventuelle procédure d'autorisation distincte. Un emplacement possible est :</w:t>
      </w:r>
    </w:p>
    <w:p w14:paraId="604F9723" w14:textId="77777777" w:rsidR="00301357" w:rsidRDefault="00301357">
      <w:pPr>
        <w:spacing w:line="256" w:lineRule="auto"/>
        <w:sectPr w:rsidR="00301357">
          <w:pgSz w:w="11910" w:h="16840"/>
          <w:pgMar w:top="1740" w:right="480" w:bottom="1040" w:left="1220" w:header="748" w:footer="852" w:gutter="0"/>
          <w:cols w:space="720"/>
        </w:sectPr>
      </w:pPr>
    </w:p>
    <w:p w14:paraId="68660011" w14:textId="77777777" w:rsidR="00301357" w:rsidRDefault="00301357">
      <w:pPr>
        <w:pStyle w:val="BodyText"/>
        <w:spacing w:before="3" w:after="1"/>
        <w:ind w:left="0"/>
        <w:jc w:val="left"/>
        <w:rPr>
          <w:sz w:val="7"/>
        </w:rPr>
      </w:pPr>
    </w:p>
    <w:p w14:paraId="2C1D6AA9" w14:textId="77777777" w:rsidR="00301357" w:rsidRDefault="00C441AB">
      <w:pPr>
        <w:pStyle w:val="BodyText"/>
        <w:jc w:val="left"/>
      </w:pPr>
      <w:r>
        <w:rPr>
          <w:noProof/>
        </w:rPr>
        <w:drawing>
          <wp:inline distT="0" distB="0" distL="0" distR="0" wp14:anchorId="22CCBAE3" wp14:editId="232A6A9D">
            <wp:extent cx="5109721" cy="2080259"/>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381" cstate="print"/>
                    <a:stretch>
                      <a:fillRect/>
                    </a:stretch>
                  </pic:blipFill>
                  <pic:spPr>
                    <a:xfrm>
                      <a:off x="0" y="0"/>
                      <a:ext cx="5109721" cy="2080259"/>
                    </a:xfrm>
                    <a:prstGeom prst="rect">
                      <a:avLst/>
                    </a:prstGeom>
                  </pic:spPr>
                </pic:pic>
              </a:graphicData>
            </a:graphic>
          </wp:inline>
        </w:drawing>
      </w:r>
    </w:p>
    <w:p w14:paraId="7F91B11A" w14:textId="77777777" w:rsidR="00301357" w:rsidRDefault="00C441AB">
      <w:pPr>
        <w:spacing w:before="188"/>
        <w:ind w:left="1331"/>
        <w:jc w:val="both"/>
        <w:rPr>
          <w:i/>
          <w:sz w:val="18"/>
        </w:rPr>
      </w:pPr>
      <w:r>
        <w:rPr>
          <w:i/>
          <w:color w:val="005B82"/>
          <w:sz w:val="18"/>
        </w:rPr>
        <w:t>Figure 16-1 : Emplacement possible des mesures de protection contre le bruit le long de l'</w:t>
      </w:r>
      <w:r>
        <w:rPr>
          <w:i/>
          <w:color w:val="005B82"/>
          <w:spacing w:val="-4"/>
          <w:sz w:val="18"/>
        </w:rPr>
        <w:t>A201</w:t>
      </w:r>
    </w:p>
    <w:p w14:paraId="13443F3D" w14:textId="77777777" w:rsidR="00301357" w:rsidRDefault="00C441AB">
      <w:pPr>
        <w:pStyle w:val="BodyText"/>
        <w:spacing w:before="201" w:line="259" w:lineRule="auto"/>
        <w:ind w:right="657"/>
      </w:pPr>
      <w:r>
        <w:t>La forme effectiv</w:t>
      </w:r>
      <w:r>
        <w:t xml:space="preserve">e sous laquelle cette mesure (réalisation d'un objet réduisant le bruit) pourrait être mise en œuvre doit être étudiée dans le cadre d'une étude de faisabilité. Cette étude doit notamment </w:t>
      </w:r>
      <w:r>
        <w:rPr>
          <w:spacing w:val="-1"/>
        </w:rPr>
        <w:t xml:space="preserve">examiner </w:t>
      </w:r>
      <w:r>
        <w:t>les possibilités spatiales et les exigences en matière d'am</w:t>
      </w:r>
      <w:r>
        <w:t>énagement urbain (en tenant compte du fait que la CAB n'est pas propriétaire ou gestionnaire de ce terrain le long de la route) et les exigences techniques (matériau, hauteur, longueur).</w:t>
      </w:r>
    </w:p>
    <w:p w14:paraId="3C3AC653" w14:textId="77777777" w:rsidR="00301357" w:rsidRDefault="00301357">
      <w:pPr>
        <w:pStyle w:val="BodyText"/>
        <w:ind w:left="0"/>
        <w:jc w:val="left"/>
      </w:pPr>
    </w:p>
    <w:p w14:paraId="35D73CB6" w14:textId="77777777" w:rsidR="00301357" w:rsidRDefault="00301357">
      <w:pPr>
        <w:pStyle w:val="BodyText"/>
        <w:spacing w:before="94"/>
        <w:ind w:left="0"/>
        <w:jc w:val="left"/>
      </w:pPr>
    </w:p>
    <w:p w14:paraId="1D40F4CD" w14:textId="77777777" w:rsidR="00301357" w:rsidRDefault="00C441AB">
      <w:pPr>
        <w:pStyle w:val="ListParagraph"/>
        <w:numPr>
          <w:ilvl w:val="4"/>
          <w:numId w:val="8"/>
        </w:numPr>
        <w:tabs>
          <w:tab w:val="left" w:pos="1259"/>
        </w:tabs>
        <w:spacing w:before="0"/>
        <w:ind w:left="1259" w:hanging="1005"/>
        <w:jc w:val="both"/>
        <w:rPr>
          <w:sz w:val="20"/>
        </w:rPr>
      </w:pPr>
      <w:r>
        <w:rPr>
          <w:color w:val="2E5395"/>
          <w:spacing w:val="-2"/>
          <w:sz w:val="20"/>
        </w:rPr>
        <w:t>Blindage des objets</w:t>
      </w:r>
    </w:p>
    <w:p w14:paraId="5FFC186A" w14:textId="77777777" w:rsidR="00301357" w:rsidRDefault="00C441AB">
      <w:pPr>
        <w:pStyle w:val="BodyText"/>
        <w:spacing w:before="20" w:line="259" w:lineRule="auto"/>
        <w:ind w:right="651"/>
      </w:pPr>
      <w:r>
        <w:t>Afin de réduire le bruit au sol causé par le roulage à un certain nombre d'endroits, la première étape a consisté à rechercher les endroits où des barrages au sol ou des murs antibruit pourraient être installés, en tenant compte du fonctionnement de l'aéro</w:t>
      </w:r>
      <w:r>
        <w:t>port. Un certain nombre d'emplacements potentiels ont été proposés à l'avance. L'emplacement correct des nouveaux bâtiments peut également constituer un écran si l'occasion se présente. Par exemple, la disposition et l'orientation des nouveaux bâtiments le</w:t>
      </w:r>
      <w:r>
        <w:t xml:space="preserve"> long de la piste 25R (Brucargo) peuvent être prises en compte pour fournir un écran supplémentaire.</w:t>
      </w:r>
    </w:p>
    <w:p w14:paraId="65418055" w14:textId="77777777" w:rsidR="00301357" w:rsidRDefault="00C441AB">
      <w:pPr>
        <w:pStyle w:val="BodyText"/>
        <w:spacing w:before="158" w:line="259" w:lineRule="auto"/>
        <w:ind w:right="652"/>
      </w:pPr>
      <w:r>
        <w:t xml:space="preserve">La liste suivante indique les objets de filtrage (barrages en terre ou écrans équivalents) qui ont été retenus. Il n'y a </w:t>
      </w:r>
      <w:r>
        <w:t xml:space="preserve">pas d'obligation dans le cadre du VLAREM, mais ces objets sont fortement </w:t>
      </w:r>
      <w:r>
        <w:rPr>
          <w:spacing w:val="-2"/>
        </w:rPr>
        <w:t>recommandés.</w:t>
      </w:r>
    </w:p>
    <w:p w14:paraId="1CE53750" w14:textId="77777777" w:rsidR="00301357" w:rsidRDefault="00C441AB">
      <w:pPr>
        <w:pStyle w:val="BodyText"/>
        <w:spacing w:before="157"/>
      </w:pPr>
      <w:r>
        <w:t xml:space="preserve">Après analyse, les sites suivants ont été </w:t>
      </w:r>
      <w:r>
        <w:rPr>
          <w:spacing w:val="-2"/>
        </w:rPr>
        <w:t>retenus :</w:t>
      </w:r>
    </w:p>
    <w:p w14:paraId="2087CA43" w14:textId="77777777" w:rsidR="00301357" w:rsidRDefault="00C441AB">
      <w:pPr>
        <w:pStyle w:val="ListParagraph"/>
        <w:numPr>
          <w:ilvl w:val="5"/>
          <w:numId w:val="8"/>
        </w:numPr>
        <w:tabs>
          <w:tab w:val="left" w:pos="2050"/>
        </w:tabs>
        <w:ind w:left="2050" w:hanging="359"/>
        <w:jc w:val="both"/>
        <w:rPr>
          <w:sz w:val="20"/>
        </w:rPr>
      </w:pPr>
      <w:r>
        <w:rPr>
          <w:sz w:val="20"/>
        </w:rPr>
        <w:t xml:space="preserve">Au sud de </w:t>
      </w:r>
      <w:r>
        <w:rPr>
          <w:spacing w:val="-2"/>
          <w:sz w:val="20"/>
        </w:rPr>
        <w:t>Haachtsesteenweg</w:t>
      </w:r>
    </w:p>
    <w:p w14:paraId="146729C9" w14:textId="77777777" w:rsidR="00301357" w:rsidRDefault="00C441AB">
      <w:pPr>
        <w:pStyle w:val="ListParagraph"/>
        <w:numPr>
          <w:ilvl w:val="5"/>
          <w:numId w:val="8"/>
        </w:numPr>
        <w:tabs>
          <w:tab w:val="left" w:pos="2050"/>
        </w:tabs>
        <w:spacing w:before="191"/>
        <w:ind w:left="2050" w:hanging="359"/>
        <w:jc w:val="both"/>
        <w:rPr>
          <w:sz w:val="20"/>
        </w:rPr>
      </w:pPr>
      <w:r>
        <w:rPr>
          <w:sz w:val="20"/>
        </w:rPr>
        <w:t xml:space="preserve">En tête de la piste 07R - au sud du </w:t>
      </w:r>
      <w:r>
        <w:rPr>
          <w:spacing w:val="-4"/>
          <w:sz w:val="20"/>
        </w:rPr>
        <w:t>site</w:t>
      </w:r>
    </w:p>
    <w:p w14:paraId="54BAB565" w14:textId="77777777" w:rsidR="00301357" w:rsidRDefault="00C441AB">
      <w:pPr>
        <w:pStyle w:val="ListParagraph"/>
        <w:numPr>
          <w:ilvl w:val="5"/>
          <w:numId w:val="8"/>
        </w:numPr>
        <w:tabs>
          <w:tab w:val="left" w:pos="2050"/>
        </w:tabs>
        <w:ind w:left="2050" w:hanging="359"/>
        <w:jc w:val="both"/>
        <w:rPr>
          <w:sz w:val="20"/>
        </w:rPr>
      </w:pPr>
      <w:r>
        <w:rPr>
          <w:sz w:val="20"/>
        </w:rPr>
        <w:t xml:space="preserve">A l'ouest du site, du côté de </w:t>
      </w:r>
      <w:r>
        <w:rPr>
          <w:spacing w:val="-2"/>
          <w:sz w:val="20"/>
        </w:rPr>
        <w:t>Zaventem</w:t>
      </w:r>
    </w:p>
    <w:p w14:paraId="19CDD86F" w14:textId="77777777" w:rsidR="00301357" w:rsidRDefault="00C441AB">
      <w:pPr>
        <w:pStyle w:val="ListParagraph"/>
        <w:numPr>
          <w:ilvl w:val="5"/>
          <w:numId w:val="8"/>
        </w:numPr>
        <w:tabs>
          <w:tab w:val="left" w:pos="2050"/>
        </w:tabs>
        <w:spacing w:line="415" w:lineRule="auto"/>
        <w:ind w:right="4197" w:firstLine="360"/>
        <w:jc w:val="both"/>
        <w:rPr>
          <w:sz w:val="20"/>
        </w:rPr>
      </w:pPr>
      <w:r>
        <w:rPr>
          <w:sz w:val="20"/>
        </w:rPr>
        <w:t>Au niveau d</w:t>
      </w:r>
      <w:r>
        <w:rPr>
          <w:sz w:val="20"/>
        </w:rPr>
        <w:t xml:space="preserve">u bassin d'attente nord-est Les conditions générales pour chacun de ces cribles sont </w:t>
      </w:r>
      <w:r>
        <w:rPr>
          <w:spacing w:val="-10"/>
          <w:sz w:val="20"/>
        </w:rPr>
        <w:t>:</w:t>
      </w:r>
    </w:p>
    <w:p w14:paraId="08F4CDA7" w14:textId="77777777" w:rsidR="00301357" w:rsidRDefault="00C441AB">
      <w:pPr>
        <w:pStyle w:val="BodyText"/>
        <w:spacing w:before="3" w:line="259" w:lineRule="auto"/>
        <w:ind w:right="653"/>
      </w:pPr>
      <w:r>
        <w:t xml:space="preserve">La forme réelle sous laquelle une mesure possible (réalisation d'un objet réduisant le bruit) pourrait être mise en œuvre doit être étudiée dans le cadre d'une étude de </w:t>
      </w:r>
      <w:r>
        <w:t xml:space="preserve">faisabilité. Cette étude doit notamment examiner les possibilités spatiales et les exigences en matière de développement urbain (en tenant compte du fait que la CAB n'est pas propriétaire ou gestionnaire de ce terrain le long de la route) et les exigences </w:t>
      </w:r>
      <w:r>
        <w:t>techniques (matériau, hauteur, longueur). Par conséquent, l'implantation/la conception finale des accotements clôturés ne peut être déterminée que plus tard sur la base d'</w:t>
      </w:r>
      <w:r>
        <w:rPr>
          <w:spacing w:val="-11"/>
        </w:rPr>
        <w:t xml:space="preserve">une </w:t>
      </w:r>
      <w:r>
        <w:t>étude technique (de faisabilité) et d'une éventuelle procédure de permis séparée.</w:t>
      </w:r>
    </w:p>
    <w:p w14:paraId="32824367" w14:textId="77777777" w:rsidR="00301357" w:rsidRDefault="00301357">
      <w:pPr>
        <w:spacing w:line="259" w:lineRule="auto"/>
        <w:sectPr w:rsidR="00301357">
          <w:pgSz w:w="11910" w:h="16840"/>
          <w:pgMar w:top="1740" w:right="480" w:bottom="1040" w:left="1220" w:header="748" w:footer="852" w:gutter="0"/>
          <w:cols w:space="720"/>
        </w:sectPr>
      </w:pPr>
    </w:p>
    <w:p w14:paraId="4A60A80D" w14:textId="77777777" w:rsidR="00301357" w:rsidRDefault="00301357">
      <w:pPr>
        <w:pStyle w:val="BodyText"/>
        <w:ind w:left="0"/>
        <w:jc w:val="left"/>
      </w:pPr>
    </w:p>
    <w:p w14:paraId="791BC832" w14:textId="77777777" w:rsidR="00301357" w:rsidRDefault="00301357">
      <w:pPr>
        <w:pStyle w:val="BodyText"/>
        <w:spacing w:before="22"/>
        <w:ind w:left="0"/>
        <w:jc w:val="left"/>
      </w:pPr>
    </w:p>
    <w:p w14:paraId="39DC1F53" w14:textId="77777777" w:rsidR="00301357" w:rsidRDefault="00C441AB">
      <w:pPr>
        <w:tabs>
          <w:tab w:val="left" w:pos="1117"/>
        </w:tabs>
        <w:ind w:left="272"/>
        <w:rPr>
          <w:i/>
          <w:sz w:val="20"/>
        </w:rPr>
      </w:pPr>
      <w:r>
        <w:rPr>
          <w:noProof/>
        </w:rPr>
        <w:drawing>
          <wp:inline distT="0" distB="0" distL="0" distR="0" wp14:anchorId="2D48BBD7" wp14:editId="5A5AE06D">
            <wp:extent cx="395451" cy="84461"/>
            <wp:effectExtent l="0" t="0" r="0" b="0"/>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546" cstate="print"/>
                    <a:stretch>
                      <a:fillRect/>
                    </a:stretch>
                  </pic:blipFill>
                  <pic:spPr>
                    <a:xfrm>
                      <a:off x="0" y="0"/>
                      <a:ext cx="395451" cy="84461"/>
                    </a:xfrm>
                    <a:prstGeom prst="rect">
                      <a:avLst/>
                    </a:prstGeom>
                  </pic:spPr>
                </pic:pic>
              </a:graphicData>
            </a:graphic>
          </wp:inline>
        </w:drawing>
      </w:r>
      <w:r>
        <w:rPr>
          <w:rFonts w:ascii="Times New Roman"/>
          <w:position w:val="1"/>
          <w:sz w:val="20"/>
        </w:rPr>
        <w:tab/>
      </w:r>
      <w:r>
        <w:rPr>
          <w:i/>
          <w:color w:val="005B82"/>
          <w:spacing w:val="-2"/>
          <w:position w:val="1"/>
          <w:sz w:val="20"/>
        </w:rPr>
        <w:t>Contrôle</w:t>
      </w:r>
    </w:p>
    <w:p w14:paraId="4CAA820D" w14:textId="77777777" w:rsidR="00301357" w:rsidRDefault="00C441AB">
      <w:pPr>
        <w:pStyle w:val="BodyText"/>
        <w:spacing w:before="24" w:line="259" w:lineRule="auto"/>
        <w:ind w:right="652"/>
      </w:pPr>
      <w:r>
        <w:t>Il existe actuellement un réseau très étendu de surveillance du bruit autour de la ZAC. Il doit évidemment être maintenu. Des stations de surveillance supplémentaires n'ont pas de sens tant que rien ne change dans les opérations de l'aéroport, comme l'util</w:t>
      </w:r>
      <w:r>
        <w:t>isation des pistes. Toutefois, il serait judicieux de déployer des stations de surveillance mobiles pendant une courte période afin de déterminer l'effet d'un objet de protection contre le bruit ou d'évaluer l'effet du nouveau site d'essai.</w:t>
      </w:r>
    </w:p>
    <w:p w14:paraId="444C10D4" w14:textId="77777777" w:rsidR="00301357" w:rsidRDefault="00C441AB">
      <w:pPr>
        <w:pStyle w:val="BodyText"/>
        <w:spacing w:before="158" w:line="256" w:lineRule="auto"/>
        <w:ind w:right="650"/>
      </w:pPr>
      <w:r>
        <w:t>Enfin, il est r</w:t>
      </w:r>
      <w:r>
        <w:t xml:space="preserve">ecommandé de mettre en place un système de suivi </w:t>
      </w:r>
      <w:r>
        <w:rPr>
          <w:spacing w:val="-6"/>
        </w:rPr>
        <w:t xml:space="preserve">des </w:t>
      </w:r>
      <w:r>
        <w:t>règles applicables à l'utilisation de l'APU.</w:t>
      </w:r>
    </w:p>
    <w:p w14:paraId="352E6245" w14:textId="77777777" w:rsidR="00301357" w:rsidRDefault="00C441AB">
      <w:pPr>
        <w:spacing w:before="241"/>
        <w:ind w:left="1331"/>
        <w:rPr>
          <w:b/>
          <w:sz w:val="24"/>
        </w:rPr>
      </w:pPr>
      <w:r>
        <w:rPr>
          <w:noProof/>
        </w:rPr>
        <w:drawing>
          <wp:anchor distT="0" distB="0" distL="0" distR="0" simplePos="0" relativeHeight="15952896" behindDoc="0" locked="0" layoutInCell="1" allowOverlap="1" wp14:anchorId="6B608DB6" wp14:editId="72297055">
            <wp:simplePos x="0" y="0"/>
            <wp:positionH relativeFrom="page">
              <wp:posOffset>949520</wp:posOffset>
            </wp:positionH>
            <wp:positionV relativeFrom="paragraph">
              <wp:posOffset>200583</wp:posOffset>
            </wp:positionV>
            <wp:extent cx="255201" cy="101312"/>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547" cstate="print"/>
                    <a:stretch>
                      <a:fillRect/>
                    </a:stretch>
                  </pic:blipFill>
                  <pic:spPr>
                    <a:xfrm>
                      <a:off x="0" y="0"/>
                      <a:ext cx="255201" cy="101312"/>
                    </a:xfrm>
                    <a:prstGeom prst="rect">
                      <a:avLst/>
                    </a:prstGeom>
                  </pic:spPr>
                </pic:pic>
              </a:graphicData>
            </a:graphic>
          </wp:anchor>
        </w:drawing>
      </w:r>
      <w:r>
        <w:rPr>
          <w:b/>
          <w:color w:val="005B82"/>
          <w:sz w:val="24"/>
        </w:rPr>
        <w:t xml:space="preserve">Conclusion discipline </w:t>
      </w:r>
      <w:r>
        <w:rPr>
          <w:b/>
          <w:color w:val="005B82"/>
          <w:spacing w:val="-4"/>
          <w:sz w:val="24"/>
        </w:rPr>
        <w:t>Air</w:t>
      </w:r>
    </w:p>
    <w:p w14:paraId="4F7CAEF5" w14:textId="77777777" w:rsidR="00301357" w:rsidRDefault="00301357">
      <w:pPr>
        <w:pStyle w:val="BodyText"/>
        <w:spacing w:before="22"/>
        <w:ind w:left="0"/>
        <w:jc w:val="left"/>
        <w:rPr>
          <w:b/>
        </w:rPr>
      </w:pPr>
    </w:p>
    <w:p w14:paraId="7D50C830" w14:textId="77777777" w:rsidR="00301357" w:rsidRDefault="00C441AB">
      <w:pPr>
        <w:ind w:left="1331"/>
        <w:rPr>
          <w:b/>
          <w:sz w:val="20"/>
        </w:rPr>
      </w:pPr>
      <w:r>
        <w:rPr>
          <w:noProof/>
        </w:rPr>
        <w:drawing>
          <wp:anchor distT="0" distB="0" distL="0" distR="0" simplePos="0" relativeHeight="15953408" behindDoc="0" locked="0" layoutInCell="1" allowOverlap="1" wp14:anchorId="3AC75867" wp14:editId="0C973413">
            <wp:simplePos x="0" y="0"/>
            <wp:positionH relativeFrom="page">
              <wp:posOffset>947962</wp:posOffset>
            </wp:positionH>
            <wp:positionV relativeFrom="paragraph">
              <wp:posOffset>40073</wp:posOffset>
            </wp:positionV>
            <wp:extent cx="304003" cy="84461"/>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548"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1F1CDBD1" w14:textId="77777777" w:rsidR="00301357" w:rsidRDefault="00C441AB">
      <w:pPr>
        <w:pStyle w:val="BodyText"/>
        <w:spacing w:before="140" w:line="259" w:lineRule="auto"/>
        <w:ind w:right="653"/>
      </w:pPr>
      <w:r>
        <w:t>L'effet de l'aéroport par rapport à l'état de référence respectif (sans aéroport) peut être résumé comme suit par poll</w:t>
      </w:r>
      <w:r>
        <w:t xml:space="preserve">uant. Cette conclusion est valable pour tous les (4) scénarios et pour la </w:t>
      </w:r>
      <w:r>
        <w:rPr>
          <w:spacing w:val="-2"/>
        </w:rPr>
        <w:t>Flandre :</w:t>
      </w:r>
    </w:p>
    <w:p w14:paraId="31299680" w14:textId="77777777" w:rsidR="00301357" w:rsidRDefault="00C441AB">
      <w:pPr>
        <w:pStyle w:val="ListParagraph"/>
        <w:numPr>
          <w:ilvl w:val="5"/>
          <w:numId w:val="8"/>
        </w:numPr>
        <w:tabs>
          <w:tab w:val="left" w:pos="2051"/>
        </w:tabs>
        <w:spacing w:before="10" w:line="259" w:lineRule="auto"/>
        <w:ind w:left="2051" w:right="651"/>
        <w:rPr>
          <w:position w:val="1"/>
          <w:sz w:val="20"/>
        </w:rPr>
      </w:pPr>
      <w:r>
        <w:rPr>
          <w:position w:val="1"/>
          <w:sz w:val="20"/>
        </w:rPr>
        <w:t xml:space="preserve">Les effets négatifs sont significatifs pour les </w:t>
      </w:r>
      <w:r>
        <w:rPr>
          <w:sz w:val="13"/>
        </w:rPr>
        <w:t>NOx/NO2</w:t>
      </w:r>
      <w:r>
        <w:rPr>
          <w:position w:val="1"/>
          <w:sz w:val="20"/>
        </w:rPr>
        <w:t>, l'EC et l'UFP. En ce qui concerne l'UFP, le degré d'</w:t>
      </w:r>
      <w:r>
        <w:rPr>
          <w:sz w:val="20"/>
        </w:rPr>
        <w:t xml:space="preserve">incertitude </w:t>
      </w:r>
      <w:r>
        <w:rPr>
          <w:position w:val="1"/>
          <w:sz w:val="20"/>
        </w:rPr>
        <w:t xml:space="preserve">est élevé </w:t>
      </w:r>
      <w:r>
        <w:rPr>
          <w:sz w:val="20"/>
        </w:rPr>
        <w:t>(voir lacunes dans les connaissances).</w:t>
      </w:r>
    </w:p>
    <w:p w14:paraId="237F8179" w14:textId="77777777" w:rsidR="00301357" w:rsidRDefault="00C441AB">
      <w:pPr>
        <w:pStyle w:val="ListParagraph"/>
        <w:numPr>
          <w:ilvl w:val="5"/>
          <w:numId w:val="8"/>
        </w:numPr>
        <w:tabs>
          <w:tab w:val="left" w:pos="2051"/>
        </w:tabs>
        <w:spacing w:before="11"/>
        <w:ind w:left="2051"/>
        <w:rPr>
          <w:position w:val="1"/>
          <w:sz w:val="20"/>
        </w:rPr>
      </w:pPr>
      <w:r>
        <w:rPr>
          <w:position w:val="1"/>
          <w:sz w:val="20"/>
        </w:rPr>
        <w:t xml:space="preserve">Les effets négatifs sont limités pour les </w:t>
      </w:r>
      <w:r>
        <w:rPr>
          <w:sz w:val="13"/>
        </w:rPr>
        <w:t xml:space="preserve">PM10 </w:t>
      </w:r>
      <w:r>
        <w:rPr>
          <w:position w:val="1"/>
          <w:sz w:val="20"/>
        </w:rPr>
        <w:t xml:space="preserve">et les </w:t>
      </w:r>
      <w:r>
        <w:rPr>
          <w:spacing w:val="-4"/>
          <w:position w:val="1"/>
          <w:sz w:val="20"/>
        </w:rPr>
        <w:t>PM2</w:t>
      </w:r>
      <w:r>
        <w:rPr>
          <w:spacing w:val="-4"/>
          <w:sz w:val="13"/>
        </w:rPr>
        <w:t>,5.</w:t>
      </w:r>
    </w:p>
    <w:p w14:paraId="6D96B1AE" w14:textId="77777777" w:rsidR="00301357" w:rsidRDefault="00C441AB">
      <w:pPr>
        <w:pStyle w:val="ListParagraph"/>
        <w:numPr>
          <w:ilvl w:val="5"/>
          <w:numId w:val="8"/>
        </w:numPr>
        <w:tabs>
          <w:tab w:val="left" w:pos="2051"/>
        </w:tabs>
        <w:spacing w:before="30"/>
        <w:ind w:left="2051"/>
        <w:rPr>
          <w:sz w:val="20"/>
        </w:rPr>
      </w:pPr>
      <w:r>
        <w:rPr>
          <w:sz w:val="20"/>
        </w:rPr>
        <w:t xml:space="preserve">Les effets sont négligeables pour le CO, le benzène et le </w:t>
      </w:r>
      <w:r>
        <w:rPr>
          <w:spacing w:val="-2"/>
          <w:sz w:val="20"/>
        </w:rPr>
        <w:t>naphtalène.</w:t>
      </w:r>
    </w:p>
    <w:p w14:paraId="492B5F4A" w14:textId="77777777" w:rsidR="00301357" w:rsidRDefault="00C441AB">
      <w:pPr>
        <w:pStyle w:val="BodyText"/>
        <w:spacing w:before="139" w:line="259" w:lineRule="auto"/>
        <w:ind w:right="657"/>
      </w:pPr>
      <w:r>
        <w:rPr>
          <w:position w:val="1"/>
        </w:rPr>
        <w:t xml:space="preserve">Les effets </w:t>
      </w:r>
      <w:r>
        <w:t xml:space="preserve">négatifs </w:t>
      </w:r>
      <w:r>
        <w:rPr>
          <w:position w:val="1"/>
        </w:rPr>
        <w:t>sont</w:t>
      </w:r>
      <w:r>
        <w:t xml:space="preserve"> tout au plus limités dans la région de Bruxelles-Capitale (po</w:t>
      </w:r>
      <w:r>
        <w:t xml:space="preserve">ur le polluant </w:t>
      </w:r>
      <w:r>
        <w:rPr>
          <w:sz w:val="13"/>
        </w:rPr>
        <w:t>NOx/NO2</w:t>
      </w:r>
      <w:r>
        <w:rPr>
          <w:position w:val="1"/>
        </w:rPr>
        <w:t xml:space="preserve">), et négligeables pour tous les autres polluants. En Région wallonne, les effets sont négligeables </w:t>
      </w:r>
      <w:r>
        <w:t>pour tous les polluants.</w:t>
      </w:r>
    </w:p>
    <w:p w14:paraId="1FF3761F" w14:textId="77777777" w:rsidR="00301357" w:rsidRDefault="00C441AB">
      <w:pPr>
        <w:pStyle w:val="BodyText"/>
        <w:spacing w:before="160" w:line="259" w:lineRule="auto"/>
        <w:ind w:right="650"/>
      </w:pPr>
      <w:r>
        <w:t xml:space="preserve">Si l'on compare les émissions avec les plans politiques en Flandre et dans </w:t>
      </w:r>
      <w:r>
        <w:rPr>
          <w:spacing w:val="-2"/>
        </w:rPr>
        <w:t xml:space="preserve">la région de </w:t>
      </w:r>
      <w:r>
        <w:t>Bruxelles-Capitale, on peut dire que les émissions de tous les polluants par rapport aux objectifs politiques respectifs sont plutôt limitées, à l'exception de l'objectif d'émission de NOx concernant l'"aviation". Pour cet objectif, l'aéroport de Bruxelles</w:t>
      </w:r>
      <w:r>
        <w:t xml:space="preserve"> représente 53% (scénario BAC_0-1-0-0) et 58% (scénario BAC_1- 3-0-0), mais l'aéroport de Bruxelles ne remplit que partiellement l'" enveloppe " prévue pour les émissions de NOx de l'aviation en Flandre (voir plus loin dans la discipline Biodiversité).</w:t>
      </w:r>
    </w:p>
    <w:p w14:paraId="5A074DBD" w14:textId="77777777" w:rsidR="00301357" w:rsidRDefault="00C441AB">
      <w:pPr>
        <w:pStyle w:val="BodyText"/>
        <w:spacing w:before="158" w:line="259" w:lineRule="auto"/>
        <w:ind w:right="649"/>
      </w:pPr>
      <w:r>
        <w:rPr>
          <w:position w:val="1"/>
        </w:rPr>
        <w:t>Mal</w:t>
      </w:r>
      <w:r>
        <w:rPr>
          <w:position w:val="1"/>
        </w:rPr>
        <w:t xml:space="preserve">gré la contribution importante de l'aéroport, les </w:t>
      </w:r>
      <w:r>
        <w:t xml:space="preserve">concentrations </w:t>
      </w:r>
      <w:r>
        <w:rPr>
          <w:position w:val="1"/>
        </w:rPr>
        <w:t xml:space="preserve">moyennes annuelles absolues </w:t>
      </w:r>
      <w:r>
        <w:t xml:space="preserve">d'immissions de </w:t>
      </w:r>
      <w:r>
        <w:rPr>
          <w:position w:val="1"/>
        </w:rPr>
        <w:t xml:space="preserve">NO2 </w:t>
      </w:r>
      <w:r>
        <w:t>ne sont pas remarquablement élevées à proximité de l'aéroport (norme de qualité de l'air = 40 µg/m</w:t>
      </w:r>
      <w:r>
        <w:rPr>
          <w:vertAlign w:val="superscript"/>
        </w:rPr>
        <w:t>3</w:t>
      </w:r>
      <w:r>
        <w:t xml:space="preserve"> ). Ceci est démontré par :</w:t>
      </w:r>
    </w:p>
    <w:p w14:paraId="653E3AA1" w14:textId="77777777" w:rsidR="00301357" w:rsidRDefault="00C441AB">
      <w:pPr>
        <w:pStyle w:val="ListParagraph"/>
        <w:numPr>
          <w:ilvl w:val="5"/>
          <w:numId w:val="8"/>
        </w:numPr>
        <w:tabs>
          <w:tab w:val="left" w:pos="2051"/>
        </w:tabs>
        <w:spacing w:before="11" w:line="259" w:lineRule="auto"/>
        <w:ind w:left="2051" w:right="656"/>
        <w:jc w:val="both"/>
        <w:rPr>
          <w:sz w:val="20"/>
        </w:rPr>
      </w:pPr>
      <w:r>
        <w:rPr>
          <w:sz w:val="20"/>
        </w:rPr>
        <w:t>Description de l</w:t>
      </w:r>
      <w:r>
        <w:rPr>
          <w:sz w:val="20"/>
        </w:rPr>
        <w:t xml:space="preserve">a situation actuelle. À la station de surveillance VMM de Steenokkerzeel (près et au </w:t>
      </w:r>
      <w:r>
        <w:rPr>
          <w:position w:val="1"/>
          <w:sz w:val="20"/>
        </w:rPr>
        <w:t>NO de l'aéroport)</w:t>
      </w:r>
      <w:r>
        <w:rPr>
          <w:position w:val="1"/>
          <w:sz w:val="20"/>
          <w:vertAlign w:val="superscript"/>
        </w:rPr>
        <w:t>27</w:t>
      </w:r>
      <w:r>
        <w:rPr>
          <w:position w:val="1"/>
          <w:sz w:val="20"/>
        </w:rPr>
        <w:t xml:space="preserve"> , la concentration mesurée de </w:t>
      </w:r>
      <w:r>
        <w:rPr>
          <w:sz w:val="13"/>
        </w:rPr>
        <w:t xml:space="preserve">NO2 </w:t>
      </w:r>
      <w:r>
        <w:rPr>
          <w:position w:val="1"/>
          <w:sz w:val="20"/>
        </w:rPr>
        <w:t>(2019) est de 21 µg/m</w:t>
      </w:r>
      <w:r>
        <w:rPr>
          <w:position w:val="1"/>
          <w:sz w:val="20"/>
          <w:vertAlign w:val="superscript"/>
        </w:rPr>
        <w:t>3</w:t>
      </w:r>
      <w:r>
        <w:rPr>
          <w:position w:val="1"/>
          <w:sz w:val="20"/>
        </w:rPr>
        <w:t xml:space="preserve"> .</w:t>
      </w:r>
    </w:p>
    <w:p w14:paraId="1F5C0CB4" w14:textId="77777777" w:rsidR="00301357" w:rsidRDefault="00C441AB">
      <w:pPr>
        <w:pStyle w:val="ListParagraph"/>
        <w:numPr>
          <w:ilvl w:val="5"/>
          <w:numId w:val="8"/>
        </w:numPr>
        <w:tabs>
          <w:tab w:val="left" w:pos="2051"/>
        </w:tabs>
        <w:spacing w:before="0" w:line="259" w:lineRule="auto"/>
        <w:ind w:left="2051" w:right="655"/>
        <w:jc w:val="both"/>
        <w:rPr>
          <w:sz w:val="20"/>
        </w:rPr>
      </w:pPr>
      <w:r>
        <w:rPr>
          <w:sz w:val="20"/>
        </w:rPr>
        <w:t xml:space="preserve">En raison de la diminution de la concentration de fond en 2032 par rapport à 2019, la </w:t>
      </w:r>
      <w:r>
        <w:rPr>
          <w:position w:val="1"/>
          <w:sz w:val="20"/>
        </w:rPr>
        <w:t>concen</w:t>
      </w:r>
      <w:r>
        <w:rPr>
          <w:position w:val="1"/>
          <w:sz w:val="20"/>
        </w:rPr>
        <w:t xml:space="preserve">tration absolue (modélisée) des émissions de NO2 en 2032 à la station de surveillance de </w:t>
      </w:r>
      <w:r>
        <w:rPr>
          <w:sz w:val="20"/>
        </w:rPr>
        <w:t>Steenokkerzeel est de 15,2 µg/m</w:t>
      </w:r>
      <w:r>
        <w:rPr>
          <w:sz w:val="20"/>
          <w:vertAlign w:val="superscript"/>
        </w:rPr>
        <w:t>3</w:t>
      </w:r>
      <w:r>
        <w:rPr>
          <w:sz w:val="20"/>
        </w:rPr>
        <w:t xml:space="preserve"> .</w:t>
      </w:r>
    </w:p>
    <w:p w14:paraId="2960238B" w14:textId="77777777" w:rsidR="00301357" w:rsidRDefault="00C441AB">
      <w:pPr>
        <w:pStyle w:val="ListParagraph"/>
        <w:numPr>
          <w:ilvl w:val="5"/>
          <w:numId w:val="8"/>
        </w:numPr>
        <w:tabs>
          <w:tab w:val="left" w:pos="2051"/>
        </w:tabs>
        <w:spacing w:before="8" w:line="261" w:lineRule="auto"/>
        <w:ind w:left="2051" w:right="661"/>
        <w:jc w:val="both"/>
        <w:rPr>
          <w:sz w:val="20"/>
        </w:rPr>
      </w:pPr>
      <w:r>
        <w:rPr>
          <w:sz w:val="20"/>
        </w:rPr>
        <w:t>Lorsque la zone d'étude est située à proximité d'axes de circulation très fréquentés (R0, A201), des valeurs moyennes annuelles plus</w:t>
      </w:r>
      <w:r>
        <w:rPr>
          <w:sz w:val="20"/>
        </w:rPr>
        <w:t xml:space="preserve"> élevées sont observées, entre 26 et 35 µg/m³ (2019).</w:t>
      </w:r>
    </w:p>
    <w:p w14:paraId="68405047" w14:textId="77777777" w:rsidR="00301357" w:rsidRDefault="00C441AB">
      <w:pPr>
        <w:pStyle w:val="BodyText"/>
        <w:spacing w:before="117" w:line="256" w:lineRule="auto"/>
        <w:ind w:right="658"/>
      </w:pPr>
      <w:r>
        <w:t xml:space="preserve">Il n'existe pas de norme de qualité de l'air pour la CE ; pour les effets et les mesures d'atténuation nécessaires concernant la </w:t>
      </w:r>
      <w:r>
        <w:rPr>
          <w:position w:val="1"/>
        </w:rPr>
        <w:t xml:space="preserve">CE, voir </w:t>
      </w:r>
      <w:r>
        <w:rPr>
          <w:sz w:val="13"/>
        </w:rPr>
        <w:t>NOx/NO2</w:t>
      </w:r>
      <w:r>
        <w:rPr>
          <w:position w:val="1"/>
        </w:rPr>
        <w:t>.</w:t>
      </w:r>
    </w:p>
    <w:p w14:paraId="0654AA42" w14:textId="77777777" w:rsidR="00301357" w:rsidRDefault="00C441AB">
      <w:pPr>
        <w:pStyle w:val="BodyText"/>
        <w:spacing w:before="166" w:line="256" w:lineRule="auto"/>
        <w:ind w:right="654"/>
      </w:pPr>
      <w:r>
        <w:t xml:space="preserve">En ce qui concerne les effets concernant les PFP, pour </w:t>
      </w:r>
      <w:r>
        <w:t>lesquels aucune norme de qualité de l'air n'est (également) en vigueur, veuillez vous référer à des recherches plus spécialisées (voir par exemple le rapport "Modelling UFP from air and road traffic around Brussels Airport" (Vito 2019)).</w:t>
      </w:r>
    </w:p>
    <w:p w14:paraId="7914601E" w14:textId="77777777" w:rsidR="00301357" w:rsidRDefault="00C441AB">
      <w:pPr>
        <w:pStyle w:val="BodyText"/>
        <w:spacing w:before="117"/>
        <w:ind w:left="0"/>
        <w:jc w:val="left"/>
      </w:pPr>
      <w:r>
        <w:rPr>
          <w:noProof/>
        </w:rPr>
        <mc:AlternateContent>
          <mc:Choice Requires="wps">
            <w:drawing>
              <wp:anchor distT="0" distB="0" distL="0" distR="0" simplePos="0" relativeHeight="487811584" behindDoc="1" locked="0" layoutInCell="1" allowOverlap="1" wp14:anchorId="1FB56969" wp14:editId="0D99B6F1">
                <wp:simplePos x="0" y="0"/>
                <wp:positionH relativeFrom="page">
                  <wp:posOffset>936040</wp:posOffset>
                </wp:positionH>
                <wp:positionV relativeFrom="paragraph">
                  <wp:posOffset>245145</wp:posOffset>
                </wp:positionV>
                <wp:extent cx="1829435" cy="762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10966" id="Graphic 558" o:spid="_x0000_s1026" style="position:absolute;margin-left:73.7pt;margin-top:19.3pt;width:144.05pt;height:.6pt;z-index:-155048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" path="m1829053,l,,,7620r1829053,l1829053,xe" fillcolor="black" stroked="f">
                <v:path arrowok="t"/>
                <w10:wrap type="topAndBottom" anchorx="page"/>
              </v:shape>
            </w:pict>
          </mc:Fallback>
        </mc:AlternateContent>
      </w:r>
    </w:p>
    <w:p w14:paraId="1DB85D4E" w14:textId="77777777" w:rsidR="00301357" w:rsidRDefault="00C441AB">
      <w:pPr>
        <w:pStyle w:val="BodyText"/>
        <w:spacing w:before="92"/>
        <w:ind w:left="254"/>
        <w:jc w:val="left"/>
      </w:pPr>
      <w:r>
        <w:rPr>
          <w:vertAlign w:val="superscript"/>
        </w:rPr>
        <w:t>27</w:t>
      </w:r>
      <w:r>
        <w:t xml:space="preserve"> L'emplacement</w:t>
      </w:r>
      <w:r>
        <w:t xml:space="preserve"> au NO de l'aéroport est le plus défavorable en raison de la </w:t>
      </w:r>
      <w:r>
        <w:rPr>
          <w:spacing w:val="-2"/>
        </w:rPr>
        <w:t xml:space="preserve">direction des vents </w:t>
      </w:r>
      <w:r>
        <w:t>dominants.</w:t>
      </w:r>
    </w:p>
    <w:p w14:paraId="44E03D4C" w14:textId="77777777" w:rsidR="00301357" w:rsidRDefault="00301357">
      <w:pPr>
        <w:sectPr w:rsidR="00301357">
          <w:pgSz w:w="11910" w:h="16840"/>
          <w:pgMar w:top="1740" w:right="480" w:bottom="1040" w:left="1220" w:header="748" w:footer="852" w:gutter="0"/>
          <w:cols w:space="720"/>
        </w:sectPr>
      </w:pPr>
    </w:p>
    <w:p w14:paraId="699C5CC8" w14:textId="77777777" w:rsidR="00301357" w:rsidRDefault="00C441AB">
      <w:pPr>
        <w:spacing w:before="90"/>
        <w:ind w:left="1331"/>
        <w:jc w:val="both"/>
        <w:rPr>
          <w:b/>
          <w:sz w:val="20"/>
        </w:rPr>
      </w:pPr>
      <w:r>
        <w:rPr>
          <w:noProof/>
        </w:rPr>
        <w:lastRenderedPageBreak/>
        <w:drawing>
          <wp:anchor distT="0" distB="0" distL="0" distR="0" simplePos="0" relativeHeight="15953920" behindDoc="0" locked="0" layoutInCell="1" allowOverlap="1" wp14:anchorId="5D0BEE33" wp14:editId="2DBE12A4">
            <wp:simplePos x="0" y="0"/>
            <wp:positionH relativeFrom="page">
              <wp:posOffset>947962</wp:posOffset>
            </wp:positionH>
            <wp:positionV relativeFrom="paragraph">
              <wp:posOffset>97319</wp:posOffset>
            </wp:positionV>
            <wp:extent cx="304003" cy="84461"/>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549" cstate="print"/>
                    <a:stretch>
                      <a:fillRect/>
                    </a:stretch>
                  </pic:blipFill>
                  <pic:spPr>
                    <a:xfrm>
                      <a:off x="0" y="0"/>
                      <a:ext cx="304003" cy="84461"/>
                    </a:xfrm>
                    <a:prstGeom prst="rect">
                      <a:avLst/>
                    </a:prstGeom>
                  </pic:spPr>
                </pic:pic>
              </a:graphicData>
            </a:graphic>
          </wp:anchor>
        </w:drawing>
      </w:r>
      <w:r>
        <w:rPr>
          <w:b/>
          <w:color w:val="005B82"/>
          <w:sz w:val="20"/>
        </w:rPr>
        <w:t xml:space="preserve">Mesures d'atténuation et </w:t>
      </w:r>
      <w:r>
        <w:rPr>
          <w:b/>
          <w:color w:val="005B82"/>
          <w:spacing w:val="-2"/>
          <w:sz w:val="20"/>
        </w:rPr>
        <w:t>recommandations</w:t>
      </w:r>
    </w:p>
    <w:p w14:paraId="2EA04C22" w14:textId="77777777" w:rsidR="00301357" w:rsidRDefault="00C441AB">
      <w:pPr>
        <w:pStyle w:val="BodyText"/>
        <w:spacing w:before="140" w:line="259" w:lineRule="auto"/>
        <w:ind w:right="657"/>
      </w:pPr>
      <w:r>
        <w:t xml:space="preserve">Conformément au cadre d'évaluation, des mesures d'atténuation sont nécessaires </w:t>
      </w:r>
      <w:r>
        <w:t xml:space="preserve">pour réduire les émissions des </w:t>
      </w:r>
      <w:r>
        <w:rPr>
          <w:position w:val="1"/>
        </w:rPr>
        <w:t xml:space="preserve">polluants </w:t>
      </w:r>
      <w:r>
        <w:t xml:space="preserve">susmentionnés </w:t>
      </w:r>
      <w:r>
        <w:rPr>
          <w:position w:val="1"/>
        </w:rPr>
        <w:t>(</w:t>
      </w:r>
      <w:r>
        <w:rPr>
          <w:sz w:val="13"/>
        </w:rPr>
        <w:t>NOx/NO2</w:t>
      </w:r>
      <w:r>
        <w:rPr>
          <w:position w:val="1"/>
        </w:rPr>
        <w:t xml:space="preserve">, EC et UFP). Les mesures d'atténuation concernent </w:t>
      </w:r>
      <w:r>
        <w:t>toutes les sources d'émission potentielles (trafic routier à destination et en provenance de l</w:t>
      </w:r>
      <w:r>
        <w:rPr>
          <w:spacing w:val="-1"/>
        </w:rPr>
        <w:t>'</w:t>
      </w:r>
      <w:r>
        <w:t>aéroport et trafic routier "hors route" (c'est-</w:t>
      </w:r>
      <w:r>
        <w:t>à-dire à l'aéroport lui-même), trafic aérien, installations de combustion). Les mesures d'atténuation suivantes peuvent être retenues pour BAC :</w:t>
      </w:r>
    </w:p>
    <w:p w14:paraId="56958845" w14:textId="77777777" w:rsidR="00301357" w:rsidRDefault="00C441AB">
      <w:pPr>
        <w:pStyle w:val="ListParagraph"/>
        <w:numPr>
          <w:ilvl w:val="5"/>
          <w:numId w:val="8"/>
        </w:numPr>
        <w:tabs>
          <w:tab w:val="left" w:pos="2051"/>
        </w:tabs>
        <w:spacing w:before="9" w:line="259" w:lineRule="auto"/>
        <w:ind w:left="2051" w:right="655"/>
        <w:jc w:val="both"/>
        <w:rPr>
          <w:sz w:val="20"/>
        </w:rPr>
      </w:pPr>
      <w:r>
        <w:rPr>
          <w:sz w:val="20"/>
        </w:rPr>
        <w:t>Trafic routier : poursuite des efforts en vue de l'élaboration d'un plan de transport d'entreprise ambitieux ("</w:t>
      </w:r>
      <w:r>
        <w:rPr>
          <w:sz w:val="20"/>
        </w:rPr>
        <w:t>Sustainable Airport Mobility Plan (2023)"). Cela inclut le développement de l'aéroport de Bruxelles en un centre intermodal (voir le point 5.8.2 de la discipline "Mobilité").</w:t>
      </w:r>
    </w:p>
    <w:p w14:paraId="4199A9B1" w14:textId="77777777" w:rsidR="00301357" w:rsidRDefault="00C441AB">
      <w:pPr>
        <w:pStyle w:val="ListParagraph"/>
        <w:numPr>
          <w:ilvl w:val="5"/>
          <w:numId w:val="8"/>
        </w:numPr>
        <w:tabs>
          <w:tab w:val="left" w:pos="2050"/>
        </w:tabs>
        <w:spacing w:before="10"/>
        <w:ind w:left="2050" w:hanging="359"/>
        <w:jc w:val="both"/>
        <w:rPr>
          <w:sz w:val="20"/>
        </w:rPr>
      </w:pPr>
      <w:r>
        <w:rPr>
          <w:sz w:val="20"/>
        </w:rPr>
        <w:t>Hors route : poursuite des efforts en matière de durabilité (y compris l'</w:t>
      </w:r>
      <w:r>
        <w:rPr>
          <w:spacing w:val="-2"/>
          <w:sz w:val="20"/>
        </w:rPr>
        <w:t>électrif</w:t>
      </w:r>
      <w:r>
        <w:rPr>
          <w:spacing w:val="-2"/>
          <w:sz w:val="20"/>
        </w:rPr>
        <w:t>ication)</w:t>
      </w:r>
    </w:p>
    <w:p w14:paraId="3F0FB0FC" w14:textId="77777777" w:rsidR="00301357" w:rsidRDefault="00C441AB">
      <w:pPr>
        <w:pStyle w:val="ListParagraph"/>
        <w:numPr>
          <w:ilvl w:val="5"/>
          <w:numId w:val="8"/>
        </w:numPr>
        <w:tabs>
          <w:tab w:val="left" w:pos="2051"/>
        </w:tabs>
        <w:spacing w:before="30" w:line="259" w:lineRule="auto"/>
        <w:ind w:left="2051" w:right="660"/>
        <w:rPr>
          <w:sz w:val="20"/>
        </w:rPr>
      </w:pPr>
      <w:r>
        <w:rPr>
          <w:sz w:val="20"/>
        </w:rPr>
        <w:t xml:space="preserve">Installations de combustion : Mise en œuvre du plan visant à éliminer les combustibles fossiles dans le domaine du chauffage d'ici à </w:t>
      </w:r>
      <w:r>
        <w:rPr>
          <w:spacing w:val="-2"/>
          <w:sz w:val="20"/>
        </w:rPr>
        <w:t>2030.</w:t>
      </w:r>
    </w:p>
    <w:p w14:paraId="58058A8A" w14:textId="77777777" w:rsidR="00301357" w:rsidRDefault="00C441AB">
      <w:pPr>
        <w:pStyle w:val="ListParagraph"/>
        <w:numPr>
          <w:ilvl w:val="5"/>
          <w:numId w:val="8"/>
        </w:numPr>
        <w:tabs>
          <w:tab w:val="left" w:pos="2051"/>
        </w:tabs>
        <w:spacing w:before="10" w:line="259" w:lineRule="auto"/>
        <w:ind w:left="2051" w:right="1186"/>
        <w:rPr>
          <w:sz w:val="20"/>
        </w:rPr>
      </w:pPr>
      <w:r>
        <w:rPr>
          <w:sz w:val="20"/>
        </w:rPr>
        <w:t>Trafic aérien : Optimisation de la procédure A-CDM pour réduire le temps de roulage nécessaire.</w:t>
      </w:r>
    </w:p>
    <w:p w14:paraId="67A0A58D" w14:textId="77777777" w:rsidR="00301357" w:rsidRDefault="00C441AB">
      <w:pPr>
        <w:pStyle w:val="ListParagraph"/>
        <w:numPr>
          <w:ilvl w:val="5"/>
          <w:numId w:val="8"/>
        </w:numPr>
        <w:tabs>
          <w:tab w:val="left" w:pos="2051"/>
        </w:tabs>
        <w:spacing w:before="11"/>
        <w:ind w:left="2051"/>
        <w:rPr>
          <w:sz w:val="20"/>
        </w:rPr>
      </w:pPr>
      <w:r>
        <w:rPr>
          <w:sz w:val="20"/>
        </w:rPr>
        <w:t>Trafic aérie</w:t>
      </w:r>
      <w:r>
        <w:rPr>
          <w:sz w:val="20"/>
        </w:rPr>
        <w:t>n : Mise en place d'un système de surveillance des temps maximums pour l'</w:t>
      </w:r>
      <w:r>
        <w:rPr>
          <w:spacing w:val="-5"/>
          <w:sz w:val="20"/>
        </w:rPr>
        <w:t>APU</w:t>
      </w:r>
    </w:p>
    <w:p w14:paraId="18FBEEC3" w14:textId="77777777" w:rsidR="00301357" w:rsidRDefault="00C441AB">
      <w:pPr>
        <w:pStyle w:val="ListParagraph"/>
        <w:numPr>
          <w:ilvl w:val="5"/>
          <w:numId w:val="8"/>
        </w:numPr>
        <w:tabs>
          <w:tab w:val="left" w:pos="2051"/>
        </w:tabs>
        <w:spacing w:before="29"/>
        <w:ind w:left="2051"/>
        <w:rPr>
          <w:sz w:val="20"/>
        </w:rPr>
      </w:pPr>
      <w:r>
        <w:rPr>
          <w:sz w:val="20"/>
        </w:rPr>
        <w:t xml:space="preserve">Transport aérien : mise en œuvre d'un plan visant à éliminer les combustibles fossiles dans les transports publics d'ici à </w:t>
      </w:r>
      <w:r>
        <w:rPr>
          <w:spacing w:val="-2"/>
          <w:sz w:val="20"/>
        </w:rPr>
        <w:t>2030.</w:t>
      </w:r>
    </w:p>
    <w:p w14:paraId="14036ED5" w14:textId="77777777" w:rsidR="00301357" w:rsidRDefault="00C441AB">
      <w:pPr>
        <w:pStyle w:val="ListParagraph"/>
        <w:numPr>
          <w:ilvl w:val="5"/>
          <w:numId w:val="8"/>
        </w:numPr>
        <w:tabs>
          <w:tab w:val="left" w:pos="2051"/>
        </w:tabs>
        <w:spacing w:before="30"/>
        <w:ind w:left="2051"/>
        <w:rPr>
          <w:sz w:val="20"/>
        </w:rPr>
      </w:pPr>
      <w:r>
        <w:rPr>
          <w:sz w:val="20"/>
        </w:rPr>
        <w:t>Trafic aérien : coopération avec skeyes pour augme</w:t>
      </w:r>
      <w:r>
        <w:rPr>
          <w:sz w:val="20"/>
        </w:rPr>
        <w:t xml:space="preserve">nter le taux de </w:t>
      </w:r>
      <w:r>
        <w:rPr>
          <w:spacing w:val="-5"/>
          <w:sz w:val="20"/>
        </w:rPr>
        <w:t>CDO</w:t>
      </w:r>
    </w:p>
    <w:p w14:paraId="62BF9980" w14:textId="77777777" w:rsidR="00301357" w:rsidRDefault="00C441AB">
      <w:pPr>
        <w:pStyle w:val="ListParagraph"/>
        <w:numPr>
          <w:ilvl w:val="5"/>
          <w:numId w:val="8"/>
        </w:numPr>
        <w:tabs>
          <w:tab w:val="left" w:pos="2051"/>
        </w:tabs>
        <w:spacing w:before="32"/>
        <w:ind w:left="2051"/>
        <w:rPr>
          <w:sz w:val="20"/>
        </w:rPr>
      </w:pPr>
      <w:r>
        <w:rPr>
          <w:sz w:val="20"/>
        </w:rPr>
        <w:t>ZZS : Mener une campagne de surveillance des immissions autour de l'</w:t>
      </w:r>
      <w:r>
        <w:rPr>
          <w:spacing w:val="-2"/>
          <w:sz w:val="20"/>
        </w:rPr>
        <w:t>aéroport.</w:t>
      </w:r>
    </w:p>
    <w:p w14:paraId="6B709F36" w14:textId="77777777" w:rsidR="00301357" w:rsidRDefault="00C441AB">
      <w:pPr>
        <w:pStyle w:val="BodyText"/>
        <w:spacing w:before="19"/>
        <w:jc w:val="left"/>
      </w:pPr>
      <w:r>
        <w:t xml:space="preserve">En ce qui concerne l'étude des nuisances olfactives potentielles, l'initiative suivante est proposée </w:t>
      </w:r>
      <w:r>
        <w:rPr>
          <w:spacing w:val="-2"/>
        </w:rPr>
        <w:t>:</w:t>
      </w:r>
    </w:p>
    <w:p w14:paraId="5A98C10B" w14:textId="77777777" w:rsidR="00301357" w:rsidRDefault="00C441AB">
      <w:pPr>
        <w:pStyle w:val="ListParagraph"/>
        <w:numPr>
          <w:ilvl w:val="0"/>
          <w:numId w:val="7"/>
        </w:numPr>
        <w:tabs>
          <w:tab w:val="left" w:pos="2051"/>
        </w:tabs>
        <w:spacing w:before="150" w:line="259" w:lineRule="auto"/>
        <w:ind w:right="657"/>
        <w:rPr>
          <w:sz w:val="20"/>
        </w:rPr>
      </w:pPr>
      <w:r>
        <w:rPr>
          <w:sz w:val="20"/>
        </w:rPr>
        <w:t xml:space="preserve">Campagne d'inventaire pour </w:t>
      </w:r>
      <w:r>
        <w:rPr>
          <w:spacing w:val="-7"/>
          <w:sz w:val="20"/>
        </w:rPr>
        <w:t xml:space="preserve">cartographier les </w:t>
      </w:r>
      <w:r>
        <w:rPr>
          <w:sz w:val="20"/>
        </w:rPr>
        <w:t>nuisances olfactives de manière systématique. Sur la base de cet inventaire, d'autres mesures devraient être déterminées.</w:t>
      </w:r>
    </w:p>
    <w:p w14:paraId="3132A886" w14:textId="77777777" w:rsidR="00301357" w:rsidRDefault="00C441AB">
      <w:pPr>
        <w:pStyle w:val="BodyText"/>
        <w:spacing w:before="121" w:line="256" w:lineRule="auto"/>
        <w:ind w:right="664"/>
        <w:jc w:val="left"/>
      </w:pPr>
      <w:r>
        <w:t>Les recommandations suivantes s'appliquent pour éviter les nuisances dues à la poussière lors des travaux dans la zo</w:t>
      </w:r>
      <w:r>
        <w:t>ne du projet :</w:t>
      </w:r>
    </w:p>
    <w:p w14:paraId="7F77FB3C" w14:textId="77777777" w:rsidR="00301357" w:rsidRDefault="00C441AB">
      <w:pPr>
        <w:pStyle w:val="ListParagraph"/>
        <w:numPr>
          <w:ilvl w:val="0"/>
          <w:numId w:val="6"/>
        </w:numPr>
        <w:tabs>
          <w:tab w:val="left" w:pos="2051"/>
        </w:tabs>
        <w:spacing w:before="12"/>
        <w:rPr>
          <w:sz w:val="20"/>
        </w:rPr>
      </w:pPr>
      <w:r>
        <w:rPr>
          <w:sz w:val="20"/>
        </w:rPr>
        <w:t>Mouiller / nettoyer le</w:t>
      </w:r>
      <w:r>
        <w:rPr>
          <w:spacing w:val="-2"/>
          <w:sz w:val="20"/>
        </w:rPr>
        <w:t>(s) site(s)</w:t>
      </w:r>
    </w:p>
    <w:p w14:paraId="38EE35D7" w14:textId="77777777" w:rsidR="00301357" w:rsidRDefault="00C441AB">
      <w:pPr>
        <w:pStyle w:val="ListParagraph"/>
        <w:numPr>
          <w:ilvl w:val="0"/>
          <w:numId w:val="6"/>
        </w:numPr>
        <w:tabs>
          <w:tab w:val="left" w:pos="2051"/>
        </w:tabs>
        <w:spacing w:before="30"/>
        <w:rPr>
          <w:sz w:val="20"/>
        </w:rPr>
      </w:pPr>
      <w:r>
        <w:rPr>
          <w:sz w:val="20"/>
        </w:rPr>
        <w:t xml:space="preserve">Lavage des pneus des </w:t>
      </w:r>
      <w:r>
        <w:rPr>
          <w:spacing w:val="-2"/>
          <w:sz w:val="20"/>
        </w:rPr>
        <w:t>véhicules de chantier</w:t>
      </w:r>
    </w:p>
    <w:p w14:paraId="25945B7D" w14:textId="77777777" w:rsidR="00301357" w:rsidRDefault="00C441AB">
      <w:pPr>
        <w:pStyle w:val="ListParagraph"/>
        <w:numPr>
          <w:ilvl w:val="0"/>
          <w:numId w:val="6"/>
        </w:numPr>
        <w:tabs>
          <w:tab w:val="left" w:pos="2051"/>
        </w:tabs>
        <w:spacing w:before="32" w:line="259" w:lineRule="auto"/>
        <w:ind w:right="661"/>
        <w:rPr>
          <w:sz w:val="20"/>
        </w:rPr>
      </w:pPr>
      <w:r>
        <w:rPr>
          <w:sz w:val="20"/>
        </w:rPr>
        <w:t xml:space="preserve">Couverture par une bâche ou humidification des </w:t>
      </w:r>
      <w:r>
        <w:rPr>
          <w:spacing w:val="-2"/>
          <w:sz w:val="20"/>
        </w:rPr>
        <w:t xml:space="preserve">matériaux </w:t>
      </w:r>
      <w:r>
        <w:rPr>
          <w:sz w:val="20"/>
        </w:rPr>
        <w:t>fournis et enlevés (sensibles à la poussière)</w:t>
      </w:r>
    </w:p>
    <w:p w14:paraId="478690D8" w14:textId="77777777" w:rsidR="00301357" w:rsidRDefault="00301357">
      <w:pPr>
        <w:pStyle w:val="BodyText"/>
        <w:ind w:left="0"/>
        <w:jc w:val="left"/>
      </w:pPr>
    </w:p>
    <w:p w14:paraId="106F7E6C" w14:textId="77777777" w:rsidR="00301357" w:rsidRDefault="00301357">
      <w:pPr>
        <w:pStyle w:val="BodyText"/>
        <w:spacing w:before="14"/>
        <w:ind w:left="0"/>
        <w:jc w:val="left"/>
      </w:pPr>
    </w:p>
    <w:p w14:paraId="2051A172" w14:textId="77777777" w:rsidR="00301357" w:rsidRDefault="00C441AB">
      <w:pPr>
        <w:ind w:left="1331"/>
        <w:rPr>
          <w:b/>
          <w:sz w:val="20"/>
        </w:rPr>
      </w:pPr>
      <w:r>
        <w:rPr>
          <w:noProof/>
        </w:rPr>
        <w:drawing>
          <wp:anchor distT="0" distB="0" distL="0" distR="0" simplePos="0" relativeHeight="15954432" behindDoc="0" locked="0" layoutInCell="1" allowOverlap="1" wp14:anchorId="6FDDD792" wp14:editId="2CA3EC82">
            <wp:simplePos x="0" y="0"/>
            <wp:positionH relativeFrom="page">
              <wp:posOffset>947962</wp:posOffset>
            </wp:positionH>
            <wp:positionV relativeFrom="paragraph">
              <wp:posOffset>39561</wp:posOffset>
            </wp:positionV>
            <wp:extent cx="304003" cy="84461"/>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550" cstate="print"/>
                    <a:stretch>
                      <a:fillRect/>
                    </a:stretch>
                  </pic:blipFill>
                  <pic:spPr>
                    <a:xfrm>
                      <a:off x="0" y="0"/>
                      <a:ext cx="304003" cy="84461"/>
                    </a:xfrm>
                    <a:prstGeom prst="rect">
                      <a:avLst/>
                    </a:prstGeom>
                  </pic:spPr>
                </pic:pic>
              </a:graphicData>
            </a:graphic>
          </wp:anchor>
        </w:drawing>
      </w:r>
      <w:r>
        <w:rPr>
          <w:b/>
          <w:color w:val="005B82"/>
          <w:spacing w:val="-2"/>
          <w:sz w:val="20"/>
        </w:rPr>
        <w:t>Contrôle</w:t>
      </w:r>
    </w:p>
    <w:p w14:paraId="76AB4C55" w14:textId="77777777" w:rsidR="00301357" w:rsidRDefault="00C441AB">
      <w:pPr>
        <w:pStyle w:val="BodyText"/>
        <w:spacing w:before="140"/>
        <w:jc w:val="left"/>
      </w:pPr>
      <w:r>
        <w:t xml:space="preserve">Une surveillance est déjà en place pour les </w:t>
      </w:r>
      <w:r>
        <w:rPr>
          <w:spacing w:val="-2"/>
        </w:rPr>
        <w:t>pollu</w:t>
      </w:r>
      <w:r>
        <w:rPr>
          <w:spacing w:val="-2"/>
        </w:rPr>
        <w:t xml:space="preserve">ants atmosphériques </w:t>
      </w:r>
      <w:r>
        <w:t>suivants :</w:t>
      </w:r>
    </w:p>
    <w:p w14:paraId="249C4261" w14:textId="77777777" w:rsidR="00301357" w:rsidRDefault="00C441AB">
      <w:pPr>
        <w:pStyle w:val="ListParagraph"/>
        <w:numPr>
          <w:ilvl w:val="0"/>
          <w:numId w:val="5"/>
        </w:numPr>
        <w:tabs>
          <w:tab w:val="left" w:pos="1813"/>
        </w:tabs>
        <w:spacing w:before="149" w:line="259" w:lineRule="auto"/>
        <w:ind w:left="1813" w:right="651"/>
        <w:rPr>
          <w:position w:val="1"/>
          <w:sz w:val="20"/>
        </w:rPr>
      </w:pPr>
      <w:r>
        <w:rPr>
          <w:position w:val="1"/>
          <w:sz w:val="20"/>
        </w:rPr>
        <w:t xml:space="preserve">Il existe des stations de surveillance VMM à proximité immédiate de l'aéroport pour le </w:t>
      </w:r>
      <w:r>
        <w:rPr>
          <w:sz w:val="13"/>
        </w:rPr>
        <w:t>NO2</w:t>
      </w:r>
      <w:r>
        <w:rPr>
          <w:position w:val="1"/>
          <w:sz w:val="20"/>
        </w:rPr>
        <w:t xml:space="preserve">, les </w:t>
      </w:r>
      <w:r>
        <w:rPr>
          <w:sz w:val="13"/>
        </w:rPr>
        <w:t xml:space="preserve">PM10 </w:t>
      </w:r>
      <w:r>
        <w:rPr>
          <w:position w:val="1"/>
          <w:sz w:val="20"/>
        </w:rPr>
        <w:t>et les PM2</w:t>
      </w:r>
      <w:r>
        <w:rPr>
          <w:sz w:val="13"/>
        </w:rPr>
        <w:t xml:space="preserve">,5 </w:t>
      </w:r>
      <w:r>
        <w:rPr>
          <w:position w:val="1"/>
          <w:sz w:val="20"/>
        </w:rPr>
        <w:t>(SZ01 et SZ05).</w:t>
      </w:r>
    </w:p>
    <w:p w14:paraId="19AB537D" w14:textId="77777777" w:rsidR="00301357" w:rsidRDefault="00C441AB">
      <w:pPr>
        <w:pStyle w:val="ListParagraph"/>
        <w:numPr>
          <w:ilvl w:val="0"/>
          <w:numId w:val="5"/>
        </w:numPr>
        <w:tabs>
          <w:tab w:val="left" w:pos="1813"/>
        </w:tabs>
        <w:spacing w:before="11"/>
        <w:ind w:left="1813"/>
        <w:rPr>
          <w:sz w:val="20"/>
        </w:rPr>
      </w:pPr>
      <w:r>
        <w:rPr>
          <w:sz w:val="20"/>
        </w:rPr>
        <w:t xml:space="preserve">Un moniteur UFP a été installé sur le site de mesure VMM </w:t>
      </w:r>
      <w:r>
        <w:rPr>
          <w:spacing w:val="-4"/>
          <w:sz w:val="20"/>
        </w:rPr>
        <w:t>SZ05.</w:t>
      </w:r>
    </w:p>
    <w:p w14:paraId="5CAEAA7D" w14:textId="77777777" w:rsidR="00301357" w:rsidRDefault="00301357">
      <w:pPr>
        <w:pStyle w:val="BodyText"/>
        <w:spacing w:before="200"/>
        <w:ind w:left="0"/>
        <w:jc w:val="left"/>
      </w:pPr>
    </w:p>
    <w:p w14:paraId="33CF7393" w14:textId="77777777" w:rsidR="00301357" w:rsidRDefault="00C441AB">
      <w:pPr>
        <w:pStyle w:val="BodyText"/>
        <w:jc w:val="left"/>
      </w:pPr>
      <w:r>
        <w:t xml:space="preserve">Une surveillance </w:t>
      </w:r>
      <w:r>
        <w:t xml:space="preserve">supplémentaire est prévue dans le cadre des mesures d'atténuation proposées et pour le </w:t>
      </w:r>
      <w:r>
        <w:rPr>
          <w:spacing w:val="-2"/>
        </w:rPr>
        <w:t>contrôle.</w:t>
      </w:r>
    </w:p>
    <w:p w14:paraId="3891930A" w14:textId="77777777" w:rsidR="00301357" w:rsidRDefault="00C441AB">
      <w:pPr>
        <w:pStyle w:val="BodyText"/>
        <w:spacing w:before="18"/>
        <w:jc w:val="left"/>
      </w:pPr>
      <w:r>
        <w:t xml:space="preserve">concernant les hypothèses de </w:t>
      </w:r>
      <w:r>
        <w:rPr>
          <w:spacing w:val="-2"/>
        </w:rPr>
        <w:t>modélisation.</w:t>
      </w:r>
    </w:p>
    <w:p w14:paraId="43C2A8CB" w14:textId="77777777" w:rsidR="00301357" w:rsidRDefault="00C441AB">
      <w:pPr>
        <w:pStyle w:val="BodyText"/>
        <w:spacing w:before="139" w:line="259" w:lineRule="auto"/>
        <w:ind w:right="652"/>
      </w:pPr>
      <w:r>
        <w:t xml:space="preserve">En général, il est proposé qu'un comité de consultation soit mis en place entre le CCB et les autorités respectives </w:t>
      </w:r>
      <w:r>
        <w:t>(par ex. VMM, Mobilité et Travaux publics, ...). Ce comité de consultation contrôlera chaque année l'avancement des mesures d'atténuation, sur la base des paramètres de contrôle spécifiés ci-dessous. Ce suivi annuel permettra de s'assurer que les mesures d</w:t>
      </w:r>
      <w:r>
        <w:t>'atténuation sont respectées ; si nécessaire, des ajustements provisoires et des actions supplémentaires seront déterminés. Un plan de suivi annuel (comprenant les actions concrètes prévues et l'état des actions en cours) sera soumis au comité de consultat</w:t>
      </w:r>
      <w:r>
        <w:t>ion, qui en discutera. Ce plan de suivi et la "mesure" des paramètres de suivi ci-dessous relèvent de la responsabilité du CCB.</w:t>
      </w:r>
    </w:p>
    <w:p w14:paraId="1DD25C80" w14:textId="77777777" w:rsidR="00301357" w:rsidRDefault="00C441AB">
      <w:pPr>
        <w:pStyle w:val="BodyText"/>
        <w:spacing w:before="119"/>
      </w:pPr>
      <w:r>
        <w:lastRenderedPageBreak/>
        <w:t xml:space="preserve">Un suivi est notamment prévu dans le cadre des </w:t>
      </w:r>
      <w:r>
        <w:rPr>
          <w:spacing w:val="-2"/>
        </w:rPr>
        <w:t>mesures d'</w:t>
      </w:r>
      <w:r>
        <w:t>atténuation suivantes :</w:t>
      </w:r>
    </w:p>
    <w:p w14:paraId="2A334B6E" w14:textId="77777777" w:rsidR="00301357" w:rsidRDefault="00301357">
      <w:pPr>
        <w:sectPr w:rsidR="00301357">
          <w:pgSz w:w="11910" w:h="16840"/>
          <w:pgMar w:top="1740" w:right="480" w:bottom="1040" w:left="1220" w:header="748" w:footer="852" w:gutter="0"/>
          <w:cols w:space="720"/>
        </w:sectPr>
      </w:pPr>
    </w:p>
    <w:p w14:paraId="0CE185E5" w14:textId="77777777" w:rsidR="00301357" w:rsidRDefault="00C441AB">
      <w:pPr>
        <w:pStyle w:val="BodyText"/>
        <w:spacing w:before="90"/>
        <w:ind w:left="1386"/>
        <w:jc w:val="left"/>
      </w:pPr>
      <w:r>
        <w:rPr>
          <w:spacing w:val="-2"/>
          <w:u w:val="single"/>
        </w:rPr>
        <w:lastRenderedPageBreak/>
        <w:t>Trafic routier</w:t>
      </w:r>
    </w:p>
    <w:p w14:paraId="42DA47E1" w14:textId="77777777" w:rsidR="00301357" w:rsidRDefault="00301357">
      <w:pPr>
        <w:pStyle w:val="BodyText"/>
        <w:ind w:left="0"/>
        <w:jc w:val="left"/>
      </w:pPr>
    </w:p>
    <w:p w14:paraId="4B046A97" w14:textId="77777777" w:rsidR="00301357" w:rsidRDefault="00301357">
      <w:pPr>
        <w:pStyle w:val="BodyText"/>
        <w:ind w:left="0"/>
        <w:jc w:val="left"/>
      </w:pPr>
    </w:p>
    <w:p w14:paraId="0379F342" w14:textId="77777777" w:rsidR="00301357" w:rsidRDefault="00301357">
      <w:pPr>
        <w:pStyle w:val="BodyText"/>
        <w:ind w:left="0"/>
        <w:jc w:val="left"/>
      </w:pPr>
    </w:p>
    <w:p w14:paraId="7875DAA1" w14:textId="77777777" w:rsidR="00301357" w:rsidRDefault="00301357">
      <w:pPr>
        <w:pStyle w:val="BodyText"/>
        <w:ind w:left="0"/>
        <w:jc w:val="left"/>
      </w:pPr>
    </w:p>
    <w:p w14:paraId="5C514068" w14:textId="77777777" w:rsidR="00301357" w:rsidRDefault="00301357">
      <w:pPr>
        <w:pStyle w:val="BodyText"/>
        <w:ind w:left="0"/>
        <w:jc w:val="left"/>
      </w:pPr>
    </w:p>
    <w:p w14:paraId="3420C19B" w14:textId="77777777" w:rsidR="00301357" w:rsidRDefault="00301357">
      <w:pPr>
        <w:pStyle w:val="BodyText"/>
        <w:spacing w:before="112"/>
        <w:ind w:left="0"/>
        <w:jc w:val="left"/>
      </w:pPr>
    </w:p>
    <w:p w14:paraId="67B01965" w14:textId="77777777" w:rsidR="00301357" w:rsidRDefault="00C441AB">
      <w:pPr>
        <w:pStyle w:val="BodyText"/>
        <w:spacing w:before="1"/>
        <w:ind w:left="1386"/>
        <w:jc w:val="left"/>
      </w:pPr>
      <w:r>
        <w:rPr>
          <w:u w:val="single"/>
        </w:rPr>
        <w:t xml:space="preserve">Hors </w:t>
      </w:r>
      <w:r>
        <w:rPr>
          <w:spacing w:val="-4"/>
          <w:u w:val="single"/>
        </w:rPr>
        <w:t>rou</w:t>
      </w:r>
      <w:r>
        <w:rPr>
          <w:spacing w:val="-4"/>
          <w:u w:val="single"/>
        </w:rPr>
        <w:t>te</w:t>
      </w:r>
    </w:p>
    <w:p w14:paraId="69CB1978" w14:textId="77777777" w:rsidR="00301357" w:rsidRDefault="00C441AB">
      <w:pPr>
        <w:spacing w:before="230"/>
        <w:rPr>
          <w:sz w:val="20"/>
        </w:rPr>
      </w:pPr>
      <w:r>
        <w:br w:type="column"/>
      </w:r>
    </w:p>
    <w:p w14:paraId="2F9D125F" w14:textId="77777777" w:rsidR="00301357" w:rsidRDefault="00C441AB">
      <w:pPr>
        <w:pStyle w:val="ListParagraph"/>
        <w:numPr>
          <w:ilvl w:val="0"/>
          <w:numId w:val="4"/>
        </w:numPr>
        <w:tabs>
          <w:tab w:val="left" w:pos="360"/>
        </w:tabs>
        <w:spacing w:before="0" w:line="252" w:lineRule="auto"/>
        <w:ind w:right="804"/>
        <w:rPr>
          <w:sz w:val="20"/>
        </w:rPr>
      </w:pPr>
      <w:r>
        <w:rPr>
          <w:sz w:val="20"/>
        </w:rPr>
        <w:t>Scénarios BAC_0100 et BAC_1300 : modélisation avec le même pourcentage de transfert modal (62% de voitures)</w:t>
      </w:r>
    </w:p>
    <w:p w14:paraId="37D69111" w14:textId="77777777" w:rsidR="00301357" w:rsidRDefault="00C441AB">
      <w:pPr>
        <w:pStyle w:val="ListParagraph"/>
        <w:numPr>
          <w:ilvl w:val="0"/>
          <w:numId w:val="4"/>
        </w:numPr>
        <w:tabs>
          <w:tab w:val="left" w:pos="360"/>
        </w:tabs>
        <w:spacing w:before="9" w:line="252" w:lineRule="auto"/>
        <w:ind w:right="694"/>
        <w:rPr>
          <w:sz w:val="20"/>
        </w:rPr>
      </w:pPr>
      <w:r>
        <w:rPr>
          <w:sz w:val="20"/>
        </w:rPr>
        <w:t>Scénario BAC_1310 : modélisation avec un transfert modal accru (55 % de voitures en 2030</w:t>
      </w:r>
      <w:r>
        <w:rPr>
          <w:sz w:val="20"/>
        </w:rPr>
        <w:t>, conformément au plan de mobilité durable de l'aéroport (voir le point 5.8.2 de la discipline mobilité)).</w:t>
      </w:r>
    </w:p>
    <w:p w14:paraId="3D8808C0" w14:textId="77777777" w:rsidR="00301357" w:rsidRDefault="00C441AB">
      <w:pPr>
        <w:pStyle w:val="ListParagraph"/>
        <w:numPr>
          <w:ilvl w:val="0"/>
          <w:numId w:val="4"/>
        </w:numPr>
        <w:tabs>
          <w:tab w:val="left" w:pos="360"/>
        </w:tabs>
        <w:spacing w:before="6"/>
        <w:ind w:hanging="360"/>
        <w:rPr>
          <w:sz w:val="20"/>
        </w:rPr>
      </w:pPr>
      <w:r>
        <w:rPr>
          <w:spacing w:val="-2"/>
          <w:sz w:val="20"/>
        </w:rPr>
        <w:t>Suivi : suivi du pourcentage de transfert modal (voir le point 5.8.2 de la discipline "Mobilité")</w:t>
      </w:r>
    </w:p>
    <w:p w14:paraId="26C483D8" w14:textId="77777777" w:rsidR="00301357" w:rsidRDefault="00301357">
      <w:pPr>
        <w:pStyle w:val="BodyText"/>
        <w:ind w:left="0"/>
        <w:jc w:val="left"/>
      </w:pPr>
    </w:p>
    <w:p w14:paraId="5C02C3FE" w14:textId="77777777" w:rsidR="00301357" w:rsidRDefault="00301357">
      <w:pPr>
        <w:pStyle w:val="BodyText"/>
        <w:spacing w:before="29"/>
        <w:ind w:left="0"/>
        <w:jc w:val="left"/>
      </w:pPr>
    </w:p>
    <w:p w14:paraId="7125CEE6" w14:textId="77777777" w:rsidR="00301357" w:rsidRDefault="00C441AB">
      <w:pPr>
        <w:pStyle w:val="ListParagraph"/>
        <w:numPr>
          <w:ilvl w:val="0"/>
          <w:numId w:val="4"/>
        </w:numPr>
        <w:tabs>
          <w:tab w:val="left" w:pos="360"/>
        </w:tabs>
        <w:spacing w:before="1"/>
        <w:ind w:hanging="360"/>
        <w:rPr>
          <w:sz w:val="20"/>
        </w:rPr>
      </w:pPr>
      <w:r>
        <w:rPr>
          <w:sz w:val="20"/>
        </w:rPr>
        <w:t>Scénarios BAC_0100 et BAC_1300 : Modélisation obv</w:t>
      </w:r>
      <w:r>
        <w:rPr>
          <w:sz w:val="20"/>
        </w:rPr>
        <w:t xml:space="preserve">. </w:t>
      </w:r>
      <w:r>
        <w:rPr>
          <w:spacing w:val="-2"/>
          <w:sz w:val="20"/>
        </w:rPr>
        <w:t xml:space="preserve">Inventaire des </w:t>
      </w:r>
      <w:r>
        <w:rPr>
          <w:sz w:val="20"/>
        </w:rPr>
        <w:t>émissions VMM.</w:t>
      </w:r>
    </w:p>
    <w:p w14:paraId="527F2F69" w14:textId="77777777" w:rsidR="00301357" w:rsidRDefault="00C441AB">
      <w:pPr>
        <w:pStyle w:val="ListParagraph"/>
        <w:numPr>
          <w:ilvl w:val="0"/>
          <w:numId w:val="4"/>
        </w:numPr>
        <w:tabs>
          <w:tab w:val="left" w:pos="360"/>
        </w:tabs>
        <w:spacing w:before="13" w:line="249" w:lineRule="auto"/>
        <w:ind w:right="909"/>
        <w:rPr>
          <w:sz w:val="20"/>
        </w:rPr>
      </w:pPr>
      <w:r>
        <w:rPr>
          <w:sz w:val="20"/>
        </w:rPr>
        <w:t xml:space="preserve">Scénario BAC_1310_2030 : 30% de réduction par rapport au scénario BAC_1300 grâce à la durabilité des </w:t>
      </w:r>
      <w:r>
        <w:rPr>
          <w:position w:val="1"/>
          <w:sz w:val="20"/>
        </w:rPr>
        <w:t xml:space="preserve">équipements de service au sol (électrification, </w:t>
      </w:r>
      <w:r>
        <w:rPr>
          <w:sz w:val="13"/>
        </w:rPr>
        <w:t>H2</w:t>
      </w:r>
      <w:r>
        <w:rPr>
          <w:position w:val="1"/>
          <w:sz w:val="20"/>
        </w:rPr>
        <w:t>, ...).</w:t>
      </w:r>
    </w:p>
    <w:p w14:paraId="744AB1AC" w14:textId="77777777" w:rsidR="00301357" w:rsidRDefault="00C441AB">
      <w:pPr>
        <w:pStyle w:val="ListParagraph"/>
        <w:numPr>
          <w:ilvl w:val="0"/>
          <w:numId w:val="4"/>
        </w:numPr>
        <w:tabs>
          <w:tab w:val="left" w:pos="360"/>
        </w:tabs>
        <w:spacing w:before="11" w:line="252" w:lineRule="auto"/>
        <w:ind w:right="699"/>
        <w:rPr>
          <w:sz w:val="20"/>
        </w:rPr>
      </w:pPr>
      <w:r>
        <w:rPr>
          <w:sz w:val="20"/>
        </w:rPr>
        <w:t>Suivi : suivi du nombre/pourcentage d'équipements de service au s</w:t>
      </w:r>
      <w:r>
        <w:rPr>
          <w:sz w:val="20"/>
        </w:rPr>
        <w:t>ol ne provoquant pas d'émissions nocives dans l'air (suivi : 1 fois par an).</w:t>
      </w:r>
    </w:p>
    <w:p w14:paraId="708F0E37" w14:textId="77777777" w:rsidR="00301357" w:rsidRDefault="00301357">
      <w:pPr>
        <w:spacing w:line="252" w:lineRule="auto"/>
        <w:rPr>
          <w:sz w:val="20"/>
        </w:rPr>
        <w:sectPr w:rsidR="00301357">
          <w:pgSz w:w="11910" w:h="16840"/>
          <w:pgMar w:top="1740" w:right="480" w:bottom="1040" w:left="1220" w:header="748" w:footer="852" w:gutter="0"/>
          <w:cols w:num="2" w:space="720" w:equalWidth="0">
            <w:col w:w="2375" w:space="36"/>
            <w:col w:w="7799"/>
          </w:cols>
        </w:sectPr>
      </w:pPr>
    </w:p>
    <w:p w14:paraId="3B214233" w14:textId="77777777" w:rsidR="00301357" w:rsidRDefault="00C441AB">
      <w:pPr>
        <w:pStyle w:val="BodyText"/>
        <w:spacing w:before="130"/>
        <w:ind w:left="1386"/>
        <w:jc w:val="left"/>
      </w:pPr>
      <w:r>
        <w:rPr>
          <w:u w:val="single"/>
        </w:rPr>
        <w:t>Taxi 1 moteur en moins ("N-1</w:t>
      </w:r>
      <w:r>
        <w:rPr>
          <w:spacing w:val="-5"/>
          <w:u w:val="single"/>
        </w:rPr>
        <w:t>")</w:t>
      </w:r>
    </w:p>
    <w:p w14:paraId="05F57FDD" w14:textId="77777777" w:rsidR="00301357" w:rsidRDefault="00C441AB">
      <w:pPr>
        <w:pStyle w:val="ListParagraph"/>
        <w:numPr>
          <w:ilvl w:val="1"/>
          <w:numId w:val="4"/>
        </w:numPr>
        <w:tabs>
          <w:tab w:val="left" w:pos="1812"/>
        </w:tabs>
        <w:spacing w:before="140"/>
        <w:ind w:left="1812" w:hanging="359"/>
        <w:rPr>
          <w:sz w:val="20"/>
        </w:rPr>
      </w:pPr>
      <w:r>
        <w:rPr>
          <w:sz w:val="20"/>
        </w:rPr>
        <w:t xml:space="preserve">Scénarios BAC_0100 et BAC_1300 : les deux moteurs ou tous les moteurs sont toujours utilisés lors du </w:t>
      </w:r>
      <w:r>
        <w:rPr>
          <w:spacing w:val="-2"/>
          <w:sz w:val="20"/>
        </w:rPr>
        <w:t>roulage.</w:t>
      </w:r>
    </w:p>
    <w:p w14:paraId="3636F2E3" w14:textId="77777777" w:rsidR="00301357" w:rsidRDefault="00C441AB">
      <w:pPr>
        <w:pStyle w:val="ListParagraph"/>
        <w:numPr>
          <w:ilvl w:val="1"/>
          <w:numId w:val="4"/>
        </w:numPr>
        <w:tabs>
          <w:tab w:val="left" w:pos="1813"/>
        </w:tabs>
        <w:spacing w:before="11" w:line="252" w:lineRule="auto"/>
        <w:ind w:left="1813" w:right="709"/>
        <w:rPr>
          <w:sz w:val="20"/>
        </w:rPr>
      </w:pPr>
      <w:r>
        <w:rPr>
          <w:sz w:val="20"/>
        </w:rPr>
        <w:t>Scénario BAC_1310_2030 : Le roulage avec 1 moteur en moins est effectué par 50% après l'atterrissage ; 10% au départ (voir la modélisation des émissions de Vito à l'annexe 7-3).</w:t>
      </w:r>
    </w:p>
    <w:p w14:paraId="7510D1BE" w14:textId="77777777" w:rsidR="00301357" w:rsidRDefault="00C441AB">
      <w:pPr>
        <w:pStyle w:val="ListParagraph"/>
        <w:numPr>
          <w:ilvl w:val="1"/>
          <w:numId w:val="4"/>
        </w:numPr>
        <w:tabs>
          <w:tab w:val="left" w:pos="1812"/>
        </w:tabs>
        <w:spacing w:before="9" w:line="367" w:lineRule="auto"/>
        <w:ind w:left="1386" w:right="1932" w:firstLine="67"/>
        <w:rPr>
          <w:sz w:val="20"/>
        </w:rPr>
      </w:pPr>
      <w:r>
        <w:rPr>
          <w:sz w:val="20"/>
        </w:rPr>
        <w:t xml:space="preserve">Suivi : numéros de suivi/pourcentage N-1 (suivi : une fois par </w:t>
      </w:r>
      <w:r>
        <w:rPr>
          <w:spacing w:val="-4"/>
          <w:sz w:val="20"/>
        </w:rPr>
        <w:t>an</w:t>
      </w:r>
      <w:r>
        <w:rPr>
          <w:sz w:val="20"/>
        </w:rPr>
        <w:t xml:space="preserve">) </w:t>
      </w:r>
      <w:r>
        <w:rPr>
          <w:sz w:val="20"/>
          <w:u w:val="single"/>
        </w:rPr>
        <w:t>A-CDM (temp</w:t>
      </w:r>
      <w:r>
        <w:rPr>
          <w:sz w:val="20"/>
          <w:u w:val="single"/>
        </w:rPr>
        <w:t>s de roulage)</w:t>
      </w:r>
    </w:p>
    <w:p w14:paraId="214B59B7" w14:textId="77777777" w:rsidR="00301357" w:rsidRDefault="00C441AB">
      <w:pPr>
        <w:pStyle w:val="ListParagraph"/>
        <w:numPr>
          <w:ilvl w:val="1"/>
          <w:numId w:val="4"/>
        </w:numPr>
        <w:tabs>
          <w:tab w:val="left" w:pos="1812"/>
        </w:tabs>
        <w:spacing w:before="12"/>
        <w:ind w:left="1812" w:hanging="359"/>
        <w:rPr>
          <w:sz w:val="20"/>
        </w:rPr>
      </w:pPr>
      <w:r>
        <w:rPr>
          <w:spacing w:val="-2"/>
          <w:sz w:val="20"/>
        </w:rPr>
        <w:t xml:space="preserve">Scénarios BAC_0100 et BAC_1300 : modélisation basée </w:t>
      </w:r>
      <w:r>
        <w:rPr>
          <w:spacing w:val="-3"/>
          <w:sz w:val="20"/>
        </w:rPr>
        <w:t xml:space="preserve">sur </w:t>
      </w:r>
      <w:r>
        <w:rPr>
          <w:spacing w:val="-2"/>
          <w:sz w:val="20"/>
        </w:rPr>
        <w:t xml:space="preserve">tous les temps de roulage réels </w:t>
      </w:r>
      <w:r>
        <w:rPr>
          <w:spacing w:val="-4"/>
          <w:sz w:val="20"/>
        </w:rPr>
        <w:t xml:space="preserve">de </w:t>
      </w:r>
      <w:r>
        <w:rPr>
          <w:spacing w:val="-2"/>
          <w:sz w:val="20"/>
        </w:rPr>
        <w:t>tous les vols</w:t>
      </w:r>
    </w:p>
    <w:p w14:paraId="62BD8656" w14:textId="77777777" w:rsidR="00301357" w:rsidRDefault="00C441AB">
      <w:pPr>
        <w:pStyle w:val="ListParagraph"/>
        <w:numPr>
          <w:ilvl w:val="1"/>
          <w:numId w:val="4"/>
        </w:numPr>
        <w:tabs>
          <w:tab w:val="left" w:pos="1813"/>
        </w:tabs>
        <w:spacing w:before="14" w:line="256" w:lineRule="auto"/>
        <w:ind w:left="1813" w:right="865"/>
        <w:rPr>
          <w:sz w:val="20"/>
        </w:rPr>
      </w:pPr>
      <w:r>
        <w:rPr>
          <w:sz w:val="20"/>
        </w:rPr>
        <w:t>Scénario BAC_1310_2030 : "Nous supposons que par A-CDM il est possible pour 50% des vols avec des temps de roulage exceptionnellement lon</w:t>
      </w:r>
      <w:r>
        <w:rPr>
          <w:sz w:val="20"/>
        </w:rPr>
        <w:t>gs de les réduire à la médiane". (voir la modélisation des émissions de Vito à l'annexe 7-3).</w:t>
      </w:r>
    </w:p>
    <w:p w14:paraId="1BD78EAD" w14:textId="77777777" w:rsidR="00301357" w:rsidRDefault="00C441AB">
      <w:pPr>
        <w:pStyle w:val="ListParagraph"/>
        <w:numPr>
          <w:ilvl w:val="1"/>
          <w:numId w:val="4"/>
        </w:numPr>
        <w:tabs>
          <w:tab w:val="left" w:pos="1812"/>
        </w:tabs>
        <w:spacing w:before="2"/>
        <w:ind w:left="1812" w:hanging="359"/>
        <w:rPr>
          <w:sz w:val="20"/>
        </w:rPr>
      </w:pPr>
      <w:r>
        <w:rPr>
          <w:sz w:val="20"/>
        </w:rPr>
        <w:t xml:space="preserve">Contrôle : analyse de tous les temps de roulage de tous les vols (analyse : 1 fois par </w:t>
      </w:r>
      <w:r>
        <w:rPr>
          <w:spacing w:val="-2"/>
          <w:sz w:val="20"/>
        </w:rPr>
        <w:t>an)</w:t>
      </w:r>
    </w:p>
    <w:p w14:paraId="378938DF" w14:textId="77777777" w:rsidR="00301357" w:rsidRDefault="00C441AB">
      <w:pPr>
        <w:pStyle w:val="BodyText"/>
        <w:spacing w:before="131"/>
        <w:ind w:left="1386"/>
        <w:jc w:val="left"/>
      </w:pPr>
      <w:r>
        <w:rPr>
          <w:u w:val="single"/>
        </w:rPr>
        <w:t>Temps maximum pour l'</w:t>
      </w:r>
      <w:r>
        <w:rPr>
          <w:spacing w:val="-5"/>
          <w:u w:val="single"/>
        </w:rPr>
        <w:t>APU</w:t>
      </w:r>
    </w:p>
    <w:p w14:paraId="26579B6E" w14:textId="77777777" w:rsidR="00301357" w:rsidRDefault="00C441AB">
      <w:pPr>
        <w:pStyle w:val="ListParagraph"/>
        <w:numPr>
          <w:ilvl w:val="1"/>
          <w:numId w:val="4"/>
        </w:numPr>
        <w:tabs>
          <w:tab w:val="left" w:pos="1813"/>
        </w:tabs>
        <w:spacing w:before="140" w:line="254" w:lineRule="auto"/>
        <w:ind w:left="1813" w:right="661"/>
        <w:jc w:val="both"/>
        <w:rPr>
          <w:sz w:val="20"/>
        </w:rPr>
      </w:pPr>
      <w:r>
        <w:rPr>
          <w:sz w:val="20"/>
        </w:rPr>
        <w:t>Scénarios BAC_0100 et BAC_1300 : modélisation basée sur les dispositions de l'AIP concernant les durées maximales d'utilisation de l'APU (voir l'annexe 7-3).</w:t>
      </w:r>
    </w:p>
    <w:p w14:paraId="09F28B54" w14:textId="77777777" w:rsidR="00301357" w:rsidRDefault="00C441AB">
      <w:pPr>
        <w:pStyle w:val="ListParagraph"/>
        <w:numPr>
          <w:ilvl w:val="1"/>
          <w:numId w:val="4"/>
        </w:numPr>
        <w:tabs>
          <w:tab w:val="left" w:pos="1813"/>
        </w:tabs>
        <w:spacing w:before="4" w:line="254" w:lineRule="auto"/>
        <w:ind w:left="1813" w:right="659"/>
        <w:jc w:val="both"/>
        <w:rPr>
          <w:sz w:val="20"/>
        </w:rPr>
      </w:pPr>
      <w:r>
        <w:rPr>
          <w:sz w:val="20"/>
        </w:rPr>
        <w:t>Scénario BAC_1310_2030 : pas de changement (l'AIP reste valable). Un système de surveillance de l'</w:t>
      </w:r>
      <w:r>
        <w:rPr>
          <w:sz w:val="20"/>
        </w:rPr>
        <w:t>APU sera mis en place afin de respecter les réglementations relatives à l'utilisation de l'APU, telles qu'elles figurent dans l'AIP au niveau du vol.</w:t>
      </w:r>
    </w:p>
    <w:p w14:paraId="38D7CA1E" w14:textId="77777777" w:rsidR="00301357" w:rsidRDefault="00C441AB">
      <w:pPr>
        <w:pStyle w:val="ListParagraph"/>
        <w:numPr>
          <w:ilvl w:val="1"/>
          <w:numId w:val="4"/>
        </w:numPr>
        <w:tabs>
          <w:tab w:val="left" w:pos="1812"/>
        </w:tabs>
        <w:spacing w:before="7"/>
        <w:ind w:left="1812" w:hanging="359"/>
        <w:jc w:val="both"/>
        <w:rPr>
          <w:sz w:val="20"/>
        </w:rPr>
      </w:pPr>
      <w:r>
        <w:rPr>
          <w:sz w:val="20"/>
        </w:rPr>
        <w:t xml:space="preserve">Contrôle : suivi/analyse des temps réels de fonctionnement de l'APU. (Analyse 1x par </w:t>
      </w:r>
      <w:r>
        <w:rPr>
          <w:spacing w:val="-2"/>
          <w:sz w:val="20"/>
        </w:rPr>
        <w:t>an)</w:t>
      </w:r>
    </w:p>
    <w:p w14:paraId="4971A801" w14:textId="77777777" w:rsidR="00301357" w:rsidRDefault="00C441AB">
      <w:pPr>
        <w:pStyle w:val="BodyText"/>
        <w:spacing w:before="133"/>
        <w:ind w:left="1386"/>
        <w:jc w:val="left"/>
      </w:pPr>
      <w:r>
        <w:rPr>
          <w:spacing w:val="-2"/>
          <w:u w:val="single"/>
        </w:rPr>
        <w:t>NADP1</w:t>
      </w:r>
    </w:p>
    <w:p w14:paraId="284716AA" w14:textId="77777777" w:rsidR="00301357" w:rsidRDefault="00C441AB">
      <w:pPr>
        <w:pStyle w:val="ListParagraph"/>
        <w:numPr>
          <w:ilvl w:val="1"/>
          <w:numId w:val="4"/>
        </w:numPr>
        <w:tabs>
          <w:tab w:val="left" w:pos="1812"/>
        </w:tabs>
        <w:spacing w:before="140"/>
        <w:ind w:left="1812" w:hanging="359"/>
        <w:jc w:val="both"/>
        <w:rPr>
          <w:sz w:val="20"/>
        </w:rPr>
      </w:pPr>
      <w:r>
        <w:rPr>
          <w:sz w:val="20"/>
        </w:rPr>
        <w:t xml:space="preserve">Scénarios BAC_0100 et BAC_1300 : modélisation de l'hypothèse "tous les vols sont NADP1" (voir </w:t>
      </w:r>
      <w:r>
        <w:rPr>
          <w:spacing w:val="-2"/>
          <w:sz w:val="20"/>
        </w:rPr>
        <w:t>dispositions).</w:t>
      </w:r>
    </w:p>
    <w:p w14:paraId="4A3D4B9A" w14:textId="77777777" w:rsidR="00301357" w:rsidRDefault="00C441AB">
      <w:pPr>
        <w:pStyle w:val="BodyText"/>
        <w:spacing w:before="11"/>
        <w:ind w:left="1813"/>
        <w:jc w:val="left"/>
      </w:pPr>
      <w:r>
        <w:rPr>
          <w:spacing w:val="-4"/>
        </w:rPr>
        <w:t>AIP)</w:t>
      </w:r>
    </w:p>
    <w:p w14:paraId="2C8A369A" w14:textId="77777777" w:rsidR="00301357" w:rsidRDefault="00C441AB">
      <w:pPr>
        <w:pStyle w:val="ListParagraph"/>
        <w:numPr>
          <w:ilvl w:val="1"/>
          <w:numId w:val="4"/>
        </w:numPr>
        <w:tabs>
          <w:tab w:val="left" w:pos="1812"/>
        </w:tabs>
        <w:spacing w:before="20"/>
        <w:ind w:left="1812" w:hanging="359"/>
        <w:rPr>
          <w:sz w:val="20"/>
        </w:rPr>
      </w:pPr>
      <w:r>
        <w:rPr>
          <w:sz w:val="20"/>
        </w:rPr>
        <w:t xml:space="preserve">Scénario BAC_1310_2030 : Pas de changement (tous les vols restent </w:t>
      </w:r>
      <w:r>
        <w:rPr>
          <w:spacing w:val="-2"/>
          <w:sz w:val="20"/>
        </w:rPr>
        <w:t>NADP1)</w:t>
      </w:r>
    </w:p>
    <w:p w14:paraId="4D5D7BC0" w14:textId="77777777" w:rsidR="00301357" w:rsidRDefault="00C441AB">
      <w:pPr>
        <w:pStyle w:val="ListParagraph"/>
        <w:numPr>
          <w:ilvl w:val="1"/>
          <w:numId w:val="4"/>
        </w:numPr>
        <w:tabs>
          <w:tab w:val="left" w:pos="1813"/>
        </w:tabs>
        <w:spacing w:before="14" w:line="254" w:lineRule="auto"/>
        <w:ind w:left="1813" w:right="836"/>
        <w:rPr>
          <w:sz w:val="20"/>
        </w:rPr>
      </w:pPr>
      <w:r>
        <w:rPr>
          <w:sz w:val="20"/>
        </w:rPr>
        <w:t>Contrôle : analyse du suivi de l'application de la procédure de décol</w:t>
      </w:r>
      <w:r>
        <w:rPr>
          <w:sz w:val="20"/>
        </w:rPr>
        <w:t>lage NADP1 (analyse : 1 fois par an). Voir également le suivi annuel concernant le bruit, à effectuer par le CCB</w:t>
      </w:r>
      <w:r>
        <w:rPr>
          <w:spacing w:val="-2"/>
          <w:sz w:val="20"/>
        </w:rPr>
        <w:t>.</w:t>
      </w:r>
    </w:p>
    <w:p w14:paraId="16614B5F" w14:textId="77777777" w:rsidR="00301357" w:rsidRDefault="00C441AB">
      <w:pPr>
        <w:pStyle w:val="BodyText"/>
        <w:spacing w:before="127"/>
        <w:ind w:left="1386"/>
        <w:jc w:val="left"/>
      </w:pPr>
      <w:r>
        <w:rPr>
          <w:spacing w:val="-5"/>
          <w:u w:val="single"/>
        </w:rPr>
        <w:t>CDO</w:t>
      </w:r>
    </w:p>
    <w:p w14:paraId="2D952E17" w14:textId="77777777" w:rsidR="00301357" w:rsidRDefault="00C441AB">
      <w:pPr>
        <w:pStyle w:val="ListParagraph"/>
        <w:numPr>
          <w:ilvl w:val="1"/>
          <w:numId w:val="4"/>
        </w:numPr>
        <w:tabs>
          <w:tab w:val="left" w:pos="1812"/>
        </w:tabs>
        <w:spacing w:before="140"/>
        <w:ind w:left="1812" w:hanging="359"/>
        <w:rPr>
          <w:sz w:val="20"/>
        </w:rPr>
      </w:pPr>
      <w:r>
        <w:rPr>
          <w:spacing w:val="-2"/>
          <w:sz w:val="20"/>
        </w:rPr>
        <w:t>Scénarios BAC_0100 et BAC_1300 : augmentation du CDO de 40% (BAC_0100) à 70% (BAC_1300)</w:t>
      </w:r>
    </w:p>
    <w:p w14:paraId="4F15F322" w14:textId="77777777" w:rsidR="00301357" w:rsidRDefault="00C441AB">
      <w:pPr>
        <w:pStyle w:val="ListParagraph"/>
        <w:numPr>
          <w:ilvl w:val="1"/>
          <w:numId w:val="4"/>
        </w:numPr>
        <w:tabs>
          <w:tab w:val="left" w:pos="1812"/>
        </w:tabs>
        <w:spacing w:before="14"/>
        <w:ind w:left="1812" w:hanging="359"/>
        <w:rPr>
          <w:sz w:val="20"/>
        </w:rPr>
      </w:pPr>
      <w:r>
        <w:rPr>
          <w:sz w:val="20"/>
        </w:rPr>
        <w:t>Scénario BAC_1310_2030 : Pas d'augmentation supplé</w:t>
      </w:r>
      <w:r>
        <w:rPr>
          <w:sz w:val="20"/>
        </w:rPr>
        <w:t xml:space="preserve">mentaire </w:t>
      </w:r>
      <w:r>
        <w:rPr>
          <w:spacing w:val="-2"/>
          <w:sz w:val="20"/>
        </w:rPr>
        <w:t>possible</w:t>
      </w:r>
    </w:p>
    <w:p w14:paraId="181D43D5" w14:textId="77777777" w:rsidR="00301357" w:rsidRDefault="00C441AB">
      <w:pPr>
        <w:pStyle w:val="ListParagraph"/>
        <w:numPr>
          <w:ilvl w:val="1"/>
          <w:numId w:val="4"/>
        </w:numPr>
        <w:tabs>
          <w:tab w:val="left" w:pos="1813"/>
        </w:tabs>
        <w:spacing w:before="13" w:line="249" w:lineRule="auto"/>
        <w:ind w:left="1813" w:right="663"/>
        <w:rPr>
          <w:sz w:val="20"/>
        </w:rPr>
      </w:pPr>
      <w:r>
        <w:rPr>
          <w:sz w:val="20"/>
        </w:rPr>
        <w:t>Suivi : analyse du % CDO (analyse : 1 fois par an). Voir également le suivi annuel concernant le bruit, à effectuer par le CCB.</w:t>
      </w:r>
    </w:p>
    <w:p w14:paraId="35C00C1C" w14:textId="77777777" w:rsidR="00301357" w:rsidRDefault="00301357">
      <w:pPr>
        <w:spacing w:line="249" w:lineRule="auto"/>
        <w:rPr>
          <w:sz w:val="20"/>
        </w:rPr>
        <w:sectPr w:rsidR="00301357">
          <w:type w:val="continuous"/>
          <w:pgSz w:w="11910" w:h="16840"/>
          <w:pgMar w:top="560" w:right="480" w:bottom="280" w:left="1220" w:header="748" w:footer="852" w:gutter="0"/>
          <w:cols w:space="720"/>
        </w:sectPr>
      </w:pPr>
    </w:p>
    <w:p w14:paraId="239D5DD3" w14:textId="77777777" w:rsidR="00301357" w:rsidRDefault="00C441AB">
      <w:pPr>
        <w:pStyle w:val="BodyText"/>
        <w:spacing w:before="90"/>
        <w:ind w:left="1386"/>
        <w:jc w:val="left"/>
      </w:pPr>
      <w:r>
        <w:rPr>
          <w:u w:val="single"/>
        </w:rPr>
        <w:lastRenderedPageBreak/>
        <w:t xml:space="preserve">Renouvellement de la flotte / taux différenciés concernant les </w:t>
      </w:r>
      <w:r>
        <w:rPr>
          <w:spacing w:val="-5"/>
          <w:u w:val="single"/>
        </w:rPr>
        <w:t>NOx</w:t>
      </w:r>
    </w:p>
    <w:p w14:paraId="67251E59" w14:textId="77777777" w:rsidR="00301357" w:rsidRDefault="00C441AB">
      <w:pPr>
        <w:pStyle w:val="ListParagraph"/>
        <w:numPr>
          <w:ilvl w:val="1"/>
          <w:numId w:val="4"/>
        </w:numPr>
        <w:tabs>
          <w:tab w:val="left" w:pos="1813"/>
        </w:tabs>
        <w:spacing w:before="140" w:line="252" w:lineRule="auto"/>
        <w:ind w:left="1813" w:right="881"/>
        <w:rPr>
          <w:sz w:val="20"/>
        </w:rPr>
      </w:pPr>
      <w:r>
        <w:rPr>
          <w:sz w:val="20"/>
        </w:rPr>
        <w:t xml:space="preserve">Scénarios </w:t>
      </w:r>
      <w:r>
        <w:rPr>
          <w:sz w:val="20"/>
        </w:rPr>
        <w:t>BAC_0100 et BAC_1300 : modélisation basée sur la composition connue de la flotte (BAC_0100) et sur la composition justifiable de la flotte (BAC_1300)</w:t>
      </w:r>
    </w:p>
    <w:p w14:paraId="160A2D1A" w14:textId="77777777" w:rsidR="00301357" w:rsidRDefault="00C441AB">
      <w:pPr>
        <w:pStyle w:val="ListParagraph"/>
        <w:numPr>
          <w:ilvl w:val="1"/>
          <w:numId w:val="4"/>
        </w:numPr>
        <w:tabs>
          <w:tab w:val="left" w:pos="1813"/>
        </w:tabs>
        <w:spacing w:before="9" w:line="252" w:lineRule="auto"/>
        <w:ind w:left="1813" w:right="655"/>
        <w:rPr>
          <w:sz w:val="20"/>
        </w:rPr>
      </w:pPr>
      <w:r>
        <w:rPr>
          <w:sz w:val="20"/>
        </w:rPr>
        <w:t>Scénario BAC_1310_2030 : Aucun impact supplémentaire de la composition de la flotte par rapport au scénari</w:t>
      </w:r>
      <w:r>
        <w:rPr>
          <w:sz w:val="20"/>
        </w:rPr>
        <w:t>o BAC_1300 n'est pris en compte.</w:t>
      </w:r>
    </w:p>
    <w:p w14:paraId="1F710016" w14:textId="77777777" w:rsidR="00301357" w:rsidRDefault="00C441AB">
      <w:pPr>
        <w:pStyle w:val="ListParagraph"/>
        <w:numPr>
          <w:ilvl w:val="1"/>
          <w:numId w:val="4"/>
        </w:numPr>
        <w:tabs>
          <w:tab w:val="left" w:pos="1813"/>
        </w:tabs>
        <w:spacing w:before="6" w:line="252" w:lineRule="auto"/>
        <w:ind w:left="1813" w:right="656"/>
        <w:rPr>
          <w:sz w:val="20"/>
        </w:rPr>
      </w:pPr>
      <w:r>
        <w:rPr>
          <w:sz w:val="20"/>
        </w:rPr>
        <w:t>Surveillance : suivi des émissions totales de NOx (tonnes/an) pour tous les mouvements de vol combinés (cycle LTO) (suivi 1 fois par an)</w:t>
      </w:r>
    </w:p>
    <w:p w14:paraId="4D1D03F7" w14:textId="77777777" w:rsidR="00301357" w:rsidRDefault="00301357">
      <w:pPr>
        <w:pStyle w:val="BodyText"/>
        <w:spacing w:before="216"/>
        <w:ind w:left="0"/>
        <w:jc w:val="left"/>
        <w:rPr>
          <w:sz w:val="24"/>
        </w:rPr>
      </w:pPr>
    </w:p>
    <w:p w14:paraId="6D2DE881" w14:textId="77777777" w:rsidR="00301357" w:rsidRDefault="00C441AB">
      <w:pPr>
        <w:ind w:left="1331"/>
        <w:rPr>
          <w:b/>
          <w:sz w:val="24"/>
        </w:rPr>
      </w:pPr>
      <w:r>
        <w:rPr>
          <w:noProof/>
        </w:rPr>
        <w:drawing>
          <wp:anchor distT="0" distB="0" distL="0" distR="0" simplePos="0" relativeHeight="15954944" behindDoc="0" locked="0" layoutInCell="1" allowOverlap="1" wp14:anchorId="27B5036E" wp14:editId="66516262">
            <wp:simplePos x="0" y="0"/>
            <wp:positionH relativeFrom="page">
              <wp:posOffset>949521</wp:posOffset>
            </wp:positionH>
            <wp:positionV relativeFrom="paragraph">
              <wp:posOffset>47424</wp:posOffset>
            </wp:positionV>
            <wp:extent cx="250628" cy="101312"/>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551" cstate="print"/>
                    <a:stretch>
                      <a:fillRect/>
                    </a:stretch>
                  </pic:blipFill>
                  <pic:spPr>
                    <a:xfrm>
                      <a:off x="0" y="0"/>
                      <a:ext cx="250628" cy="101312"/>
                    </a:xfrm>
                    <a:prstGeom prst="rect">
                      <a:avLst/>
                    </a:prstGeom>
                  </pic:spPr>
                </pic:pic>
              </a:graphicData>
            </a:graphic>
          </wp:anchor>
        </w:drawing>
      </w:r>
      <w:r>
        <w:rPr>
          <w:b/>
          <w:color w:val="005B82"/>
          <w:sz w:val="24"/>
        </w:rPr>
        <w:t xml:space="preserve">Conclusion discipline </w:t>
      </w:r>
      <w:r>
        <w:rPr>
          <w:b/>
          <w:color w:val="005B82"/>
          <w:spacing w:val="-4"/>
          <w:sz w:val="24"/>
        </w:rPr>
        <w:t>Sol</w:t>
      </w:r>
    </w:p>
    <w:p w14:paraId="153D8B89" w14:textId="77777777" w:rsidR="00301357" w:rsidRDefault="00301357">
      <w:pPr>
        <w:pStyle w:val="BodyText"/>
        <w:spacing w:before="21"/>
        <w:ind w:left="0"/>
        <w:jc w:val="left"/>
        <w:rPr>
          <w:b/>
        </w:rPr>
      </w:pPr>
    </w:p>
    <w:p w14:paraId="751EC52F" w14:textId="77777777" w:rsidR="00301357" w:rsidRDefault="00C441AB">
      <w:pPr>
        <w:spacing w:before="1"/>
        <w:ind w:left="1331"/>
        <w:rPr>
          <w:b/>
          <w:sz w:val="20"/>
        </w:rPr>
      </w:pPr>
      <w:r>
        <w:rPr>
          <w:noProof/>
        </w:rPr>
        <w:drawing>
          <wp:anchor distT="0" distB="0" distL="0" distR="0" simplePos="0" relativeHeight="15955456" behindDoc="0" locked="0" layoutInCell="1" allowOverlap="1" wp14:anchorId="5B38381F" wp14:editId="16CDD408">
            <wp:simplePos x="0" y="0"/>
            <wp:positionH relativeFrom="page">
              <wp:posOffset>947962</wp:posOffset>
            </wp:positionH>
            <wp:positionV relativeFrom="paragraph">
              <wp:posOffset>40583</wp:posOffset>
            </wp:positionV>
            <wp:extent cx="304003" cy="84461"/>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552"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387F81AE" w14:textId="77777777" w:rsidR="00301357" w:rsidRDefault="00C441AB">
      <w:pPr>
        <w:pStyle w:val="BodyText"/>
        <w:spacing w:before="137"/>
        <w:jc w:val="left"/>
      </w:pPr>
      <w:r>
        <w:rPr>
          <w:color w:val="005B82"/>
          <w:spacing w:val="-2"/>
        </w:rPr>
        <w:t>Compactage du sol</w:t>
      </w:r>
    </w:p>
    <w:p w14:paraId="0E9EAF61" w14:textId="77777777" w:rsidR="00301357" w:rsidRDefault="00C441AB">
      <w:pPr>
        <w:pStyle w:val="BodyText"/>
        <w:spacing w:before="184" w:line="259" w:lineRule="auto"/>
        <w:ind w:right="650"/>
      </w:pPr>
      <w:r>
        <w:t>D'après la carte des sols, la zone du projet est en grande partie constituée de sols anthropogéniques. Ces sols ne sont pas susceptibles d'être compactés. En ce qui concerne les autres types de sols dans la zone du projet (non cartographiés comme sols anth</w:t>
      </w:r>
      <w:r>
        <w:t xml:space="preserve">ropogéniques sur la carte des </w:t>
      </w:r>
      <w:r>
        <w:rPr>
          <w:spacing w:val="-7"/>
        </w:rPr>
        <w:t>sols</w:t>
      </w:r>
      <w:r>
        <w:t>), on peut affirmer qu'</w:t>
      </w:r>
      <w:r>
        <w:rPr>
          <w:spacing w:val="-7"/>
        </w:rPr>
        <w:t xml:space="preserve">ils </w:t>
      </w:r>
      <w:r>
        <w:t>ont déjà été perturbés par des interventions humaines. Il n'y a pas d'effet sur le compactage du sol (0). Dans la situation future, l'expansion du terminal et de la plate-forme intermodale est pr</w:t>
      </w:r>
      <w:r>
        <w:t xml:space="preserve">évue sur des sols anthropogéniques (construits). Par conséquent, il n'y a pas d'effet (0). Les interventions d'optimisation sont également situées sur des sols anthropogéniques (selon la carte des sols) ou sur des sols </w:t>
      </w:r>
      <w:r>
        <w:rPr>
          <w:spacing w:val="-6"/>
        </w:rPr>
        <w:t xml:space="preserve">déjà </w:t>
      </w:r>
      <w:r>
        <w:t xml:space="preserve">fortement perturbés. Il </w:t>
      </w:r>
      <w:r>
        <w:rPr>
          <w:spacing w:val="-6"/>
        </w:rPr>
        <w:t xml:space="preserve">n'y </w:t>
      </w:r>
      <w:r>
        <w:t>a pas d'effet (0).</w:t>
      </w:r>
    </w:p>
    <w:p w14:paraId="78BAD46E" w14:textId="77777777" w:rsidR="00301357" w:rsidRDefault="00C441AB">
      <w:pPr>
        <w:pStyle w:val="BodyText"/>
        <w:spacing w:before="154"/>
        <w:jc w:val="left"/>
      </w:pPr>
      <w:r>
        <w:rPr>
          <w:color w:val="005B82"/>
          <w:spacing w:val="-2"/>
        </w:rPr>
        <w:t>Destruction du profil</w:t>
      </w:r>
    </w:p>
    <w:p w14:paraId="32748902" w14:textId="77777777" w:rsidR="00301357" w:rsidRDefault="00C441AB">
      <w:pPr>
        <w:pStyle w:val="BodyText"/>
        <w:spacing w:before="183" w:line="259" w:lineRule="auto"/>
        <w:ind w:right="653"/>
      </w:pPr>
      <w:r>
        <w:t>Les sols anthropiques de la zone du projet n'ont plus leur profil d'origine. Pour les sols restants, on peut dire qu'étant donné les perturbations qui ont eu lieu, le profil original du sol n'</w:t>
      </w:r>
      <w:r>
        <w:rPr>
          <w:spacing w:val="-8"/>
        </w:rPr>
        <w:t xml:space="preserve">est </w:t>
      </w:r>
      <w:r>
        <w:t>plus présent non pl</w:t>
      </w:r>
      <w:r>
        <w:t>us. Il n'y a pas d'effet (0). Etant donné que les éléments planifiés (terminal d'extension et pôle intermodal) sont situés sur des sols anthropogéniques, il n'y a pas d'effet en ce qui concerne la destruction du profil (0). Les interventions d'optimisation</w:t>
      </w:r>
      <w:r>
        <w:t xml:space="preserve"> sont également situées sur des sols anthropiques (selon la carte des sols) ou des sols déjà fortement </w:t>
      </w:r>
      <w:r>
        <w:rPr>
          <w:spacing w:val="-7"/>
        </w:rPr>
        <w:t>perturbés</w:t>
      </w:r>
      <w:r>
        <w:t>. Il n'y a pas d'effet (0).</w:t>
      </w:r>
    </w:p>
    <w:p w14:paraId="3BB8CDBF" w14:textId="77777777" w:rsidR="00301357" w:rsidRDefault="00C441AB">
      <w:pPr>
        <w:pStyle w:val="BodyText"/>
        <w:spacing w:before="156"/>
        <w:jc w:val="left"/>
      </w:pPr>
      <w:r>
        <w:rPr>
          <w:color w:val="005B82"/>
          <w:spacing w:val="-2"/>
        </w:rPr>
        <w:t>Changement de stabilité</w:t>
      </w:r>
    </w:p>
    <w:p w14:paraId="3BB9DED2" w14:textId="77777777" w:rsidR="00301357" w:rsidRDefault="00C441AB">
      <w:pPr>
        <w:pStyle w:val="BodyText"/>
        <w:spacing w:before="181" w:line="259" w:lineRule="auto"/>
        <w:ind w:right="650"/>
      </w:pPr>
      <w:r>
        <w:t>La zone du projet est en grande partie constituée de sols anthropogéniques ou de sols qui on</w:t>
      </w:r>
      <w:r>
        <w:t>t été fortement perturbés dans le passé (récent) par des interventions humaines (construction d'infrastructures aéroportuaires). Par conséquent, aucun effet sur le changement de stabilité n'est envisageable (0). Les sols à proximité des nouveaux éléments d</w:t>
      </w:r>
      <w:r>
        <w:t>ans la situation future sont déjà cartographiés comme "sols anthropogéniques" selon la carte des sols. Ils sont donc déjà fortement perturbés par les interventions humaines. En outre, la réalisation de l'extension du terminal et de la plate-forme intermoda</w:t>
      </w:r>
      <w:r>
        <w:t>le se fera conformément aux réglementations existantes. Aucun impact n'est attendu (0). Un nombre limité d'interventions d'optimisation sera effectué (§2.4.5), ce qui peut impliquer des mouvements de sol. Toutefois, il ne s'agit pas d'une excavation profon</w:t>
      </w:r>
      <w:r>
        <w:t>de, de sorte que l'impact en termes de changement de stabilité est jugé négligeable (0).</w:t>
      </w:r>
    </w:p>
    <w:p w14:paraId="64A5EE3C" w14:textId="77777777" w:rsidR="00301357" w:rsidRDefault="00C441AB">
      <w:pPr>
        <w:pStyle w:val="BodyText"/>
        <w:spacing w:before="157"/>
        <w:jc w:val="left"/>
      </w:pPr>
      <w:r>
        <w:rPr>
          <w:color w:val="005B82"/>
        </w:rPr>
        <w:t>Modifier l'</w:t>
      </w:r>
      <w:r>
        <w:rPr>
          <w:color w:val="005B82"/>
          <w:spacing w:val="-2"/>
        </w:rPr>
        <w:t>hygiène des sols</w:t>
      </w:r>
    </w:p>
    <w:p w14:paraId="4CB16CBB" w14:textId="77777777" w:rsidR="00301357" w:rsidRDefault="00C441AB">
      <w:pPr>
        <w:pStyle w:val="BodyText"/>
        <w:spacing w:before="181" w:line="259" w:lineRule="auto"/>
        <w:ind w:right="653"/>
      </w:pPr>
      <w:r>
        <w:t>Les activités qui se déroulent à l'aéroport de Bruxelles-National ne devraient pas donner lieu à une contamination du sol. Des calamités ne</w:t>
      </w:r>
      <w:r>
        <w:t xml:space="preserve"> peuvent être </w:t>
      </w:r>
      <w:r>
        <w:rPr>
          <w:spacing w:val="-7"/>
        </w:rPr>
        <w:t>exclues</w:t>
      </w:r>
      <w:r>
        <w:t>. Les fuites sur les surfaces pavées sont collectées et traitées par l'un des séparateurs d'hydrocarbures (KWS) avant d'être déversées dans les eaux de surface. Les activités régulières qui se déroulent à Brussels Airport</w:t>
      </w:r>
    </w:p>
    <w:p w14:paraId="4DA52237" w14:textId="77777777" w:rsidR="00301357" w:rsidRDefault="00301357">
      <w:pPr>
        <w:spacing w:line="259" w:lineRule="auto"/>
        <w:sectPr w:rsidR="00301357">
          <w:pgSz w:w="11910" w:h="16840"/>
          <w:pgMar w:top="1740" w:right="480" w:bottom="1040" w:left="1220" w:header="748" w:footer="852" w:gutter="0"/>
          <w:cols w:space="720"/>
        </w:sectPr>
      </w:pPr>
    </w:p>
    <w:p w14:paraId="531E817B" w14:textId="77777777" w:rsidR="00301357" w:rsidRDefault="00C441AB">
      <w:pPr>
        <w:pStyle w:val="BodyText"/>
        <w:spacing w:before="90" w:line="256" w:lineRule="auto"/>
        <w:ind w:right="661"/>
      </w:pPr>
      <w:r>
        <w:lastRenderedPageBreak/>
        <w:t>n'impliquent pas l'utilisation de SPFO/PFAS. Globalement, les effets sur la santé des sols dus aux activités de l'aéroport de Bruxelles sont jugés négligeables (0).</w:t>
      </w:r>
    </w:p>
    <w:p w14:paraId="545A1BEE" w14:textId="77777777" w:rsidR="00301357" w:rsidRDefault="00C441AB">
      <w:pPr>
        <w:pStyle w:val="BodyText"/>
        <w:spacing w:before="166" w:line="256" w:lineRule="auto"/>
        <w:ind w:right="662"/>
      </w:pPr>
      <w:r>
        <w:t>Des produits dangereux sont stockés dans la zone du projet. Il existe don</w:t>
      </w:r>
      <w:r>
        <w:t>c un risque de contamination du sol. Pour éviter ce risque, des dispositions ont déjà été prises dans la situation actuelle pour prévenir la contamination. La législation en vigueur est respectée.</w:t>
      </w:r>
    </w:p>
    <w:p w14:paraId="1FEE67E8" w14:textId="77777777" w:rsidR="00301357" w:rsidRDefault="00C441AB">
      <w:pPr>
        <w:pStyle w:val="BodyText"/>
        <w:spacing w:before="167" w:line="256" w:lineRule="auto"/>
        <w:ind w:right="662"/>
      </w:pPr>
      <w:r>
        <w:t>Des sols contaminés sont déjà connus à l'intérieur des cont</w:t>
      </w:r>
      <w:r>
        <w:t>ours de la zone du projet. Les réglementations existantes seront respectées. L'impact est négligeable (0). L'assainissement de ces sols est évalué comme positif limité (+1).</w:t>
      </w:r>
    </w:p>
    <w:p w14:paraId="1814FF15" w14:textId="77777777" w:rsidR="00301357" w:rsidRDefault="00C441AB">
      <w:pPr>
        <w:pStyle w:val="BodyText"/>
        <w:spacing w:before="167" w:line="254" w:lineRule="auto"/>
        <w:ind w:right="662"/>
      </w:pPr>
      <w:r>
        <w:t>Dans l'avenir également (y compris la construction et l'exploitation de l'extensio</w:t>
      </w:r>
      <w:r>
        <w:t>n du terminal et de la plate-forme intermodale), les réglementations existantes seront respectées (0).</w:t>
      </w:r>
    </w:p>
    <w:p w14:paraId="788A8D43" w14:textId="77777777" w:rsidR="00301357" w:rsidRDefault="00C441AB">
      <w:pPr>
        <w:pStyle w:val="BodyText"/>
        <w:spacing w:before="169" w:line="256" w:lineRule="auto"/>
        <w:ind w:right="650"/>
      </w:pPr>
      <w:r>
        <w:t xml:space="preserve">Les réglementations existantes </w:t>
      </w:r>
      <w:r>
        <w:rPr>
          <w:spacing w:val="-2"/>
        </w:rPr>
        <w:t>seront</w:t>
      </w:r>
      <w:r>
        <w:t xml:space="preserve"> suivies pour la réalisation et l'exploitation des interventions d'optimisation.</w:t>
      </w:r>
    </w:p>
    <w:p w14:paraId="765A2BDD" w14:textId="77777777" w:rsidR="00301357" w:rsidRDefault="00C441AB">
      <w:pPr>
        <w:spacing w:before="243"/>
        <w:ind w:left="1331"/>
        <w:rPr>
          <w:b/>
          <w:sz w:val="20"/>
        </w:rPr>
      </w:pPr>
      <w:r>
        <w:rPr>
          <w:noProof/>
        </w:rPr>
        <w:drawing>
          <wp:anchor distT="0" distB="0" distL="0" distR="0" simplePos="0" relativeHeight="15955968" behindDoc="0" locked="0" layoutInCell="1" allowOverlap="1" wp14:anchorId="714BF76B" wp14:editId="0A5FACC6">
            <wp:simplePos x="0" y="0"/>
            <wp:positionH relativeFrom="page">
              <wp:posOffset>947962</wp:posOffset>
            </wp:positionH>
            <wp:positionV relativeFrom="paragraph">
              <wp:posOffset>194295</wp:posOffset>
            </wp:positionV>
            <wp:extent cx="304003" cy="84461"/>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553" cstate="print"/>
                    <a:stretch>
                      <a:fillRect/>
                    </a:stretch>
                  </pic:blipFill>
                  <pic:spPr>
                    <a:xfrm>
                      <a:off x="0" y="0"/>
                      <a:ext cx="304003" cy="84461"/>
                    </a:xfrm>
                    <a:prstGeom prst="rect">
                      <a:avLst/>
                    </a:prstGeom>
                  </pic:spPr>
                </pic:pic>
              </a:graphicData>
            </a:graphic>
          </wp:anchor>
        </w:drawing>
      </w:r>
      <w:r>
        <w:rPr>
          <w:b/>
          <w:color w:val="005B82"/>
          <w:sz w:val="20"/>
        </w:rPr>
        <w:t xml:space="preserve">Mesures d'atténuation et </w:t>
      </w:r>
      <w:r>
        <w:rPr>
          <w:b/>
          <w:color w:val="005B82"/>
          <w:spacing w:val="-2"/>
          <w:sz w:val="20"/>
        </w:rPr>
        <w:t>recommand</w:t>
      </w:r>
      <w:r>
        <w:rPr>
          <w:b/>
          <w:color w:val="005B82"/>
          <w:spacing w:val="-2"/>
          <w:sz w:val="20"/>
        </w:rPr>
        <w:t>ations</w:t>
      </w:r>
    </w:p>
    <w:p w14:paraId="7C51A61B" w14:textId="77777777" w:rsidR="00301357" w:rsidRDefault="00C441AB">
      <w:pPr>
        <w:pStyle w:val="BodyText"/>
        <w:spacing w:before="140" w:line="256" w:lineRule="auto"/>
        <w:jc w:val="left"/>
      </w:pPr>
      <w:r>
        <w:t>Étant donné qu'aucun impact significatif n'a été identifié pour la discipline du sol, aucune mesure d'atténuation supplémentaire n'est jugée nécessaire.</w:t>
      </w:r>
    </w:p>
    <w:p w14:paraId="635E5E81" w14:textId="77777777" w:rsidR="00301357" w:rsidRDefault="00C441AB">
      <w:pPr>
        <w:pStyle w:val="BodyText"/>
        <w:spacing w:before="164" w:line="256" w:lineRule="auto"/>
        <w:ind w:right="664"/>
        <w:jc w:val="left"/>
      </w:pPr>
      <w:r>
        <w:t xml:space="preserve">Aucune recommandation supplémentaire ne doit </w:t>
      </w:r>
      <w:r>
        <w:rPr>
          <w:spacing w:val="40"/>
        </w:rPr>
        <w:t xml:space="preserve">être </w:t>
      </w:r>
      <w:r>
        <w:t xml:space="preserve">formulée </w:t>
      </w:r>
      <w:r>
        <w:t>pour la discipline des sols à partir de l'analyse d'impact précédente.</w:t>
      </w:r>
    </w:p>
    <w:p w14:paraId="365C6F14" w14:textId="77777777" w:rsidR="00301357" w:rsidRDefault="00C441AB">
      <w:pPr>
        <w:pStyle w:val="BodyText"/>
        <w:spacing w:before="166" w:line="254" w:lineRule="auto"/>
        <w:ind w:right="653"/>
        <w:jc w:val="left"/>
      </w:pPr>
      <w:r>
        <w:t>Bien entendu, le respect de la réglementation en vigueur s'applique toujours à la poursuite des activités et aux éventuelles interventions futures.</w:t>
      </w:r>
    </w:p>
    <w:p w14:paraId="131E218B" w14:textId="77777777" w:rsidR="00301357" w:rsidRDefault="00C441AB">
      <w:pPr>
        <w:spacing w:before="246"/>
        <w:ind w:left="1331"/>
        <w:rPr>
          <w:b/>
          <w:sz w:val="24"/>
        </w:rPr>
      </w:pPr>
      <w:r>
        <w:rPr>
          <w:noProof/>
        </w:rPr>
        <w:drawing>
          <wp:anchor distT="0" distB="0" distL="0" distR="0" simplePos="0" relativeHeight="15956480" behindDoc="0" locked="0" layoutInCell="1" allowOverlap="1" wp14:anchorId="1373E6CC" wp14:editId="6069E2CB">
            <wp:simplePos x="0" y="0"/>
            <wp:positionH relativeFrom="page">
              <wp:posOffset>949492</wp:posOffset>
            </wp:positionH>
            <wp:positionV relativeFrom="paragraph">
              <wp:posOffset>203580</wp:posOffset>
            </wp:positionV>
            <wp:extent cx="253705" cy="101312"/>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554" cstate="print"/>
                    <a:stretch>
                      <a:fillRect/>
                    </a:stretch>
                  </pic:blipFill>
                  <pic:spPr>
                    <a:xfrm>
                      <a:off x="0" y="0"/>
                      <a:ext cx="253705" cy="101312"/>
                    </a:xfrm>
                    <a:prstGeom prst="rect">
                      <a:avLst/>
                    </a:prstGeom>
                  </pic:spPr>
                </pic:pic>
              </a:graphicData>
            </a:graphic>
          </wp:anchor>
        </w:drawing>
      </w:r>
      <w:r>
        <w:rPr>
          <w:b/>
          <w:color w:val="005B82"/>
          <w:sz w:val="24"/>
        </w:rPr>
        <w:t xml:space="preserve">Conclusion discipline </w:t>
      </w:r>
      <w:r>
        <w:rPr>
          <w:b/>
          <w:color w:val="005B82"/>
          <w:spacing w:val="-4"/>
          <w:sz w:val="24"/>
        </w:rPr>
        <w:t>Eau</w:t>
      </w:r>
    </w:p>
    <w:p w14:paraId="05F98BB8" w14:textId="77777777" w:rsidR="00301357" w:rsidRDefault="00301357">
      <w:pPr>
        <w:pStyle w:val="BodyText"/>
        <w:spacing w:before="22"/>
        <w:ind w:left="0"/>
        <w:jc w:val="left"/>
        <w:rPr>
          <w:b/>
        </w:rPr>
      </w:pPr>
    </w:p>
    <w:p w14:paraId="5171CA7D" w14:textId="77777777" w:rsidR="00301357" w:rsidRDefault="00C441AB">
      <w:pPr>
        <w:ind w:left="1331"/>
        <w:rPr>
          <w:b/>
          <w:sz w:val="20"/>
        </w:rPr>
      </w:pPr>
      <w:r>
        <w:rPr>
          <w:noProof/>
        </w:rPr>
        <w:drawing>
          <wp:anchor distT="0" distB="0" distL="0" distR="0" simplePos="0" relativeHeight="15956992" behindDoc="0" locked="0" layoutInCell="1" allowOverlap="1" wp14:anchorId="592E78E9" wp14:editId="66E16373">
            <wp:simplePos x="0" y="0"/>
            <wp:positionH relativeFrom="page">
              <wp:posOffset>947962</wp:posOffset>
            </wp:positionH>
            <wp:positionV relativeFrom="paragraph">
              <wp:posOffset>39894</wp:posOffset>
            </wp:positionV>
            <wp:extent cx="304003" cy="84461"/>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555" cstate="print"/>
                    <a:stretch>
                      <a:fillRect/>
                    </a:stretch>
                  </pic:blipFill>
                  <pic:spPr>
                    <a:xfrm>
                      <a:off x="0" y="0"/>
                      <a:ext cx="304003" cy="84461"/>
                    </a:xfrm>
                    <a:prstGeom prst="rect">
                      <a:avLst/>
                    </a:prstGeom>
                  </pic:spPr>
                </pic:pic>
              </a:graphicData>
            </a:graphic>
          </wp:anchor>
        </w:drawing>
      </w:r>
      <w:r>
        <w:rPr>
          <w:b/>
          <w:color w:val="005B82"/>
          <w:spacing w:val="-2"/>
          <w:sz w:val="20"/>
        </w:rPr>
        <w:t>Synthèse</w:t>
      </w:r>
    </w:p>
    <w:p w14:paraId="1572038A" w14:textId="77777777" w:rsidR="00301357" w:rsidRDefault="00C441AB">
      <w:pPr>
        <w:pStyle w:val="BodyText"/>
        <w:spacing w:before="140" w:line="256" w:lineRule="auto"/>
        <w:ind w:right="661"/>
      </w:pPr>
      <w:r>
        <w:t>Quantité de gestion des eaux souterraines : aucun impact si les activités se poursuivent, et aucun impact significatif n'est attendu dans la situation future. L'augmentation des surfaces pavées est considérée comme un effet négatif limité.</w:t>
      </w:r>
    </w:p>
    <w:p w14:paraId="51FE8EB6" w14:textId="77777777" w:rsidR="00301357" w:rsidRDefault="00C441AB">
      <w:pPr>
        <w:pStyle w:val="BodyText"/>
        <w:spacing w:before="167" w:line="254" w:lineRule="auto"/>
        <w:ind w:right="659"/>
      </w:pPr>
      <w:r>
        <w:t>Qualité des eau</w:t>
      </w:r>
      <w:r>
        <w:t>x souterraines : le risque est considéré comme suffisamment maîtrisé dans les situations actuelles et futures.</w:t>
      </w:r>
    </w:p>
    <w:p w14:paraId="2DB5C432" w14:textId="77777777" w:rsidR="00301357" w:rsidRDefault="00C441AB">
      <w:pPr>
        <w:pStyle w:val="BodyText"/>
        <w:spacing w:before="169" w:line="256" w:lineRule="auto"/>
        <w:ind w:right="650"/>
      </w:pPr>
      <w:r>
        <w:t>Globalement, pour la gestion des eaux de surface, on peut affirmer que, malgré le fait que le ruissellement des eaux de pluie concerne de grandes</w:t>
      </w:r>
      <w:r>
        <w:t xml:space="preserve"> quantités et détermine fortement </w:t>
      </w:r>
      <w:r>
        <w:rPr>
          <w:spacing w:val="-2"/>
        </w:rPr>
        <w:t xml:space="preserve">le </w:t>
      </w:r>
      <w:r>
        <w:t>débit des cours d'eau récepteurs, il n'y a pas d'impact significatif sur la gestion de l'eau ou le risque d'inondation de la zone environnante si les activités se poursuivent. L'impact est donc jugé limité (-1).</w:t>
      </w:r>
    </w:p>
    <w:p w14:paraId="3134711B" w14:textId="77777777" w:rsidR="00301357" w:rsidRDefault="00C441AB">
      <w:pPr>
        <w:pStyle w:val="BodyText"/>
        <w:spacing w:before="169" w:line="254" w:lineRule="auto"/>
        <w:ind w:right="659"/>
      </w:pPr>
      <w:r>
        <w:t xml:space="preserve">Certains sujets de préoccupation ont toutefois été relevés, qui sont importants pour la poursuite des activités </w:t>
      </w:r>
      <w:r>
        <w:rPr>
          <w:spacing w:val="-2"/>
        </w:rPr>
        <w:t>:</w:t>
      </w:r>
    </w:p>
    <w:p w14:paraId="43E3E277" w14:textId="77777777" w:rsidR="00301357" w:rsidRDefault="00C441AB">
      <w:pPr>
        <w:pStyle w:val="ListParagraph"/>
        <w:numPr>
          <w:ilvl w:val="0"/>
          <w:numId w:val="3"/>
        </w:numPr>
        <w:tabs>
          <w:tab w:val="left" w:pos="1669"/>
        </w:tabs>
        <w:spacing w:before="167"/>
        <w:ind w:left="1669" w:hanging="338"/>
        <w:rPr>
          <w:sz w:val="20"/>
        </w:rPr>
      </w:pPr>
      <w:r>
        <w:rPr>
          <w:sz w:val="20"/>
        </w:rPr>
        <w:t xml:space="preserve">Suivi et surveillance appropriés des flux et des </w:t>
      </w:r>
      <w:r>
        <w:rPr>
          <w:spacing w:val="-2"/>
          <w:sz w:val="20"/>
        </w:rPr>
        <w:t>débits d'</w:t>
      </w:r>
      <w:r>
        <w:rPr>
          <w:sz w:val="20"/>
        </w:rPr>
        <w:t>eau.</w:t>
      </w:r>
    </w:p>
    <w:p w14:paraId="1873B7EA" w14:textId="77777777" w:rsidR="00301357" w:rsidRDefault="00C441AB">
      <w:pPr>
        <w:pStyle w:val="ListParagraph"/>
        <w:numPr>
          <w:ilvl w:val="0"/>
          <w:numId w:val="3"/>
        </w:numPr>
        <w:tabs>
          <w:tab w:val="left" w:pos="1669"/>
        </w:tabs>
        <w:spacing w:before="179"/>
        <w:ind w:left="1669" w:hanging="338"/>
        <w:rPr>
          <w:sz w:val="20"/>
        </w:rPr>
      </w:pPr>
      <w:r>
        <w:rPr>
          <w:sz w:val="20"/>
        </w:rPr>
        <w:t xml:space="preserve">Contrôle continu de la décharge sur la base de </w:t>
      </w:r>
      <w:r>
        <w:rPr>
          <w:spacing w:val="-2"/>
          <w:sz w:val="20"/>
        </w:rPr>
        <w:t>mesures.</w:t>
      </w:r>
    </w:p>
    <w:p w14:paraId="2A6346D4" w14:textId="77777777" w:rsidR="00301357" w:rsidRDefault="00C441AB">
      <w:pPr>
        <w:pStyle w:val="ListParagraph"/>
        <w:numPr>
          <w:ilvl w:val="0"/>
          <w:numId w:val="3"/>
        </w:numPr>
        <w:tabs>
          <w:tab w:val="left" w:pos="1669"/>
        </w:tabs>
        <w:spacing w:before="183" w:line="256" w:lineRule="auto"/>
        <w:ind w:right="654" w:firstLine="0"/>
        <w:jc w:val="both"/>
        <w:rPr>
          <w:sz w:val="20"/>
        </w:rPr>
      </w:pPr>
      <w:r>
        <w:rPr>
          <w:sz w:val="20"/>
        </w:rPr>
        <w:t>Étudier les possibilités de déconnecter les eaux de pluie et de favoriser l'infiltration. Cette infiltration sera également bénéfique pour la gestion des eaux souterraines.</w:t>
      </w:r>
    </w:p>
    <w:p w14:paraId="3DA0FD0C" w14:textId="77777777" w:rsidR="00301357" w:rsidRDefault="00C441AB">
      <w:pPr>
        <w:pStyle w:val="BodyText"/>
        <w:spacing w:before="164" w:line="259" w:lineRule="auto"/>
        <w:ind w:right="653"/>
      </w:pPr>
      <w:r>
        <w:t>Il convient toutefois de souligner qu'il faut veiller à n'infiltrer que des eaux de</w:t>
      </w:r>
      <w:r>
        <w:t xml:space="preserve"> pluie non polluées (provenant par exemple des toits). La présence d'huiles minérales dans les eaux de pluie provenant des zones pavées est importante à cet égard. L'infiltration ne peut que</w:t>
      </w:r>
    </w:p>
    <w:p w14:paraId="64187A84" w14:textId="77777777" w:rsidR="00301357" w:rsidRDefault="00301357">
      <w:pPr>
        <w:spacing w:line="259" w:lineRule="auto"/>
        <w:sectPr w:rsidR="00301357">
          <w:pgSz w:w="11910" w:h="16840"/>
          <w:pgMar w:top="1740" w:right="480" w:bottom="1040" w:left="1220" w:header="748" w:footer="852" w:gutter="0"/>
          <w:cols w:space="720"/>
        </w:sectPr>
      </w:pPr>
    </w:p>
    <w:p w14:paraId="1A210CE5" w14:textId="77777777" w:rsidR="00301357" w:rsidRDefault="00C441AB">
      <w:pPr>
        <w:pStyle w:val="BodyText"/>
        <w:spacing w:before="90" w:line="259" w:lineRule="auto"/>
        <w:ind w:right="650"/>
      </w:pPr>
      <w:r>
        <w:lastRenderedPageBreak/>
        <w:t xml:space="preserve">si les concentrations (actuellement les normes </w:t>
      </w:r>
      <w:r>
        <w:t>de décontamination du sol doivent être vérifiées) le permettent, ce qui implique qu'une purification supplémentaire au moyen d'un séparateur KWS avec filtre à coalescence peut être nécessaire.</w:t>
      </w:r>
    </w:p>
    <w:p w14:paraId="00F87919" w14:textId="77777777" w:rsidR="00301357" w:rsidRDefault="00C441AB">
      <w:pPr>
        <w:pStyle w:val="BodyText"/>
        <w:spacing w:before="159"/>
        <w:jc w:val="left"/>
      </w:pPr>
      <w:r>
        <w:t>Il faut également veiller à ce qu'il y ait toujours un écouleme</w:t>
      </w:r>
      <w:r>
        <w:t>nt vers l'</w:t>
      </w:r>
      <w:r>
        <w:rPr>
          <w:spacing w:val="-5"/>
        </w:rPr>
        <w:t>extérieur.</w:t>
      </w:r>
    </w:p>
    <w:p w14:paraId="574A67A2" w14:textId="77777777" w:rsidR="00301357" w:rsidRDefault="00C441AB">
      <w:pPr>
        <w:pStyle w:val="BodyText"/>
        <w:spacing w:before="18"/>
        <w:jc w:val="left"/>
      </w:pPr>
      <w:r>
        <w:rPr>
          <w:spacing w:val="-2"/>
        </w:rPr>
        <w:t xml:space="preserve">Le </w:t>
      </w:r>
      <w:r>
        <w:t xml:space="preserve">bassin de Birdsong Watch est nécessaire pour </w:t>
      </w:r>
      <w:r>
        <w:rPr>
          <w:spacing w:val="-6"/>
        </w:rPr>
        <w:t xml:space="preserve">fournir un </w:t>
      </w:r>
      <w:r>
        <w:t>"rafraîchissement" ici.</w:t>
      </w:r>
    </w:p>
    <w:p w14:paraId="5C768A7E" w14:textId="77777777" w:rsidR="00301357" w:rsidRDefault="00C441AB">
      <w:pPr>
        <w:pStyle w:val="BodyText"/>
        <w:spacing w:before="183" w:line="256" w:lineRule="auto"/>
        <w:ind w:right="655"/>
      </w:pPr>
      <w:r>
        <w:t xml:space="preserve">Même dans la situation future, l'impact sur les ressources en eau est </w:t>
      </w:r>
      <w:r>
        <w:rPr>
          <w:spacing w:val="-6"/>
        </w:rPr>
        <w:t xml:space="preserve">considéré comme </w:t>
      </w:r>
      <w:r>
        <w:t>limité, à condition que les dispositions du règlement sur le dével</w:t>
      </w:r>
      <w:r>
        <w:t>oppement urbain concernant les eaux de pluie soient respectées. Il est à nouveau recommandé de se concentrer sur la déconnexion des flux d'eau de pluie, la réutilisation et l'infiltration à l'avenir.</w:t>
      </w:r>
    </w:p>
    <w:p w14:paraId="4AABE481" w14:textId="77777777" w:rsidR="00301357" w:rsidRDefault="00C441AB">
      <w:pPr>
        <w:pStyle w:val="BodyText"/>
        <w:spacing w:before="165"/>
        <w:jc w:val="left"/>
      </w:pPr>
      <w:r>
        <w:t>Dans l'ensemble, la situation de la décharge en ce qui c</w:t>
      </w:r>
      <w:r>
        <w:t xml:space="preserve">oncerne la qualité est </w:t>
      </w:r>
      <w:r>
        <w:rPr>
          <w:spacing w:val="-9"/>
        </w:rPr>
        <w:t xml:space="preserve">évaluée </w:t>
      </w:r>
      <w:r>
        <w:t>comme négative limitée à négative</w:t>
      </w:r>
      <w:r>
        <w:rPr>
          <w:spacing w:val="-2"/>
        </w:rPr>
        <w:t>.</w:t>
      </w:r>
    </w:p>
    <w:p w14:paraId="3F6A15CF" w14:textId="77777777" w:rsidR="00301357" w:rsidRDefault="00301357">
      <w:pPr>
        <w:pStyle w:val="BodyText"/>
        <w:spacing w:before="17"/>
        <w:ind w:left="0"/>
        <w:jc w:val="left"/>
      </w:pPr>
    </w:p>
    <w:p w14:paraId="63D38415" w14:textId="77777777" w:rsidR="00301357" w:rsidRDefault="00C441AB">
      <w:pPr>
        <w:spacing w:before="1"/>
        <w:ind w:left="1331"/>
        <w:jc w:val="both"/>
        <w:rPr>
          <w:b/>
          <w:sz w:val="20"/>
        </w:rPr>
      </w:pPr>
      <w:r>
        <w:rPr>
          <w:noProof/>
        </w:rPr>
        <w:drawing>
          <wp:anchor distT="0" distB="0" distL="0" distR="0" simplePos="0" relativeHeight="15957504" behindDoc="0" locked="0" layoutInCell="1" allowOverlap="1" wp14:anchorId="6FB126B0" wp14:editId="7A262E10">
            <wp:simplePos x="0" y="0"/>
            <wp:positionH relativeFrom="page">
              <wp:posOffset>947962</wp:posOffset>
            </wp:positionH>
            <wp:positionV relativeFrom="paragraph">
              <wp:posOffset>40614</wp:posOffset>
            </wp:positionV>
            <wp:extent cx="304003" cy="84461"/>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556" cstate="print"/>
                    <a:stretch>
                      <a:fillRect/>
                    </a:stretch>
                  </pic:blipFill>
                  <pic:spPr>
                    <a:xfrm>
                      <a:off x="0" y="0"/>
                      <a:ext cx="304003" cy="84461"/>
                    </a:xfrm>
                    <a:prstGeom prst="rect">
                      <a:avLst/>
                    </a:prstGeom>
                  </pic:spPr>
                </pic:pic>
              </a:graphicData>
            </a:graphic>
          </wp:anchor>
        </w:drawing>
      </w:r>
      <w:r>
        <w:rPr>
          <w:b/>
          <w:color w:val="005B82"/>
          <w:sz w:val="20"/>
        </w:rPr>
        <w:t xml:space="preserve">Mesures et </w:t>
      </w:r>
      <w:r>
        <w:rPr>
          <w:b/>
          <w:color w:val="005B82"/>
          <w:spacing w:val="-2"/>
          <w:sz w:val="20"/>
        </w:rPr>
        <w:t>recommandations</w:t>
      </w:r>
    </w:p>
    <w:p w14:paraId="447F0A52" w14:textId="77777777" w:rsidR="00301357" w:rsidRDefault="00C441AB">
      <w:pPr>
        <w:pStyle w:val="BodyText"/>
        <w:spacing w:before="140" w:line="256" w:lineRule="auto"/>
        <w:ind w:right="654"/>
      </w:pPr>
      <w:r>
        <w:t>Aucune incidence négative significative (-3) n'a été identifiée, de sorte qu'aucune mesure d'atténuation n'est nécessaire.</w:t>
      </w:r>
    </w:p>
    <w:p w14:paraId="58BBCCD2" w14:textId="77777777" w:rsidR="00301357" w:rsidRDefault="00C441AB">
      <w:pPr>
        <w:pStyle w:val="BodyText"/>
        <w:spacing w:before="164" w:line="256" w:lineRule="auto"/>
        <w:ind w:right="650"/>
      </w:pPr>
      <w:r>
        <w:t>Toutefois, comme cela a déjà été décri</w:t>
      </w:r>
      <w:r>
        <w:t>t dans l'analyse d'impact, il existe des possibilités et des actions souhaitées pour améliorer la situation actuelle et future de la gestion de l'eau, tant en termes de qualité que de quantité.</w:t>
      </w:r>
    </w:p>
    <w:p w14:paraId="37AD76BF" w14:textId="77777777" w:rsidR="00301357" w:rsidRDefault="00C441AB">
      <w:pPr>
        <w:pStyle w:val="BodyText"/>
        <w:spacing w:before="162"/>
      </w:pPr>
      <w:r>
        <w:t>Dans les grandes lignes, ces possibilités d'amélioration se ré</w:t>
      </w:r>
      <w:r>
        <w:t xml:space="preserve">sument à deux grands </w:t>
      </w:r>
      <w:r>
        <w:rPr>
          <w:spacing w:val="-2"/>
        </w:rPr>
        <w:t>axes</w:t>
      </w:r>
    </w:p>
    <w:p w14:paraId="14B14ACA" w14:textId="77777777" w:rsidR="00301357" w:rsidRDefault="00C441AB">
      <w:pPr>
        <w:pStyle w:val="ListParagraph"/>
        <w:numPr>
          <w:ilvl w:val="1"/>
          <w:numId w:val="3"/>
        </w:numPr>
        <w:tabs>
          <w:tab w:val="left" w:pos="2051"/>
        </w:tabs>
        <w:spacing w:before="180"/>
        <w:rPr>
          <w:sz w:val="20"/>
        </w:rPr>
      </w:pPr>
      <w:r>
        <w:rPr>
          <w:sz w:val="20"/>
        </w:rPr>
        <w:t xml:space="preserve">D'une part, intervenir sur l'écoulement des eaux pluviales et </w:t>
      </w:r>
      <w:r>
        <w:rPr>
          <w:spacing w:val="-7"/>
          <w:sz w:val="20"/>
        </w:rPr>
        <w:t xml:space="preserve">ses </w:t>
      </w:r>
      <w:r>
        <w:rPr>
          <w:sz w:val="20"/>
        </w:rPr>
        <w:t xml:space="preserve">conséquences </w:t>
      </w:r>
      <w:r>
        <w:rPr>
          <w:spacing w:val="-2"/>
          <w:sz w:val="20"/>
        </w:rPr>
        <w:t>:</w:t>
      </w:r>
    </w:p>
    <w:p w14:paraId="708EF335" w14:textId="77777777" w:rsidR="00301357" w:rsidRDefault="00C441AB">
      <w:pPr>
        <w:pStyle w:val="ListParagraph"/>
        <w:numPr>
          <w:ilvl w:val="2"/>
          <w:numId w:val="3"/>
        </w:numPr>
        <w:tabs>
          <w:tab w:val="left" w:pos="2771"/>
        </w:tabs>
        <w:spacing w:before="178"/>
        <w:ind w:left="2771" w:hanging="360"/>
        <w:rPr>
          <w:sz w:val="20"/>
        </w:rPr>
      </w:pPr>
      <w:r>
        <w:rPr>
          <w:sz w:val="20"/>
        </w:rPr>
        <w:t xml:space="preserve">Déconnexion des </w:t>
      </w:r>
      <w:r>
        <w:rPr>
          <w:spacing w:val="-2"/>
          <w:sz w:val="20"/>
        </w:rPr>
        <w:t>flux d'eau de pluie</w:t>
      </w:r>
    </w:p>
    <w:p w14:paraId="37153190" w14:textId="77777777" w:rsidR="00301357" w:rsidRDefault="00C441AB">
      <w:pPr>
        <w:pStyle w:val="ListParagraph"/>
        <w:numPr>
          <w:ilvl w:val="2"/>
          <w:numId w:val="3"/>
        </w:numPr>
        <w:tabs>
          <w:tab w:val="left" w:pos="2771"/>
        </w:tabs>
        <w:spacing w:before="175"/>
        <w:ind w:left="2771" w:hanging="360"/>
        <w:rPr>
          <w:sz w:val="20"/>
        </w:rPr>
      </w:pPr>
      <w:r>
        <w:rPr>
          <w:sz w:val="20"/>
        </w:rPr>
        <w:t xml:space="preserve">Augmenter les </w:t>
      </w:r>
      <w:r>
        <w:rPr>
          <w:spacing w:val="-2"/>
          <w:sz w:val="20"/>
        </w:rPr>
        <w:t>possibilités d'infiltration</w:t>
      </w:r>
    </w:p>
    <w:p w14:paraId="431B3E26" w14:textId="77777777" w:rsidR="00301357" w:rsidRDefault="00C441AB">
      <w:pPr>
        <w:pStyle w:val="ListParagraph"/>
        <w:numPr>
          <w:ilvl w:val="2"/>
          <w:numId w:val="3"/>
        </w:numPr>
        <w:tabs>
          <w:tab w:val="left" w:pos="2771"/>
        </w:tabs>
        <w:spacing w:before="172"/>
        <w:ind w:left="2771" w:hanging="360"/>
        <w:rPr>
          <w:sz w:val="20"/>
        </w:rPr>
      </w:pPr>
      <w:r>
        <w:rPr>
          <w:sz w:val="20"/>
        </w:rPr>
        <w:t xml:space="preserve">Mesures à la source concernant la qualité de cette </w:t>
      </w:r>
      <w:r>
        <w:rPr>
          <w:spacing w:val="-2"/>
          <w:sz w:val="20"/>
        </w:rPr>
        <w:t>eau de pluie</w:t>
      </w:r>
    </w:p>
    <w:p w14:paraId="072C13AC" w14:textId="77777777" w:rsidR="00301357" w:rsidRDefault="00C441AB">
      <w:pPr>
        <w:pStyle w:val="ListParagraph"/>
        <w:numPr>
          <w:ilvl w:val="1"/>
          <w:numId w:val="3"/>
        </w:numPr>
        <w:tabs>
          <w:tab w:val="left" w:pos="2051"/>
        </w:tabs>
        <w:spacing w:before="174"/>
        <w:rPr>
          <w:sz w:val="20"/>
        </w:rPr>
      </w:pPr>
      <w:r>
        <w:rPr>
          <w:sz w:val="20"/>
        </w:rPr>
        <w:t xml:space="preserve">D'autre part, intervenir sur les rejets d'eaux usées, principalement sur les </w:t>
      </w:r>
      <w:r>
        <w:rPr>
          <w:spacing w:val="-2"/>
          <w:sz w:val="20"/>
        </w:rPr>
        <w:t>aspects qualitatifs</w:t>
      </w:r>
    </w:p>
    <w:p w14:paraId="40FB551F" w14:textId="77777777" w:rsidR="00301357" w:rsidRDefault="00C441AB">
      <w:pPr>
        <w:pStyle w:val="BodyText"/>
        <w:spacing w:before="181" w:line="259" w:lineRule="auto"/>
        <w:ind w:right="660"/>
      </w:pPr>
      <w:r>
        <w:t xml:space="preserve">Ces éléments sont </w:t>
      </w:r>
      <w:r>
        <w:rPr>
          <w:spacing w:val="-3"/>
        </w:rPr>
        <w:t xml:space="preserve">résumés </w:t>
      </w:r>
      <w:r>
        <w:t xml:space="preserve">ci-dessous, avec, d'une part, une synthèse des actions déjà entreprises par le CCB, de celles déjà planifiées et des </w:t>
      </w:r>
      <w:r>
        <w:rPr>
          <w:spacing w:val="-2"/>
        </w:rPr>
        <w:t>pos</w:t>
      </w:r>
      <w:r>
        <w:rPr>
          <w:spacing w:val="-2"/>
        </w:rPr>
        <w:t xml:space="preserve">sibilités d'amélioration </w:t>
      </w:r>
      <w:r>
        <w:t>supplémentaires.</w:t>
      </w:r>
    </w:p>
    <w:p w14:paraId="04FD637A" w14:textId="77777777" w:rsidR="00301357" w:rsidRDefault="00C441AB">
      <w:pPr>
        <w:tabs>
          <w:tab w:val="left" w:pos="1117"/>
        </w:tabs>
        <w:spacing w:before="164"/>
        <w:ind w:left="272"/>
        <w:rPr>
          <w:i/>
          <w:sz w:val="20"/>
        </w:rPr>
      </w:pPr>
      <w:r>
        <w:rPr>
          <w:noProof/>
        </w:rPr>
        <w:drawing>
          <wp:inline distT="0" distB="0" distL="0" distR="0" wp14:anchorId="25C20D08" wp14:editId="207AB111">
            <wp:extent cx="396958" cy="84461"/>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557" cstate="print"/>
                    <a:stretch>
                      <a:fillRect/>
                    </a:stretch>
                  </pic:blipFill>
                  <pic:spPr>
                    <a:xfrm>
                      <a:off x="0" y="0"/>
                      <a:ext cx="396958" cy="84461"/>
                    </a:xfrm>
                    <a:prstGeom prst="rect">
                      <a:avLst/>
                    </a:prstGeom>
                  </pic:spPr>
                </pic:pic>
              </a:graphicData>
            </a:graphic>
          </wp:inline>
        </w:drawing>
      </w:r>
      <w:r>
        <w:rPr>
          <w:rFonts w:ascii="Times New Roman"/>
          <w:sz w:val="20"/>
        </w:rPr>
        <w:tab/>
      </w:r>
      <w:r>
        <w:rPr>
          <w:i/>
          <w:color w:val="005B82"/>
          <w:spacing w:val="-2"/>
          <w:sz w:val="20"/>
        </w:rPr>
        <w:t>Actions déjà en cours</w:t>
      </w:r>
    </w:p>
    <w:p w14:paraId="07DDF14D" w14:textId="77777777" w:rsidR="00301357" w:rsidRDefault="00C441AB">
      <w:pPr>
        <w:pStyle w:val="ListParagraph"/>
        <w:numPr>
          <w:ilvl w:val="1"/>
          <w:numId w:val="3"/>
        </w:numPr>
        <w:tabs>
          <w:tab w:val="left" w:pos="2051"/>
        </w:tabs>
        <w:spacing w:before="13"/>
        <w:rPr>
          <w:sz w:val="20"/>
        </w:rPr>
      </w:pPr>
      <w:r>
        <w:rPr>
          <w:sz w:val="20"/>
        </w:rPr>
        <w:t xml:space="preserve">Préparation d'un </w:t>
      </w:r>
      <w:r>
        <w:rPr>
          <w:spacing w:val="-2"/>
          <w:sz w:val="20"/>
        </w:rPr>
        <w:t xml:space="preserve">plan </w:t>
      </w:r>
      <w:r>
        <w:rPr>
          <w:sz w:val="20"/>
        </w:rPr>
        <w:t xml:space="preserve">global </w:t>
      </w:r>
      <w:r>
        <w:rPr>
          <w:spacing w:val="-2"/>
          <w:sz w:val="20"/>
        </w:rPr>
        <w:t>pour l'eau</w:t>
      </w:r>
    </w:p>
    <w:p w14:paraId="687ED05E" w14:textId="77777777" w:rsidR="00301357" w:rsidRDefault="00C441AB">
      <w:pPr>
        <w:pStyle w:val="ListParagraph"/>
        <w:numPr>
          <w:ilvl w:val="1"/>
          <w:numId w:val="3"/>
        </w:numPr>
        <w:tabs>
          <w:tab w:val="left" w:pos="2051"/>
        </w:tabs>
        <w:spacing w:before="181" w:line="256" w:lineRule="auto"/>
        <w:ind w:right="651"/>
        <w:rPr>
          <w:sz w:val="20"/>
        </w:rPr>
      </w:pPr>
      <w:r>
        <w:rPr>
          <w:sz w:val="20"/>
        </w:rPr>
        <w:t>le contrôle périodique de la qualité de l'affluent et de l'effluent des différents flux d'eau des bassins</w:t>
      </w:r>
    </w:p>
    <w:p w14:paraId="640C853B" w14:textId="77777777" w:rsidR="00301357" w:rsidRDefault="00C441AB">
      <w:pPr>
        <w:pStyle w:val="ListParagraph"/>
        <w:numPr>
          <w:ilvl w:val="1"/>
          <w:numId w:val="3"/>
        </w:numPr>
        <w:tabs>
          <w:tab w:val="left" w:pos="2051"/>
        </w:tabs>
        <w:spacing w:before="166" w:line="254" w:lineRule="auto"/>
        <w:ind w:right="654"/>
        <w:rPr>
          <w:sz w:val="20"/>
        </w:rPr>
      </w:pPr>
      <w:r>
        <w:rPr>
          <w:sz w:val="20"/>
        </w:rPr>
        <w:t xml:space="preserve">Surveillance étroite des </w:t>
      </w:r>
      <w:r>
        <w:rPr>
          <w:sz w:val="20"/>
        </w:rPr>
        <w:t xml:space="preserve">activités de déglaçage, liée à la surveillance de la </w:t>
      </w:r>
      <w:r>
        <w:rPr>
          <w:spacing w:val="-2"/>
          <w:sz w:val="20"/>
        </w:rPr>
        <w:t>qualité de l'eau</w:t>
      </w:r>
    </w:p>
    <w:p w14:paraId="4F601587" w14:textId="77777777" w:rsidR="00301357" w:rsidRDefault="00C441AB">
      <w:pPr>
        <w:pStyle w:val="ListParagraph"/>
        <w:numPr>
          <w:ilvl w:val="1"/>
          <w:numId w:val="3"/>
        </w:numPr>
        <w:tabs>
          <w:tab w:val="left" w:pos="2051"/>
        </w:tabs>
        <w:spacing w:before="166"/>
        <w:rPr>
          <w:sz w:val="20"/>
        </w:rPr>
      </w:pPr>
      <w:r>
        <w:rPr>
          <w:spacing w:val="-2"/>
          <w:sz w:val="20"/>
        </w:rPr>
        <w:t>Mesures à la source déglaçage</w:t>
      </w:r>
    </w:p>
    <w:p w14:paraId="3426C7DE" w14:textId="77777777" w:rsidR="00301357" w:rsidRDefault="00C441AB">
      <w:pPr>
        <w:pStyle w:val="ListParagraph"/>
        <w:numPr>
          <w:ilvl w:val="2"/>
          <w:numId w:val="3"/>
        </w:numPr>
        <w:tabs>
          <w:tab w:val="left" w:pos="2771"/>
        </w:tabs>
        <w:spacing w:before="179"/>
        <w:ind w:left="2771" w:hanging="360"/>
        <w:rPr>
          <w:sz w:val="20"/>
        </w:rPr>
      </w:pPr>
      <w:r>
        <w:rPr>
          <w:sz w:val="20"/>
        </w:rPr>
        <w:t xml:space="preserve">Dégivrage uniquement sur les sites reliés au </w:t>
      </w:r>
      <w:r>
        <w:rPr>
          <w:spacing w:val="-2"/>
          <w:sz w:val="20"/>
        </w:rPr>
        <w:t xml:space="preserve">système de </w:t>
      </w:r>
      <w:r>
        <w:rPr>
          <w:sz w:val="20"/>
        </w:rPr>
        <w:t>dégivrage</w:t>
      </w:r>
    </w:p>
    <w:p w14:paraId="4ECE51BC" w14:textId="77777777" w:rsidR="00301357" w:rsidRDefault="00C441AB">
      <w:pPr>
        <w:pStyle w:val="ListParagraph"/>
        <w:numPr>
          <w:ilvl w:val="2"/>
          <w:numId w:val="3"/>
        </w:numPr>
        <w:tabs>
          <w:tab w:val="left" w:pos="2771"/>
        </w:tabs>
        <w:spacing w:before="175"/>
        <w:ind w:left="2771" w:hanging="360"/>
        <w:rPr>
          <w:sz w:val="20"/>
        </w:rPr>
      </w:pPr>
      <w:r>
        <w:rPr>
          <w:spacing w:val="-2"/>
          <w:sz w:val="20"/>
        </w:rPr>
        <w:t>Suivi de la consommation de glycol/formate</w:t>
      </w:r>
    </w:p>
    <w:p w14:paraId="5C227B14" w14:textId="77777777" w:rsidR="00301357" w:rsidRDefault="00C441AB">
      <w:pPr>
        <w:pStyle w:val="ListParagraph"/>
        <w:numPr>
          <w:ilvl w:val="2"/>
          <w:numId w:val="3"/>
        </w:numPr>
        <w:tabs>
          <w:tab w:val="left" w:pos="2771"/>
        </w:tabs>
        <w:spacing w:before="171"/>
        <w:ind w:left="2771" w:hanging="360"/>
        <w:rPr>
          <w:sz w:val="20"/>
        </w:rPr>
      </w:pPr>
      <w:r>
        <w:rPr>
          <w:sz w:val="20"/>
        </w:rPr>
        <w:t>Réduire la consommation de formate (</w:t>
      </w:r>
      <w:r>
        <w:rPr>
          <w:sz w:val="20"/>
        </w:rPr>
        <w:t xml:space="preserve">contrôles fréquents, </w:t>
      </w:r>
      <w:r>
        <w:rPr>
          <w:spacing w:val="-2"/>
          <w:sz w:val="20"/>
        </w:rPr>
        <w:t xml:space="preserve">sonde de </w:t>
      </w:r>
      <w:r>
        <w:rPr>
          <w:sz w:val="20"/>
        </w:rPr>
        <w:t>température)</w:t>
      </w:r>
    </w:p>
    <w:p w14:paraId="31D889AE" w14:textId="77777777" w:rsidR="00301357" w:rsidRDefault="00C441AB">
      <w:pPr>
        <w:pStyle w:val="ListParagraph"/>
        <w:numPr>
          <w:ilvl w:val="2"/>
          <w:numId w:val="3"/>
        </w:numPr>
        <w:tabs>
          <w:tab w:val="left" w:pos="2771"/>
        </w:tabs>
        <w:spacing w:before="175"/>
        <w:ind w:left="2771" w:hanging="360"/>
        <w:rPr>
          <w:sz w:val="20"/>
        </w:rPr>
      </w:pPr>
      <w:r>
        <w:rPr>
          <w:sz w:val="20"/>
        </w:rPr>
        <w:t>Prévision de la première pluie (période de pluie/dégel après l'</w:t>
      </w:r>
      <w:r>
        <w:rPr>
          <w:spacing w:val="-2"/>
          <w:sz w:val="20"/>
        </w:rPr>
        <w:t>hiver)</w:t>
      </w:r>
    </w:p>
    <w:p w14:paraId="5B26A2C3" w14:textId="77777777" w:rsidR="00301357" w:rsidRDefault="00C441AB">
      <w:pPr>
        <w:pStyle w:val="ListParagraph"/>
        <w:numPr>
          <w:ilvl w:val="2"/>
          <w:numId w:val="3"/>
        </w:numPr>
        <w:tabs>
          <w:tab w:val="left" w:pos="2772"/>
        </w:tabs>
        <w:spacing w:before="174" w:line="249" w:lineRule="auto"/>
        <w:ind w:right="662"/>
        <w:rPr>
          <w:sz w:val="20"/>
        </w:rPr>
      </w:pPr>
      <w:r>
        <w:rPr>
          <w:sz w:val="20"/>
        </w:rPr>
        <w:t>Développer les procédures et les mesures opérationnelles afin de maximiser le captage de la première pluie (pluviométrie)</w:t>
      </w:r>
    </w:p>
    <w:p w14:paraId="743F08C6" w14:textId="77777777" w:rsidR="00301357" w:rsidRDefault="00301357">
      <w:pPr>
        <w:spacing w:line="249" w:lineRule="auto"/>
        <w:rPr>
          <w:sz w:val="20"/>
        </w:rPr>
        <w:sectPr w:rsidR="00301357">
          <w:pgSz w:w="11910" w:h="16840"/>
          <w:pgMar w:top="1740" w:right="480" w:bottom="1040" w:left="1220" w:header="748" w:footer="852" w:gutter="0"/>
          <w:cols w:space="720"/>
        </w:sectPr>
      </w:pPr>
    </w:p>
    <w:p w14:paraId="31409063" w14:textId="77777777" w:rsidR="00301357" w:rsidRDefault="00C441AB">
      <w:pPr>
        <w:pStyle w:val="ListParagraph"/>
        <w:numPr>
          <w:ilvl w:val="1"/>
          <w:numId w:val="3"/>
        </w:numPr>
        <w:tabs>
          <w:tab w:val="left" w:pos="2051"/>
        </w:tabs>
        <w:spacing w:before="88"/>
        <w:rPr>
          <w:sz w:val="20"/>
        </w:rPr>
      </w:pPr>
      <w:r>
        <w:rPr>
          <w:sz w:val="20"/>
        </w:rPr>
        <w:lastRenderedPageBreak/>
        <w:t>Ess</w:t>
      </w:r>
      <w:r>
        <w:rPr>
          <w:sz w:val="20"/>
        </w:rPr>
        <w:t xml:space="preserve">ais en laboratoire sur la dégradabilité des produits de </w:t>
      </w:r>
      <w:r>
        <w:rPr>
          <w:spacing w:val="-2"/>
          <w:sz w:val="20"/>
        </w:rPr>
        <w:t xml:space="preserve">déverglaçage </w:t>
      </w:r>
      <w:r>
        <w:rPr>
          <w:sz w:val="20"/>
        </w:rPr>
        <w:t>utilisés</w:t>
      </w:r>
    </w:p>
    <w:p w14:paraId="14EFF491" w14:textId="77777777" w:rsidR="00301357" w:rsidRDefault="00C441AB">
      <w:pPr>
        <w:pStyle w:val="ListParagraph"/>
        <w:numPr>
          <w:ilvl w:val="1"/>
          <w:numId w:val="3"/>
        </w:numPr>
        <w:tabs>
          <w:tab w:val="left" w:pos="2051"/>
        </w:tabs>
        <w:spacing w:before="180"/>
        <w:rPr>
          <w:sz w:val="20"/>
        </w:rPr>
      </w:pPr>
      <w:r>
        <w:rPr>
          <w:sz w:val="20"/>
        </w:rPr>
        <w:t xml:space="preserve">Opération d'audit </w:t>
      </w:r>
      <w:r>
        <w:rPr>
          <w:spacing w:val="-2"/>
          <w:sz w:val="20"/>
        </w:rPr>
        <w:t>Séparateurs</w:t>
      </w:r>
      <w:r>
        <w:rPr>
          <w:sz w:val="20"/>
        </w:rPr>
        <w:t xml:space="preserve"> KWS</w:t>
      </w:r>
    </w:p>
    <w:p w14:paraId="548626E8" w14:textId="77777777" w:rsidR="00301357" w:rsidRDefault="00C441AB">
      <w:pPr>
        <w:tabs>
          <w:tab w:val="left" w:pos="845"/>
        </w:tabs>
        <w:spacing w:before="176"/>
        <w:ind w:right="1671"/>
        <w:jc w:val="right"/>
        <w:rPr>
          <w:i/>
          <w:sz w:val="20"/>
        </w:rPr>
      </w:pPr>
      <w:r>
        <w:rPr>
          <w:noProof/>
        </w:rPr>
        <w:drawing>
          <wp:inline distT="0" distB="0" distL="0" distR="0" wp14:anchorId="1DE7A5C1" wp14:editId="5ACEA904">
            <wp:extent cx="395451" cy="84461"/>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558" cstate="print"/>
                    <a:stretch>
                      <a:fillRect/>
                    </a:stretch>
                  </pic:blipFill>
                  <pic:spPr>
                    <a:xfrm>
                      <a:off x="0" y="0"/>
                      <a:ext cx="395451" cy="84461"/>
                    </a:xfrm>
                    <a:prstGeom prst="rect">
                      <a:avLst/>
                    </a:prstGeom>
                  </pic:spPr>
                </pic:pic>
              </a:graphicData>
            </a:graphic>
          </wp:inline>
        </w:drawing>
      </w:r>
      <w:r>
        <w:rPr>
          <w:rFonts w:ascii="Times New Roman"/>
          <w:position w:val="1"/>
          <w:sz w:val="20"/>
        </w:rPr>
        <w:tab/>
      </w:r>
      <w:r>
        <w:rPr>
          <w:i/>
          <w:color w:val="005B82"/>
          <w:position w:val="1"/>
          <w:sz w:val="20"/>
        </w:rPr>
        <w:t xml:space="preserve">Actions prévues à court terme (liées ou non à la </w:t>
      </w:r>
      <w:r>
        <w:rPr>
          <w:i/>
          <w:color w:val="005B82"/>
          <w:spacing w:val="-2"/>
          <w:position w:val="1"/>
          <w:sz w:val="20"/>
        </w:rPr>
        <w:t xml:space="preserve">demande de licence </w:t>
      </w:r>
      <w:r>
        <w:rPr>
          <w:i/>
          <w:color w:val="005B82"/>
          <w:position w:val="1"/>
          <w:sz w:val="20"/>
        </w:rPr>
        <w:t>actuelle)</w:t>
      </w:r>
    </w:p>
    <w:p w14:paraId="398F7004" w14:textId="77777777" w:rsidR="00301357" w:rsidRDefault="00C441AB">
      <w:pPr>
        <w:pStyle w:val="ListParagraph"/>
        <w:numPr>
          <w:ilvl w:val="1"/>
          <w:numId w:val="3"/>
        </w:numPr>
        <w:tabs>
          <w:tab w:val="left" w:pos="359"/>
        </w:tabs>
        <w:spacing w:before="22"/>
        <w:ind w:left="359" w:right="1644" w:hanging="359"/>
        <w:jc w:val="right"/>
        <w:rPr>
          <w:sz w:val="20"/>
        </w:rPr>
      </w:pPr>
      <w:r>
        <w:rPr>
          <w:spacing w:val="-2"/>
          <w:sz w:val="20"/>
        </w:rPr>
        <w:t>Nettoyage des eaux de pluie et de dégivrage dans le bassin d'att</w:t>
      </w:r>
      <w:r>
        <w:rPr>
          <w:spacing w:val="-2"/>
          <w:sz w:val="20"/>
        </w:rPr>
        <w:t>ente de Vogelzang</w:t>
      </w:r>
    </w:p>
    <w:p w14:paraId="4EC92C35" w14:textId="77777777" w:rsidR="00301357" w:rsidRDefault="00C441AB">
      <w:pPr>
        <w:pStyle w:val="ListParagraph"/>
        <w:numPr>
          <w:ilvl w:val="1"/>
          <w:numId w:val="3"/>
        </w:numPr>
        <w:tabs>
          <w:tab w:val="left" w:pos="2051"/>
          <w:tab w:val="left" w:pos="3562"/>
          <w:tab w:val="left" w:pos="4102"/>
          <w:tab w:val="left" w:pos="4552"/>
          <w:tab w:val="left" w:pos="5631"/>
          <w:tab w:val="left" w:pos="6170"/>
          <w:tab w:val="left" w:pos="6621"/>
          <w:tab w:val="left" w:pos="7735"/>
          <w:tab w:val="left" w:pos="8193"/>
          <w:tab w:val="left" w:pos="8711"/>
        </w:tabs>
        <w:spacing w:before="183" w:line="254" w:lineRule="auto"/>
        <w:ind w:right="662"/>
        <w:rPr>
          <w:sz w:val="20"/>
        </w:rPr>
      </w:pPr>
      <w:r>
        <w:rPr>
          <w:spacing w:val="-2"/>
          <w:sz w:val="20"/>
        </w:rPr>
        <w:t>Mise en œuvre</w:t>
      </w:r>
      <w:r>
        <w:rPr>
          <w:sz w:val="20"/>
        </w:rPr>
        <w:tab/>
      </w:r>
      <w:r>
        <w:rPr>
          <w:spacing w:val="-4"/>
          <w:sz w:val="20"/>
        </w:rPr>
        <w:t>de</w:t>
      </w:r>
      <w:r>
        <w:rPr>
          <w:sz w:val="20"/>
        </w:rPr>
        <w:tab/>
      </w:r>
      <w:r>
        <w:rPr>
          <w:spacing w:val="-6"/>
          <w:sz w:val="20"/>
        </w:rPr>
        <w:t>résultats</w:t>
      </w:r>
      <w:r>
        <w:rPr>
          <w:sz w:val="20"/>
        </w:rPr>
        <w:tab/>
      </w:r>
      <w:r>
        <w:rPr>
          <w:spacing w:val="-2"/>
          <w:sz w:val="20"/>
        </w:rPr>
        <w:t>résultats</w:t>
      </w:r>
      <w:r>
        <w:rPr>
          <w:sz w:val="20"/>
        </w:rPr>
        <w:tab/>
      </w:r>
      <w:r>
        <w:rPr>
          <w:spacing w:val="-4"/>
          <w:sz w:val="20"/>
        </w:rPr>
        <w:t>des</w:t>
      </w:r>
      <w:r>
        <w:rPr>
          <w:sz w:val="20"/>
        </w:rPr>
        <w:tab/>
      </w:r>
      <w:r>
        <w:rPr>
          <w:spacing w:val="-6"/>
          <w:sz w:val="20"/>
        </w:rPr>
        <w:t>des</w:t>
      </w:r>
      <w:r>
        <w:rPr>
          <w:sz w:val="20"/>
        </w:rPr>
        <w:tab/>
      </w:r>
      <w:r>
        <w:rPr>
          <w:spacing w:val="-2"/>
          <w:sz w:val="20"/>
        </w:rPr>
        <w:t>tests de laboratoire</w:t>
      </w:r>
      <w:r>
        <w:rPr>
          <w:sz w:val="20"/>
        </w:rPr>
        <w:tab/>
      </w:r>
      <w:r>
        <w:rPr>
          <w:spacing w:val="-6"/>
          <w:sz w:val="20"/>
        </w:rPr>
        <w:t>sur</w:t>
      </w:r>
      <w:r>
        <w:rPr>
          <w:sz w:val="20"/>
        </w:rPr>
        <w:tab/>
      </w:r>
      <w:r>
        <w:rPr>
          <w:spacing w:val="-4"/>
          <w:sz w:val="20"/>
        </w:rPr>
        <w:t>sur</w:t>
      </w:r>
      <w:r>
        <w:rPr>
          <w:sz w:val="20"/>
        </w:rPr>
        <w:tab/>
      </w:r>
      <w:r>
        <w:rPr>
          <w:spacing w:val="-2"/>
          <w:sz w:val="20"/>
        </w:rPr>
        <w:t>système réel de gestion de l'eau</w:t>
      </w:r>
    </w:p>
    <w:p w14:paraId="16B1D688" w14:textId="77777777" w:rsidR="00301357" w:rsidRDefault="00C441AB">
      <w:pPr>
        <w:pStyle w:val="ListParagraph"/>
        <w:numPr>
          <w:ilvl w:val="2"/>
          <w:numId w:val="3"/>
        </w:numPr>
        <w:tabs>
          <w:tab w:val="left" w:pos="2771"/>
        </w:tabs>
        <w:spacing w:before="167"/>
        <w:ind w:left="2771" w:hanging="360"/>
        <w:rPr>
          <w:sz w:val="20"/>
        </w:rPr>
      </w:pPr>
      <w:r>
        <w:rPr>
          <w:sz w:val="20"/>
        </w:rPr>
        <w:t xml:space="preserve">Augmenter la biodégradation des produits de déglaçage par l'ajout de </w:t>
      </w:r>
      <w:r>
        <w:rPr>
          <w:spacing w:val="-2"/>
          <w:sz w:val="20"/>
        </w:rPr>
        <w:t>bactéries</w:t>
      </w:r>
    </w:p>
    <w:p w14:paraId="3F7FDAC0" w14:textId="77777777" w:rsidR="00301357" w:rsidRDefault="00C441AB">
      <w:pPr>
        <w:pStyle w:val="ListParagraph"/>
        <w:numPr>
          <w:ilvl w:val="2"/>
          <w:numId w:val="3"/>
        </w:numPr>
        <w:tabs>
          <w:tab w:val="left" w:pos="2771"/>
        </w:tabs>
        <w:spacing w:before="172"/>
        <w:ind w:left="2771" w:hanging="360"/>
        <w:rPr>
          <w:sz w:val="20"/>
        </w:rPr>
      </w:pPr>
      <w:r>
        <w:rPr>
          <w:sz w:val="20"/>
        </w:rPr>
        <w:t xml:space="preserve">Ajuster le temps de séjour et l'aération </w:t>
      </w:r>
      <w:r>
        <w:rPr>
          <w:sz w:val="20"/>
        </w:rPr>
        <w:t xml:space="preserve">dans les </w:t>
      </w:r>
      <w:r>
        <w:rPr>
          <w:spacing w:val="-2"/>
          <w:sz w:val="20"/>
        </w:rPr>
        <w:t>bassins</w:t>
      </w:r>
    </w:p>
    <w:p w14:paraId="26F7CC32" w14:textId="77777777" w:rsidR="00301357" w:rsidRDefault="00C441AB">
      <w:pPr>
        <w:pStyle w:val="ListParagraph"/>
        <w:numPr>
          <w:ilvl w:val="2"/>
          <w:numId w:val="3"/>
        </w:numPr>
        <w:tabs>
          <w:tab w:val="left" w:pos="2771"/>
        </w:tabs>
        <w:spacing w:before="174"/>
        <w:ind w:left="2771" w:hanging="360"/>
        <w:rPr>
          <w:sz w:val="20"/>
        </w:rPr>
      </w:pPr>
      <w:r>
        <w:rPr>
          <w:sz w:val="20"/>
        </w:rPr>
        <w:t xml:space="preserve">Contrôle en ligne du temps de rétention et des bassins d'aération à l'aide de </w:t>
      </w:r>
      <w:r>
        <w:rPr>
          <w:spacing w:val="-2"/>
          <w:sz w:val="20"/>
        </w:rPr>
        <w:t>capteurs.</w:t>
      </w:r>
    </w:p>
    <w:p w14:paraId="0B6168D8" w14:textId="77777777" w:rsidR="00301357" w:rsidRDefault="00C441AB">
      <w:pPr>
        <w:pStyle w:val="ListParagraph"/>
        <w:numPr>
          <w:ilvl w:val="2"/>
          <w:numId w:val="3"/>
        </w:numPr>
        <w:tabs>
          <w:tab w:val="left" w:pos="2772"/>
        </w:tabs>
        <w:spacing w:before="174" w:line="256" w:lineRule="auto"/>
        <w:ind w:right="658"/>
        <w:jc w:val="both"/>
        <w:rPr>
          <w:sz w:val="20"/>
        </w:rPr>
      </w:pPr>
      <w:r>
        <w:rPr>
          <w:sz w:val="20"/>
        </w:rPr>
        <w:t>Un système de contrôle est en cours d'élaboration, qui convertit d'abord les substances biologiquement par tamponnage et aération, après quoi l'eau peu</w:t>
      </w:r>
      <w:r>
        <w:rPr>
          <w:sz w:val="20"/>
        </w:rPr>
        <w:t>t être infiltrée. Cette infiltration pourrait se faire en contrôlant intelligemment les niveaux dans les bassins/tranchées en fonction de la qualité et des conditions mesurées.</w:t>
      </w:r>
    </w:p>
    <w:p w14:paraId="32FFCF4E" w14:textId="77777777" w:rsidR="00301357" w:rsidRDefault="00C441AB">
      <w:pPr>
        <w:pStyle w:val="ListParagraph"/>
        <w:numPr>
          <w:ilvl w:val="1"/>
          <w:numId w:val="3"/>
        </w:numPr>
        <w:tabs>
          <w:tab w:val="left" w:pos="2051"/>
        </w:tabs>
        <w:spacing w:before="164" w:line="256" w:lineRule="auto"/>
        <w:ind w:right="652"/>
        <w:rPr>
          <w:sz w:val="20"/>
        </w:rPr>
      </w:pPr>
      <w:r>
        <w:rPr>
          <w:sz w:val="20"/>
        </w:rPr>
        <w:t>Modification des infrastructures du système de collecte des eaux de dégivrage p</w:t>
      </w:r>
      <w:r>
        <w:rPr>
          <w:sz w:val="20"/>
        </w:rPr>
        <w:t>our en augmenter la capacité, afin de capter et de stocker les quantités d'eau de première utilisation.</w:t>
      </w:r>
    </w:p>
    <w:p w14:paraId="1AC0BCF4" w14:textId="77777777" w:rsidR="00301357" w:rsidRDefault="00C441AB">
      <w:pPr>
        <w:pStyle w:val="ListParagraph"/>
        <w:numPr>
          <w:ilvl w:val="1"/>
          <w:numId w:val="3"/>
        </w:numPr>
        <w:tabs>
          <w:tab w:val="left" w:pos="2051"/>
        </w:tabs>
        <w:spacing w:before="162"/>
        <w:rPr>
          <w:sz w:val="20"/>
        </w:rPr>
      </w:pPr>
      <w:r>
        <w:rPr>
          <w:sz w:val="20"/>
        </w:rPr>
        <w:t xml:space="preserve">Augmenter l'efficacité du traitement de la </w:t>
      </w:r>
      <w:r>
        <w:rPr>
          <w:spacing w:val="-4"/>
          <w:sz w:val="20"/>
        </w:rPr>
        <w:t>station d'épuration.</w:t>
      </w:r>
    </w:p>
    <w:p w14:paraId="6F1D9968" w14:textId="77777777" w:rsidR="00301357" w:rsidRDefault="00C441AB">
      <w:pPr>
        <w:pStyle w:val="BodyText"/>
        <w:spacing w:before="183" w:line="254" w:lineRule="auto"/>
        <w:ind w:left="2051" w:right="653"/>
        <w:jc w:val="left"/>
      </w:pPr>
      <w:r>
        <w:t>Le CCB a actuellement chargé l'opérateur de la STEP d'effectuer les études nécessaires (</w:t>
      </w:r>
      <w:r>
        <w:t>et les ajustements subséquents) à cette fin</w:t>
      </w:r>
    </w:p>
    <w:p w14:paraId="5D931088" w14:textId="77777777" w:rsidR="00301357" w:rsidRDefault="00C441AB">
      <w:pPr>
        <w:pStyle w:val="ListParagraph"/>
        <w:numPr>
          <w:ilvl w:val="1"/>
          <w:numId w:val="3"/>
        </w:numPr>
        <w:tabs>
          <w:tab w:val="left" w:pos="2051"/>
        </w:tabs>
        <w:spacing w:before="166"/>
        <w:rPr>
          <w:sz w:val="20"/>
        </w:rPr>
      </w:pPr>
      <w:r>
        <w:rPr>
          <w:sz w:val="20"/>
        </w:rPr>
        <w:t xml:space="preserve">S'engager à accroître l'infiltration et la déconnexion des </w:t>
      </w:r>
      <w:r>
        <w:rPr>
          <w:spacing w:val="-2"/>
          <w:sz w:val="20"/>
        </w:rPr>
        <w:t>eaux de pluie</w:t>
      </w:r>
    </w:p>
    <w:p w14:paraId="6DEE2505" w14:textId="77777777" w:rsidR="00301357" w:rsidRDefault="00C441AB">
      <w:pPr>
        <w:pStyle w:val="ListParagraph"/>
        <w:numPr>
          <w:ilvl w:val="2"/>
          <w:numId w:val="3"/>
        </w:numPr>
        <w:tabs>
          <w:tab w:val="left" w:pos="2772"/>
        </w:tabs>
        <w:spacing w:before="181" w:line="249" w:lineRule="auto"/>
        <w:ind w:right="660"/>
        <w:jc w:val="both"/>
        <w:rPr>
          <w:sz w:val="20"/>
        </w:rPr>
      </w:pPr>
      <w:r>
        <w:rPr>
          <w:sz w:val="20"/>
        </w:rPr>
        <w:t xml:space="preserve">Déployer le fossé tampon du bassin de Brucargowacht en tant que fossé d'infiltration </w:t>
      </w:r>
      <w:r>
        <w:rPr>
          <w:sz w:val="20"/>
        </w:rPr>
        <w:t>en augmentant le niveau de seuil.</w:t>
      </w:r>
    </w:p>
    <w:p w14:paraId="640F1512" w14:textId="77777777" w:rsidR="00301357" w:rsidRDefault="00C441AB">
      <w:pPr>
        <w:pStyle w:val="BodyText"/>
        <w:spacing w:before="172" w:line="259" w:lineRule="auto"/>
        <w:ind w:left="2772" w:right="653"/>
      </w:pPr>
      <w:r>
        <w:t>Cette douve/bassin reçoit également les effluents de la station d'épuration. Comme ces effluents ne peuvent pas être infiltrés, la conséquence de cette mesure est qu'ils doivent être déconnectés de ce canal. Il y a deux op</w:t>
      </w:r>
      <w:r>
        <w:t>tions pour cela : déconnexion du canal et canalisation directe vers le bassin de Brucargo, ou connexion au système séparé qu'AWV installera lors du réaménagement de la N21 Haachtsesteenweg.</w:t>
      </w:r>
    </w:p>
    <w:p w14:paraId="31A82EE1" w14:textId="77777777" w:rsidR="00301357" w:rsidRDefault="00C441AB">
      <w:pPr>
        <w:pStyle w:val="ListParagraph"/>
        <w:numPr>
          <w:ilvl w:val="2"/>
          <w:numId w:val="3"/>
        </w:numPr>
        <w:tabs>
          <w:tab w:val="left" w:pos="2771"/>
        </w:tabs>
        <w:spacing w:before="158"/>
        <w:ind w:left="2771" w:hanging="360"/>
        <w:rPr>
          <w:sz w:val="20"/>
        </w:rPr>
      </w:pPr>
      <w:r>
        <w:rPr>
          <w:sz w:val="20"/>
        </w:rPr>
        <w:t>Infiltration supplémentaire à d'autres endroits (par exemple sur l</w:t>
      </w:r>
      <w:r>
        <w:rPr>
          <w:sz w:val="20"/>
        </w:rPr>
        <w:t xml:space="preserve">e site </w:t>
      </w:r>
      <w:r>
        <w:rPr>
          <w:spacing w:val="-4"/>
          <w:sz w:val="20"/>
        </w:rPr>
        <w:t>lui-même)</w:t>
      </w:r>
    </w:p>
    <w:p w14:paraId="1C1B3153" w14:textId="77777777" w:rsidR="00301357" w:rsidRDefault="00C441AB">
      <w:pPr>
        <w:pStyle w:val="BodyText"/>
        <w:spacing w:before="175" w:line="256" w:lineRule="auto"/>
        <w:ind w:left="2772" w:right="657"/>
      </w:pPr>
      <w:r>
        <w:t>Cela a pour conséquence qu'il peut y avoir un enrichissement des HAP dans le sol. Ce phénomène doit être contrôlé périodiquement.</w:t>
      </w:r>
    </w:p>
    <w:p w14:paraId="5A4010D9" w14:textId="77777777" w:rsidR="00301357" w:rsidRDefault="00C441AB">
      <w:pPr>
        <w:pStyle w:val="ListParagraph"/>
        <w:numPr>
          <w:ilvl w:val="2"/>
          <w:numId w:val="3"/>
        </w:numPr>
        <w:tabs>
          <w:tab w:val="left" w:pos="2772"/>
        </w:tabs>
        <w:spacing w:before="164" w:line="254" w:lineRule="auto"/>
        <w:ind w:right="652"/>
        <w:jc w:val="both"/>
        <w:rPr>
          <w:sz w:val="20"/>
        </w:rPr>
      </w:pPr>
      <w:r>
        <w:rPr>
          <w:sz w:val="20"/>
        </w:rPr>
        <w:t>BAC prévoit de nouvelles installations d'infiltration qui seront reliées à la chaussée de l'avion de toute fa</w:t>
      </w:r>
      <w:r>
        <w:rPr>
          <w:sz w:val="20"/>
        </w:rPr>
        <w:t>çon un prétraitement avec un séparateur KWS ainsi que l'implantation d'un géotextile pour arrêter les résidus d'huile et de HAP.</w:t>
      </w:r>
    </w:p>
    <w:p w14:paraId="66D32A8C" w14:textId="77777777" w:rsidR="00301357" w:rsidRDefault="00C441AB">
      <w:pPr>
        <w:pStyle w:val="ListParagraph"/>
        <w:numPr>
          <w:ilvl w:val="2"/>
          <w:numId w:val="3"/>
        </w:numPr>
        <w:tabs>
          <w:tab w:val="left" w:pos="2772"/>
        </w:tabs>
        <w:spacing w:before="168" w:line="256" w:lineRule="auto"/>
        <w:ind w:right="656"/>
        <w:jc w:val="both"/>
        <w:rPr>
          <w:sz w:val="20"/>
        </w:rPr>
      </w:pPr>
      <w:r>
        <w:rPr>
          <w:sz w:val="20"/>
        </w:rPr>
        <w:t xml:space="preserve">Toutefois, pour éviter que le bassin ne </w:t>
      </w:r>
      <w:r>
        <w:rPr>
          <w:spacing w:val="-11"/>
          <w:sz w:val="20"/>
        </w:rPr>
        <w:t>s'</w:t>
      </w:r>
      <w:r>
        <w:rPr>
          <w:sz w:val="20"/>
        </w:rPr>
        <w:t>assèche, il faut toujours maintenir une certaine décharge dans le bassin Vogelzangwac</w:t>
      </w:r>
      <w:r>
        <w:rPr>
          <w:sz w:val="20"/>
        </w:rPr>
        <w:t>ht. Ce bassin reçoit également les eaux usées de l'égout municipal de Melsbroek (commune de Steenokkerzeel) en cas de débordement. .</w:t>
      </w:r>
    </w:p>
    <w:p w14:paraId="4E143545" w14:textId="77777777" w:rsidR="00301357" w:rsidRDefault="00C441AB">
      <w:pPr>
        <w:pStyle w:val="ListParagraph"/>
        <w:numPr>
          <w:ilvl w:val="2"/>
          <w:numId w:val="3"/>
        </w:numPr>
        <w:tabs>
          <w:tab w:val="left" w:pos="2772"/>
        </w:tabs>
        <w:spacing w:before="163" w:line="252" w:lineRule="auto"/>
        <w:ind w:right="650"/>
        <w:jc w:val="both"/>
        <w:rPr>
          <w:sz w:val="20"/>
        </w:rPr>
      </w:pPr>
      <w:r>
        <w:rPr>
          <w:sz w:val="20"/>
        </w:rPr>
        <w:t>Lorsque l'on réduit l'apport d'eau de pluie dans les bassins, la concentration en DCO est susceptible de diminuer (parce qu</w:t>
      </w:r>
      <w:r>
        <w:rPr>
          <w:sz w:val="20"/>
        </w:rPr>
        <w:t>'elle est dérivée du déglaçage), mais la concentration en DCO est plus élevée dans le cas de l'eau de pluie.</w:t>
      </w:r>
    </w:p>
    <w:p w14:paraId="784C6DEE" w14:textId="77777777" w:rsidR="00301357" w:rsidRDefault="00301357">
      <w:pPr>
        <w:spacing w:line="252" w:lineRule="auto"/>
        <w:jc w:val="both"/>
        <w:rPr>
          <w:sz w:val="20"/>
        </w:rPr>
        <w:sectPr w:rsidR="00301357">
          <w:pgSz w:w="11910" w:h="16840"/>
          <w:pgMar w:top="1740" w:right="480" w:bottom="1040" w:left="1220" w:header="748" w:footer="852" w:gutter="0"/>
          <w:cols w:space="720"/>
        </w:sectPr>
      </w:pPr>
    </w:p>
    <w:p w14:paraId="272249CF" w14:textId="77777777" w:rsidR="00301357" w:rsidRDefault="00C441AB">
      <w:pPr>
        <w:pStyle w:val="BodyText"/>
        <w:spacing w:before="90" w:line="256" w:lineRule="auto"/>
        <w:ind w:left="2772" w:right="648"/>
        <w:jc w:val="left"/>
      </w:pPr>
      <w:r>
        <w:lastRenderedPageBreak/>
        <w:t>à P et N augmente. Cela devrait donc aller de pair avec les actions visant à améliorer l'efficacité de la station d'épuration (et</w:t>
      </w:r>
      <w:r>
        <w:t xml:space="preserve"> principalement la concentration en Ptot dans les effluents).</w:t>
      </w:r>
    </w:p>
    <w:p w14:paraId="697657E6" w14:textId="77777777" w:rsidR="00301357" w:rsidRDefault="00C441AB">
      <w:pPr>
        <w:tabs>
          <w:tab w:val="left" w:pos="1117"/>
        </w:tabs>
        <w:spacing w:before="162"/>
        <w:ind w:left="272"/>
        <w:jc w:val="both"/>
        <w:rPr>
          <w:i/>
          <w:sz w:val="20"/>
        </w:rPr>
      </w:pPr>
      <w:r>
        <w:rPr>
          <w:noProof/>
        </w:rPr>
        <w:drawing>
          <wp:inline distT="0" distB="0" distL="0" distR="0" wp14:anchorId="4536D85E" wp14:editId="641766C9">
            <wp:extent cx="395451" cy="84461"/>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559" cstate="print"/>
                    <a:stretch>
                      <a:fillRect/>
                    </a:stretch>
                  </pic:blipFill>
                  <pic:spPr>
                    <a:xfrm>
                      <a:off x="0" y="0"/>
                      <a:ext cx="395451" cy="84461"/>
                    </a:xfrm>
                    <a:prstGeom prst="rect">
                      <a:avLst/>
                    </a:prstGeom>
                  </pic:spPr>
                </pic:pic>
              </a:graphicData>
            </a:graphic>
          </wp:inline>
        </w:drawing>
      </w:r>
      <w:r>
        <w:rPr>
          <w:rFonts w:ascii="Times New Roman"/>
          <w:position w:val="1"/>
          <w:sz w:val="20"/>
        </w:rPr>
        <w:tab/>
      </w:r>
      <w:r>
        <w:rPr>
          <w:i/>
          <w:color w:val="005B82"/>
          <w:spacing w:val="-2"/>
          <w:position w:val="1"/>
          <w:sz w:val="20"/>
        </w:rPr>
        <w:t>Recommandations supplémentaires éventuelles</w:t>
      </w:r>
    </w:p>
    <w:p w14:paraId="7C16FA41" w14:textId="77777777" w:rsidR="00301357" w:rsidRDefault="00C441AB">
      <w:pPr>
        <w:pStyle w:val="ListParagraph"/>
        <w:numPr>
          <w:ilvl w:val="0"/>
          <w:numId w:val="2"/>
        </w:numPr>
        <w:tabs>
          <w:tab w:val="left" w:pos="2051"/>
        </w:tabs>
        <w:spacing w:before="31" w:line="259" w:lineRule="auto"/>
        <w:ind w:right="652"/>
        <w:jc w:val="both"/>
        <w:rPr>
          <w:sz w:val="20"/>
        </w:rPr>
      </w:pPr>
      <w:r>
        <w:rPr>
          <w:sz w:val="20"/>
        </w:rPr>
        <w:t>Eventuellement post-traitement dans le bassin d'attente Birdsong si les actions dans le bassin NO (étude Idrabel) telles que l'aération s'avèrent insuffisantes, par exemple en ajoutant des bactéries dans le piège à sable.</w:t>
      </w:r>
    </w:p>
    <w:p w14:paraId="188B7871" w14:textId="77777777" w:rsidR="00301357" w:rsidRDefault="00C441AB">
      <w:pPr>
        <w:pStyle w:val="ListParagraph"/>
        <w:numPr>
          <w:ilvl w:val="0"/>
          <w:numId w:val="2"/>
        </w:numPr>
        <w:tabs>
          <w:tab w:val="left" w:pos="2051"/>
        </w:tabs>
        <w:spacing w:before="172" w:line="259" w:lineRule="auto"/>
        <w:ind w:right="659"/>
        <w:jc w:val="both"/>
        <w:rPr>
          <w:sz w:val="20"/>
        </w:rPr>
      </w:pPr>
      <w:r>
        <w:rPr>
          <w:sz w:val="20"/>
        </w:rPr>
        <w:t>À long terme, une intervention pou</w:t>
      </w:r>
      <w:r>
        <w:rPr>
          <w:sz w:val="20"/>
        </w:rPr>
        <w:t>rrait également être envisagée dans le bassin du Bird's Song Watch, par exemple la construction d'une roselière ou une aération limitée. Cela pourrait être envisagé</w:t>
      </w:r>
    </w:p>
    <w:p w14:paraId="39983F06" w14:textId="77777777" w:rsidR="00301357" w:rsidRDefault="00C441AB">
      <w:pPr>
        <w:pStyle w:val="BodyText"/>
        <w:spacing w:line="256" w:lineRule="auto"/>
        <w:ind w:left="2051"/>
        <w:jc w:val="left"/>
      </w:pPr>
      <w:r>
        <w:t xml:space="preserve">dans le cadre de l'assainissement du bassin d'attente de Vogelzang, </w:t>
      </w:r>
      <w:r>
        <w:rPr>
          <w:spacing w:val="80"/>
        </w:rPr>
        <w:t>l'</w:t>
      </w:r>
      <w:r>
        <w:t>aménagement du bassin</w:t>
      </w:r>
      <w:r>
        <w:t xml:space="preserve"> d'attente sera revu.</w:t>
      </w:r>
    </w:p>
    <w:p w14:paraId="20B696F5" w14:textId="77777777" w:rsidR="00301357" w:rsidRDefault="00301357">
      <w:pPr>
        <w:pStyle w:val="BodyText"/>
        <w:ind w:left="0"/>
        <w:jc w:val="left"/>
        <w:rPr>
          <w:sz w:val="24"/>
        </w:rPr>
      </w:pPr>
    </w:p>
    <w:p w14:paraId="17C9FD50" w14:textId="77777777" w:rsidR="00301357" w:rsidRDefault="00301357">
      <w:pPr>
        <w:pStyle w:val="BodyText"/>
        <w:spacing w:before="78"/>
        <w:ind w:left="0"/>
        <w:jc w:val="left"/>
        <w:rPr>
          <w:sz w:val="24"/>
        </w:rPr>
      </w:pPr>
    </w:p>
    <w:p w14:paraId="3B07A467" w14:textId="77777777" w:rsidR="00301357" w:rsidRDefault="00C441AB">
      <w:pPr>
        <w:ind w:left="1331"/>
        <w:rPr>
          <w:b/>
          <w:sz w:val="24"/>
        </w:rPr>
      </w:pPr>
      <w:r>
        <w:rPr>
          <w:noProof/>
        </w:rPr>
        <w:drawing>
          <wp:anchor distT="0" distB="0" distL="0" distR="0" simplePos="0" relativeHeight="15958016" behindDoc="0" locked="0" layoutInCell="1" allowOverlap="1" wp14:anchorId="70CF28A6" wp14:editId="56575D44">
            <wp:simplePos x="0" y="0"/>
            <wp:positionH relativeFrom="page">
              <wp:posOffset>949492</wp:posOffset>
            </wp:positionH>
            <wp:positionV relativeFrom="paragraph">
              <wp:posOffset>47474</wp:posOffset>
            </wp:positionV>
            <wp:extent cx="253705" cy="101312"/>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560" cstate="print"/>
                    <a:stretch>
                      <a:fillRect/>
                    </a:stretch>
                  </pic:blipFill>
                  <pic:spPr>
                    <a:xfrm>
                      <a:off x="0" y="0"/>
                      <a:ext cx="253705" cy="101312"/>
                    </a:xfrm>
                    <a:prstGeom prst="rect">
                      <a:avLst/>
                    </a:prstGeom>
                  </pic:spPr>
                </pic:pic>
              </a:graphicData>
            </a:graphic>
          </wp:anchor>
        </w:drawing>
      </w:r>
      <w:r>
        <w:rPr>
          <w:b/>
          <w:color w:val="005B82"/>
          <w:sz w:val="24"/>
        </w:rPr>
        <w:t xml:space="preserve">Conclusion discipline </w:t>
      </w:r>
      <w:r>
        <w:rPr>
          <w:b/>
          <w:color w:val="005B82"/>
          <w:spacing w:val="-2"/>
          <w:sz w:val="24"/>
        </w:rPr>
        <w:t>Biodiversité</w:t>
      </w:r>
    </w:p>
    <w:p w14:paraId="2F3AE20E" w14:textId="77777777" w:rsidR="00301357" w:rsidRDefault="00301357">
      <w:pPr>
        <w:pStyle w:val="BodyText"/>
        <w:spacing w:before="24"/>
        <w:ind w:left="0"/>
        <w:jc w:val="left"/>
        <w:rPr>
          <w:b/>
        </w:rPr>
      </w:pPr>
    </w:p>
    <w:p w14:paraId="00FEF660" w14:textId="77777777" w:rsidR="00301357" w:rsidRDefault="00C441AB">
      <w:pPr>
        <w:spacing w:before="1"/>
        <w:ind w:left="1331"/>
        <w:rPr>
          <w:b/>
          <w:sz w:val="20"/>
        </w:rPr>
      </w:pPr>
      <w:r>
        <w:rPr>
          <w:noProof/>
        </w:rPr>
        <w:drawing>
          <wp:anchor distT="0" distB="0" distL="0" distR="0" simplePos="0" relativeHeight="15958528" behindDoc="0" locked="0" layoutInCell="1" allowOverlap="1" wp14:anchorId="70A1E85F" wp14:editId="0E5C6938">
            <wp:simplePos x="0" y="0"/>
            <wp:positionH relativeFrom="page">
              <wp:posOffset>947962</wp:posOffset>
            </wp:positionH>
            <wp:positionV relativeFrom="paragraph">
              <wp:posOffset>40253</wp:posOffset>
            </wp:positionV>
            <wp:extent cx="304003" cy="84461"/>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561"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503E78B2" w14:textId="77777777" w:rsidR="00301357" w:rsidRDefault="00C441AB">
      <w:pPr>
        <w:pStyle w:val="BodyText"/>
        <w:spacing w:before="137" w:line="259" w:lineRule="auto"/>
        <w:ind w:right="655"/>
      </w:pPr>
      <w:r>
        <w:t>Dans le domaine de la biodiversité (y compris l'évaluation appropriée et l'évaluation améliorée de la nature), les effets de l'exploitation de l'aéroport sur la biodiversité ont été identifiés. En ce qui concerne les effets du trafic aérien (et de l'exploi</w:t>
      </w:r>
      <w:r>
        <w:t>tation complète, y compris le scénario futur), les perturbations (visuelles et auditives) et les émissions/dépôts atmosphériques (dépôts d'azote) sont les principales composantes. Les autres groupes d'effets sont essentiellement d'importance secondaire.</w:t>
      </w:r>
    </w:p>
    <w:p w14:paraId="07A92ADF" w14:textId="77777777" w:rsidR="00301357" w:rsidRDefault="00C441AB">
      <w:pPr>
        <w:pStyle w:val="BodyText"/>
        <w:spacing w:before="160" w:line="256" w:lineRule="auto"/>
        <w:ind w:right="655"/>
      </w:pPr>
      <w:r>
        <w:t>L'</w:t>
      </w:r>
      <w:r>
        <w:t xml:space="preserve">aspect des dépôts d'azote n'est abordé que dans l'évaluation appropriée et l'évaluation renforcée de la nature. Les zones de valeurs naturelles et d'habitats précieux sont </w:t>
      </w:r>
      <w:r>
        <w:rPr>
          <w:spacing w:val="-11"/>
        </w:rPr>
        <w:t xml:space="preserve">presque </w:t>
      </w:r>
      <w:r>
        <w:t>toutes situées dans des zones Natura 2000 ou VEN.</w:t>
      </w:r>
    </w:p>
    <w:p w14:paraId="7FDE62A8" w14:textId="77777777" w:rsidR="00301357" w:rsidRDefault="00C441AB">
      <w:pPr>
        <w:pStyle w:val="BodyText"/>
        <w:spacing w:before="167" w:line="259" w:lineRule="auto"/>
        <w:ind w:right="651"/>
      </w:pPr>
      <w:r>
        <w:t>Cela montre que l'exploita</w:t>
      </w:r>
      <w:r>
        <w:t>tion de l'aéroport contribue de manière significative à la valeur critique de dépôt pour l'azote. Dans les zones Natura 2000 environnantes, il y a plusieurs parcelles/zones d'habitat où la contribution est de 5 à 9 % de la VCD. C'est le cas tant pour la si</w:t>
      </w:r>
      <w:r>
        <w:t>tuation actuelle que pour le scénario futur. La poursuite de l'exploitation de l'aéroport est incluse dans tous les scénarios politiques futurs. Il est important de noter que le secteur aéroportuaire s'est vu attribuer une contribution globale aux émission</w:t>
      </w:r>
      <w:r>
        <w:t xml:space="preserve">s d'azote. Cela signifie que le secteur aéroportuaire a déjà été </w:t>
      </w:r>
      <w:r>
        <w:rPr>
          <w:spacing w:val="-1"/>
        </w:rPr>
        <w:t xml:space="preserve">pris en compte </w:t>
      </w:r>
      <w:r>
        <w:t>dans le calcul de la PAS et qu'une part spécifique de l'aéroport de Bruxelles-National a également été incluse. Le secteur aéroportuaire est également déjà inclus dans le scéna</w:t>
      </w:r>
      <w:r>
        <w:t>rio de référence BAU2030.</w:t>
      </w:r>
    </w:p>
    <w:p w14:paraId="117BC956" w14:textId="77777777" w:rsidR="00301357" w:rsidRDefault="00C441AB">
      <w:pPr>
        <w:pStyle w:val="BodyText"/>
        <w:spacing w:before="159" w:line="256" w:lineRule="auto"/>
        <w:ind w:right="658"/>
      </w:pPr>
      <w:r>
        <w:t>Le programme PAS a fait l'objet d'une évaluation des incidences sur l'environnement et d'une évaluation appropriée favorable. Par conséquent, on peut affirmer ici que les projets dont on peut garantir qu'ils entrent dans le champ d'application de cette EIE</w:t>
      </w:r>
      <w:r>
        <w:t xml:space="preserve"> et de cette évaluation appropriée peuvent également faire l'objet d'une évaluation appropriée favorable et n'hypothèquent pas les objectifs de conservation.</w:t>
      </w:r>
    </w:p>
    <w:p w14:paraId="54E796EC" w14:textId="77777777" w:rsidR="00301357" w:rsidRDefault="00C441AB">
      <w:pPr>
        <w:pStyle w:val="BodyText"/>
        <w:spacing w:before="167" w:line="259" w:lineRule="auto"/>
        <w:ind w:right="656"/>
      </w:pPr>
      <w:r>
        <w:t>Dans le scénario futur PAS-G8 du programme PAS, plusieurs mesures supplémentaires (non liées à l'a</w:t>
      </w:r>
      <w:r>
        <w:t>viation) sont incluses en vue de réduire davantage les émissions d'azote. Ce scénario futur PAS-G8 prend également en compte les émissions du secteur de l'aviation, qui inclut une éventuelle croissance du secteur de l'aviation. Le PAS tient compte des rédu</w:t>
      </w:r>
      <w:r>
        <w:t>ctions d'émissions prévues par le plan de politique aérienne 2030 et des mesures de réduction supplémentaires.</w:t>
      </w:r>
    </w:p>
    <w:p w14:paraId="5395BBCB" w14:textId="77777777" w:rsidR="00301357" w:rsidRDefault="00C441AB">
      <w:pPr>
        <w:pStyle w:val="BodyText"/>
        <w:spacing w:before="161" w:line="259" w:lineRule="auto"/>
        <w:ind w:right="652"/>
      </w:pPr>
      <w:r>
        <w:t>Cela tient toujours compte d'une part des émissions d'azote du secteur de l'aviation dans les réductions prévues. Par conséquent, les concentrati</w:t>
      </w:r>
      <w:r>
        <w:t xml:space="preserve">ons de fond continueront à baisser grâce aux </w:t>
      </w:r>
      <w:r>
        <w:lastRenderedPageBreak/>
        <w:t xml:space="preserve">mesures envisagées dans le cadre politique du PAS, ce qui conduira - cf. l'objectif du PAS - </w:t>
      </w:r>
      <w:r>
        <w:rPr>
          <w:spacing w:val="-1"/>
        </w:rPr>
        <w:t xml:space="preserve">à une </w:t>
      </w:r>
      <w:r>
        <w:t>nette diminution de la (sur)charge des habitats. Ainsi, malgré les émissions du secteur de l'aviation, on s'atte</w:t>
      </w:r>
      <w:r>
        <w:t>nd à une nouvelle diminution des émissions de gaz à effet de serre dans l'UE.</w:t>
      </w:r>
    </w:p>
    <w:p w14:paraId="32522F57" w14:textId="77777777" w:rsidR="00301357" w:rsidRDefault="00301357">
      <w:pPr>
        <w:spacing w:line="259" w:lineRule="auto"/>
        <w:sectPr w:rsidR="00301357">
          <w:pgSz w:w="11910" w:h="16840"/>
          <w:pgMar w:top="1740" w:right="480" w:bottom="1040" w:left="1220" w:header="748" w:footer="852" w:gutter="0"/>
          <w:cols w:space="720"/>
        </w:sectPr>
      </w:pPr>
    </w:p>
    <w:p w14:paraId="15EEF938" w14:textId="77777777" w:rsidR="00301357" w:rsidRDefault="00C441AB">
      <w:pPr>
        <w:pStyle w:val="BodyText"/>
        <w:spacing w:before="90" w:line="259" w:lineRule="auto"/>
        <w:ind w:right="658"/>
      </w:pPr>
      <w:r>
        <w:lastRenderedPageBreak/>
        <w:t>Les concentrations de fond et le degré de dépassement des KDW diminueront (ou ne seront plus dépassés). La tendance à la baisse des émissions/dépositions d'azot</w:t>
      </w:r>
      <w:r>
        <w:t>e initiée et proposée par le cadre PAS ne sera pas hypothéquée par le présent projet.</w:t>
      </w:r>
    </w:p>
    <w:p w14:paraId="0BDBA04E" w14:textId="77777777" w:rsidR="00301357" w:rsidRDefault="00C441AB">
      <w:pPr>
        <w:pStyle w:val="BodyText"/>
        <w:spacing w:before="159" w:line="259" w:lineRule="auto"/>
        <w:ind w:right="651"/>
      </w:pPr>
      <w:r>
        <w:t>L'évaluation de la tendance globale par rapport à la tendance cible de l'image finale du PAS-G8 montre que les dépôts de NOx évoluent positivement. La tendance actuelle à</w:t>
      </w:r>
      <w:r>
        <w:t xml:space="preserve"> la baisse est supérieure à celle qui devrait être observée selon la tendance PAS. Cette situation existe donc, y compris dans le cadre de l'exploitation actuelle de l'aéroport. Ainsi, le fonctionnement actuel de l'aéroport (comme indiqué précédemment) ne </w:t>
      </w:r>
      <w:r>
        <w:t>remet pas en cause la tendance proposée par le PAS.</w:t>
      </w:r>
    </w:p>
    <w:p w14:paraId="03A18457" w14:textId="77777777" w:rsidR="00301357" w:rsidRDefault="00C441AB">
      <w:pPr>
        <w:pStyle w:val="BodyText"/>
        <w:spacing w:before="160" w:line="256" w:lineRule="auto"/>
        <w:ind w:right="650"/>
      </w:pPr>
      <w:r>
        <w:t>Même avec la contribution supplémentaire de l'</w:t>
      </w:r>
      <w:r>
        <w:rPr>
          <w:spacing w:val="-2"/>
        </w:rPr>
        <w:t xml:space="preserve">aéroport </w:t>
      </w:r>
      <w:r>
        <w:t>(la très légère augmentation due au scénario futur), la tendance PAS supposée n'est pas hypothéquée. Nous constatons que l'augmentation près du SPA e</w:t>
      </w:r>
      <w:r>
        <w:t xml:space="preserve">st partout (bien) en dessous de la "marge" sur la tendance PAS, suite à la tendance à la baisse effectivement réalisée </w:t>
      </w:r>
      <w:r>
        <w:rPr>
          <w:spacing w:val="-2"/>
        </w:rPr>
        <w:t>2015-2020.</w:t>
      </w:r>
    </w:p>
    <w:p w14:paraId="665EB354" w14:textId="77777777" w:rsidR="00301357" w:rsidRDefault="00C441AB">
      <w:pPr>
        <w:pStyle w:val="BodyText"/>
        <w:spacing w:before="168"/>
      </w:pPr>
      <w:r>
        <w:t xml:space="preserve">Par conséquent, aucun impact significatif n'est </w:t>
      </w:r>
      <w:r>
        <w:rPr>
          <w:spacing w:val="-2"/>
        </w:rPr>
        <w:t>attendu.</w:t>
      </w:r>
    </w:p>
    <w:p w14:paraId="5A12806B" w14:textId="77777777" w:rsidR="00301357" w:rsidRDefault="00C441AB">
      <w:pPr>
        <w:pStyle w:val="BodyText"/>
        <w:spacing w:before="181" w:line="259" w:lineRule="auto"/>
        <w:ind w:right="658"/>
      </w:pPr>
      <w:r>
        <w:t xml:space="preserve">L'évaluation appropriée a permis de conclure qu'aucun impact négatif </w:t>
      </w:r>
      <w:r>
        <w:t xml:space="preserve">significatif ne se produira sur les habitats de la ZPS à la suite du rejet dans les eaux de surface. Mais des actions sont proposées (dont certaines sont déjà en cours) pour minimiser les impacts. </w:t>
      </w:r>
      <w:r>
        <w:rPr>
          <w:spacing w:val="-3"/>
        </w:rPr>
        <w:t>Toute une série d</w:t>
      </w:r>
      <w:r>
        <w:t>'actions sont en cours et prévues (à court</w:t>
      </w:r>
      <w:r>
        <w:t xml:space="preserve"> terme), comme indiqué dans cette discipline.</w:t>
      </w:r>
    </w:p>
    <w:p w14:paraId="12D58016" w14:textId="77777777" w:rsidR="00301357" w:rsidRDefault="00C441AB">
      <w:pPr>
        <w:pStyle w:val="BodyText"/>
        <w:spacing w:before="159" w:line="259" w:lineRule="auto"/>
        <w:ind w:right="653"/>
      </w:pPr>
      <w:r>
        <w:t>La station d'épuration a une capacité suffisante pour faire face à l'augmentation attendue du nombre de passagers et donc pour traiter les eaux usées sanitaires. Néanmoins, cela peut entraîner une légère charge</w:t>
      </w:r>
      <w:r>
        <w:t xml:space="preserve"> supplémentaire sur les eaux de surface réceptrices, étant donné que les normes de rejet sont bien supérieures aux normes de qualité environnementale. Il s'agit par définition d'un problème dans les cours d'eau à faible débit. Un rejet peut être tout à fai</w:t>
      </w:r>
      <w:r>
        <w:t xml:space="preserve">t conforme aux normes de rejet BAT applicables, mais s'il pénètre dans un cours d'eau avec un débit très faible, les normes de qualité environnementale ne peuvent évidemment pas être respectées. Souvent, le débit du rejet constitue alors la quasi-totalité </w:t>
      </w:r>
      <w:r>
        <w:t>du débit du cours d'eau, en particulier pendant les périodes plus sèches. La qualité de l'eau est alors entièrement déterminée par le débit. Par conséquent, il est globalement important d'examiner les mesures possibles pour réduire l'impact lors de l'explo</w:t>
      </w:r>
      <w:r>
        <w:t>itation ultérieure. L'une des options possibles consiste à renforcer les normes de rejet. L'étude du renforcement des normes de rejet est une action que l'aéroport a actuellement confiée à l'opérateur de traitement des eaux.</w:t>
      </w:r>
    </w:p>
    <w:p w14:paraId="239F7F18" w14:textId="77777777" w:rsidR="00301357" w:rsidRDefault="00C441AB">
      <w:pPr>
        <w:pStyle w:val="BodyText"/>
        <w:spacing w:before="158" w:line="259" w:lineRule="auto"/>
        <w:ind w:right="654"/>
      </w:pPr>
      <w:r>
        <w:t>La station d'épuration elle-mêm</w:t>
      </w:r>
      <w:r>
        <w:t>e ne fait donc pas partie de la présente demande d'autorisation. Comme c'est le cas actuellement, la station d'épuration peut continuer à respecter les normes de rejet applicables, même en cas d'augmentation attendue des flux d'eau à traiter. Comme la stat</w:t>
      </w:r>
      <w:r>
        <w:t>ion d'épuration elle-même ne fait pas partie de la demande d'autorisation, certaines recommandations sont incluses, mais aucune mesure d'atténuation n'est prévue. L'ensemble des actions envisagées par l'initiateur sont donc jugées suffisantes par l'évaluat</w:t>
      </w:r>
      <w:r>
        <w:t>ion appropriée pour limiter l'impact et ne pas l'aggraver, d'autant plus que le traitement des eaux ne fait pas partie de la demande d'autorisation et qu'il n'est donc pas possible d'imposer des mesures sur la base de l'évaluation appropriée. Il est toutef</w:t>
      </w:r>
      <w:r>
        <w:t>ois recommandé de procéder à une surveillance afin de suivre l'évolution de la qualité de l'eau et de cartographier l'effet des mesures prises dans les années à venir.</w:t>
      </w:r>
    </w:p>
    <w:p w14:paraId="38DB90EA" w14:textId="77777777" w:rsidR="00301357" w:rsidRDefault="00C441AB">
      <w:pPr>
        <w:pStyle w:val="BodyText"/>
        <w:spacing w:before="158" w:line="259" w:lineRule="auto"/>
        <w:ind w:right="647"/>
      </w:pPr>
      <w:r>
        <w:t>En ce qui concerne le bruit, il semble qu'il existe un certain nombre de mesures réguliè</w:t>
      </w:r>
      <w:r>
        <w:t xml:space="preserve">res qui peuvent être encore renforcées pour réduire la pollution sonore à l'avenir. Dans ces mesures, par exemple les mesures financières visant à décourager l'utilisation d'appareils plus bruyants par le biais de la </w:t>
      </w:r>
      <w:r>
        <w:rPr>
          <w:spacing w:val="-2"/>
        </w:rPr>
        <w:t xml:space="preserve">mise en service de nouveaux </w:t>
      </w:r>
      <w:r>
        <w:t xml:space="preserve">appareils, </w:t>
      </w:r>
      <w:r>
        <w:t>il est possible de réduire les émissions de gaz à effet de serre.</w:t>
      </w:r>
    </w:p>
    <w:p w14:paraId="5A5328A3" w14:textId="77777777" w:rsidR="00301357" w:rsidRDefault="00C441AB">
      <w:pPr>
        <w:pStyle w:val="BodyText"/>
        <w:spacing w:before="1" w:line="256" w:lineRule="auto"/>
        <w:ind w:right="658"/>
      </w:pPr>
      <w:r>
        <w:t>/Les redevances d'atterrissage et de décollage figurent parmi les possibilités de resserrement. Le déploiement d'avions plus silencieux est un processus continu qui peut être activement enco</w:t>
      </w:r>
      <w:r>
        <w:t>uragé.</w:t>
      </w:r>
    </w:p>
    <w:p w14:paraId="434AE7EE" w14:textId="77777777" w:rsidR="00301357" w:rsidRDefault="00C441AB">
      <w:pPr>
        <w:pStyle w:val="BodyText"/>
        <w:spacing w:before="161" w:line="415" w:lineRule="auto"/>
        <w:ind w:right="1733"/>
      </w:pPr>
      <w:r>
        <w:t xml:space="preserve">Aucun effet significatif n'est également attendu pour les autres groupes d'impact. Le </w:t>
      </w:r>
      <w:r>
        <w:lastRenderedPageBreak/>
        <w:t>test VEN montre qu'il n'y a pas de dommages inévitables et irréparables.</w:t>
      </w:r>
    </w:p>
    <w:p w14:paraId="2BB072D3" w14:textId="77777777" w:rsidR="00301357" w:rsidRDefault="00301357">
      <w:pPr>
        <w:spacing w:line="415" w:lineRule="auto"/>
        <w:sectPr w:rsidR="00301357">
          <w:pgSz w:w="11910" w:h="16840"/>
          <w:pgMar w:top="1740" w:right="480" w:bottom="1040" w:left="1220" w:header="748" w:footer="852" w:gutter="0"/>
          <w:cols w:space="720"/>
        </w:sectPr>
      </w:pPr>
    </w:p>
    <w:p w14:paraId="2B31C891" w14:textId="77777777" w:rsidR="00301357" w:rsidRDefault="00301357">
      <w:pPr>
        <w:pStyle w:val="BodyText"/>
        <w:ind w:left="0"/>
        <w:jc w:val="left"/>
      </w:pPr>
    </w:p>
    <w:p w14:paraId="2FE83A31" w14:textId="77777777" w:rsidR="00301357" w:rsidRDefault="00301357">
      <w:pPr>
        <w:pStyle w:val="BodyText"/>
        <w:spacing w:before="105"/>
        <w:ind w:left="0"/>
        <w:jc w:val="left"/>
      </w:pPr>
    </w:p>
    <w:p w14:paraId="7B0D49A1" w14:textId="77777777" w:rsidR="00301357" w:rsidRDefault="00C441AB">
      <w:pPr>
        <w:spacing w:before="1"/>
        <w:ind w:left="1331"/>
        <w:rPr>
          <w:b/>
          <w:sz w:val="20"/>
        </w:rPr>
      </w:pPr>
      <w:r>
        <w:rPr>
          <w:noProof/>
        </w:rPr>
        <w:drawing>
          <wp:anchor distT="0" distB="0" distL="0" distR="0" simplePos="0" relativeHeight="15959040" behindDoc="0" locked="0" layoutInCell="1" allowOverlap="1" wp14:anchorId="0A3D419E" wp14:editId="6B0B0DAF">
            <wp:simplePos x="0" y="0"/>
            <wp:positionH relativeFrom="page">
              <wp:posOffset>947962</wp:posOffset>
            </wp:positionH>
            <wp:positionV relativeFrom="paragraph">
              <wp:posOffset>40626</wp:posOffset>
            </wp:positionV>
            <wp:extent cx="304003" cy="84461"/>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562" cstate="print"/>
                    <a:stretch>
                      <a:fillRect/>
                    </a:stretch>
                  </pic:blipFill>
                  <pic:spPr>
                    <a:xfrm>
                      <a:off x="0" y="0"/>
                      <a:ext cx="304003" cy="84461"/>
                    </a:xfrm>
                    <a:prstGeom prst="rect">
                      <a:avLst/>
                    </a:prstGeom>
                  </pic:spPr>
                </pic:pic>
              </a:graphicData>
            </a:graphic>
          </wp:anchor>
        </w:drawing>
      </w:r>
      <w:r>
        <w:rPr>
          <w:b/>
          <w:color w:val="005B82"/>
          <w:sz w:val="20"/>
        </w:rPr>
        <w:t xml:space="preserve">Mesures d'atténuation et </w:t>
      </w:r>
      <w:r>
        <w:rPr>
          <w:b/>
          <w:color w:val="005B82"/>
          <w:spacing w:val="-2"/>
          <w:sz w:val="20"/>
        </w:rPr>
        <w:t>recommandations</w:t>
      </w:r>
    </w:p>
    <w:p w14:paraId="47CEB1E7" w14:textId="77777777" w:rsidR="00301357" w:rsidRDefault="00C441AB">
      <w:pPr>
        <w:spacing w:before="140"/>
        <w:ind w:left="1331"/>
        <w:rPr>
          <w:i/>
          <w:sz w:val="20"/>
        </w:rPr>
      </w:pPr>
      <w:r>
        <w:rPr>
          <w:noProof/>
        </w:rPr>
        <w:drawing>
          <wp:anchor distT="0" distB="0" distL="0" distR="0" simplePos="0" relativeHeight="15959552" behindDoc="0" locked="0" layoutInCell="1" allowOverlap="1" wp14:anchorId="2218D0C3" wp14:editId="2D0D88C1">
            <wp:simplePos x="0" y="0"/>
            <wp:positionH relativeFrom="page">
              <wp:posOffset>947971</wp:posOffset>
            </wp:positionH>
            <wp:positionV relativeFrom="paragraph">
              <wp:posOffset>128801</wp:posOffset>
            </wp:positionV>
            <wp:extent cx="396958" cy="84461"/>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563" cstate="print"/>
                    <a:stretch>
                      <a:fillRect/>
                    </a:stretch>
                  </pic:blipFill>
                  <pic:spPr>
                    <a:xfrm>
                      <a:off x="0" y="0"/>
                      <a:ext cx="396958" cy="84461"/>
                    </a:xfrm>
                    <a:prstGeom prst="rect">
                      <a:avLst/>
                    </a:prstGeom>
                  </pic:spPr>
                </pic:pic>
              </a:graphicData>
            </a:graphic>
          </wp:anchor>
        </w:drawing>
      </w:r>
      <w:r>
        <w:rPr>
          <w:i/>
          <w:color w:val="005B82"/>
          <w:spacing w:val="-2"/>
          <w:sz w:val="20"/>
        </w:rPr>
        <w:t>Mesures d'</w:t>
      </w:r>
      <w:r>
        <w:rPr>
          <w:i/>
          <w:color w:val="005B82"/>
          <w:spacing w:val="-2"/>
          <w:sz w:val="20"/>
        </w:rPr>
        <w:t>atténuation</w:t>
      </w:r>
    </w:p>
    <w:p w14:paraId="5F8BD40A" w14:textId="77777777" w:rsidR="00301357" w:rsidRDefault="00C441AB">
      <w:pPr>
        <w:pStyle w:val="BodyText"/>
        <w:spacing w:before="17"/>
        <w:jc w:val="left"/>
      </w:pPr>
      <w:r>
        <w:t xml:space="preserve">En ce qui concerne les mesures d'atténuation, les points suivants sont </w:t>
      </w:r>
      <w:r>
        <w:rPr>
          <w:spacing w:val="-5"/>
        </w:rPr>
        <w:t xml:space="preserve">importants </w:t>
      </w:r>
      <w:r>
        <w:rPr>
          <w:spacing w:val="-2"/>
        </w:rPr>
        <w:t>:</w:t>
      </w:r>
    </w:p>
    <w:p w14:paraId="12527DC5" w14:textId="77777777" w:rsidR="00301357" w:rsidRDefault="00C441AB">
      <w:pPr>
        <w:pStyle w:val="ListParagraph"/>
        <w:numPr>
          <w:ilvl w:val="1"/>
          <w:numId w:val="2"/>
        </w:numPr>
        <w:tabs>
          <w:tab w:val="left" w:pos="2411"/>
        </w:tabs>
        <w:rPr>
          <w:sz w:val="20"/>
        </w:rPr>
      </w:pPr>
      <w:r>
        <w:rPr>
          <w:sz w:val="20"/>
        </w:rPr>
        <w:t xml:space="preserve">Effets sur les </w:t>
      </w:r>
      <w:r>
        <w:rPr>
          <w:spacing w:val="-2"/>
          <w:sz w:val="20"/>
        </w:rPr>
        <w:t>cours d'eau</w:t>
      </w:r>
    </w:p>
    <w:p w14:paraId="01AFA4E5" w14:textId="77777777" w:rsidR="00301357" w:rsidRDefault="00C441AB">
      <w:pPr>
        <w:pStyle w:val="BodyText"/>
        <w:spacing w:before="181" w:line="259" w:lineRule="auto"/>
        <w:ind w:right="653"/>
      </w:pPr>
      <w:r>
        <w:t>Lors de la poursuite ou de l'extension des opérations, il est nécessaire d'examiner les interventions possibles pour limiter l'impact des flux d'eau provenant de l'aéroport de Bruxelles sur les masses d'eau situées derrière, en mettant l'accent sur les par</w:t>
      </w:r>
      <w:r>
        <w:t xml:space="preserve">amètres DCO, Ntot, Ptot et HAP. Cela peut se faire en limitant le flux (par exemple en déconnectant les eaux de pluie, l'infiltration) d'une part, ou en appliquant des techniques de traitement d'autre part. </w:t>
      </w:r>
      <w:r>
        <w:rPr>
          <w:spacing w:val="-1"/>
        </w:rPr>
        <w:t xml:space="preserve">De nombreuses </w:t>
      </w:r>
      <w:r>
        <w:t>actions sont déjà en cours et prévu</w:t>
      </w:r>
      <w:r>
        <w:t>es à court terme. Ces actions ont été décrites dans la présente évaluation appropriée. La poursuite de la mise en œuvre de ces actions est nécessaire pour limiter l'impact.</w:t>
      </w:r>
    </w:p>
    <w:p w14:paraId="4A558CC1" w14:textId="77777777" w:rsidR="00301357" w:rsidRDefault="00C441AB">
      <w:pPr>
        <w:pStyle w:val="BodyText"/>
        <w:spacing w:before="159" w:line="259" w:lineRule="auto"/>
        <w:ind w:right="651"/>
      </w:pPr>
      <w:r>
        <w:t>La station d'épuration proprement dite ne fait donc pas partie de la présente deman</w:t>
      </w:r>
      <w:r>
        <w:t>de d'autorisation. Comme c'est le cas actuellement, le traitement de l'eau peut continuer à respecter les normes de rejet applicables, même avec une augmentation attendue des flux d'eau à traiter. Étant donné que la station d'épuration elle-même ne fait pa</w:t>
      </w:r>
      <w:r>
        <w:t xml:space="preserve">s partie de la demande de permis, certaines recommandations (voir discipline de l'eau - chapitre 9) sont incluses, mais aucune mesure d'atténuation. L'ensemble des mesures déjà prévues par l'initiateur est donc jugé suffisant par la présente </w:t>
      </w:r>
      <w:r>
        <w:rPr>
          <w:spacing w:val="-12"/>
        </w:rPr>
        <w:t xml:space="preserve">évaluation </w:t>
      </w:r>
      <w:r>
        <w:t>app</w:t>
      </w:r>
      <w:r>
        <w:t>ropriée pour limiter l'impact et éviter qu'il n'augmente, d'autant plus que le traitement de l'eau ne fait pas partie de la demande de permis et qu'il n'est donc pas possible d'imposer des mesures.</w:t>
      </w:r>
    </w:p>
    <w:p w14:paraId="4F059E5C" w14:textId="77777777" w:rsidR="00301357" w:rsidRDefault="00C441AB">
      <w:pPr>
        <w:pStyle w:val="ListParagraph"/>
        <w:numPr>
          <w:ilvl w:val="1"/>
          <w:numId w:val="2"/>
        </w:numPr>
        <w:tabs>
          <w:tab w:val="left" w:pos="2411"/>
        </w:tabs>
        <w:spacing w:before="168"/>
        <w:rPr>
          <w:sz w:val="20"/>
        </w:rPr>
      </w:pPr>
      <w:r>
        <w:rPr>
          <w:spacing w:val="-2"/>
          <w:sz w:val="20"/>
        </w:rPr>
        <w:t>Perturbations (bruit)</w:t>
      </w:r>
    </w:p>
    <w:p w14:paraId="2598FC86" w14:textId="77777777" w:rsidR="00301357" w:rsidRDefault="00C441AB">
      <w:pPr>
        <w:pStyle w:val="BodyText"/>
        <w:spacing w:before="181" w:line="259" w:lineRule="auto"/>
        <w:ind w:right="652"/>
      </w:pPr>
      <w:r>
        <w:t>Il ressort de la discipline en matiè</w:t>
      </w:r>
      <w:r>
        <w:t xml:space="preserve">re de bruit qu'il existe un certain nombre </w:t>
      </w:r>
      <w:r>
        <w:rPr>
          <w:spacing w:val="-1"/>
        </w:rPr>
        <w:t xml:space="preserve">de </w:t>
      </w:r>
      <w:r>
        <w:t xml:space="preserve">mesures régulières qui peuvent être renforcées </w:t>
      </w:r>
      <w:r>
        <w:rPr>
          <w:spacing w:val="-2"/>
        </w:rPr>
        <w:t xml:space="preserve">pour </w:t>
      </w:r>
      <w:r>
        <w:rPr>
          <w:spacing w:val="-3"/>
        </w:rPr>
        <w:t xml:space="preserve">réduire la </w:t>
      </w:r>
      <w:r>
        <w:rPr>
          <w:spacing w:val="-2"/>
        </w:rPr>
        <w:t xml:space="preserve">pollution sonore à l'avenir. Les </w:t>
      </w:r>
      <w:r>
        <w:t xml:space="preserve">mesures </w:t>
      </w:r>
      <w:r>
        <w:rPr>
          <w:spacing w:val="-2"/>
        </w:rPr>
        <w:t xml:space="preserve">financières </w:t>
      </w:r>
      <w:r>
        <w:t xml:space="preserve">- décourager les avions les plus bruyants par des redevances de décollage et d'atterrissage </w:t>
      </w:r>
      <w:r>
        <w:rPr>
          <w:spacing w:val="-2"/>
        </w:rPr>
        <w:t xml:space="preserve">- </w:t>
      </w:r>
      <w:r>
        <w:rPr>
          <w:spacing w:val="-2"/>
        </w:rPr>
        <w:t xml:space="preserve">font partie des </w:t>
      </w:r>
      <w:r>
        <w:t xml:space="preserve">possibilités de renforcement. Le déploiement d'avions plus silencieux est un processus continu qui peut être activement encouragé. En ce qui concerne la limitation des perturbations, il est recommandé de maximiser le nombre d'atterrissages </w:t>
      </w:r>
      <w:r>
        <w:t>en CDO et, en outre, de réduire davantage le niveau de bruit par mouvement d'avion grâce à un contrôle (financier) ciblé (redevances différenciées).</w:t>
      </w:r>
    </w:p>
    <w:p w14:paraId="791C76FE" w14:textId="77777777" w:rsidR="00301357" w:rsidRDefault="00C441AB">
      <w:pPr>
        <w:pStyle w:val="ListParagraph"/>
        <w:numPr>
          <w:ilvl w:val="1"/>
          <w:numId w:val="2"/>
        </w:numPr>
        <w:tabs>
          <w:tab w:val="left" w:pos="2411"/>
        </w:tabs>
        <w:spacing w:before="168"/>
        <w:rPr>
          <w:sz w:val="20"/>
        </w:rPr>
      </w:pPr>
      <w:r>
        <w:rPr>
          <w:sz w:val="20"/>
        </w:rPr>
        <w:t>Atténuation de l'</w:t>
      </w:r>
      <w:r>
        <w:rPr>
          <w:spacing w:val="-2"/>
          <w:sz w:val="20"/>
        </w:rPr>
        <w:t>eutrophisation/des dépôts d'azote</w:t>
      </w:r>
    </w:p>
    <w:p w14:paraId="540DF811" w14:textId="77777777" w:rsidR="00301357" w:rsidRDefault="00C441AB">
      <w:pPr>
        <w:pStyle w:val="BodyText"/>
        <w:spacing w:before="181" w:line="256" w:lineRule="auto"/>
        <w:ind w:right="653"/>
      </w:pPr>
      <w:r>
        <w:t>Bien qu'il n'y ait pas de dommages inévitables/irréparab</w:t>
      </w:r>
      <w:r>
        <w:t xml:space="preserve">les pour les zones VEN </w:t>
      </w:r>
      <w:r>
        <w:rPr>
          <w:spacing w:val="-10"/>
        </w:rPr>
        <w:t>environnantes</w:t>
      </w:r>
      <w:r>
        <w:t>, il est toujours nécessaire de maximiser l'utilisation des mesures de réduction des émissions, comme décrit dans la discipline atmosphérique - chapitre 7.</w:t>
      </w:r>
    </w:p>
    <w:p w14:paraId="36F27F84" w14:textId="77777777" w:rsidR="00301357" w:rsidRDefault="00C441AB">
      <w:pPr>
        <w:tabs>
          <w:tab w:val="left" w:pos="1117"/>
        </w:tabs>
        <w:spacing w:before="171"/>
        <w:ind w:left="272"/>
        <w:rPr>
          <w:i/>
          <w:sz w:val="20"/>
        </w:rPr>
      </w:pPr>
      <w:r>
        <w:rPr>
          <w:noProof/>
        </w:rPr>
        <w:drawing>
          <wp:inline distT="0" distB="0" distL="0" distR="0" wp14:anchorId="7B442BA0" wp14:editId="014A9F53">
            <wp:extent cx="395451" cy="84461"/>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564" cstate="print"/>
                    <a:stretch>
                      <a:fillRect/>
                    </a:stretch>
                  </pic:blipFill>
                  <pic:spPr>
                    <a:xfrm>
                      <a:off x="0" y="0"/>
                      <a:ext cx="395451" cy="84461"/>
                    </a:xfrm>
                    <a:prstGeom prst="rect">
                      <a:avLst/>
                    </a:prstGeom>
                  </pic:spPr>
                </pic:pic>
              </a:graphicData>
            </a:graphic>
          </wp:inline>
        </w:drawing>
      </w:r>
      <w:r>
        <w:rPr>
          <w:rFonts w:ascii="Times New Roman"/>
          <w:sz w:val="20"/>
        </w:rPr>
        <w:tab/>
      </w:r>
      <w:r>
        <w:rPr>
          <w:i/>
          <w:color w:val="005B82"/>
          <w:spacing w:val="-2"/>
          <w:sz w:val="20"/>
        </w:rPr>
        <w:t>Recommandations</w:t>
      </w:r>
    </w:p>
    <w:p w14:paraId="1012AE8B" w14:textId="77777777" w:rsidR="00301357" w:rsidRDefault="00C441AB">
      <w:pPr>
        <w:pStyle w:val="Heading4"/>
        <w:spacing w:before="14"/>
      </w:pPr>
      <w:r>
        <w:rPr>
          <w:w w:val="90"/>
        </w:rPr>
        <w:t xml:space="preserve">Végétation - </w:t>
      </w:r>
      <w:r>
        <w:rPr>
          <w:spacing w:val="-2"/>
          <w:w w:val="90"/>
        </w:rPr>
        <w:t>orchidée abeille</w:t>
      </w:r>
    </w:p>
    <w:p w14:paraId="37BEB7D4" w14:textId="77777777" w:rsidR="00301357" w:rsidRDefault="00C441AB">
      <w:pPr>
        <w:pStyle w:val="BodyText"/>
        <w:spacing w:before="194" w:line="259" w:lineRule="auto"/>
        <w:ind w:right="651"/>
      </w:pPr>
      <w:r>
        <w:t>L'</w:t>
      </w:r>
      <w:r>
        <w:t>orchidée abeille se trouve à l'aéroport. Bien qu'il s'agisse d'une espèce que l'on trouve souvent sur des sites dégradés ou perturbés, elle est légalement protégée. Déplacer les sites de culture ici est la meilleure option pour préserver les plantes si des</w:t>
      </w:r>
      <w:r>
        <w:t xml:space="preserve"> travaux ont lieu à proximité de ces sites de culture. Cette mesure peut être appliquée à d'autres sites de l'</w:t>
      </w:r>
      <w:r>
        <w:rPr>
          <w:spacing w:val="-7"/>
        </w:rPr>
        <w:t>aéroport</w:t>
      </w:r>
      <w:r>
        <w:t>. Il ne s'agit pas d'une mesure d'atténuation, car l'</w:t>
      </w:r>
      <w:r>
        <w:rPr>
          <w:spacing w:val="-7"/>
        </w:rPr>
        <w:t xml:space="preserve">espèce </w:t>
      </w:r>
      <w:r>
        <w:t xml:space="preserve">est protégée par la loi et doit donc toujours </w:t>
      </w:r>
      <w:r>
        <w:rPr>
          <w:spacing w:val="-1"/>
        </w:rPr>
        <w:t xml:space="preserve">être </w:t>
      </w:r>
      <w:r>
        <w:t xml:space="preserve">manipulée avec précaution. </w:t>
      </w:r>
      <w:r>
        <w:t>Cette mesure sera incluse dans les demandes de permis pour ces développements futurs.</w:t>
      </w:r>
    </w:p>
    <w:p w14:paraId="2A9F15BC" w14:textId="77777777" w:rsidR="00301357" w:rsidRDefault="00C441AB">
      <w:pPr>
        <w:pStyle w:val="Heading4"/>
        <w:spacing w:before="159"/>
      </w:pPr>
      <w:r>
        <w:rPr>
          <w:w w:val="85"/>
        </w:rPr>
        <w:t xml:space="preserve">Azote - </w:t>
      </w:r>
      <w:r>
        <w:rPr>
          <w:spacing w:val="-2"/>
          <w:w w:val="85"/>
        </w:rPr>
        <w:t>effets d'</w:t>
      </w:r>
      <w:r>
        <w:rPr>
          <w:w w:val="85"/>
        </w:rPr>
        <w:t>atténuation</w:t>
      </w:r>
    </w:p>
    <w:p w14:paraId="34119F58" w14:textId="77777777" w:rsidR="00301357" w:rsidRDefault="00301357">
      <w:pPr>
        <w:sectPr w:rsidR="00301357">
          <w:pgSz w:w="11910" w:h="16840"/>
          <w:pgMar w:top="1740" w:right="480" w:bottom="1040" w:left="1220" w:header="748" w:footer="852" w:gutter="0"/>
          <w:cols w:space="720"/>
        </w:sectPr>
      </w:pPr>
    </w:p>
    <w:p w14:paraId="231AC8D7" w14:textId="77777777" w:rsidR="00301357" w:rsidRDefault="00C441AB">
      <w:pPr>
        <w:pStyle w:val="BodyText"/>
        <w:spacing w:before="90" w:line="259" w:lineRule="auto"/>
        <w:ind w:right="656"/>
      </w:pPr>
      <w:r>
        <w:lastRenderedPageBreak/>
        <w:t>Comme indiqué dans l'évaluation appropriée de ce dossier et en général en ce qui concerne la surcharge d'azote, plus vite l</w:t>
      </w:r>
      <w:r>
        <w:t xml:space="preserve">a surcharge d'azote sur ces habitats sera réduite, mieux ce sera. La perpétuation d'une situation négative en matière d'azote compliquera le délai de rétablissement des </w:t>
      </w:r>
      <w:r>
        <w:rPr>
          <w:spacing w:val="-11"/>
        </w:rPr>
        <w:t xml:space="preserve">habitats </w:t>
      </w:r>
      <w:r>
        <w:t>et pourrait entraver le rétablissement de certaines espèces sensibles.</w:t>
      </w:r>
    </w:p>
    <w:p w14:paraId="559799B9" w14:textId="77777777" w:rsidR="00301357" w:rsidRDefault="00C441AB">
      <w:pPr>
        <w:pStyle w:val="BodyText"/>
        <w:spacing w:before="160" w:line="259" w:lineRule="auto"/>
        <w:ind w:right="652"/>
      </w:pPr>
      <w:r>
        <w:t>À cet é</w:t>
      </w:r>
      <w:r>
        <w:t>gard, il est important de préciser qu'il y aura une période de transition. Le renouvellement du permis d'environnement ne signifie pas encore que les opérations auront lieu dès le premier jour, cf. le scénario futur BAC_1300/1310 en termes d'émissions. Tan</w:t>
      </w:r>
      <w:r>
        <w:t>t en ce qui concerne les mesures de réduction des émissions (cf. BAC_1310) qu'en ce qui concerne les révolutions attendues de la flotte et le nombre de mouvements d'avions, il s'agit d'un processus qui s'étalera sur plusieurs années, avec la situation la p</w:t>
      </w:r>
      <w:r>
        <w:t xml:space="preserve">lus défavorable correspondante décrite dans le présent </w:t>
      </w:r>
      <w:r>
        <w:rPr>
          <w:spacing w:val="-8"/>
        </w:rPr>
        <w:t xml:space="preserve">dossier </w:t>
      </w:r>
      <w:r>
        <w:t>(et l'évaluation appropriée).</w:t>
      </w:r>
    </w:p>
    <w:p w14:paraId="33F14232" w14:textId="77777777" w:rsidR="00301357" w:rsidRDefault="00C441AB">
      <w:pPr>
        <w:pStyle w:val="BodyText"/>
        <w:spacing w:before="160" w:line="259" w:lineRule="auto"/>
        <w:ind w:right="652"/>
      </w:pPr>
      <w:r>
        <w:t xml:space="preserve">Les valeurs de fond en termes de dépôts d'azote suivent actuellement déjà une certaine tendance à la baisse. En ce qui concerne les NOx, la situation est </w:t>
      </w:r>
      <w:r>
        <w:rPr>
          <w:spacing w:val="-2"/>
        </w:rPr>
        <w:t>favorable</w:t>
      </w:r>
      <w:r>
        <w:rPr>
          <w:spacing w:val="-2"/>
        </w:rPr>
        <w:t xml:space="preserve"> à </w:t>
      </w:r>
      <w:r>
        <w:t xml:space="preserve">proximité de l'aéroport (qui émet aussi exclusivement des NOx). </w:t>
      </w:r>
      <w:r>
        <w:rPr>
          <w:spacing w:val="-2"/>
        </w:rPr>
        <w:t xml:space="preserve">Cette tendance se poursuit et, associée à des mesures supplémentaires (PAS-G8), devrait </w:t>
      </w:r>
      <w:r>
        <w:t>évoluer vers l'objectif ultime du PAS-G8 en 2030.</w:t>
      </w:r>
    </w:p>
    <w:p w14:paraId="498558E5" w14:textId="77777777" w:rsidR="00301357" w:rsidRDefault="00C441AB">
      <w:pPr>
        <w:pStyle w:val="BodyText"/>
        <w:spacing w:before="158" w:line="259" w:lineRule="auto"/>
        <w:ind w:right="650"/>
      </w:pPr>
      <w:r>
        <w:t>En prévision d'une nouvelle diminution de la surcha</w:t>
      </w:r>
      <w:r>
        <w:t>rge en azote et de l'évolution de la situation à l'aéroport lui-même (avec une éventuelle légère augmentation des émissions de NOx cf. BAC_1300/1310), il reste en tout cas pertinent d'essayer de minimiser les effets de la charge en azote dans la zone envir</w:t>
      </w:r>
      <w:r>
        <w:t>onnante.</w:t>
      </w:r>
    </w:p>
    <w:p w14:paraId="1BB03624" w14:textId="77777777" w:rsidR="00301357" w:rsidRDefault="00C441AB">
      <w:pPr>
        <w:pStyle w:val="BodyText"/>
        <w:spacing w:before="160" w:line="259" w:lineRule="auto"/>
        <w:ind w:right="650"/>
      </w:pPr>
      <w:r>
        <w:t>En ce qui concerne les habitats, il est difficile d'atténuer les effets des dépôts d'azote, comme nous l'avons déjà mentionné. Dans les environs de l'</w:t>
      </w:r>
      <w:r>
        <w:rPr>
          <w:spacing w:val="-1"/>
        </w:rPr>
        <w:t xml:space="preserve">aéroport, </w:t>
      </w:r>
      <w:r>
        <w:t>cela concerne principalement les habitats dits "A", où les mesures correctives ont un effet plus</w:t>
      </w:r>
      <w:r>
        <w:t xml:space="preserve"> difficile à démontrer (en dehors d'une baisse des concentrations effectives de dépôt) et où des mesures telles que le fauchage et l'enlèvement pur et simple, par exemple, n'</w:t>
      </w:r>
      <w:r>
        <w:rPr>
          <w:spacing w:val="-2"/>
        </w:rPr>
        <w:t xml:space="preserve">offrent </w:t>
      </w:r>
      <w:r>
        <w:t>aucune consolation.</w:t>
      </w:r>
    </w:p>
    <w:p w14:paraId="5219BA99" w14:textId="77777777" w:rsidR="00301357" w:rsidRDefault="00C441AB">
      <w:pPr>
        <w:pStyle w:val="BodyText"/>
        <w:spacing w:before="160" w:line="259" w:lineRule="auto"/>
        <w:ind w:right="653"/>
      </w:pPr>
      <w:r>
        <w:t>Il a été scientifiquement établi que les dépôts secs d</w:t>
      </w:r>
      <w:r>
        <w:t xml:space="preserve">'azote augmentent de manière mesurable dans la zone de lisière des </w:t>
      </w:r>
      <w:r>
        <w:rPr>
          <w:spacing w:val="-2"/>
        </w:rPr>
        <w:t xml:space="preserve">forêts </w:t>
      </w:r>
      <w:r>
        <w:t>et plus particulièrement dans les lisières de forêts orientées dans le sens des vents dominants (p. ex. De Schrijver et al. 2007 ; Wuyts et al. 2008a). La zone dans laquelle des vale</w:t>
      </w:r>
      <w:r>
        <w:t xml:space="preserve">urs élevées ont été détectées s'étendait de 15 à plus de 100 m de large (valeur médiane : 50 m), l'incidence étant la plus forte au début de la lisière de la forêt. Comme les forêts ont tendance à </w:t>
      </w:r>
      <w:r>
        <w:rPr>
          <w:spacing w:val="-5"/>
        </w:rPr>
        <w:t xml:space="preserve">être </w:t>
      </w:r>
      <w:r>
        <w:t>très fragmentées et de petite taille, une grande parti</w:t>
      </w:r>
      <w:r>
        <w:t>e peut subir ces effets de dépôt supplémentaires. Au nord-est de l'aéroport, cette fragmentation des zones forestières joue également un rôle et il existe plusieurs zones forestières avec une lisière orientée vers le sud-ouest, qui peuvent donc être soumis</w:t>
      </w:r>
      <w:r>
        <w:t>es plus rapidement aux dépôts d'azote, mais qui peuvent également jouer un rôle dans la capture de l'azote pour les zones forestières centrales plus précieuses qui se trouvent derrière.</w:t>
      </w:r>
    </w:p>
    <w:p w14:paraId="40187046" w14:textId="77777777" w:rsidR="00301357" w:rsidRDefault="00C441AB">
      <w:pPr>
        <w:pStyle w:val="BodyText"/>
        <w:spacing w:before="157" w:line="259" w:lineRule="auto"/>
        <w:ind w:right="653"/>
      </w:pPr>
      <w:r>
        <w:t>Dans ce domaine de la biodiversité, il est donc recommandé de consulte</w:t>
      </w:r>
      <w:r>
        <w:t xml:space="preserve">r les propriétaires fonciers et les gestionnaires des zones Natura 2000 au nord-est de l'aéroport afin </w:t>
      </w:r>
      <w:r>
        <w:rPr>
          <w:spacing w:val="-11"/>
        </w:rPr>
        <w:t xml:space="preserve">de </w:t>
      </w:r>
      <w:r>
        <w:t>mettre en œuvre des actions qui contribuent à stopper les dépôts d'azote dans les habitats ou à en atténuer les effets :</w:t>
      </w:r>
    </w:p>
    <w:p w14:paraId="04980E77" w14:textId="77777777" w:rsidR="00301357" w:rsidRDefault="00C441AB">
      <w:pPr>
        <w:pStyle w:val="BodyText"/>
        <w:spacing w:before="159" w:line="256" w:lineRule="auto"/>
        <w:ind w:right="661"/>
      </w:pPr>
      <w:r>
        <w:t xml:space="preserve">Quelques exemples de mesures </w:t>
      </w:r>
      <w:r>
        <w:t xml:space="preserve">susceptibles de réduire ou d'arrêter les effets de l'azote (liste non </w:t>
      </w:r>
      <w:r>
        <w:rPr>
          <w:spacing w:val="-2"/>
        </w:rPr>
        <w:t>exhaustive)</w:t>
      </w:r>
    </w:p>
    <w:p w14:paraId="586FA752" w14:textId="77777777" w:rsidR="00301357" w:rsidRDefault="00C441AB">
      <w:pPr>
        <w:pStyle w:val="ListParagraph"/>
        <w:numPr>
          <w:ilvl w:val="1"/>
          <w:numId w:val="2"/>
        </w:numPr>
        <w:tabs>
          <w:tab w:val="left" w:pos="2411"/>
        </w:tabs>
        <w:spacing w:before="174" w:line="259" w:lineRule="auto"/>
        <w:ind w:right="656"/>
        <w:jc w:val="both"/>
        <w:rPr>
          <w:sz w:val="20"/>
        </w:rPr>
      </w:pPr>
      <w:r>
        <w:rPr>
          <w:sz w:val="20"/>
        </w:rPr>
        <w:t>Création/renforcement des clôtures en lisière de forêt : amélioration de la qualité de la lisière de forêt par la gestion du manteau/zoom et éventuellement extension de la li</w:t>
      </w:r>
      <w:r>
        <w:rPr>
          <w:sz w:val="20"/>
        </w:rPr>
        <w:t xml:space="preserve">sière de forêt pour capturer l'azote. Ces mesures devraient être prises principalement à la lisière sud-ouest des </w:t>
      </w:r>
      <w:r>
        <w:rPr>
          <w:spacing w:val="-2"/>
          <w:sz w:val="20"/>
        </w:rPr>
        <w:t xml:space="preserve">zones forestières environnantes ; ces zones sont indiquées en vert sur la figure ci-dessous. Il s'agit </w:t>
      </w:r>
      <w:r>
        <w:rPr>
          <w:sz w:val="20"/>
        </w:rPr>
        <w:t>des zones où les émissions d'azote arri</w:t>
      </w:r>
      <w:r>
        <w:rPr>
          <w:sz w:val="20"/>
        </w:rPr>
        <w:t xml:space="preserve">vent en soufflant et où il est le plus facile d'avoir un </w:t>
      </w:r>
      <w:r>
        <w:rPr>
          <w:spacing w:val="-2"/>
          <w:sz w:val="20"/>
        </w:rPr>
        <w:t>effet.</w:t>
      </w:r>
    </w:p>
    <w:p w14:paraId="4E72E88D" w14:textId="77777777" w:rsidR="00301357" w:rsidRDefault="00301357">
      <w:pPr>
        <w:spacing w:line="259" w:lineRule="auto"/>
        <w:jc w:val="both"/>
        <w:rPr>
          <w:sz w:val="20"/>
        </w:rPr>
        <w:sectPr w:rsidR="00301357">
          <w:pgSz w:w="11910" w:h="16840"/>
          <w:pgMar w:top="1740" w:right="480" w:bottom="1040" w:left="1220" w:header="748" w:footer="852" w:gutter="0"/>
          <w:cols w:space="720"/>
        </w:sectPr>
      </w:pPr>
    </w:p>
    <w:p w14:paraId="29505B6A" w14:textId="77777777" w:rsidR="00301357" w:rsidRDefault="00C441AB">
      <w:pPr>
        <w:pStyle w:val="ListParagraph"/>
        <w:numPr>
          <w:ilvl w:val="1"/>
          <w:numId w:val="2"/>
        </w:numPr>
        <w:tabs>
          <w:tab w:val="left" w:pos="2411"/>
        </w:tabs>
        <w:spacing w:before="100" w:line="259" w:lineRule="auto"/>
        <w:ind w:right="651"/>
        <w:rPr>
          <w:sz w:val="20"/>
        </w:rPr>
      </w:pPr>
      <w:r>
        <w:rPr>
          <w:sz w:val="20"/>
        </w:rPr>
        <w:lastRenderedPageBreak/>
        <w:t>Protéger la fermeture du couvert forestier (éviter les effets de bord, l'azote est capturé sur les bords).</w:t>
      </w:r>
    </w:p>
    <w:p w14:paraId="0ACFC475" w14:textId="77777777" w:rsidR="00301357" w:rsidRDefault="00C441AB">
      <w:pPr>
        <w:pStyle w:val="ListParagraph"/>
        <w:numPr>
          <w:ilvl w:val="1"/>
          <w:numId w:val="2"/>
        </w:numPr>
        <w:tabs>
          <w:tab w:val="left" w:pos="2411"/>
        </w:tabs>
        <w:spacing w:before="171" w:line="256" w:lineRule="auto"/>
        <w:ind w:right="660"/>
        <w:rPr>
          <w:sz w:val="20"/>
        </w:rPr>
      </w:pPr>
      <w:r>
        <w:rPr>
          <w:sz w:val="20"/>
        </w:rPr>
        <w:t>Rugosité de la lisière de la forêt/du biotope forestier : s'engager à étendre les lianes forestières (par exemple le lierre) pour capter l'azote.</w:t>
      </w:r>
    </w:p>
    <w:p w14:paraId="5FB072E6" w14:textId="77777777" w:rsidR="00301357" w:rsidRDefault="00C441AB">
      <w:pPr>
        <w:pStyle w:val="ListParagraph"/>
        <w:numPr>
          <w:ilvl w:val="1"/>
          <w:numId w:val="2"/>
        </w:numPr>
        <w:tabs>
          <w:tab w:val="left" w:pos="2411"/>
        </w:tabs>
        <w:spacing w:before="176" w:line="256" w:lineRule="auto"/>
        <w:ind w:right="653"/>
        <w:rPr>
          <w:sz w:val="20"/>
        </w:rPr>
      </w:pPr>
      <w:r>
        <w:rPr>
          <w:sz w:val="20"/>
        </w:rPr>
        <w:t>Pos</w:t>
      </w:r>
      <w:r>
        <w:rPr>
          <w:sz w:val="20"/>
        </w:rPr>
        <w:t>sibilités de mycorhize - suivi d'un système forestier sain - éventuellement chaulage pour lutter contre l'acidification.</w:t>
      </w:r>
    </w:p>
    <w:p w14:paraId="0F34DCD1" w14:textId="77777777" w:rsidR="00301357" w:rsidRDefault="00C441AB">
      <w:pPr>
        <w:pStyle w:val="ListParagraph"/>
        <w:numPr>
          <w:ilvl w:val="1"/>
          <w:numId w:val="2"/>
        </w:numPr>
        <w:tabs>
          <w:tab w:val="left" w:pos="2411"/>
        </w:tabs>
        <w:spacing w:before="173"/>
        <w:rPr>
          <w:sz w:val="20"/>
        </w:rPr>
      </w:pPr>
      <w:r>
        <w:rPr>
          <w:sz w:val="20"/>
        </w:rPr>
        <w:t xml:space="preserve">Lancer ou </w:t>
      </w:r>
      <w:r>
        <w:rPr>
          <w:spacing w:val="-2"/>
          <w:sz w:val="20"/>
        </w:rPr>
        <w:t xml:space="preserve">renforcer les </w:t>
      </w:r>
      <w:r>
        <w:rPr>
          <w:sz w:val="20"/>
        </w:rPr>
        <w:t>activités de gestion/fauche avec le drainage.</w:t>
      </w:r>
    </w:p>
    <w:p w14:paraId="7A07E9AE" w14:textId="77777777" w:rsidR="00301357" w:rsidRDefault="00C441AB">
      <w:pPr>
        <w:pStyle w:val="BodyText"/>
        <w:spacing w:before="181" w:line="259" w:lineRule="auto"/>
        <w:ind w:right="648"/>
      </w:pPr>
      <w:r>
        <w:t>Par conséquent, il est recommandé - en plus des mesures d'atténua</w:t>
      </w:r>
      <w:r>
        <w:t xml:space="preserve">tion prévues (dans le cadre de l'évaluation appropriée) - </w:t>
      </w:r>
      <w:r>
        <w:rPr>
          <w:spacing w:val="-3"/>
        </w:rPr>
        <w:t xml:space="preserve">de consulter les </w:t>
      </w:r>
      <w:r>
        <w:t>gestionnaires des forêts et des zones naturelles à proximité de l'aéroport (y compris l'Agence pour la nature et les forêts) afin de prendre des mesures de réduction de l'azote ou d</w:t>
      </w:r>
      <w:r>
        <w:t>es effets de l'azote, en se concentrant principalement sur les zones de lisière de forêt largement orientées vers le sud-ouest. Ces mesures peuvent également être prises en dehors de la ZPS afin de réduire les impacts dans la ZPS.</w:t>
      </w:r>
    </w:p>
    <w:p w14:paraId="1C9CBB6A" w14:textId="77777777" w:rsidR="00301357" w:rsidRDefault="00C441AB">
      <w:pPr>
        <w:pStyle w:val="BodyText"/>
        <w:spacing w:before="158"/>
      </w:pPr>
      <w:r>
        <w:t xml:space="preserve">D'une manière générale, </w:t>
      </w:r>
      <w:r>
        <w:rPr>
          <w:spacing w:val="-2"/>
        </w:rPr>
        <w:t>i</w:t>
      </w:r>
      <w:r>
        <w:rPr>
          <w:spacing w:val="-2"/>
        </w:rPr>
        <w:t xml:space="preserve">l </w:t>
      </w:r>
      <w:r>
        <w:t xml:space="preserve">s'agit des zones indiquées dans la </w:t>
      </w:r>
      <w:r>
        <w:rPr>
          <w:spacing w:val="-6"/>
        </w:rPr>
        <w:t xml:space="preserve">figure </w:t>
      </w:r>
      <w:r>
        <w:t>ci-dessous.</w:t>
      </w:r>
    </w:p>
    <w:p w14:paraId="43CE8715" w14:textId="77777777" w:rsidR="00301357" w:rsidRDefault="00C441AB">
      <w:pPr>
        <w:pStyle w:val="BodyText"/>
        <w:spacing w:before="8"/>
        <w:ind w:left="0"/>
        <w:jc w:val="left"/>
        <w:rPr>
          <w:sz w:val="12"/>
        </w:rPr>
      </w:pPr>
      <w:r>
        <w:rPr>
          <w:noProof/>
        </w:rPr>
        <w:drawing>
          <wp:anchor distT="0" distB="0" distL="0" distR="0" simplePos="0" relativeHeight="487819264" behindDoc="1" locked="0" layoutInCell="1" allowOverlap="1" wp14:anchorId="26CEF2EB" wp14:editId="6C49EAF3">
            <wp:simplePos x="0" y="0"/>
            <wp:positionH relativeFrom="page">
              <wp:posOffset>1619885</wp:posOffset>
            </wp:positionH>
            <wp:positionV relativeFrom="paragraph">
              <wp:posOffset>113641</wp:posOffset>
            </wp:positionV>
            <wp:extent cx="5017248" cy="3557778"/>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470" cstate="print"/>
                    <a:stretch>
                      <a:fillRect/>
                    </a:stretch>
                  </pic:blipFill>
                  <pic:spPr>
                    <a:xfrm>
                      <a:off x="0" y="0"/>
                      <a:ext cx="5017248" cy="3557778"/>
                    </a:xfrm>
                    <a:prstGeom prst="rect">
                      <a:avLst/>
                    </a:prstGeom>
                  </pic:spPr>
                </pic:pic>
              </a:graphicData>
            </a:graphic>
          </wp:anchor>
        </w:drawing>
      </w:r>
    </w:p>
    <w:p w14:paraId="65210598" w14:textId="77777777" w:rsidR="00301357" w:rsidRDefault="00C441AB">
      <w:pPr>
        <w:spacing w:before="188"/>
        <w:ind w:left="1331"/>
        <w:jc w:val="both"/>
        <w:rPr>
          <w:i/>
          <w:sz w:val="18"/>
        </w:rPr>
      </w:pPr>
      <w:r>
        <w:rPr>
          <w:i/>
          <w:color w:val="005B82"/>
          <w:sz w:val="18"/>
        </w:rPr>
        <w:t xml:space="preserve">Figure 16-2 : Localisation des zones d'intervention possibles pour la </w:t>
      </w:r>
      <w:r>
        <w:rPr>
          <w:i/>
          <w:color w:val="005B82"/>
          <w:spacing w:val="-2"/>
          <w:sz w:val="18"/>
        </w:rPr>
        <w:t>réduction de l'impact de l'azote</w:t>
      </w:r>
    </w:p>
    <w:p w14:paraId="3EE097AC" w14:textId="77777777" w:rsidR="00301357" w:rsidRDefault="00C441AB">
      <w:pPr>
        <w:pStyle w:val="BodyText"/>
        <w:spacing w:before="200" w:line="259" w:lineRule="auto"/>
        <w:ind w:right="653"/>
      </w:pPr>
      <w:r>
        <w:t>Le potentiel pour des mesures supplémentaires séparées des mesures générales de récupération du</w:t>
      </w:r>
      <w:r>
        <w:t xml:space="preserve"> PAS et des réalisations supplémentaires du DHI n'est pas inexistant, bien au contraire. Cependant, il ne s'agit pas d'une mesure d'atténuation concrète jugée nécessaire par l'évaluation passive. Le potentiel d'atténuation effectif n'est connu qu'approxima</w:t>
      </w:r>
      <w:r>
        <w:t>tivement, mais il est certain qu'il existe un potentiel d'atténuation.</w:t>
      </w:r>
    </w:p>
    <w:p w14:paraId="49277A33" w14:textId="77777777" w:rsidR="00301357" w:rsidRDefault="00C441AB">
      <w:pPr>
        <w:pStyle w:val="BodyText"/>
        <w:spacing w:before="161" w:line="259" w:lineRule="auto"/>
        <w:ind w:right="650"/>
      </w:pPr>
      <w:r>
        <w:t>Intervenir ou soutenir (financièrement) de telles mesures peut accélérer les actions de gestion et contribuer ainsi à la réduction de l'impact et/ou à la restauration de l'habitat paral</w:t>
      </w:r>
      <w:r>
        <w:t>lèlement aux efforts en cours dans le cadre du PAS-G8. Ces mesures doivent être axées sur le court terme (aujourd'hui - 2030) afin de lier les actions nécessaires à la fois à la période de transition du PAS-G8 et aux évolutions attendues de l'aéroport lui-</w:t>
      </w:r>
      <w:r>
        <w:t>même.</w:t>
      </w:r>
    </w:p>
    <w:p w14:paraId="0A87D2C5" w14:textId="77777777" w:rsidR="00301357" w:rsidRDefault="00301357">
      <w:pPr>
        <w:spacing w:line="259" w:lineRule="auto"/>
        <w:sectPr w:rsidR="00301357">
          <w:pgSz w:w="11910" w:h="16840"/>
          <w:pgMar w:top="1740" w:right="480" w:bottom="1040" w:left="1220" w:header="748" w:footer="852" w:gutter="0"/>
          <w:cols w:space="720"/>
        </w:sectPr>
      </w:pPr>
    </w:p>
    <w:p w14:paraId="17AD73AF" w14:textId="77777777" w:rsidR="00301357" w:rsidRDefault="00C441AB">
      <w:pPr>
        <w:pStyle w:val="BodyText"/>
        <w:spacing w:before="90" w:line="259" w:lineRule="auto"/>
        <w:ind w:right="656"/>
      </w:pPr>
      <w:r>
        <w:lastRenderedPageBreak/>
        <w:t xml:space="preserve">Il est donc recommandé d'élaborer un plan concret qui concrétise davantage ces questions, associé à la mise à disposition de ressources pour apporter </w:t>
      </w:r>
      <w:r>
        <w:rPr>
          <w:spacing w:val="-4"/>
        </w:rPr>
        <w:t>des</w:t>
      </w:r>
      <w:r>
        <w:t xml:space="preserve"> contributions concrètes sur le terrain en soutenant des initiatives. Il n'est ni nécessaire ni possibl</w:t>
      </w:r>
      <w:r>
        <w:t>e de mettre en œuvre des mesures supplémentaires partout dans les zones susmentionnées (cf. figure ), mais chaque zone devrait de préférence faire l'objet d'une évaluation détaillée de la faisabilité des mesures de réduction de l'impact de l'azote. Cela dé</w:t>
      </w:r>
      <w:r>
        <w:t>pend également des options locales du site et des différents partenaires, ainsi que des ressources disponibles pour la mise en œuvre. Un plan d'action peut par exemple être élaboré en concertation avec l'Agence pour la nature et les forêts (ainsi qu'avec d</w:t>
      </w:r>
      <w:r>
        <w:t>'autres gestionnaires de sites).</w:t>
      </w:r>
    </w:p>
    <w:p w14:paraId="743BC92D" w14:textId="77777777" w:rsidR="00301357" w:rsidRDefault="00C441AB">
      <w:pPr>
        <w:spacing w:before="238"/>
        <w:ind w:left="1331"/>
        <w:rPr>
          <w:b/>
          <w:sz w:val="20"/>
        </w:rPr>
      </w:pPr>
      <w:r>
        <w:rPr>
          <w:noProof/>
        </w:rPr>
        <w:drawing>
          <wp:anchor distT="0" distB="0" distL="0" distR="0" simplePos="0" relativeHeight="15960576" behindDoc="0" locked="0" layoutInCell="1" allowOverlap="1" wp14:anchorId="6AC75FDA" wp14:editId="7DB52241">
            <wp:simplePos x="0" y="0"/>
            <wp:positionH relativeFrom="page">
              <wp:posOffset>947962</wp:posOffset>
            </wp:positionH>
            <wp:positionV relativeFrom="paragraph">
              <wp:posOffset>191396</wp:posOffset>
            </wp:positionV>
            <wp:extent cx="304003" cy="84461"/>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565" cstate="print"/>
                    <a:stretch>
                      <a:fillRect/>
                    </a:stretch>
                  </pic:blipFill>
                  <pic:spPr>
                    <a:xfrm>
                      <a:off x="0" y="0"/>
                      <a:ext cx="304003" cy="84461"/>
                    </a:xfrm>
                    <a:prstGeom prst="rect">
                      <a:avLst/>
                    </a:prstGeom>
                  </pic:spPr>
                </pic:pic>
              </a:graphicData>
            </a:graphic>
          </wp:anchor>
        </w:drawing>
      </w:r>
      <w:r>
        <w:rPr>
          <w:b/>
          <w:color w:val="005B82"/>
          <w:spacing w:val="-2"/>
          <w:sz w:val="20"/>
        </w:rPr>
        <w:t>Contrôle</w:t>
      </w:r>
    </w:p>
    <w:p w14:paraId="34A1C3ED" w14:textId="77777777" w:rsidR="00301357" w:rsidRDefault="00C441AB">
      <w:pPr>
        <w:pStyle w:val="BodyText"/>
        <w:spacing w:before="140" w:line="259" w:lineRule="auto"/>
        <w:ind w:right="660"/>
      </w:pPr>
      <w:r>
        <w:t xml:space="preserve">Étant donné que l'un des objectifs prioritaires de la zone Natura 2000 est d'améliorer la qualité de l'eau et que de nombreuses actions sont prévues, il est important de surveiller l'évolution de la </w:t>
      </w:r>
      <w:r>
        <w:t>qualité de l'eau dans les bassins tampons/les effluents. Cela concerne principalement les paramètres N et P.</w:t>
      </w:r>
    </w:p>
    <w:p w14:paraId="3CE62940" w14:textId="77777777" w:rsidR="00301357" w:rsidRDefault="00C441AB">
      <w:pPr>
        <w:pStyle w:val="BodyText"/>
        <w:spacing w:before="160" w:line="259" w:lineRule="auto"/>
        <w:ind w:right="655"/>
      </w:pPr>
      <w:r>
        <w:t>C'est déjà le cas dans une large mesure (surveillance mensuelle des bassins d'attente et consultation annuelle de la VMM). Il est conseillé de fair</w:t>
      </w:r>
      <w:r>
        <w:t>e le lien avec la qualité des eaux de surface dans la zone environnante et de suivre l'évolution de la situation au moyen de séries chronologiques. Cela ne signifie pas que la qualité des eaux de surface dans la zone environnante doit être mesurée en plus,</w:t>
      </w:r>
      <w:r>
        <w:t xml:space="preserve"> mais que les résultats des analyses des bassins tampons sont liés à la qualité de l'eau dans la zone environnante. De cette manière, les résultats des actions peuvent être mieux visualisés et suivis dans les années à venir.</w:t>
      </w:r>
    </w:p>
    <w:p w14:paraId="64C94108" w14:textId="77777777" w:rsidR="00301357" w:rsidRDefault="00C441AB">
      <w:pPr>
        <w:spacing w:before="236"/>
        <w:ind w:left="1331"/>
        <w:rPr>
          <w:b/>
          <w:sz w:val="24"/>
        </w:rPr>
      </w:pPr>
      <w:r>
        <w:rPr>
          <w:noProof/>
        </w:rPr>
        <w:drawing>
          <wp:anchor distT="0" distB="0" distL="0" distR="0" simplePos="0" relativeHeight="15961088" behindDoc="0" locked="0" layoutInCell="1" allowOverlap="1" wp14:anchorId="28F025C1" wp14:editId="1FE5269F">
            <wp:simplePos x="0" y="0"/>
            <wp:positionH relativeFrom="page">
              <wp:posOffset>949492</wp:posOffset>
            </wp:positionH>
            <wp:positionV relativeFrom="paragraph">
              <wp:posOffset>196814</wp:posOffset>
            </wp:positionV>
            <wp:extent cx="253705" cy="101312"/>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566" cstate="print"/>
                    <a:stretch>
                      <a:fillRect/>
                    </a:stretch>
                  </pic:blipFill>
                  <pic:spPr>
                    <a:xfrm>
                      <a:off x="0" y="0"/>
                      <a:ext cx="253705" cy="101312"/>
                    </a:xfrm>
                    <a:prstGeom prst="rect">
                      <a:avLst/>
                    </a:prstGeom>
                  </pic:spPr>
                </pic:pic>
              </a:graphicData>
            </a:graphic>
          </wp:anchor>
        </w:drawing>
      </w:r>
      <w:r>
        <w:rPr>
          <w:b/>
          <w:color w:val="005B82"/>
          <w:sz w:val="24"/>
        </w:rPr>
        <w:t>Conclusion discipline Paysage,</w:t>
      </w:r>
      <w:r>
        <w:rPr>
          <w:b/>
          <w:color w:val="005B82"/>
          <w:sz w:val="24"/>
        </w:rPr>
        <w:t xml:space="preserve"> patrimoine architectural et </w:t>
      </w:r>
      <w:r>
        <w:rPr>
          <w:b/>
          <w:color w:val="005B82"/>
          <w:spacing w:val="-2"/>
          <w:sz w:val="24"/>
        </w:rPr>
        <w:t>archéologie</w:t>
      </w:r>
    </w:p>
    <w:p w14:paraId="17D0C65F" w14:textId="77777777" w:rsidR="00301357" w:rsidRDefault="00301357">
      <w:pPr>
        <w:pStyle w:val="BodyText"/>
        <w:spacing w:before="21"/>
        <w:ind w:left="0"/>
        <w:jc w:val="left"/>
        <w:rPr>
          <w:b/>
        </w:rPr>
      </w:pPr>
    </w:p>
    <w:p w14:paraId="3F56E4A8" w14:textId="77777777" w:rsidR="00301357" w:rsidRDefault="00C441AB">
      <w:pPr>
        <w:ind w:left="1331"/>
        <w:rPr>
          <w:b/>
          <w:sz w:val="20"/>
        </w:rPr>
      </w:pPr>
      <w:r>
        <w:rPr>
          <w:noProof/>
        </w:rPr>
        <w:drawing>
          <wp:anchor distT="0" distB="0" distL="0" distR="0" simplePos="0" relativeHeight="15961600" behindDoc="0" locked="0" layoutInCell="1" allowOverlap="1" wp14:anchorId="35075C82" wp14:editId="7674AA49">
            <wp:simplePos x="0" y="0"/>
            <wp:positionH relativeFrom="page">
              <wp:posOffset>947962</wp:posOffset>
            </wp:positionH>
            <wp:positionV relativeFrom="paragraph">
              <wp:posOffset>40114</wp:posOffset>
            </wp:positionV>
            <wp:extent cx="304003" cy="84461"/>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567"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038ED913" w14:textId="77777777" w:rsidR="00301357" w:rsidRDefault="00C441AB">
      <w:pPr>
        <w:pStyle w:val="BodyText"/>
        <w:spacing w:before="138"/>
        <w:jc w:val="left"/>
      </w:pPr>
      <w:r>
        <w:rPr>
          <w:color w:val="005B82"/>
          <w:spacing w:val="-2"/>
        </w:rPr>
        <w:t>Structure du paysage</w:t>
      </w:r>
    </w:p>
    <w:p w14:paraId="1A2A71CA" w14:textId="77777777" w:rsidR="00301357" w:rsidRDefault="00C441AB">
      <w:pPr>
        <w:pStyle w:val="BodyText"/>
        <w:spacing w:before="181" w:line="256" w:lineRule="auto"/>
        <w:ind w:right="660"/>
      </w:pPr>
      <w:r>
        <w:t>L'effet sur la structure du paysage est négligeable, étant donné que la zone est presque entièrement occupée par des éléments d'origine humaine et des infrastructures (de transport)</w:t>
      </w:r>
      <w:r>
        <w:t xml:space="preserve"> à grande échelle (0).</w:t>
      </w:r>
    </w:p>
    <w:p w14:paraId="695C1B96" w14:textId="77777777" w:rsidR="00301357" w:rsidRDefault="00C441AB">
      <w:pPr>
        <w:pStyle w:val="BodyText"/>
        <w:spacing w:before="166" w:line="259" w:lineRule="auto"/>
        <w:ind w:right="652"/>
      </w:pPr>
      <w:r>
        <w:t>Dans la phase future, certains changements seront apportés à la zone du projet (extension du terminal et de la plate-forme intermodale et interventions d'optimisation). Cette expansion du terminal existant n'a pas d'effet sur la stru</w:t>
      </w:r>
      <w:r>
        <w:t xml:space="preserve">cture du paysage, puisqu'elle est déjà </w:t>
      </w:r>
      <w:r>
        <w:rPr>
          <w:spacing w:val="-12"/>
        </w:rPr>
        <w:t>présente</w:t>
      </w:r>
      <w:r>
        <w:t xml:space="preserve"> dans la situation actuelle. La réalisation future de la plate-forme intermodale s'inscrit dans le contexte actuel et futur de la zone de projet. L'effet sur la structure du paysage en ce qui </w:t>
      </w:r>
      <w:r>
        <w:rPr>
          <w:spacing w:val="-1"/>
        </w:rPr>
        <w:t xml:space="preserve">concerne </w:t>
      </w:r>
      <w:r>
        <w:t>la situa</w:t>
      </w:r>
      <w:r>
        <w:t>tion future est évalué comme modérément positif dans l'ensemble (+1).</w:t>
      </w:r>
    </w:p>
    <w:p w14:paraId="0D9B3518" w14:textId="77777777" w:rsidR="00301357" w:rsidRDefault="00C441AB">
      <w:pPr>
        <w:pStyle w:val="BodyText"/>
        <w:spacing w:before="158" w:line="256" w:lineRule="auto"/>
        <w:ind w:right="652"/>
      </w:pPr>
      <w:r>
        <w:t>Ces interventions d'optimisation impliquent l'ajout et/ou la modification limitée d'éléments déjà présents dans la zone du projet (aires de trafic, voies de circulation, installations de</w:t>
      </w:r>
      <w:r>
        <w:t xml:space="preserve"> dégivrage). Par conséquent, dans l'ensemble, l'impact sur la structure du paysage est jugé négligeable (0).</w:t>
      </w:r>
    </w:p>
    <w:p w14:paraId="165086E7" w14:textId="77777777" w:rsidR="00301357" w:rsidRDefault="00C441AB">
      <w:pPr>
        <w:pStyle w:val="BodyText"/>
        <w:spacing w:before="165"/>
        <w:jc w:val="left"/>
      </w:pPr>
      <w:r>
        <w:rPr>
          <w:color w:val="005B82"/>
          <w:spacing w:val="-2"/>
        </w:rPr>
        <w:t>Valeurs patrimoniales</w:t>
      </w:r>
    </w:p>
    <w:p w14:paraId="2A5413B3" w14:textId="77777777" w:rsidR="00301357" w:rsidRDefault="00C441AB">
      <w:pPr>
        <w:pStyle w:val="BodyText"/>
        <w:spacing w:before="181" w:line="259" w:lineRule="auto"/>
        <w:ind w:right="653"/>
      </w:pPr>
      <w:r>
        <w:t>Aucun patrimoine protégé n'est présent dans la zone du projet, de sorte qu'un impact direct sur les valeurs patrimoniales pro</w:t>
      </w:r>
      <w:r>
        <w:t>tégées est exclu. La zone du projet borde un paysage culturel protégé (la forêt de Floordambos) et est presque adjacente à un site villageois protégé (le centre du village de Humelgem). Toutefois, les valeurs patrimoniales concernées ne seront pas affectée</w:t>
      </w:r>
      <w:r>
        <w:t>s. L'aéroport de Bruxelles est également désigné dans l'inventaire du patrimoine architectural établi. Il n'y a donc pas d'impact. Il a également été indiqué que les valeurs patrimoniales d'autres éléments de l'inventaire du patrimoine architectural identi</w:t>
      </w:r>
      <w:r>
        <w:t>fié et d'éléments de l'inventaire scientifique ne sont pas affectées (0).</w:t>
      </w:r>
    </w:p>
    <w:p w14:paraId="76849450" w14:textId="77777777" w:rsidR="00301357" w:rsidRDefault="00301357">
      <w:pPr>
        <w:spacing w:line="259" w:lineRule="auto"/>
        <w:sectPr w:rsidR="00301357">
          <w:pgSz w:w="11910" w:h="16840"/>
          <w:pgMar w:top="1740" w:right="480" w:bottom="1040" w:left="1220" w:header="748" w:footer="852" w:gutter="0"/>
          <w:cols w:space="720"/>
        </w:sectPr>
      </w:pPr>
    </w:p>
    <w:p w14:paraId="573ABC8B" w14:textId="77777777" w:rsidR="00301357" w:rsidRDefault="00C441AB">
      <w:pPr>
        <w:pStyle w:val="BodyText"/>
        <w:spacing w:before="90" w:line="259" w:lineRule="auto"/>
        <w:ind w:right="650"/>
      </w:pPr>
      <w:r>
        <w:lastRenderedPageBreak/>
        <w:t>Dans la situation future, il n'y aura pas non plus d'impact direct sur les valeurs patrimoniales protégées. Le patrimoine protégé est situé à une grande distance de l'emplacement des éléments modifiés/ajoutés (terminal d'extension et pôle intermodal), de s</w:t>
      </w:r>
      <w:r>
        <w:t>orte qu'il n'y a pas non plus d'effets indirects. Les effets sur le patrimoine protégé sont donc négligeables (0). Des changements auront lieu au niveau du patrimoine architectural "Brussels Airport". Tout au plus, un impact limité sur ces valeurs est atte</w:t>
      </w:r>
      <w:r>
        <w:t>ndu (changements visuels limités : constructions supplémentaires en surface - extension du terminal). L'impact est évalué comme négatif limité (-1). Compte tenu de leur ampleur limitée, les interventions d'optimisation n'ont pas d'impact (0).</w:t>
      </w:r>
    </w:p>
    <w:p w14:paraId="03600787" w14:textId="77777777" w:rsidR="00301357" w:rsidRDefault="00C441AB">
      <w:pPr>
        <w:pStyle w:val="BodyText"/>
        <w:spacing w:before="156"/>
        <w:jc w:val="left"/>
      </w:pPr>
      <w:r>
        <w:rPr>
          <w:color w:val="005B82"/>
          <w:spacing w:val="-2"/>
        </w:rPr>
        <w:t>Archéologie</w:t>
      </w:r>
    </w:p>
    <w:p w14:paraId="160D7028" w14:textId="77777777" w:rsidR="00301357" w:rsidRDefault="00C441AB">
      <w:pPr>
        <w:pStyle w:val="BodyText"/>
        <w:spacing w:before="184" w:line="254" w:lineRule="auto"/>
        <w:ind w:right="658"/>
      </w:pPr>
      <w:r>
        <w:t>L</w:t>
      </w:r>
      <w:r>
        <w:t>es notes archéologiques montrent que le sol a été exploité dans le passé et qu'il n'y a donc plus d'archéologie à attendre (0).</w:t>
      </w:r>
    </w:p>
    <w:p w14:paraId="1C946528" w14:textId="77777777" w:rsidR="00301357" w:rsidRDefault="00C441AB">
      <w:pPr>
        <w:pStyle w:val="BodyText"/>
        <w:spacing w:before="169" w:line="256" w:lineRule="auto"/>
        <w:ind w:right="652"/>
      </w:pPr>
      <w:r>
        <w:t>Les réglementations existantes devraient être respectées au niveau du projet. Dans l'ensemble, des incidences négatives limitées</w:t>
      </w:r>
      <w:r>
        <w:t xml:space="preserve"> sont attendues en ce qui concerne l'archéologie (-1) au maximum.</w:t>
      </w:r>
    </w:p>
    <w:p w14:paraId="03F972F9" w14:textId="77777777" w:rsidR="00301357" w:rsidRDefault="00C441AB">
      <w:pPr>
        <w:pStyle w:val="BodyText"/>
        <w:spacing w:before="162"/>
        <w:jc w:val="left"/>
      </w:pPr>
      <w:r>
        <w:rPr>
          <w:color w:val="005B82"/>
          <w:spacing w:val="-2"/>
        </w:rPr>
        <w:t>Vue du paysage</w:t>
      </w:r>
    </w:p>
    <w:p w14:paraId="13BC59DB" w14:textId="77777777" w:rsidR="00301357" w:rsidRDefault="00C441AB">
      <w:pPr>
        <w:pStyle w:val="BodyText"/>
        <w:spacing w:before="180" w:line="256" w:lineRule="auto"/>
        <w:ind w:right="663"/>
      </w:pPr>
      <w:r>
        <w:t>Le paysage est défini par les infrastructures nécessaires au fonctionnement de l'aéroport de Bruxelles. La zone environnante est déjà caractérisée par de grandes infrastructur</w:t>
      </w:r>
      <w:r>
        <w:t>es (0).</w:t>
      </w:r>
    </w:p>
    <w:p w14:paraId="3BCFDE28" w14:textId="77777777" w:rsidR="00301357" w:rsidRDefault="00C441AB">
      <w:pPr>
        <w:pStyle w:val="BodyText"/>
        <w:spacing w:before="167" w:line="256" w:lineRule="auto"/>
        <w:ind w:right="659"/>
      </w:pPr>
      <w:r>
        <w:t>L'impact de l'extension du terminal et de la réalisation de la plate-forme intermodale est minime, étant donné que des structures à grande échelle sont déjà présentes à proximité immédiate de ce site dans la situation actuelle. Les incidences sur l</w:t>
      </w:r>
      <w:r>
        <w:t>'aménagement paysager sont négligeables (0).</w:t>
      </w:r>
    </w:p>
    <w:p w14:paraId="308A75D4" w14:textId="77777777" w:rsidR="00301357" w:rsidRDefault="00C441AB">
      <w:pPr>
        <w:pStyle w:val="BodyText"/>
        <w:spacing w:before="166" w:line="254" w:lineRule="auto"/>
        <w:ind w:right="654"/>
      </w:pPr>
      <w:r>
        <w:t>L'effet sur l'image du paysage des interventions d'optimisation est négligeable (0) étant donné la taille limitée de ces éléments.</w:t>
      </w:r>
    </w:p>
    <w:p w14:paraId="4AD722ED" w14:textId="77777777" w:rsidR="00301357" w:rsidRDefault="00C441AB">
      <w:pPr>
        <w:pStyle w:val="BodyText"/>
        <w:spacing w:before="167"/>
        <w:jc w:val="left"/>
      </w:pPr>
      <w:r>
        <w:rPr>
          <w:color w:val="005B82"/>
        </w:rPr>
        <w:t xml:space="preserve">Effets dus aux recommandations d'autres </w:t>
      </w:r>
      <w:r>
        <w:rPr>
          <w:color w:val="005B82"/>
          <w:spacing w:val="-2"/>
        </w:rPr>
        <w:t>disciplines</w:t>
      </w:r>
    </w:p>
    <w:p w14:paraId="3A63C0EE" w14:textId="77777777" w:rsidR="00301357" w:rsidRDefault="00C441AB">
      <w:pPr>
        <w:pStyle w:val="BodyText"/>
        <w:spacing w:before="181" w:line="256" w:lineRule="auto"/>
        <w:ind w:right="661"/>
      </w:pPr>
      <w:r>
        <w:t>D'après la discipline en mat</w:t>
      </w:r>
      <w:r>
        <w:t>ière de bruit (§6), il est fortement recommandé de réaliser des objets de protection contre le bruit à certains endroits supplémentaires.</w:t>
      </w:r>
    </w:p>
    <w:p w14:paraId="1FED3458" w14:textId="77777777" w:rsidR="00301357" w:rsidRDefault="00C441AB">
      <w:pPr>
        <w:pStyle w:val="BodyText"/>
        <w:spacing w:before="166" w:line="256" w:lineRule="auto"/>
        <w:ind w:right="658"/>
      </w:pPr>
      <w:r>
        <w:t>Le mur antibruit en forme de U autour du site d'essai est situé à une distance suffisante des valeurs patrimoniales (p</w:t>
      </w:r>
      <w:r>
        <w:t>rotégées). De plus, la construction est similaire aux constructions déjà existantes dans la zone du projet (0).</w:t>
      </w:r>
    </w:p>
    <w:p w14:paraId="69FDCB30" w14:textId="77777777" w:rsidR="00301357" w:rsidRDefault="00C441AB">
      <w:pPr>
        <w:pStyle w:val="BodyText"/>
        <w:spacing w:before="167" w:line="256" w:lineRule="auto"/>
        <w:ind w:right="657"/>
      </w:pPr>
      <w:r>
        <w:t xml:space="preserve">L'effet des murs antibruit au nord de la zone du projet est </w:t>
      </w:r>
      <w:r>
        <w:rPr>
          <w:spacing w:val="-3"/>
        </w:rPr>
        <w:t xml:space="preserve">jugé </w:t>
      </w:r>
      <w:r>
        <w:t>négligeable à négatif limité en ce qui concerne l'image du paysage et les valeu</w:t>
      </w:r>
      <w:r>
        <w:t>rs patrimoniales (protégées), compte tenu du contexte anthropique des environs et de la distance par rapport aux valeurs patrimoniales (0/-1).</w:t>
      </w:r>
    </w:p>
    <w:p w14:paraId="4868EB9F" w14:textId="77777777" w:rsidR="00301357" w:rsidRDefault="00C441AB">
      <w:pPr>
        <w:pStyle w:val="BodyText"/>
        <w:spacing w:before="166" w:line="256" w:lineRule="auto"/>
        <w:ind w:right="658"/>
      </w:pPr>
      <w:r>
        <w:t>L'effet des objets de protection contre le bruit sur le côté sud en ce qui concerne le paysage et les valeurs pat</w:t>
      </w:r>
      <w:r>
        <w:t>rimoniales (protégées) est évalué comme négatif limité étant donné le contexte paysager déjà perturbé (-1).</w:t>
      </w:r>
    </w:p>
    <w:p w14:paraId="7C23FDE9" w14:textId="77777777" w:rsidR="00301357" w:rsidRDefault="00301357">
      <w:pPr>
        <w:pStyle w:val="BodyText"/>
        <w:spacing w:before="2"/>
        <w:ind w:left="0"/>
        <w:jc w:val="left"/>
      </w:pPr>
    </w:p>
    <w:p w14:paraId="0BD0DAF8" w14:textId="77777777" w:rsidR="00301357" w:rsidRDefault="00C441AB">
      <w:pPr>
        <w:ind w:left="1331"/>
        <w:jc w:val="both"/>
        <w:rPr>
          <w:b/>
          <w:sz w:val="20"/>
        </w:rPr>
      </w:pPr>
      <w:r>
        <w:rPr>
          <w:noProof/>
        </w:rPr>
        <w:drawing>
          <wp:anchor distT="0" distB="0" distL="0" distR="0" simplePos="0" relativeHeight="15962112" behindDoc="0" locked="0" layoutInCell="1" allowOverlap="1" wp14:anchorId="74B5A229" wp14:editId="771AF19B">
            <wp:simplePos x="0" y="0"/>
            <wp:positionH relativeFrom="page">
              <wp:posOffset>947962</wp:posOffset>
            </wp:positionH>
            <wp:positionV relativeFrom="paragraph">
              <wp:posOffset>39716</wp:posOffset>
            </wp:positionV>
            <wp:extent cx="304003" cy="84461"/>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568" cstate="print"/>
                    <a:stretch>
                      <a:fillRect/>
                    </a:stretch>
                  </pic:blipFill>
                  <pic:spPr>
                    <a:xfrm>
                      <a:off x="0" y="0"/>
                      <a:ext cx="304003" cy="84461"/>
                    </a:xfrm>
                    <a:prstGeom prst="rect">
                      <a:avLst/>
                    </a:prstGeom>
                  </pic:spPr>
                </pic:pic>
              </a:graphicData>
            </a:graphic>
          </wp:anchor>
        </w:drawing>
      </w:r>
      <w:r>
        <w:rPr>
          <w:b/>
          <w:color w:val="005B82"/>
          <w:sz w:val="20"/>
        </w:rPr>
        <w:t xml:space="preserve">Mesures d'atténuation et </w:t>
      </w:r>
      <w:r>
        <w:rPr>
          <w:b/>
          <w:color w:val="005B82"/>
          <w:spacing w:val="-2"/>
          <w:sz w:val="20"/>
        </w:rPr>
        <w:t>recommandations</w:t>
      </w:r>
    </w:p>
    <w:p w14:paraId="666D115E" w14:textId="77777777" w:rsidR="00301357" w:rsidRDefault="00C441AB">
      <w:pPr>
        <w:pStyle w:val="BodyText"/>
        <w:spacing w:before="141" w:line="254" w:lineRule="auto"/>
        <w:ind w:right="658"/>
      </w:pPr>
      <w:r>
        <w:t xml:space="preserve">Étant donné qu'aucun impact significatif n'a été identifié dans les domaines du paysage, du </w:t>
      </w:r>
      <w:r>
        <w:t>patrimoine bâti et de l'archéologie, aucune mesure d'atténuation supplémentaire n'est jugée nécessaire.</w:t>
      </w:r>
    </w:p>
    <w:p w14:paraId="0140229C" w14:textId="77777777" w:rsidR="00301357" w:rsidRDefault="00C441AB">
      <w:pPr>
        <w:pStyle w:val="BodyText"/>
        <w:spacing w:before="169" w:line="256" w:lineRule="auto"/>
        <w:ind w:right="654"/>
      </w:pPr>
      <w:r>
        <w:t>Il est recommandé de planter/végétaliser autant que possible les objets destinés à atténuer le bruit aux abords de la zone du projet. L'effet résiduel de l'emplacement de ces objets sur le paysage et le patrimoine (protégé) est négligeable (0) ou tout au p</w:t>
      </w:r>
      <w:r>
        <w:t>lus négatif limité (0/-1).</w:t>
      </w:r>
    </w:p>
    <w:p w14:paraId="147C7DE3" w14:textId="77777777" w:rsidR="00301357" w:rsidRDefault="00301357">
      <w:pPr>
        <w:spacing w:line="256" w:lineRule="auto"/>
        <w:sectPr w:rsidR="00301357">
          <w:pgSz w:w="11910" w:h="16840"/>
          <w:pgMar w:top="1740" w:right="480" w:bottom="1040" w:left="1220" w:header="748" w:footer="852" w:gutter="0"/>
          <w:cols w:space="720"/>
        </w:sectPr>
      </w:pPr>
    </w:p>
    <w:p w14:paraId="06F61E53" w14:textId="77777777" w:rsidR="00301357" w:rsidRDefault="00C441AB">
      <w:pPr>
        <w:pStyle w:val="BodyText"/>
        <w:spacing w:before="90" w:line="256" w:lineRule="auto"/>
        <w:jc w:val="left"/>
      </w:pPr>
      <w:r>
        <w:lastRenderedPageBreak/>
        <w:t xml:space="preserve">Bien entendu, le respect des réglementations en vigueur s'applique toujours à la poursuite </w:t>
      </w:r>
      <w:r>
        <w:rPr>
          <w:spacing w:val="-1"/>
        </w:rPr>
        <w:t xml:space="preserve">des </w:t>
      </w:r>
      <w:r>
        <w:t>opérations et aux éventuelles interventions futures</w:t>
      </w:r>
    </w:p>
    <w:p w14:paraId="2AF5FF41" w14:textId="77777777" w:rsidR="00301357" w:rsidRDefault="00C441AB">
      <w:pPr>
        <w:spacing w:before="243"/>
        <w:ind w:left="1331"/>
        <w:rPr>
          <w:b/>
          <w:sz w:val="24"/>
        </w:rPr>
      </w:pPr>
      <w:r>
        <w:rPr>
          <w:noProof/>
        </w:rPr>
        <w:drawing>
          <wp:anchor distT="0" distB="0" distL="0" distR="0" simplePos="0" relativeHeight="15962624" behindDoc="0" locked="0" layoutInCell="1" allowOverlap="1" wp14:anchorId="5FB3CB1B" wp14:editId="0F83B822">
            <wp:simplePos x="0" y="0"/>
            <wp:positionH relativeFrom="page">
              <wp:posOffset>949465</wp:posOffset>
            </wp:positionH>
            <wp:positionV relativeFrom="paragraph">
              <wp:posOffset>202095</wp:posOffset>
            </wp:positionV>
            <wp:extent cx="252208" cy="101312"/>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569" cstate="print"/>
                    <a:stretch>
                      <a:fillRect/>
                    </a:stretch>
                  </pic:blipFill>
                  <pic:spPr>
                    <a:xfrm>
                      <a:off x="0" y="0"/>
                      <a:ext cx="252208" cy="101312"/>
                    </a:xfrm>
                    <a:prstGeom prst="rect">
                      <a:avLst/>
                    </a:prstGeom>
                  </pic:spPr>
                </pic:pic>
              </a:graphicData>
            </a:graphic>
          </wp:anchor>
        </w:drawing>
      </w:r>
      <w:r>
        <w:rPr>
          <w:b/>
          <w:color w:val="005B82"/>
          <w:sz w:val="24"/>
        </w:rPr>
        <w:t xml:space="preserve">Conclusion discipline </w:t>
      </w:r>
      <w:r>
        <w:rPr>
          <w:b/>
          <w:color w:val="005B82"/>
          <w:spacing w:val="-2"/>
          <w:sz w:val="24"/>
        </w:rPr>
        <w:t xml:space="preserve">Aspects </w:t>
      </w:r>
      <w:r>
        <w:rPr>
          <w:b/>
          <w:color w:val="005B82"/>
          <w:sz w:val="24"/>
        </w:rPr>
        <w:t>humains et spatiaux</w:t>
      </w:r>
    </w:p>
    <w:p w14:paraId="3A4E1913" w14:textId="77777777" w:rsidR="00301357" w:rsidRDefault="00301357">
      <w:pPr>
        <w:pStyle w:val="BodyText"/>
        <w:spacing w:before="22"/>
        <w:ind w:left="0"/>
        <w:jc w:val="left"/>
        <w:rPr>
          <w:b/>
        </w:rPr>
      </w:pPr>
    </w:p>
    <w:p w14:paraId="6124AF6D" w14:textId="77777777" w:rsidR="00301357" w:rsidRDefault="00C441AB">
      <w:pPr>
        <w:ind w:left="1331"/>
        <w:rPr>
          <w:b/>
          <w:sz w:val="20"/>
        </w:rPr>
      </w:pPr>
      <w:r>
        <w:rPr>
          <w:noProof/>
        </w:rPr>
        <w:drawing>
          <wp:anchor distT="0" distB="0" distL="0" distR="0" simplePos="0" relativeHeight="15963136" behindDoc="0" locked="0" layoutInCell="1" allowOverlap="1" wp14:anchorId="4B3BA45A" wp14:editId="4A1CECC8">
            <wp:simplePos x="0" y="0"/>
            <wp:positionH relativeFrom="page">
              <wp:posOffset>947962</wp:posOffset>
            </wp:positionH>
            <wp:positionV relativeFrom="paragraph">
              <wp:posOffset>40315</wp:posOffset>
            </wp:positionV>
            <wp:extent cx="304003" cy="84461"/>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570" cstate="print"/>
                    <a:stretch>
                      <a:fillRect/>
                    </a:stretch>
                  </pic:blipFill>
                  <pic:spPr>
                    <a:xfrm>
                      <a:off x="0" y="0"/>
                      <a:ext cx="304003" cy="84461"/>
                    </a:xfrm>
                    <a:prstGeom prst="rect">
                      <a:avLst/>
                    </a:prstGeom>
                  </pic:spPr>
                </pic:pic>
              </a:graphicData>
            </a:graphic>
          </wp:anchor>
        </w:drawing>
      </w:r>
      <w:r>
        <w:rPr>
          <w:b/>
          <w:color w:val="005B82"/>
          <w:spacing w:val="-2"/>
          <w:sz w:val="20"/>
        </w:rPr>
        <w:t>Conclusion</w:t>
      </w:r>
    </w:p>
    <w:p w14:paraId="576ACFB3" w14:textId="77777777" w:rsidR="00301357" w:rsidRDefault="00C441AB">
      <w:pPr>
        <w:pStyle w:val="BodyText"/>
        <w:spacing w:before="135"/>
        <w:jc w:val="left"/>
      </w:pPr>
      <w:r>
        <w:rPr>
          <w:color w:val="005B82"/>
        </w:rPr>
        <w:t xml:space="preserve">Structure spatiale et interaction avec le </w:t>
      </w:r>
      <w:r>
        <w:rPr>
          <w:color w:val="005B82"/>
          <w:spacing w:val="-2"/>
        </w:rPr>
        <w:t xml:space="preserve">contexte </w:t>
      </w:r>
      <w:r>
        <w:rPr>
          <w:color w:val="005B82"/>
        </w:rPr>
        <w:t>spatial</w:t>
      </w:r>
    </w:p>
    <w:p w14:paraId="37AEDD78" w14:textId="77777777" w:rsidR="00301357" w:rsidRDefault="00C441AB">
      <w:pPr>
        <w:pStyle w:val="BodyText"/>
        <w:spacing w:before="183" w:line="259" w:lineRule="auto"/>
        <w:ind w:right="651"/>
      </w:pPr>
      <w:r>
        <w:t>La zone du projet est zonée en tant que "zone communautaire et d'</w:t>
      </w:r>
      <w:r>
        <w:rPr>
          <w:spacing w:val="-7"/>
        </w:rPr>
        <w:t xml:space="preserve">utilité </w:t>
      </w:r>
      <w:r>
        <w:t>publique" selon le plan régional. Le projet (renouvellement du permis d'environnement section 57) s'inscrit dans le zonage a</w:t>
      </w:r>
      <w:r>
        <w:t xml:space="preserve">pplicable. D'un point de vue économique, il existe une forte interaction entre l'aéroport de Bruxelles et la zone environnante. Dans la situation future, l'extension du terminal et la plate-forme intermodale seront ajoutées. Ces changements sont conformes </w:t>
      </w:r>
      <w:r>
        <w:t>au zonage en vigueur et n'ont pas d'impact significatif sur la structure spatiale de la zone ou sur son interaction avec le contexte spatial. Les interventions d'optimisation sont limitées dans leur portée, de sorte qu'il n'y a pas d'impact sur la structur</w:t>
      </w:r>
      <w:r>
        <w:t>e spatiale globale.</w:t>
      </w:r>
    </w:p>
    <w:p w14:paraId="4A731D75" w14:textId="77777777" w:rsidR="00301357" w:rsidRDefault="00C441AB">
      <w:pPr>
        <w:pStyle w:val="BodyText"/>
        <w:spacing w:before="157"/>
        <w:jc w:val="left"/>
      </w:pPr>
      <w:r>
        <w:rPr>
          <w:color w:val="005B82"/>
          <w:spacing w:val="-2"/>
        </w:rPr>
        <w:t>Utilisation de l'espace</w:t>
      </w:r>
    </w:p>
    <w:p w14:paraId="3D3DFBAE" w14:textId="77777777" w:rsidR="00301357" w:rsidRDefault="00C441AB">
      <w:pPr>
        <w:pStyle w:val="BodyText"/>
        <w:spacing w:before="181" w:line="259" w:lineRule="auto"/>
        <w:ind w:right="655"/>
      </w:pPr>
      <w:r>
        <w:t>Brussels Airport a une fonction directe et indirecte très importante en termes d'activités économiques (développement économique, investissements de haute qualité). L'aéroport de Bruxelles est un noyau d'emplois,</w:t>
      </w:r>
      <w:r>
        <w:t xml:space="preserve"> tant directs qu'indirects. La zone du projet n'a pas de fonction résidentielle, ni de fonction agricole, ni de fonction récréative. Sa présence est </w:t>
      </w:r>
      <w:r>
        <w:rPr>
          <w:spacing w:val="-4"/>
        </w:rPr>
        <w:t>perçue</w:t>
      </w:r>
      <w:r>
        <w:t xml:space="preserve"> à la fois négativement (présence de bruit d'avion) et positivement (étant donné la réalisation de pl</w:t>
      </w:r>
      <w:r>
        <w:t xml:space="preserve">usieurs spots de repérage) par les amateurs de loisirs. Toutefois, l'impact indirect en termes de loisirs est particulièrement important, </w:t>
      </w:r>
      <w:r>
        <w:rPr>
          <w:spacing w:val="-3"/>
        </w:rPr>
        <w:t>car l'</w:t>
      </w:r>
      <w:r>
        <w:t>aéroport est une plaque tournante pour des millions de touristes nationaux (sortants) et étrangers (entrants). L</w:t>
      </w:r>
      <w:r>
        <w:t xml:space="preserve">es éléments ajoutés dans la situation future (expansion du terminal et pôle intermodal) sont évalués positivement compte tenu de l'augmentation attendue du nombre de passagers </w:t>
      </w:r>
      <w:r>
        <w:rPr>
          <w:spacing w:val="-2"/>
        </w:rPr>
        <w:t>(scénario futur).</w:t>
      </w:r>
    </w:p>
    <w:p w14:paraId="0DED0473" w14:textId="77777777" w:rsidR="00301357" w:rsidRDefault="00C441AB">
      <w:pPr>
        <w:pStyle w:val="BodyText"/>
        <w:spacing w:before="157"/>
        <w:jc w:val="left"/>
      </w:pPr>
      <w:r>
        <w:rPr>
          <w:color w:val="005B82"/>
          <w:spacing w:val="-2"/>
        </w:rPr>
        <w:t>Expérience spatiale</w:t>
      </w:r>
    </w:p>
    <w:p w14:paraId="58D07922" w14:textId="77777777" w:rsidR="00301357" w:rsidRDefault="00C441AB">
      <w:pPr>
        <w:pStyle w:val="BodyText"/>
        <w:spacing w:before="181" w:line="259" w:lineRule="auto"/>
        <w:ind w:right="651"/>
      </w:pPr>
      <w:r>
        <w:t>La zone du projet couvre un vaste territoi</w:t>
      </w:r>
      <w:r>
        <w:t xml:space="preserve">re (en grande partie pavé). La zone du projet est </w:t>
      </w:r>
      <w:r>
        <w:rPr>
          <w:spacing w:val="-2"/>
        </w:rPr>
        <w:t xml:space="preserve">principalement caractérisée par des supports d'image précédemment négatifs (pavage, grands bâtiments). </w:t>
      </w:r>
      <w:r>
        <w:t xml:space="preserve">Ces éléments sont </w:t>
      </w:r>
      <w:r>
        <w:rPr>
          <w:spacing w:val="-12"/>
        </w:rPr>
        <w:t xml:space="preserve">visibles </w:t>
      </w:r>
      <w:r>
        <w:t>de loin, y compris depuis les zones résidentielles environnantes. Quelques s</w:t>
      </w:r>
      <w:r>
        <w:t>upports d'</w:t>
      </w:r>
      <w:r>
        <w:rPr>
          <w:spacing w:val="-10"/>
        </w:rPr>
        <w:t xml:space="preserve">image </w:t>
      </w:r>
      <w:r>
        <w:t xml:space="preserve">positifs sont présents (notamment le mur antibruit vert). Plusieurs sources lumineuses sont présentes dans la zone du projet. Pour assurer la sécurité de l'exploitation de l'aéroport, des exigences minimales doivent être respectées (fixées </w:t>
      </w:r>
      <w:r>
        <w:t>par la réglementation en vigueur). Toutefois, on peut faire valoir que les environs de la zone du projet sont déjà très éclairés, de sorte que cet aspect est évalué comme négatif limité (-1). Globalement, l'impact de l'aéroport sur la perception de l'espac</w:t>
      </w:r>
      <w:r>
        <w:t xml:space="preserve">e est évalué négativement (-2). Il convient toutefois de préciser que l'aéroport s'est développé organiquement et progressivement au cours des dernières décennies au sein de sa zone d'exploitation existante. L'aéroport de Bruxelles </w:t>
      </w:r>
      <w:r>
        <w:rPr>
          <w:spacing w:val="-11"/>
        </w:rPr>
        <w:t xml:space="preserve">étant </w:t>
      </w:r>
      <w:r>
        <w:t>établi à cet endro</w:t>
      </w:r>
      <w:r>
        <w:t>it depuis longtemps, la zone environnante s'est en quelque sorte développée au fur et à mesure, et les résidents locaux sont habitués à l'impact visuel de l'aéroport. L'agrandissement du terminal et la plate-forme intermodale ne modifieront pas la percepti</w:t>
      </w:r>
      <w:r>
        <w:t>on de l'espace (0). L'impact des interventions d'optimisation est jugé neutre (0).</w:t>
      </w:r>
    </w:p>
    <w:p w14:paraId="50C3E085" w14:textId="77777777" w:rsidR="00301357" w:rsidRDefault="00C441AB">
      <w:pPr>
        <w:pStyle w:val="BodyText"/>
        <w:spacing w:before="156"/>
        <w:jc w:val="left"/>
      </w:pPr>
      <w:r>
        <w:rPr>
          <w:color w:val="005B82"/>
        </w:rPr>
        <w:t xml:space="preserve">Effets dus aux recommandations d'autres </w:t>
      </w:r>
      <w:r>
        <w:rPr>
          <w:color w:val="005B82"/>
          <w:spacing w:val="-2"/>
        </w:rPr>
        <w:t>disciplines</w:t>
      </w:r>
    </w:p>
    <w:p w14:paraId="05893FFD" w14:textId="77777777" w:rsidR="00301357" w:rsidRDefault="00C441AB">
      <w:pPr>
        <w:pStyle w:val="BodyText"/>
        <w:spacing w:before="178"/>
        <w:jc w:val="left"/>
      </w:pPr>
      <w:r>
        <w:t xml:space="preserve">En ce qui concerne la discipline en matière de bruit (§6), la réalisation de barrières antibruit est fortement </w:t>
      </w:r>
      <w:r>
        <w:rPr>
          <w:spacing w:val="-2"/>
        </w:rPr>
        <w:t>recommandée.</w:t>
      </w:r>
    </w:p>
    <w:p w14:paraId="7D686F13" w14:textId="77777777" w:rsidR="00301357" w:rsidRDefault="00C441AB">
      <w:pPr>
        <w:pStyle w:val="BodyText"/>
        <w:spacing w:before="183" w:line="254" w:lineRule="auto"/>
        <w:ind w:right="657"/>
      </w:pPr>
      <w:r>
        <w:t>L'effet du mur antibruit en forme de U recommandé à proximité du site d'essai prévu (intervention d'optimisation 1) est négligeable (0).</w:t>
      </w:r>
    </w:p>
    <w:p w14:paraId="2A7A2583" w14:textId="77777777" w:rsidR="00301357" w:rsidRDefault="00301357">
      <w:pPr>
        <w:spacing w:line="254" w:lineRule="auto"/>
        <w:sectPr w:rsidR="00301357">
          <w:pgSz w:w="11910" w:h="16840"/>
          <w:pgMar w:top="1740" w:right="480" w:bottom="1040" w:left="1220" w:header="748" w:footer="852" w:gutter="0"/>
          <w:cols w:space="720"/>
        </w:sectPr>
      </w:pPr>
    </w:p>
    <w:p w14:paraId="2AFDE4F0" w14:textId="77777777" w:rsidR="00301357" w:rsidRDefault="00C441AB">
      <w:pPr>
        <w:pStyle w:val="BodyText"/>
        <w:spacing w:before="90" w:line="259" w:lineRule="auto"/>
        <w:ind w:right="654"/>
      </w:pPr>
      <w:r>
        <w:lastRenderedPageBreak/>
        <w:t xml:space="preserve">L'effet de l'ajout d'objets de protection contre le bruit sur la perception de l'espace </w:t>
      </w:r>
      <w:r>
        <w:t xml:space="preserve">est évalué comme négatif limité, étant donné qu'ils sont situés dans un environnement déjà </w:t>
      </w:r>
      <w:r>
        <w:rPr>
          <w:spacing w:val="-3"/>
        </w:rPr>
        <w:t xml:space="preserve">perturbé </w:t>
      </w:r>
      <w:r>
        <w:t>par des constructions et des infrastructures à grande échelle. Aucune vue précieuse n'est perdue. L'effet est évalué comme négatif limité (-1).</w:t>
      </w:r>
    </w:p>
    <w:p w14:paraId="69449690" w14:textId="77777777" w:rsidR="00301357" w:rsidRDefault="00C441AB">
      <w:pPr>
        <w:spacing w:before="239"/>
        <w:ind w:left="1331"/>
        <w:rPr>
          <w:b/>
          <w:sz w:val="20"/>
        </w:rPr>
      </w:pPr>
      <w:r>
        <w:rPr>
          <w:noProof/>
        </w:rPr>
        <w:drawing>
          <wp:anchor distT="0" distB="0" distL="0" distR="0" simplePos="0" relativeHeight="15964160" behindDoc="0" locked="0" layoutInCell="1" allowOverlap="1" wp14:anchorId="52B49790" wp14:editId="75274028">
            <wp:simplePos x="0" y="0"/>
            <wp:positionH relativeFrom="page">
              <wp:posOffset>947962</wp:posOffset>
            </wp:positionH>
            <wp:positionV relativeFrom="paragraph">
              <wp:posOffset>191879</wp:posOffset>
            </wp:positionV>
            <wp:extent cx="304003" cy="84461"/>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571" cstate="print"/>
                    <a:stretch>
                      <a:fillRect/>
                    </a:stretch>
                  </pic:blipFill>
                  <pic:spPr>
                    <a:xfrm>
                      <a:off x="0" y="0"/>
                      <a:ext cx="304003" cy="84461"/>
                    </a:xfrm>
                    <a:prstGeom prst="rect">
                      <a:avLst/>
                    </a:prstGeom>
                  </pic:spPr>
                </pic:pic>
              </a:graphicData>
            </a:graphic>
          </wp:anchor>
        </w:drawing>
      </w:r>
      <w:r>
        <w:rPr>
          <w:b/>
          <w:color w:val="005B82"/>
          <w:sz w:val="20"/>
        </w:rPr>
        <w:t>Mesures d'a</w:t>
      </w:r>
      <w:r>
        <w:rPr>
          <w:b/>
          <w:color w:val="005B82"/>
          <w:sz w:val="20"/>
        </w:rPr>
        <w:t xml:space="preserve">tténuation et </w:t>
      </w:r>
      <w:r>
        <w:rPr>
          <w:b/>
          <w:color w:val="005B82"/>
          <w:spacing w:val="-2"/>
          <w:sz w:val="20"/>
        </w:rPr>
        <w:t>recommandations</w:t>
      </w:r>
    </w:p>
    <w:p w14:paraId="0751082E" w14:textId="77777777" w:rsidR="00301357" w:rsidRDefault="00C441AB">
      <w:pPr>
        <w:pStyle w:val="BodyText"/>
        <w:spacing w:before="140" w:line="256" w:lineRule="auto"/>
        <w:jc w:val="left"/>
      </w:pPr>
      <w:r>
        <w:t xml:space="preserve">Étant donné qu'aucune incidence significative n'a été identifiée pour la discipline </w:t>
      </w:r>
      <w:r>
        <w:t>humaine et spatiale, aucune mesure d'atténuation supplémentaire n'est jugée nécessaire.</w:t>
      </w:r>
    </w:p>
    <w:p w14:paraId="4AB37579" w14:textId="77777777" w:rsidR="00301357" w:rsidRDefault="00C441AB">
      <w:pPr>
        <w:pStyle w:val="BodyText"/>
        <w:spacing w:before="166" w:line="254" w:lineRule="auto"/>
        <w:ind w:right="664"/>
        <w:jc w:val="left"/>
      </w:pPr>
      <w:r>
        <w:t xml:space="preserve">Aucune recommandation supplémentaire </w:t>
      </w:r>
      <w:r>
        <w:rPr>
          <w:spacing w:val="40"/>
        </w:rPr>
        <w:t xml:space="preserve">ne </w:t>
      </w:r>
      <w:r>
        <w:t>devrait être formulée pour la discipline humaine et spatiale à partir de l'analyse d'impact précédente.</w:t>
      </w:r>
    </w:p>
    <w:p w14:paraId="61AE759A" w14:textId="77777777" w:rsidR="00301357" w:rsidRDefault="00C441AB">
      <w:pPr>
        <w:spacing w:before="246"/>
        <w:ind w:left="1331"/>
        <w:rPr>
          <w:b/>
          <w:sz w:val="24"/>
        </w:rPr>
      </w:pPr>
      <w:r>
        <w:rPr>
          <w:noProof/>
        </w:rPr>
        <w:drawing>
          <wp:anchor distT="0" distB="0" distL="0" distR="0" simplePos="0" relativeHeight="15964672" behindDoc="0" locked="0" layoutInCell="1" allowOverlap="1" wp14:anchorId="7DD53E5B" wp14:editId="78C624C3">
            <wp:simplePos x="0" y="0"/>
            <wp:positionH relativeFrom="page">
              <wp:posOffset>949504</wp:posOffset>
            </wp:positionH>
            <wp:positionV relativeFrom="paragraph">
              <wp:posOffset>203742</wp:posOffset>
            </wp:positionV>
            <wp:extent cx="332941" cy="101312"/>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572" cstate="print"/>
                    <a:stretch>
                      <a:fillRect/>
                    </a:stretch>
                  </pic:blipFill>
                  <pic:spPr>
                    <a:xfrm>
                      <a:off x="0" y="0"/>
                      <a:ext cx="332941" cy="101312"/>
                    </a:xfrm>
                    <a:prstGeom prst="rect">
                      <a:avLst/>
                    </a:prstGeom>
                  </pic:spPr>
                </pic:pic>
              </a:graphicData>
            </a:graphic>
          </wp:anchor>
        </w:drawing>
      </w:r>
      <w:r>
        <w:rPr>
          <w:b/>
          <w:color w:val="005B82"/>
          <w:sz w:val="24"/>
        </w:rPr>
        <w:t>Conclusion discipline S</w:t>
      </w:r>
      <w:r>
        <w:rPr>
          <w:b/>
          <w:color w:val="005B82"/>
          <w:sz w:val="24"/>
        </w:rPr>
        <w:t xml:space="preserve">anté </w:t>
      </w:r>
      <w:r>
        <w:rPr>
          <w:b/>
          <w:color w:val="005B82"/>
          <w:spacing w:val="-2"/>
          <w:sz w:val="24"/>
        </w:rPr>
        <w:t>humaine</w:t>
      </w:r>
    </w:p>
    <w:p w14:paraId="7CE27C31" w14:textId="77777777" w:rsidR="00301357" w:rsidRDefault="00301357">
      <w:pPr>
        <w:pStyle w:val="BodyText"/>
        <w:spacing w:before="22"/>
        <w:ind w:left="0"/>
        <w:jc w:val="left"/>
        <w:rPr>
          <w:b/>
        </w:rPr>
      </w:pPr>
    </w:p>
    <w:p w14:paraId="17C36F8B" w14:textId="77777777" w:rsidR="00301357" w:rsidRDefault="00C441AB">
      <w:pPr>
        <w:ind w:left="1331"/>
        <w:rPr>
          <w:b/>
          <w:sz w:val="20"/>
        </w:rPr>
      </w:pPr>
      <w:r>
        <w:rPr>
          <w:noProof/>
        </w:rPr>
        <w:drawing>
          <wp:anchor distT="0" distB="0" distL="0" distR="0" simplePos="0" relativeHeight="15965184" behindDoc="0" locked="0" layoutInCell="1" allowOverlap="1" wp14:anchorId="647D48D8" wp14:editId="356077FC">
            <wp:simplePos x="0" y="0"/>
            <wp:positionH relativeFrom="page">
              <wp:posOffset>947956</wp:posOffset>
            </wp:positionH>
            <wp:positionV relativeFrom="paragraph">
              <wp:posOffset>40057</wp:posOffset>
            </wp:positionV>
            <wp:extent cx="368017" cy="84461"/>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573" cstate="print"/>
                    <a:stretch>
                      <a:fillRect/>
                    </a:stretch>
                  </pic:blipFill>
                  <pic:spPr>
                    <a:xfrm>
                      <a:off x="0" y="0"/>
                      <a:ext cx="368017" cy="84461"/>
                    </a:xfrm>
                    <a:prstGeom prst="rect">
                      <a:avLst/>
                    </a:prstGeom>
                  </pic:spPr>
                </pic:pic>
              </a:graphicData>
            </a:graphic>
          </wp:anchor>
        </w:drawing>
      </w:r>
      <w:r>
        <w:rPr>
          <w:b/>
          <w:color w:val="005B82"/>
          <w:spacing w:val="-2"/>
          <w:sz w:val="20"/>
        </w:rPr>
        <w:t>Conclusions</w:t>
      </w:r>
    </w:p>
    <w:p w14:paraId="3F9AF832" w14:textId="77777777" w:rsidR="00301357" w:rsidRDefault="00C441AB">
      <w:pPr>
        <w:pStyle w:val="BodyText"/>
        <w:spacing w:before="140" w:line="256" w:lineRule="auto"/>
        <w:ind w:right="653"/>
      </w:pPr>
      <w:r>
        <w:t xml:space="preserve">En ce qui concerne les </w:t>
      </w:r>
      <w:r>
        <w:rPr>
          <w:b/>
        </w:rPr>
        <w:t xml:space="preserve">facteurs de stress chimiques, </w:t>
      </w:r>
      <w:r>
        <w:t xml:space="preserve">la concentration de fond pour un certain nombre de polluants est importante. La VAG pour le NO2 et les PM2,5 est dépassée au niveau de la majeure partie de la population de la </w:t>
      </w:r>
      <w:r>
        <w:t xml:space="preserve">zone de modélisation de l'air en 2019, mais grâce au déplacement </w:t>
      </w:r>
      <w:r>
        <w:rPr>
          <w:spacing w:val="-1"/>
        </w:rPr>
        <w:t xml:space="preserve">du </w:t>
      </w:r>
      <w:r>
        <w:t>parc automobile et à la diminution des concentrations de fond, ce pourcentage diminue pour atteindre moins de 10 % en 2030.</w:t>
      </w:r>
    </w:p>
    <w:p w14:paraId="373061B1" w14:textId="77777777" w:rsidR="00301357" w:rsidRDefault="00C441AB">
      <w:pPr>
        <w:pStyle w:val="BodyText"/>
        <w:spacing w:before="167" w:line="259" w:lineRule="auto"/>
        <w:ind w:right="651"/>
      </w:pPr>
      <w:r>
        <w:t>Par rapport à la situation de référence - hypothétique - sans aé</w:t>
      </w:r>
      <w:r>
        <w:t>roport, le pourcentage d'habitants dépassant la VAG pour le NO2 augmente de 1,7 % tant en 2019 qu'en 2030, et pour environ 750 000 habitants (environ 40 % du total), il y a un effet négatif significatif. Pour les particules, en revanche, le changement d'ex</w:t>
      </w:r>
      <w:r>
        <w:t>position est négligeable</w:t>
      </w:r>
      <w:r>
        <w:rPr>
          <w:vertAlign w:val="superscript"/>
        </w:rPr>
        <w:t>28</w:t>
      </w:r>
      <w:r>
        <w:t xml:space="preserve"> . Les effets négatifs du projet sont en grande partie liés aux émissions du trafic aérien. Les effets sur l'air du trafic routier généré par l'aéroport sont relativement limités, car ce trafic ne représente qu'une part limitée du</w:t>
      </w:r>
      <w:r>
        <w:t xml:space="preserve"> volume total du trafic dans la zone d'étude et, en raison de la forte congestion (même en l'absence d'un aéroport), il est plus probable qu'il entraîne un déplacement d'autres trafics plutôt qu'une augmentation nette significative. Les effets des sources </w:t>
      </w:r>
      <w:r>
        <w:t>d'émission à l'intérieur du site de l'aéroport lui-même ne s'étendent normalement pas au-delà des limites du site et sont négligeables par rapport à ceux des émissions des vols.</w:t>
      </w:r>
    </w:p>
    <w:p w14:paraId="5620A0BC" w14:textId="77777777" w:rsidR="00301357" w:rsidRDefault="00C441AB">
      <w:pPr>
        <w:pStyle w:val="BodyText"/>
        <w:spacing w:before="160" w:line="259" w:lineRule="auto"/>
        <w:ind w:right="657"/>
      </w:pPr>
      <w:r>
        <w:t xml:space="preserve">En ce qui concerne le </w:t>
      </w:r>
      <w:r>
        <w:rPr>
          <w:b/>
        </w:rPr>
        <w:t xml:space="preserve">bruit </w:t>
      </w:r>
      <w:r>
        <w:t>également, les effets sur la santé sont presque en</w:t>
      </w:r>
      <w:r>
        <w:t>tièrement liés au trafic aérien. L'impact du bruit du trafic routier est limité (pour les raisons mentionnées ci-dessus), à l'exception de celui du trafic sur les routes d'accès direct à l'aéroport (en particulier l'A201) sur la zone résidentielle adjacent</w:t>
      </w:r>
      <w:r>
        <w:t>e de Zaventem. Les effets significatifs du bruit au sol peuvent s'étendre aux zones résidentielles de Steenokkerzeel et de Zaventem, mais sont négligeables par rapport à ceux du bruit aérien.</w:t>
      </w:r>
    </w:p>
    <w:p w14:paraId="3CC3398B" w14:textId="77777777" w:rsidR="00301357" w:rsidRDefault="00C441AB">
      <w:pPr>
        <w:pStyle w:val="BodyText"/>
        <w:spacing w:before="157" w:line="259" w:lineRule="auto"/>
        <w:ind w:right="651"/>
      </w:pPr>
      <w:r>
        <w:rPr>
          <w:position w:val="1"/>
        </w:rPr>
        <w:t xml:space="preserve">En 2019, en raison du trafic aérien, 1,17 million d'habitants sont exposés à des </w:t>
      </w:r>
      <w:r>
        <w:rPr>
          <w:sz w:val="13"/>
        </w:rPr>
        <w:t>valeurs</w:t>
      </w:r>
      <w:r>
        <w:rPr>
          <w:position w:val="1"/>
        </w:rPr>
        <w:t xml:space="preserve"> Lden supérieures à la </w:t>
      </w:r>
      <w:r>
        <w:t>VAG de 45 dB(A), et 699 000 habitants sont exposés à des valeurs Lnight supérieures à la VAG de 40 dB(A). Le nombre correspondant de personnes gr</w:t>
      </w:r>
      <w:r>
        <w:t>avement gênées (selon la formule dose-effet de l'OMS) est d'environ 208 000, et le nombre de personnes gravement perturbées par le sommeil est d'environ 99 000. Toutefois, l'exposition à des valeurs supérieures aux VAG, ainsi que le nombre de personnes gra</w:t>
      </w:r>
      <w:r>
        <w:t>vement gênées et souffrant de troubles du sommeil, sont plus faibles en 2032 qu'en 2019, compte tenu également de l'augmentation attendue de la population (environ 196 000 personnes gravement gênées et environ 89 000 personnes souffrant de troubles du somm</w:t>
      </w:r>
      <w:r>
        <w:t>eil). La fréquence d'exposition aux pics de bruit des avions est également supérieure aux limites indicatives (jour 5x &gt;70 et 50x &gt;60 dB, soir et nuit 1x</w:t>
      </w:r>
    </w:p>
    <w:p w14:paraId="28835CE5" w14:textId="77777777" w:rsidR="00301357" w:rsidRDefault="00C441AB">
      <w:pPr>
        <w:pStyle w:val="BodyText"/>
        <w:spacing w:before="1" w:line="259" w:lineRule="auto"/>
        <w:ind w:right="652"/>
      </w:pPr>
      <w:r>
        <w:t>&gt;70 et 10x &gt;60 dB) dans une zone de plusieurs centaines de milliers d'habitants. Pour le nombre d'habi</w:t>
      </w:r>
      <w:r>
        <w:t>tants à l</w:t>
      </w:r>
      <w:r>
        <w:rPr>
          <w:spacing w:val="28"/>
        </w:rPr>
        <w:t>'</w:t>
      </w:r>
      <w:r>
        <w:t xml:space="preserve">intérieur des contours de fréquence de 60 dB, il y a une diminution significative entre 2019 et 2032 dans chacune des périodes de jour ; en ce qui concerne 70 dB, il y a une diminution </w:t>
      </w:r>
      <w:r>
        <w:lastRenderedPageBreak/>
        <w:t>limitée pendant la période de jour, mais une diminution de 10</w:t>
      </w:r>
      <w:r>
        <w:t>x &gt;60 dB.</w:t>
      </w:r>
    </w:p>
    <w:p w14:paraId="528F7709" w14:textId="77777777" w:rsidR="00301357" w:rsidRDefault="00C441AB">
      <w:pPr>
        <w:pStyle w:val="BodyText"/>
        <w:spacing w:before="233"/>
        <w:ind w:left="0"/>
        <w:jc w:val="left"/>
      </w:pPr>
      <w:r>
        <w:rPr>
          <w:noProof/>
        </w:rPr>
        <mc:AlternateContent>
          <mc:Choice Requires="wps">
            <w:drawing>
              <wp:anchor distT="0" distB="0" distL="0" distR="0" simplePos="0" relativeHeight="487822848" behindDoc="1" locked="0" layoutInCell="1" allowOverlap="1" wp14:anchorId="50E7DF81" wp14:editId="6A763359">
                <wp:simplePos x="0" y="0"/>
                <wp:positionH relativeFrom="page">
                  <wp:posOffset>936040</wp:posOffset>
                </wp:positionH>
                <wp:positionV relativeFrom="paragraph">
                  <wp:posOffset>318619</wp:posOffset>
                </wp:positionV>
                <wp:extent cx="1829435" cy="762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D0E16" id="Graphic 585" o:spid="_x0000_s1026" style="position:absolute;margin-left:73.7pt;margin-top:25.1pt;width:144.05pt;height:.6pt;z-index:-154936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" path="m1829053,l,,,7619r1829053,l1829053,xe" fillcolor="black" stroked="f">
                <v:path arrowok="t"/>
                <w10:wrap type="topAndBottom" anchorx="page"/>
              </v:shape>
            </w:pict>
          </mc:Fallback>
        </mc:AlternateContent>
      </w:r>
    </w:p>
    <w:p w14:paraId="64D676CC" w14:textId="77777777" w:rsidR="00301357" w:rsidRDefault="00C441AB">
      <w:pPr>
        <w:pStyle w:val="BodyText"/>
        <w:spacing w:before="92"/>
        <w:ind w:left="254" w:right="653"/>
        <w:jc w:val="left"/>
      </w:pPr>
      <w:r>
        <w:rPr>
          <w:vertAlign w:val="superscript"/>
        </w:rPr>
        <w:t>28</w:t>
      </w:r>
      <w:r>
        <w:t xml:space="preserve"> Probablement, à l'exception des particules ultrafines (UFP), mais il n'existe actuellement aucun avis sanitaire à ce sujet.</w:t>
      </w:r>
    </w:p>
    <w:p w14:paraId="12986AD8" w14:textId="77777777" w:rsidR="00301357" w:rsidRDefault="00301357">
      <w:pPr>
        <w:sectPr w:rsidR="00301357">
          <w:pgSz w:w="11910" w:h="16840"/>
          <w:pgMar w:top="1740" w:right="480" w:bottom="1040" w:left="1220" w:header="748" w:footer="852" w:gutter="0"/>
          <w:cols w:space="720"/>
        </w:sectPr>
      </w:pPr>
    </w:p>
    <w:p w14:paraId="7C47A82C" w14:textId="77777777" w:rsidR="00301357" w:rsidRDefault="00C441AB">
      <w:pPr>
        <w:pStyle w:val="BodyText"/>
        <w:spacing w:before="90" w:line="256" w:lineRule="auto"/>
        <w:ind w:right="31"/>
        <w:jc w:val="left"/>
      </w:pPr>
      <w:r>
        <w:lastRenderedPageBreak/>
        <w:t>augmentation limitée pendant la période nocturne et surtout la période nocturne (il est vrai princi</w:t>
      </w:r>
      <w:r>
        <w:t>palement dans les heures les moins critiques de ces parties de la journée).</w:t>
      </w:r>
    </w:p>
    <w:p w14:paraId="640B99AB" w14:textId="77777777" w:rsidR="00301357" w:rsidRDefault="00301357">
      <w:pPr>
        <w:pStyle w:val="BodyText"/>
        <w:spacing w:before="1"/>
        <w:ind w:left="0"/>
        <w:jc w:val="left"/>
      </w:pPr>
    </w:p>
    <w:p w14:paraId="2C130E5D" w14:textId="77777777" w:rsidR="00301357" w:rsidRDefault="00C441AB">
      <w:pPr>
        <w:ind w:left="1331"/>
        <w:rPr>
          <w:b/>
          <w:sz w:val="20"/>
        </w:rPr>
      </w:pPr>
      <w:r>
        <w:rPr>
          <w:noProof/>
        </w:rPr>
        <w:drawing>
          <wp:anchor distT="0" distB="0" distL="0" distR="0" simplePos="0" relativeHeight="15965696" behindDoc="0" locked="0" layoutInCell="1" allowOverlap="1" wp14:anchorId="539CD537" wp14:editId="42AC90CC">
            <wp:simplePos x="0" y="0"/>
            <wp:positionH relativeFrom="page">
              <wp:posOffset>947956</wp:posOffset>
            </wp:positionH>
            <wp:positionV relativeFrom="paragraph">
              <wp:posOffset>40422</wp:posOffset>
            </wp:positionV>
            <wp:extent cx="368017" cy="84461"/>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574" cstate="print"/>
                    <a:stretch>
                      <a:fillRect/>
                    </a:stretch>
                  </pic:blipFill>
                  <pic:spPr>
                    <a:xfrm>
                      <a:off x="0" y="0"/>
                      <a:ext cx="368017" cy="84461"/>
                    </a:xfrm>
                    <a:prstGeom prst="rect">
                      <a:avLst/>
                    </a:prstGeom>
                  </pic:spPr>
                </pic:pic>
              </a:graphicData>
            </a:graphic>
          </wp:anchor>
        </w:drawing>
      </w:r>
      <w:r>
        <w:rPr>
          <w:b/>
          <w:color w:val="005B82"/>
          <w:sz w:val="20"/>
        </w:rPr>
        <w:t xml:space="preserve">Mesures d'atténuation et </w:t>
      </w:r>
      <w:r>
        <w:rPr>
          <w:b/>
          <w:color w:val="005B82"/>
          <w:spacing w:val="-2"/>
          <w:sz w:val="20"/>
        </w:rPr>
        <w:t>recommandations</w:t>
      </w:r>
    </w:p>
    <w:p w14:paraId="721AC612" w14:textId="77777777" w:rsidR="00301357" w:rsidRDefault="00C441AB">
      <w:pPr>
        <w:pStyle w:val="BodyText"/>
        <w:spacing w:before="140" w:line="256" w:lineRule="auto"/>
        <w:ind w:right="660" w:firstLine="45"/>
      </w:pPr>
      <w:r>
        <w:t>En principe, des mesures d'atténuation devraient être recherchées pour les effets sur la santé des émissions de NO2 et du bruit aérien pr</w:t>
      </w:r>
      <w:r>
        <w:t>ovenant du trafic aérien (même si elles sont calculées par rapport à une situation de référence fictive sans aéroport).</w:t>
      </w:r>
    </w:p>
    <w:p w14:paraId="082D9AE7" w14:textId="77777777" w:rsidR="00301357" w:rsidRDefault="00C441AB">
      <w:pPr>
        <w:pStyle w:val="BodyText"/>
        <w:spacing w:before="167" w:line="259" w:lineRule="auto"/>
        <w:ind w:right="650"/>
      </w:pPr>
      <w:r>
        <w:t>Réduire ces effets en dessous du seuil de -2 pour le NO2 et de la VAG pour le bruit des avions, respectivement, n'est cependant pas poss</w:t>
      </w:r>
      <w:r>
        <w:t>ible sans mettre en péril la survie de l'aéroport lui-même. Une diminution significative du nombre de mouvements d'avions est également en contradiction avec les objectifs du projet et la mission de l'</w:t>
      </w:r>
      <w:r>
        <w:rPr>
          <w:spacing w:val="-1"/>
        </w:rPr>
        <w:t xml:space="preserve">aéroport de </w:t>
      </w:r>
      <w:r>
        <w:t>Bruxelles pour la Belgique et l'</w:t>
      </w:r>
      <w:r>
        <w:rPr>
          <w:spacing w:val="-1"/>
        </w:rPr>
        <w:t>UE</w:t>
      </w:r>
      <w:r>
        <w:t>. En outr</w:t>
      </w:r>
      <w:r>
        <w:t>e, l'adaptation de l'utilisation des pistes, des itinéraires et des heures de vol, des règles de construction dans les environs de l'aéroport, l'installation d'écrans (supplémentaires) le long de l'A201,... ne relèvent pas de la compétence du CCB.</w:t>
      </w:r>
    </w:p>
    <w:p w14:paraId="589C34DB" w14:textId="77777777" w:rsidR="00301357" w:rsidRDefault="00C441AB">
      <w:pPr>
        <w:pStyle w:val="BodyText"/>
        <w:spacing w:before="158" w:line="259" w:lineRule="auto"/>
        <w:ind w:right="661"/>
      </w:pPr>
      <w:r>
        <w:t>Dans les</w:t>
      </w:r>
      <w:r>
        <w:t xml:space="preserve"> disciplines du bruit (chapitre 6) et de l'air (chapitre 7), un certain nombre de mesures d'atténuation sont étudiées et imposées, qui peuvent être mises en œuvre par la BAC et contribuer à réduire les incidences du projet sur la santé. Un certain nombre d</w:t>
      </w:r>
      <w:r>
        <w:t>e procédures de vol de "meilleures pratiques" et le rajeunissement et la modification progressifs de la flotte ont déjà été pris en compte dans la modélisation de l'air et du bruit du scénario 1-3-0-0 pour 2030/2032.</w:t>
      </w:r>
    </w:p>
    <w:p w14:paraId="7BA4A473" w14:textId="77777777" w:rsidR="00301357" w:rsidRDefault="00C441AB">
      <w:pPr>
        <w:pStyle w:val="BodyText"/>
        <w:spacing w:before="158"/>
        <w:jc w:val="left"/>
      </w:pPr>
      <w:r>
        <w:t xml:space="preserve">En ce qui concerne le </w:t>
      </w:r>
      <w:r>
        <w:rPr>
          <w:b/>
        </w:rPr>
        <w:t xml:space="preserve">bruit, les </w:t>
      </w:r>
      <w:r>
        <w:t xml:space="preserve">mesures d'atténuation et les recommandations suivantes sont </w:t>
      </w:r>
      <w:r>
        <w:rPr>
          <w:spacing w:val="-2"/>
        </w:rPr>
        <w:t>imposées :</w:t>
      </w:r>
    </w:p>
    <w:p w14:paraId="7645C962" w14:textId="77777777" w:rsidR="00301357" w:rsidRDefault="00C441AB">
      <w:pPr>
        <w:pStyle w:val="ListParagraph"/>
        <w:numPr>
          <w:ilvl w:val="0"/>
          <w:numId w:val="1"/>
        </w:numPr>
        <w:tabs>
          <w:tab w:val="left" w:pos="2101"/>
        </w:tabs>
        <w:ind w:left="2101" w:hanging="359"/>
        <w:rPr>
          <w:sz w:val="20"/>
        </w:rPr>
      </w:pPr>
      <w:r>
        <w:rPr>
          <w:sz w:val="20"/>
        </w:rPr>
        <w:t xml:space="preserve">Amélioration de la communication et de la consultation des </w:t>
      </w:r>
      <w:r>
        <w:rPr>
          <w:spacing w:val="-2"/>
          <w:sz w:val="20"/>
        </w:rPr>
        <w:t>résidents locaux ;</w:t>
      </w:r>
    </w:p>
    <w:p w14:paraId="6E4BAD4F" w14:textId="77777777" w:rsidR="00301357" w:rsidRDefault="00C441AB">
      <w:pPr>
        <w:pStyle w:val="ListParagraph"/>
        <w:numPr>
          <w:ilvl w:val="0"/>
          <w:numId w:val="1"/>
        </w:numPr>
        <w:tabs>
          <w:tab w:val="left" w:pos="2102"/>
        </w:tabs>
        <w:spacing w:before="191" w:line="256" w:lineRule="auto"/>
        <w:ind w:right="659"/>
        <w:jc w:val="both"/>
        <w:rPr>
          <w:sz w:val="20"/>
        </w:rPr>
      </w:pPr>
      <w:r>
        <w:rPr>
          <w:sz w:val="20"/>
        </w:rPr>
        <w:t>Barrières ou accotements antibruit (si une étude de faisabilité montre qu'ils sont techniquement possibles) :</w:t>
      </w:r>
    </w:p>
    <w:p w14:paraId="6844A183" w14:textId="77777777" w:rsidR="00301357" w:rsidRDefault="00C441AB">
      <w:pPr>
        <w:pStyle w:val="ListParagraph"/>
        <w:numPr>
          <w:ilvl w:val="1"/>
          <w:numId w:val="1"/>
        </w:numPr>
        <w:tabs>
          <w:tab w:val="left" w:pos="2822"/>
        </w:tabs>
        <w:spacing w:before="164"/>
        <w:ind w:hanging="360"/>
        <w:rPr>
          <w:sz w:val="20"/>
        </w:rPr>
      </w:pPr>
      <w:r>
        <w:rPr>
          <w:sz w:val="20"/>
        </w:rPr>
        <w:t xml:space="preserve">autour du lieu (centralisé) pour les </w:t>
      </w:r>
      <w:r>
        <w:rPr>
          <w:spacing w:val="-2"/>
          <w:sz w:val="20"/>
        </w:rPr>
        <w:t>essais</w:t>
      </w:r>
    </w:p>
    <w:p w14:paraId="2BF51B7F" w14:textId="77777777" w:rsidR="00301357" w:rsidRDefault="00C441AB">
      <w:pPr>
        <w:pStyle w:val="ListParagraph"/>
        <w:numPr>
          <w:ilvl w:val="1"/>
          <w:numId w:val="1"/>
        </w:numPr>
        <w:tabs>
          <w:tab w:val="left" w:pos="2822"/>
        </w:tabs>
        <w:spacing w:before="174" w:line="252" w:lineRule="auto"/>
        <w:ind w:right="651"/>
        <w:rPr>
          <w:sz w:val="20"/>
        </w:rPr>
      </w:pPr>
      <w:r>
        <w:rPr>
          <w:sz w:val="20"/>
        </w:rPr>
        <w:t>roulage i.f.v. : sud de Haachtsesteenweg, t.h.v. quartier Witte Cité et Kerkhoflaan (Zaventem) et t.h.</w:t>
      </w:r>
      <w:r>
        <w:rPr>
          <w:sz w:val="20"/>
        </w:rPr>
        <w:t>v. bassin d'attente nord-est (Steenokker-zeel)</w:t>
      </w:r>
    </w:p>
    <w:p w14:paraId="752CA91B" w14:textId="77777777" w:rsidR="00301357" w:rsidRDefault="00C441AB">
      <w:pPr>
        <w:pStyle w:val="BodyText"/>
        <w:spacing w:before="168" w:line="256" w:lineRule="auto"/>
        <w:ind w:right="658"/>
      </w:pPr>
      <w:r>
        <w:t>Ces mesures garantissent que la contribution du bruit de fond à proximité des zones résidentielles restera inférieure à l'ACS (indicative) de 53 dB(A).</w:t>
      </w:r>
    </w:p>
    <w:p w14:paraId="4D606612" w14:textId="77777777" w:rsidR="00301357" w:rsidRDefault="00C441AB">
      <w:pPr>
        <w:pStyle w:val="BodyText"/>
        <w:spacing w:before="161"/>
        <w:jc w:val="left"/>
      </w:pPr>
      <w:r>
        <w:t xml:space="preserve">Les mesures d'atténuation suivantes sont </w:t>
      </w:r>
      <w:r>
        <w:rPr>
          <w:spacing w:val="-2"/>
        </w:rPr>
        <w:t xml:space="preserve">imposées à </w:t>
      </w:r>
      <w:r>
        <w:t>parti</w:t>
      </w:r>
      <w:r>
        <w:t>r de l'</w:t>
      </w:r>
      <w:r>
        <w:rPr>
          <w:b/>
        </w:rPr>
        <w:t xml:space="preserve">air </w:t>
      </w:r>
      <w:r>
        <w:t>discipliné :</w:t>
      </w:r>
    </w:p>
    <w:p w14:paraId="0638A4B9" w14:textId="77777777" w:rsidR="00301357" w:rsidRDefault="00C441AB">
      <w:pPr>
        <w:pStyle w:val="ListParagraph"/>
        <w:numPr>
          <w:ilvl w:val="0"/>
          <w:numId w:val="1"/>
        </w:numPr>
        <w:tabs>
          <w:tab w:val="left" w:pos="2102"/>
        </w:tabs>
        <w:spacing w:before="193" w:line="259" w:lineRule="auto"/>
        <w:ind w:right="647"/>
        <w:jc w:val="both"/>
        <w:rPr>
          <w:sz w:val="20"/>
        </w:rPr>
      </w:pPr>
      <w:r>
        <w:rPr>
          <w:sz w:val="20"/>
        </w:rPr>
        <w:t xml:space="preserve">Rendre la répartition modale des passagers et du personnel plus durable grâce au plan de transport de l'entreprise ("Sustainable Airport Mobility Plan") qui est en cours d'élaboration (y compris la réduction de la part des voitures </w:t>
      </w:r>
      <w:r>
        <w:rPr>
          <w:sz w:val="20"/>
        </w:rPr>
        <w:t>à 50 % d'ici 2040, en stimulant l'électrification de la flotte) ;</w:t>
      </w:r>
    </w:p>
    <w:p w14:paraId="4613FB10" w14:textId="77777777" w:rsidR="00301357" w:rsidRDefault="00C441AB">
      <w:pPr>
        <w:pStyle w:val="ListParagraph"/>
        <w:numPr>
          <w:ilvl w:val="0"/>
          <w:numId w:val="1"/>
        </w:numPr>
        <w:tabs>
          <w:tab w:val="left" w:pos="2101"/>
        </w:tabs>
        <w:spacing w:before="169"/>
        <w:ind w:left="2101" w:hanging="359"/>
        <w:rPr>
          <w:sz w:val="20"/>
        </w:rPr>
      </w:pPr>
      <w:r>
        <w:rPr>
          <w:sz w:val="20"/>
        </w:rPr>
        <w:t xml:space="preserve">Electrification du trafic hors route, fossilisation des </w:t>
      </w:r>
      <w:r>
        <w:rPr>
          <w:spacing w:val="-2"/>
          <w:sz w:val="20"/>
        </w:rPr>
        <w:t>installations de combustion</w:t>
      </w:r>
    </w:p>
    <w:p w14:paraId="079374F3" w14:textId="77777777" w:rsidR="00301357" w:rsidRDefault="00C441AB">
      <w:pPr>
        <w:pStyle w:val="ListParagraph"/>
        <w:numPr>
          <w:ilvl w:val="0"/>
          <w:numId w:val="1"/>
        </w:numPr>
        <w:tabs>
          <w:tab w:val="left" w:pos="2101"/>
        </w:tabs>
        <w:ind w:left="2101" w:hanging="359"/>
        <w:rPr>
          <w:sz w:val="20"/>
        </w:rPr>
      </w:pPr>
      <w:r>
        <w:rPr>
          <w:sz w:val="20"/>
        </w:rPr>
        <w:t xml:space="preserve">Différenciation des redevances aéroportuaires en fonction des </w:t>
      </w:r>
      <w:r>
        <w:rPr>
          <w:spacing w:val="-2"/>
          <w:sz w:val="20"/>
        </w:rPr>
        <w:t xml:space="preserve">émissions </w:t>
      </w:r>
      <w:r>
        <w:rPr>
          <w:sz w:val="20"/>
        </w:rPr>
        <w:t xml:space="preserve">atmosphériques et </w:t>
      </w:r>
      <w:r>
        <w:rPr>
          <w:spacing w:val="-2"/>
          <w:sz w:val="20"/>
        </w:rPr>
        <w:t>sonores</w:t>
      </w:r>
    </w:p>
    <w:p w14:paraId="3EFA437A" w14:textId="77777777" w:rsidR="00301357" w:rsidRDefault="00C441AB">
      <w:pPr>
        <w:pStyle w:val="ListParagraph"/>
        <w:numPr>
          <w:ilvl w:val="0"/>
          <w:numId w:val="1"/>
        </w:numPr>
        <w:tabs>
          <w:tab w:val="left" w:pos="2101"/>
        </w:tabs>
        <w:ind w:left="2101" w:hanging="359"/>
        <w:rPr>
          <w:sz w:val="20"/>
        </w:rPr>
      </w:pPr>
      <w:r>
        <w:rPr>
          <w:sz w:val="20"/>
        </w:rPr>
        <w:t>Rendre l</w:t>
      </w:r>
      <w:r>
        <w:rPr>
          <w:sz w:val="20"/>
        </w:rPr>
        <w:t xml:space="preserve">es procédures de décollage et d'atterrissage et le </w:t>
      </w:r>
      <w:r>
        <w:rPr>
          <w:spacing w:val="-2"/>
          <w:sz w:val="20"/>
        </w:rPr>
        <w:t xml:space="preserve">roulage </w:t>
      </w:r>
      <w:r>
        <w:rPr>
          <w:sz w:val="20"/>
        </w:rPr>
        <w:t>plus durables</w:t>
      </w:r>
    </w:p>
    <w:p w14:paraId="21FB77D0" w14:textId="77777777" w:rsidR="00301357" w:rsidRDefault="00C441AB">
      <w:pPr>
        <w:pStyle w:val="BodyText"/>
        <w:spacing w:before="182" w:line="259" w:lineRule="auto"/>
        <w:ind w:right="651"/>
      </w:pPr>
      <w:r>
        <w:t xml:space="preserve">Ces mesures ont été calculées dans le modèle atmosphérique (scénario 1-3-1-0) et fournissent les cartes de différences suivantes pour le polluant concerné NO2 par rapport au scénario </w:t>
      </w:r>
      <w:r>
        <w:t>1-3-0-0. Comme il s'agit principalement de mesures prises sur le site de l'aéroport, les différences d'effet significatives sont logiquement limitées au site lui-même et aux environs proches. Néanmoins, il y a un effet positif notable sur les quartiers adj</w:t>
      </w:r>
      <w:r>
        <w:t>acents de Zaventem, Melsbroek et Steenokkerzeel.</w:t>
      </w:r>
    </w:p>
    <w:p w14:paraId="47302DE5" w14:textId="77777777" w:rsidR="00301357" w:rsidRDefault="00C441AB">
      <w:pPr>
        <w:pStyle w:val="BodyText"/>
        <w:spacing w:before="157"/>
        <w:jc w:val="left"/>
      </w:pPr>
      <w:r>
        <w:t xml:space="preserve">En ce qui concerne la santé disciplinaire, aucune mesure d'atténuation supplémentaire n'est </w:t>
      </w:r>
      <w:r>
        <w:rPr>
          <w:spacing w:val="-2"/>
        </w:rPr>
        <w:t>imposée.</w:t>
      </w:r>
    </w:p>
    <w:p w14:paraId="1E5D8109" w14:textId="77777777" w:rsidR="00301357" w:rsidRDefault="00301357">
      <w:pPr>
        <w:sectPr w:rsidR="00301357">
          <w:pgSz w:w="11910" w:h="16840"/>
          <w:pgMar w:top="1740" w:right="480" w:bottom="1040" w:left="1220" w:header="748" w:footer="852" w:gutter="0"/>
          <w:cols w:space="720"/>
        </w:sectPr>
      </w:pPr>
    </w:p>
    <w:p w14:paraId="042BFDC1" w14:textId="77777777" w:rsidR="00301357" w:rsidRDefault="00C441AB">
      <w:pPr>
        <w:spacing w:before="88"/>
        <w:ind w:left="1331"/>
        <w:jc w:val="both"/>
        <w:rPr>
          <w:b/>
          <w:sz w:val="24"/>
        </w:rPr>
      </w:pPr>
      <w:r>
        <w:rPr>
          <w:noProof/>
        </w:rPr>
        <w:lastRenderedPageBreak/>
        <w:drawing>
          <wp:anchor distT="0" distB="0" distL="0" distR="0" simplePos="0" relativeHeight="15966208" behindDoc="0" locked="0" layoutInCell="1" allowOverlap="1" wp14:anchorId="713BB893" wp14:editId="1B24D0C5">
            <wp:simplePos x="0" y="0"/>
            <wp:positionH relativeFrom="page">
              <wp:posOffset>949462</wp:posOffset>
            </wp:positionH>
            <wp:positionV relativeFrom="paragraph">
              <wp:posOffset>103328</wp:posOffset>
            </wp:positionV>
            <wp:extent cx="329935" cy="101312"/>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575" cstate="print"/>
                    <a:stretch>
                      <a:fillRect/>
                    </a:stretch>
                  </pic:blipFill>
                  <pic:spPr>
                    <a:xfrm>
                      <a:off x="0" y="0"/>
                      <a:ext cx="329935" cy="101312"/>
                    </a:xfrm>
                    <a:prstGeom prst="rect">
                      <a:avLst/>
                    </a:prstGeom>
                  </pic:spPr>
                </pic:pic>
              </a:graphicData>
            </a:graphic>
          </wp:anchor>
        </w:drawing>
      </w:r>
      <w:r>
        <w:rPr>
          <w:b/>
          <w:color w:val="005B82"/>
          <w:sz w:val="24"/>
        </w:rPr>
        <w:t xml:space="preserve">Conclusion discipline </w:t>
      </w:r>
      <w:r>
        <w:rPr>
          <w:b/>
          <w:color w:val="005B82"/>
          <w:spacing w:val="-2"/>
          <w:sz w:val="24"/>
        </w:rPr>
        <w:t>Climat</w:t>
      </w:r>
    </w:p>
    <w:p w14:paraId="26B29388" w14:textId="77777777" w:rsidR="00301357" w:rsidRDefault="00C441AB">
      <w:pPr>
        <w:pStyle w:val="BodyText"/>
        <w:spacing w:before="145" w:line="259" w:lineRule="auto"/>
        <w:ind w:right="651"/>
      </w:pPr>
      <w:r>
        <w:rPr>
          <w:position w:val="1"/>
        </w:rPr>
        <w:t xml:space="preserve">Les émissions de </w:t>
      </w:r>
      <w:r>
        <w:rPr>
          <w:sz w:val="13"/>
        </w:rPr>
        <w:t xml:space="preserve">CO2 </w:t>
      </w:r>
      <w:r>
        <w:rPr>
          <w:position w:val="1"/>
        </w:rPr>
        <w:t>provenant de l'exploitation de l'aéroport de Bruxelles peuvent être qualifiées d'importantes. Compte tenu de cette observation, en ce qui concerne l</w:t>
      </w:r>
      <w:r>
        <w:t>'atténuation, la poursuite des réductions est un objectif clé. Cet objectif est poursuivi pour les émissions</w:t>
      </w:r>
      <w:r>
        <w:t xml:space="preserve"> sur lesquelles Brussels Airport Company a un impact (les émissions de portée 1 et de portée 2) par la mise en œuvre de la feuille de route de la stratégie " Net Zero Carbon 2030 ". Les mesures envisagées dans la discipline aérienne sont également </w:t>
      </w:r>
      <w:r>
        <w:rPr>
          <w:spacing w:val="-8"/>
        </w:rPr>
        <w:t>importan</w:t>
      </w:r>
      <w:r>
        <w:rPr>
          <w:spacing w:val="-8"/>
        </w:rPr>
        <w:t xml:space="preserve">tes </w:t>
      </w:r>
      <w:r>
        <w:t>à cet égard.</w:t>
      </w:r>
    </w:p>
    <w:p w14:paraId="2BD287A6" w14:textId="77777777" w:rsidR="00301357" w:rsidRDefault="00C441AB">
      <w:pPr>
        <w:pStyle w:val="BodyText"/>
        <w:spacing w:before="161" w:line="256" w:lineRule="auto"/>
        <w:ind w:right="658"/>
      </w:pPr>
      <w:r>
        <w:t xml:space="preserve">D'autres moyens de réduire les émissions provenant des mouvements d'avions sont également recherchés, notamment par l'utilisation d'autres carburants. Il convient de mentionner ici que Brussels Airport Company n'a qu'une influence limitée </w:t>
      </w:r>
      <w:r>
        <w:t xml:space="preserve">sur ce point, étant donné qu'il </w:t>
      </w:r>
      <w:r>
        <w:rPr>
          <w:spacing w:val="-10"/>
        </w:rPr>
        <w:t xml:space="preserve">est </w:t>
      </w:r>
      <w:r>
        <w:t>réglementé au niveau européen.</w:t>
      </w:r>
    </w:p>
    <w:p w14:paraId="46AAAA78" w14:textId="77777777" w:rsidR="00301357" w:rsidRDefault="00C441AB">
      <w:pPr>
        <w:pStyle w:val="BodyText"/>
        <w:spacing w:before="167" w:line="256" w:lineRule="auto"/>
        <w:ind w:right="663"/>
      </w:pPr>
      <w:r>
        <w:t>La mise en œuvre de l'utilisation des SAF, telle qu'elle a déjà été envisagée par l'aéroport de Bruxelles, est donc recommandée indépendamment du système d'échange de quotas d'émission de l</w:t>
      </w:r>
      <w:r>
        <w:t>'UE.</w:t>
      </w:r>
    </w:p>
    <w:p w14:paraId="1C5A9C28" w14:textId="77777777" w:rsidR="00301357" w:rsidRDefault="00C441AB">
      <w:pPr>
        <w:pStyle w:val="BodyText"/>
        <w:spacing w:before="167" w:line="256" w:lineRule="auto"/>
        <w:ind w:right="648"/>
      </w:pPr>
      <w:r>
        <w:t xml:space="preserve">En ce qui concerne l'adaptation, aucun impact substantiel n'a été identifié. Toutefois, les recommandations générales sur la déconnexion et l'infiltration des eaux de pluie restent importantes, comme le prévoit </w:t>
      </w:r>
      <w:r>
        <w:rPr>
          <w:spacing w:val="-3"/>
        </w:rPr>
        <w:t xml:space="preserve">la </w:t>
      </w:r>
      <w:r>
        <w:t>discipline relative à l'eau.</w:t>
      </w:r>
    </w:p>
    <w:sectPr w:rsidR="00301357">
      <w:pgSz w:w="11910" w:h="16840"/>
      <w:pgMar w:top="1740" w:right="480" w:bottom="1040" w:left="1220" w:header="748"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C343" w14:textId="77777777" w:rsidR="00000000" w:rsidRDefault="00C441AB">
      <w:r>
        <w:separator/>
      </w:r>
    </w:p>
  </w:endnote>
  <w:endnote w:type="continuationSeparator" w:id="0">
    <w:p w14:paraId="05B8ABC8" w14:textId="77777777" w:rsidR="00000000" w:rsidRDefault="00C4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D7B2"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2960" behindDoc="1" locked="0" layoutInCell="1" allowOverlap="1" wp14:anchorId="0F048124" wp14:editId="3ADAFC83">
              <wp:simplePos x="0" y="0"/>
              <wp:positionH relativeFrom="page">
                <wp:posOffset>6775450</wp:posOffset>
              </wp:positionH>
              <wp:positionV relativeFrom="page">
                <wp:posOffset>9843210</wp:posOffset>
              </wp:positionV>
              <wp:extent cx="66040" cy="1555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5575"/>
                      </a:xfrm>
                      <a:custGeom>
                        <a:avLst/>
                        <a:gdLst/>
                        <a:ahLst/>
                        <a:cxnLst/>
                        <a:rect l="l" t="t" r="r" b="b"/>
                        <a:pathLst>
                          <a:path w="66040" h="155575">
                            <a:moveTo>
                              <a:pt x="65531" y="0"/>
                            </a:moveTo>
                            <a:lnTo>
                              <a:pt x="0" y="0"/>
                            </a:lnTo>
                            <a:lnTo>
                              <a:pt x="0" y="155448"/>
                            </a:lnTo>
                            <a:lnTo>
                              <a:pt x="65531" y="155448"/>
                            </a:lnTo>
                            <a:lnTo>
                              <a:pt x="65531"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38388B5C" id="Graphic 5" o:spid="_x0000_s1026" style="position:absolute;margin-left:533.5pt;margin-top:775.05pt;width:5.2pt;height:12.25pt;z-index:-22123520;visibility:visible;mso-wrap-style:square;mso-wrap-distance-left:0;mso-wrap-distance-top:0;mso-wrap-distance-right:0;mso-wrap-distance-bottom:0;mso-position-horizontal:absolute;mso-position-horizontal-relative:page;mso-position-vertical:absolute;mso-position-vertical-relative:page;v-text-anchor:top" coordsize="6604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" path="m65531,l,,,155448r65531,l65531,xe" fillcolor="#e6e6e6" stroked="f">
              <v:path arrowok="t"/>
              <w10:wrap anchorx="page" anchory="page"/>
            </v:shape>
          </w:pict>
        </mc:Fallback>
      </mc:AlternateContent>
    </w:r>
    <w:r>
      <w:rPr>
        <w:noProof/>
      </w:rPr>
      <mc:AlternateContent>
        <mc:Choice Requires="wps">
          <w:drawing>
            <wp:anchor distT="0" distB="0" distL="0" distR="0" simplePos="0" relativeHeight="481193472" behindDoc="1" locked="0" layoutInCell="1" allowOverlap="1" wp14:anchorId="7E161241" wp14:editId="2FC735E9">
              <wp:simplePos x="0" y="0"/>
              <wp:positionH relativeFrom="page">
                <wp:posOffset>1945894</wp:posOffset>
              </wp:positionH>
              <wp:positionV relativeFrom="page">
                <wp:posOffset>9857561</wp:posOffset>
              </wp:positionV>
              <wp:extent cx="490664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6645" cy="152400"/>
                      </a:xfrm>
                      <a:prstGeom prst="rect">
                        <a:avLst/>
                      </a:prstGeom>
                    </wps:spPr>
                    <wps:txbx>
                      <w:txbxContent>
                        <w:p w14:paraId="49279CCB"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w:t>
                          </w:r>
                          <w:r>
                            <w:rPr>
                              <w:b/>
                              <w:color w:val="005B82"/>
                              <w:spacing w:val="-10"/>
                            </w:rPr>
                            <w:t>0</w:t>
                          </w:r>
                        </w:p>
                      </w:txbxContent>
                    </wps:txbx>
                    <wps:bodyPr wrap="square" lIns="0" tIns="0" rIns="0" bIns="0" rtlCol="0">
                      <a:noAutofit/>
                    </wps:bodyPr>
                  </wps:wsp>
                </a:graphicData>
              </a:graphic>
            </wp:anchor>
          </w:drawing>
        </mc:Choice>
        <mc:Fallback>
          <w:pict>
            <v:shapetype w14:anchorId="7E161241" id="_x0000_t202" coordsize="21600,21600" o:spt="202" path="m,l,21600r21600,l21600,xe">
              <v:stroke joinstyle="miter"/>
              <v:path gradientshapeok="t" o:connecttype="rect"/>
            </v:shapetype>
            <v:shape id="Textbox 6" o:spid="_x0000_s1039" type="#_x0000_t202" style="position:absolute;margin-left:153.2pt;margin-top:776.2pt;width:386.35pt;height:12pt;z-index:-221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" filled="f" stroked="f">
              <v:textbox inset="0,0,0,0">
                <w:txbxContent>
                  <w:p w14:paraId="49279CCB"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w:t>
                    </w:r>
                    <w:r>
                      <w:rPr>
                        <w:b/>
                        <w:color w:val="005B82"/>
                        <w:spacing w:val="-10"/>
                      </w:rPr>
                      <w:t>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5508"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9616" behindDoc="1" locked="0" layoutInCell="1" allowOverlap="1" wp14:anchorId="5FC5E5B0" wp14:editId="46096FDF">
              <wp:simplePos x="0" y="0"/>
              <wp:positionH relativeFrom="page">
                <wp:posOffset>1775205</wp:posOffset>
              </wp:positionH>
              <wp:positionV relativeFrom="page">
                <wp:posOffset>10011485</wp:posOffset>
              </wp:positionV>
              <wp:extent cx="509841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8415" cy="152400"/>
                      </a:xfrm>
                      <a:prstGeom prst="rect">
                        <a:avLst/>
                      </a:prstGeom>
                    </wps:spPr>
                    <wps:txbx>
                      <w:txbxContent>
                        <w:p w14:paraId="7C583946" w14:textId="77777777" w:rsidR="00301357" w:rsidRDefault="00C441AB">
                          <w:pPr>
                            <w:pStyle w:val="BodyText"/>
                            <w:spacing w:line="223" w:lineRule="exact"/>
                            <w:ind w:left="20"/>
                            <w:jc w:val="left"/>
                            <w:rPr>
                              <w:b/>
                            </w:rPr>
                          </w:pPr>
                          <w:r>
                            <w:rPr>
                              <w:color w:val="005B82"/>
                            </w:rPr>
                            <w:t xml:space="preserve">4723913045 - Renouvellement de l'EIE pour l'aéroport de Bruxelles-National </w:t>
                          </w:r>
                          <w:r>
                            <w:rPr>
                              <w:color w:val="005B82"/>
                            </w:rPr>
                            <w:t xml:space="preserve">Environmental Permit - NTS </w:t>
                          </w:r>
                          <w:r>
                            <w:rPr>
                              <w:b/>
                              <w:color w:val="005B82"/>
                              <w:spacing w:val="-7"/>
                              <w:shd w:val="clear" w:color="auto" w:fill="E6E6E6"/>
                            </w:rPr>
                            <w:t xml:space="preserve">- (en anglais)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100</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5FC5E5B0" id="_x0000_t202" coordsize="21600,21600" o:spt="202" path="m,l,21600r21600,l21600,xe">
              <v:stroke joinstyle="miter"/>
              <v:path gradientshapeok="t" o:connecttype="rect"/>
            </v:shapetype>
            <v:shape id="Textbox 406" o:spid="_x0000_s1046" type="#_x0000_t202" style="position:absolute;margin-left:139.8pt;margin-top:788.3pt;width:401.45pt;height:12pt;z-index:-221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ITmQEAACIDAAAOAAAAZHJzL2Uyb0RvYy54bWysUt2OEyEUvjfxHQj3dqbNVt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" filled="f" stroked="f">
              <v:textbox inset="0,0,0,0">
                <w:txbxContent>
                  <w:p w14:paraId="7C583946" w14:textId="77777777" w:rsidR="00301357" w:rsidRDefault="00C441AB">
                    <w:pPr>
                      <w:pStyle w:val="BodyText"/>
                      <w:spacing w:line="223" w:lineRule="exact"/>
                      <w:ind w:left="20"/>
                      <w:jc w:val="left"/>
                      <w:rPr>
                        <w:b/>
                      </w:rPr>
                    </w:pPr>
                    <w:r>
                      <w:rPr>
                        <w:color w:val="005B82"/>
                      </w:rPr>
                      <w:t xml:space="preserve">4723913045 - Renouvellement de l'EIE pour l'aéroport de Bruxelles-National </w:t>
                    </w:r>
                    <w:r>
                      <w:rPr>
                        <w:color w:val="005B82"/>
                      </w:rPr>
                      <w:t xml:space="preserve">Environmental Permit - NTS </w:t>
                    </w:r>
                    <w:r>
                      <w:rPr>
                        <w:b/>
                        <w:color w:val="005B82"/>
                        <w:spacing w:val="-7"/>
                        <w:shd w:val="clear" w:color="auto" w:fill="E6E6E6"/>
                      </w:rPr>
                      <w:t xml:space="preserve">- (en anglais)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100</w:t>
                    </w:r>
                    <w:r>
                      <w:rPr>
                        <w:b/>
                        <w:color w:val="005B82"/>
                        <w:spacing w:val="-5"/>
                        <w:shd w:val="clear" w:color="auto" w:fill="E6E6E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542A" w14:textId="77777777" w:rsidR="00301357" w:rsidRDefault="00301357">
    <w:pPr>
      <w:pStyle w:val="BodyText"/>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EF10" w14:textId="77777777" w:rsidR="00301357" w:rsidRDefault="00C441AB">
    <w:pPr>
      <w:pStyle w:val="BodyText"/>
      <w:spacing w:line="14" w:lineRule="auto"/>
      <w:ind w:left="0"/>
      <w:jc w:val="left"/>
    </w:pPr>
    <w:r>
      <w:rPr>
        <w:noProof/>
      </w:rPr>
      <mc:AlternateContent>
        <mc:Choice Requires="wps">
          <w:drawing>
            <wp:anchor distT="0" distB="0" distL="0" distR="0" simplePos="0" relativeHeight="481200640" behindDoc="1" locked="0" layoutInCell="1" allowOverlap="1" wp14:anchorId="4612175A" wp14:editId="3F16A120">
              <wp:simplePos x="0" y="0"/>
              <wp:positionH relativeFrom="page">
                <wp:posOffset>1775205</wp:posOffset>
              </wp:positionH>
              <wp:positionV relativeFrom="page">
                <wp:posOffset>10011485</wp:posOffset>
              </wp:positionV>
              <wp:extent cx="5098415" cy="1524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8415" cy="152400"/>
                      </a:xfrm>
                      <a:prstGeom prst="rect">
                        <a:avLst/>
                      </a:prstGeom>
                    </wps:spPr>
                    <wps:txbx>
                      <w:txbxContent>
                        <w:p w14:paraId="38089472" w14:textId="77777777" w:rsidR="00301357" w:rsidRDefault="00C441AB">
                          <w:pPr>
                            <w:pStyle w:val="BodyText"/>
                            <w:spacing w:line="223" w:lineRule="exact"/>
                            <w:ind w:left="20"/>
                            <w:jc w:val="left"/>
                            <w:rPr>
                              <w:b/>
                            </w:rPr>
                          </w:pPr>
                          <w:r>
                            <w:rPr>
                              <w:color w:val="005B82"/>
                            </w:rPr>
                            <w:t xml:space="preserve">4723913045 - EIA Renouvellement du permis d'environnement de l'aéroport de Bruxelles-National - NTS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112</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4612175A" id="_x0000_t202" coordsize="21600,21600" o:spt="202" path="m,l,21600r21600,l21600,xe">
              <v:stroke joinstyle="miter"/>
              <v:path gradientshapeok="t" o:connecttype="rect"/>
            </v:shapetype>
            <v:shape id="Textbox 468" o:spid="_x0000_s1047" type="#_x0000_t202" style="position:absolute;margin-left:139.8pt;margin-top:788.3pt;width:401.45pt;height:12pt;z-index:-221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" filled="f" stroked="f">
              <v:textbox inset="0,0,0,0">
                <w:txbxContent>
                  <w:p w14:paraId="38089472" w14:textId="77777777" w:rsidR="00301357" w:rsidRDefault="00C441AB">
                    <w:pPr>
                      <w:pStyle w:val="BodyText"/>
                      <w:spacing w:line="223" w:lineRule="exact"/>
                      <w:ind w:left="20"/>
                      <w:jc w:val="left"/>
                      <w:rPr>
                        <w:b/>
                      </w:rPr>
                    </w:pPr>
                    <w:r>
                      <w:rPr>
                        <w:color w:val="005B82"/>
                      </w:rPr>
                      <w:t xml:space="preserve">4723913045 - EIA Renouvellement du permis d'environnement de l'aéroport de Bruxelles-National - NTS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112</w:t>
                    </w:r>
                    <w:r>
                      <w:rPr>
                        <w:b/>
                        <w:color w:val="005B82"/>
                        <w:spacing w:val="-5"/>
                        <w:shd w:val="clear" w:color="auto" w:fill="E6E6E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A2A2" w14:textId="77777777" w:rsidR="00301357" w:rsidRDefault="00301357">
    <w:pPr>
      <w:pStyle w:val="BodyText"/>
      <w:spacing w:line="14" w:lineRule="auto"/>
      <w:ind w:left="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3BB6" w14:textId="77777777" w:rsidR="00301357" w:rsidRDefault="00C441AB">
    <w:pPr>
      <w:pStyle w:val="BodyText"/>
      <w:spacing w:line="14" w:lineRule="auto"/>
      <w:ind w:left="0"/>
      <w:jc w:val="left"/>
    </w:pPr>
    <w:r>
      <w:rPr>
        <w:noProof/>
      </w:rPr>
      <mc:AlternateContent>
        <mc:Choice Requires="wps">
          <w:drawing>
            <wp:anchor distT="0" distB="0" distL="0" distR="0" simplePos="0" relativeHeight="481201664" behindDoc="1" locked="0" layoutInCell="1" allowOverlap="1" wp14:anchorId="39F41EDF" wp14:editId="655120CF">
              <wp:simplePos x="0" y="0"/>
              <wp:positionH relativeFrom="page">
                <wp:posOffset>1775205</wp:posOffset>
              </wp:positionH>
              <wp:positionV relativeFrom="page">
                <wp:posOffset>10011485</wp:posOffset>
              </wp:positionV>
              <wp:extent cx="5098415" cy="1524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8415" cy="152400"/>
                      </a:xfrm>
                      <a:prstGeom prst="rect">
                        <a:avLst/>
                      </a:prstGeom>
                    </wps:spPr>
                    <wps:txbx>
                      <w:txbxContent>
                        <w:p w14:paraId="2667F6AD" w14:textId="77777777" w:rsidR="00301357" w:rsidRDefault="00C441AB">
                          <w:pPr>
                            <w:pStyle w:val="BodyText"/>
                            <w:spacing w:line="223" w:lineRule="exact"/>
                            <w:ind w:left="20"/>
                            <w:jc w:val="left"/>
                            <w:rPr>
                              <w:b/>
                            </w:rPr>
                          </w:pPr>
                          <w:r>
                            <w:rPr>
                              <w:color w:val="005B82"/>
                            </w:rPr>
                            <w:t>4723913045 - Renouvellement de l'EIE de l'aéroport de Bruxelles National Permis d'Enviro</w:t>
                          </w:r>
                          <w:r>
                            <w:rPr>
                              <w:color w:val="005B82"/>
                            </w:rPr>
                            <w:t xml:space="preserve">nnement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125</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39F41EDF" id="_x0000_t202" coordsize="21600,21600" o:spt="202" path="m,l,21600r21600,l21600,xe">
              <v:stroke joinstyle="miter"/>
              <v:path gradientshapeok="t" o:connecttype="rect"/>
            </v:shapetype>
            <v:shape id="Textbox 493" o:spid="_x0000_s1048" type="#_x0000_t202" style="position:absolute;margin-left:139.8pt;margin-top:788.3pt;width:401.45pt;height:12pt;z-index:-2211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" filled="f" stroked="f">
              <v:textbox inset="0,0,0,0">
                <w:txbxContent>
                  <w:p w14:paraId="2667F6AD" w14:textId="77777777" w:rsidR="00301357" w:rsidRDefault="00C441AB">
                    <w:pPr>
                      <w:pStyle w:val="BodyText"/>
                      <w:spacing w:line="223" w:lineRule="exact"/>
                      <w:ind w:left="20"/>
                      <w:jc w:val="left"/>
                      <w:rPr>
                        <w:b/>
                      </w:rPr>
                    </w:pPr>
                    <w:r>
                      <w:rPr>
                        <w:color w:val="005B82"/>
                      </w:rPr>
                      <w:t>4723913045 - Renouvellement de l'EIE de l'aéroport de Bruxelles National Permis d'Enviro</w:t>
                    </w:r>
                    <w:r>
                      <w:rPr>
                        <w:color w:val="005B82"/>
                      </w:rPr>
                      <w:t xml:space="preserve">nnement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125</w:t>
                    </w:r>
                    <w:r>
                      <w:rPr>
                        <w:b/>
                        <w:color w:val="005B82"/>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BE6F"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3984" behindDoc="1" locked="0" layoutInCell="1" allowOverlap="1" wp14:anchorId="086BED83" wp14:editId="2F83611B">
              <wp:simplePos x="0" y="0"/>
              <wp:positionH relativeFrom="page">
                <wp:posOffset>6775450</wp:posOffset>
              </wp:positionH>
              <wp:positionV relativeFrom="page">
                <wp:posOffset>9843210</wp:posOffset>
              </wp:positionV>
              <wp:extent cx="66040" cy="1555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5575"/>
                      </a:xfrm>
                      <a:custGeom>
                        <a:avLst/>
                        <a:gdLst/>
                        <a:ahLst/>
                        <a:cxnLst/>
                        <a:rect l="l" t="t" r="r" b="b"/>
                        <a:pathLst>
                          <a:path w="66040" h="155575">
                            <a:moveTo>
                              <a:pt x="65531" y="0"/>
                            </a:moveTo>
                            <a:lnTo>
                              <a:pt x="0" y="0"/>
                            </a:lnTo>
                            <a:lnTo>
                              <a:pt x="0" y="155448"/>
                            </a:lnTo>
                            <a:lnTo>
                              <a:pt x="65531" y="155448"/>
                            </a:lnTo>
                            <a:lnTo>
                              <a:pt x="65531"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526467B1" id="Graphic 14" o:spid="_x0000_s1026" style="position:absolute;margin-left:533.5pt;margin-top:775.05pt;width:5.2pt;height:12.25pt;z-index:-22122496;visibility:visible;mso-wrap-style:square;mso-wrap-distance-left:0;mso-wrap-distance-top:0;mso-wrap-distance-right:0;mso-wrap-distance-bottom:0;mso-position-horizontal:absolute;mso-position-horizontal-relative:page;mso-position-vertical:absolute;mso-position-vertical-relative:page;v-text-anchor:top" coordsize="6604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" path="m65531,l,,,155448r65531,l65531,xe" fillcolor="#e6e6e6" stroked="f">
              <v:path arrowok="t"/>
              <w10:wrap anchorx="page" anchory="page"/>
            </v:shape>
          </w:pict>
        </mc:Fallback>
      </mc:AlternateContent>
    </w:r>
    <w:r>
      <w:rPr>
        <w:noProof/>
      </w:rPr>
      <mc:AlternateContent>
        <mc:Choice Requires="wps">
          <w:drawing>
            <wp:anchor distT="0" distB="0" distL="0" distR="0" simplePos="0" relativeHeight="481194496" behindDoc="1" locked="0" layoutInCell="1" allowOverlap="1" wp14:anchorId="5E310A38" wp14:editId="1A61F624">
              <wp:simplePos x="0" y="0"/>
              <wp:positionH relativeFrom="page">
                <wp:posOffset>1945894</wp:posOffset>
              </wp:positionH>
              <wp:positionV relativeFrom="page">
                <wp:posOffset>9857561</wp:posOffset>
              </wp:positionV>
              <wp:extent cx="4906645"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6645" cy="152400"/>
                      </a:xfrm>
                      <a:prstGeom prst="rect">
                        <a:avLst/>
                      </a:prstGeom>
                    </wps:spPr>
                    <wps:txbx>
                      <w:txbxContent>
                        <w:p w14:paraId="777603A3"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w:t>
                          </w:r>
                          <w:r>
                            <w:rPr>
                              <w:b/>
                              <w:color w:val="005B82"/>
                              <w:spacing w:val="-10"/>
                            </w:rPr>
                            <w:t>1</w:t>
                          </w:r>
                        </w:p>
                      </w:txbxContent>
                    </wps:txbx>
                    <wps:bodyPr wrap="square" lIns="0" tIns="0" rIns="0" bIns="0" rtlCol="0">
                      <a:noAutofit/>
                    </wps:bodyPr>
                  </wps:wsp>
                </a:graphicData>
              </a:graphic>
            </wp:anchor>
          </w:drawing>
        </mc:Choice>
        <mc:Fallback>
          <w:pict>
            <v:shapetype w14:anchorId="5E310A38" id="_x0000_t202" coordsize="21600,21600" o:spt="202" path="m,l,21600r21600,l21600,xe">
              <v:stroke joinstyle="miter"/>
              <v:path gradientshapeok="t" o:connecttype="rect"/>
            </v:shapetype>
            <v:shape id="Textbox 15" o:spid="_x0000_s1040" type="#_x0000_t202" style="position:absolute;margin-left:153.2pt;margin-top:776.2pt;width:386.35pt;height:12pt;z-index:-221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" filled="f" stroked="f">
              <v:textbox inset="0,0,0,0">
                <w:txbxContent>
                  <w:p w14:paraId="777603A3"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w:t>
                    </w:r>
                    <w:r>
                      <w:rPr>
                        <w:b/>
                        <w:color w:val="005B82"/>
                        <w:spacing w:val="-1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00F2"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5008" behindDoc="1" locked="0" layoutInCell="1" allowOverlap="1" wp14:anchorId="3B2C76DB" wp14:editId="33D876BE">
              <wp:simplePos x="0" y="0"/>
              <wp:positionH relativeFrom="page">
                <wp:posOffset>6729730</wp:posOffset>
              </wp:positionH>
              <wp:positionV relativeFrom="page">
                <wp:posOffset>9997134</wp:posOffset>
              </wp:positionV>
              <wp:extent cx="94615" cy="15557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55575"/>
                      </a:xfrm>
                      <a:custGeom>
                        <a:avLst/>
                        <a:gdLst/>
                        <a:ahLst/>
                        <a:cxnLst/>
                        <a:rect l="l" t="t" r="r" b="b"/>
                        <a:pathLst>
                          <a:path w="94615" h="155575">
                            <a:moveTo>
                              <a:pt x="94475" y="0"/>
                            </a:moveTo>
                            <a:lnTo>
                              <a:pt x="28956" y="0"/>
                            </a:lnTo>
                            <a:lnTo>
                              <a:pt x="0" y="0"/>
                            </a:lnTo>
                            <a:lnTo>
                              <a:pt x="0" y="155448"/>
                            </a:lnTo>
                            <a:lnTo>
                              <a:pt x="28956" y="155448"/>
                            </a:lnTo>
                            <a:lnTo>
                              <a:pt x="94475" y="155448"/>
                            </a:lnTo>
                            <a:lnTo>
                              <a:pt x="94475"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5028EE51" id="Graphic 23" o:spid="_x0000_s1026" style="position:absolute;margin-left:529.9pt;margin-top:787.2pt;width:7.45pt;height:12.25pt;z-index:-22121472;visibility:visible;mso-wrap-style:square;mso-wrap-distance-left:0;mso-wrap-distance-top:0;mso-wrap-distance-right:0;mso-wrap-distance-bottom:0;mso-position-horizontal:absolute;mso-position-horizontal-relative:page;mso-position-vertical:absolute;mso-position-vertical-relative:page;v-text-anchor:top" coordsize="9461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" path="m94475,l28956,,,,,155448r28956,l94475,155448,94475,xe" fillcolor="#e6e6e6" stroked="f">
              <v:path arrowok="t"/>
              <w10:wrap anchorx="page" anchory="page"/>
            </v:shape>
          </w:pict>
        </mc:Fallback>
      </mc:AlternateContent>
    </w:r>
    <w:r>
      <w:rPr>
        <w:noProof/>
      </w:rPr>
      <mc:AlternateContent>
        <mc:Choice Requires="wps">
          <w:drawing>
            <wp:anchor distT="0" distB="0" distL="0" distR="0" simplePos="0" relativeHeight="481195520" behindDoc="1" locked="0" layoutInCell="1" allowOverlap="1" wp14:anchorId="12501FEF" wp14:editId="26E5BD30">
              <wp:simplePos x="0" y="0"/>
              <wp:positionH relativeFrom="page">
                <wp:posOffset>1891029</wp:posOffset>
              </wp:positionH>
              <wp:positionV relativeFrom="page">
                <wp:posOffset>10011485</wp:posOffset>
              </wp:positionV>
              <wp:extent cx="498284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2845" cy="152400"/>
                      </a:xfrm>
                      <a:prstGeom prst="rect">
                        <a:avLst/>
                      </a:prstGeom>
                    </wps:spPr>
                    <wps:txbx>
                      <w:txbxContent>
                        <w:p w14:paraId="2CF9C31B" w14:textId="77777777" w:rsidR="00301357" w:rsidRDefault="00C441AB">
                          <w:pPr>
                            <w:pStyle w:val="BodyText"/>
                            <w:spacing w:line="223" w:lineRule="exact"/>
                            <w:ind w:left="20"/>
                            <w:jc w:val="left"/>
                            <w:rPr>
                              <w:b/>
                            </w:rPr>
                          </w:pPr>
                          <w:r>
                            <w:rPr>
                              <w:color w:val="005B82"/>
                            </w:rPr>
                            <w:t xml:space="preserve">4723913045 - Renouvellement du permis environnemental national de l'aéroport de Bruxelles - NTS </w:t>
                          </w:r>
                          <w:r>
                            <w:rPr>
                              <w:color w:val="005B82"/>
                              <w:spacing w:val="32"/>
                            </w:rPr>
                            <w:t xml:space="preserve">- </w:t>
                          </w:r>
                          <w:r>
                            <w:rPr>
                              <w:color w:val="005B82"/>
                            </w:rPr>
                            <w:t xml:space="preserve">EIA </w:t>
                          </w:r>
                          <w:r>
                            <w:rPr>
                              <w:b/>
                              <w:color w:val="005B82"/>
                              <w:spacing w:val="-10"/>
                            </w:rPr>
                            <w:fldChar w:fldCharType="begin"/>
                          </w:r>
                          <w:r>
                            <w:rPr>
                              <w:b/>
                              <w:color w:val="005B82"/>
                              <w:spacing w:val="-10"/>
                            </w:rPr>
                            <w:instrText xml:space="preserve"> PAGE </w:instrText>
                          </w:r>
                          <w:r>
                            <w:rPr>
                              <w:b/>
                              <w:color w:val="005B82"/>
                              <w:spacing w:val="-10"/>
                            </w:rPr>
                            <w:fldChar w:fldCharType="separate"/>
                          </w:r>
                          <w:r>
                            <w:rPr>
                              <w:b/>
                              <w:color w:val="005B82"/>
                              <w:spacing w:val="-10"/>
                            </w:rPr>
                            <w:t>2</w:t>
                          </w:r>
                          <w:r>
                            <w:rPr>
                              <w:b/>
                              <w:color w:val="005B82"/>
                              <w:spacing w:val="-10"/>
                            </w:rPr>
                            <w:fldChar w:fldCharType="end"/>
                          </w:r>
                        </w:p>
                      </w:txbxContent>
                    </wps:txbx>
                    <wps:bodyPr wrap="square" lIns="0" tIns="0" rIns="0" bIns="0" rtlCol="0">
                      <a:noAutofit/>
                    </wps:bodyPr>
                  </wps:wsp>
                </a:graphicData>
              </a:graphic>
            </wp:anchor>
          </w:drawing>
        </mc:Choice>
        <mc:Fallback>
          <w:pict>
            <v:shapetype w14:anchorId="12501FEF" id="_x0000_t202" coordsize="21600,21600" o:spt="202" path="m,l,21600r21600,l21600,xe">
              <v:stroke joinstyle="miter"/>
              <v:path gradientshapeok="t" o:connecttype="rect"/>
            </v:shapetype>
            <v:shape id="Textbox 24" o:spid="_x0000_s1041" type="#_x0000_t202" style="position:absolute;margin-left:148.9pt;margin-top:788.3pt;width:392.35pt;height:12pt;z-index:-221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" filled="f" stroked="f">
              <v:textbox inset="0,0,0,0">
                <w:txbxContent>
                  <w:p w14:paraId="2CF9C31B" w14:textId="77777777" w:rsidR="00301357" w:rsidRDefault="00C441AB">
                    <w:pPr>
                      <w:pStyle w:val="BodyText"/>
                      <w:spacing w:line="223" w:lineRule="exact"/>
                      <w:ind w:left="20"/>
                      <w:jc w:val="left"/>
                      <w:rPr>
                        <w:b/>
                      </w:rPr>
                    </w:pPr>
                    <w:r>
                      <w:rPr>
                        <w:color w:val="005B82"/>
                      </w:rPr>
                      <w:t xml:space="preserve">4723913045 - Renouvellement du permis environnemental national de l'aéroport de Bruxelles - NTS </w:t>
                    </w:r>
                    <w:r>
                      <w:rPr>
                        <w:color w:val="005B82"/>
                        <w:spacing w:val="32"/>
                      </w:rPr>
                      <w:t xml:space="preserve">- </w:t>
                    </w:r>
                    <w:r>
                      <w:rPr>
                        <w:color w:val="005B82"/>
                      </w:rPr>
                      <w:t xml:space="preserve">EIA </w:t>
                    </w:r>
                    <w:r>
                      <w:rPr>
                        <w:b/>
                        <w:color w:val="005B82"/>
                        <w:spacing w:val="-10"/>
                      </w:rPr>
                      <w:fldChar w:fldCharType="begin"/>
                    </w:r>
                    <w:r>
                      <w:rPr>
                        <w:b/>
                        <w:color w:val="005B82"/>
                        <w:spacing w:val="-10"/>
                      </w:rPr>
                      <w:instrText xml:space="preserve"> PAGE </w:instrText>
                    </w:r>
                    <w:r>
                      <w:rPr>
                        <w:b/>
                        <w:color w:val="005B82"/>
                        <w:spacing w:val="-10"/>
                      </w:rPr>
                      <w:fldChar w:fldCharType="separate"/>
                    </w:r>
                    <w:r>
                      <w:rPr>
                        <w:b/>
                        <w:color w:val="005B82"/>
                        <w:spacing w:val="-10"/>
                      </w:rPr>
                      <w:t>2</w:t>
                    </w:r>
                    <w:r>
                      <w:rPr>
                        <w:b/>
                        <w:color w:val="005B82"/>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D8E3"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6032" behindDoc="1" locked="0" layoutInCell="1" allowOverlap="1" wp14:anchorId="5697981A" wp14:editId="10B30A18">
              <wp:simplePos x="0" y="0"/>
              <wp:positionH relativeFrom="page">
                <wp:posOffset>1827022</wp:posOffset>
              </wp:positionH>
              <wp:positionV relativeFrom="page">
                <wp:posOffset>10011485</wp:posOffset>
              </wp:positionV>
              <wp:extent cx="5046980" cy="1524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980" cy="152400"/>
                      </a:xfrm>
                      <a:prstGeom prst="rect">
                        <a:avLst/>
                      </a:prstGeom>
                    </wps:spPr>
                    <wps:txbx>
                      <w:txbxContent>
                        <w:p w14:paraId="24BC9974" w14:textId="77777777" w:rsidR="00301357" w:rsidRDefault="00C441AB">
                          <w:pPr>
                            <w:pStyle w:val="BodyText"/>
                            <w:spacing w:line="223" w:lineRule="exact"/>
                            <w:ind w:left="20"/>
                            <w:jc w:val="left"/>
                            <w:rPr>
                              <w:b/>
                            </w:rPr>
                          </w:pPr>
                          <w:r>
                            <w:rPr>
                              <w:color w:val="005B82"/>
                            </w:rPr>
                            <w:t xml:space="preserve">4723913045 - Renouvellement du </w:t>
                          </w:r>
                          <w:r>
                            <w:rPr>
                              <w:color w:val="005B82"/>
                            </w:rPr>
                            <w:t xml:space="preserve">permis environnemental national de l'aéroport de Bruxelles - NTS </w:t>
                          </w:r>
                          <w:r>
                            <w:rPr>
                              <w:b/>
                              <w:color w:val="005B82"/>
                              <w:spacing w:val="-7"/>
                              <w:shd w:val="clear" w:color="auto" w:fill="E6E6E6"/>
                            </w:rPr>
                            <w:t xml:space="preserve">- </w:t>
                          </w:r>
                          <w:r>
                            <w:rPr>
                              <w:color w:val="005B82"/>
                            </w:rPr>
                            <w:t xml:space="preserve">EIA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5697981A" id="_x0000_t202" coordsize="21600,21600" o:spt="202" path="m,l,21600r21600,l21600,xe">
              <v:stroke joinstyle="miter"/>
              <v:path gradientshapeok="t" o:connecttype="rect"/>
            </v:shapetype>
            <v:shape id="Textbox 202" o:spid="_x0000_s1042" type="#_x0000_t202" style="position:absolute;margin-left:143.85pt;margin-top:788.3pt;width:397.4pt;height:12pt;z-index:-2212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" filled="f" stroked="f">
              <v:textbox inset="0,0,0,0">
                <w:txbxContent>
                  <w:p w14:paraId="24BC9974" w14:textId="77777777" w:rsidR="00301357" w:rsidRDefault="00C441AB">
                    <w:pPr>
                      <w:pStyle w:val="BodyText"/>
                      <w:spacing w:line="223" w:lineRule="exact"/>
                      <w:ind w:left="20"/>
                      <w:jc w:val="left"/>
                      <w:rPr>
                        <w:b/>
                      </w:rPr>
                    </w:pPr>
                    <w:r>
                      <w:rPr>
                        <w:color w:val="005B82"/>
                      </w:rPr>
                      <w:t xml:space="preserve">4723913045 - Renouvellement du </w:t>
                    </w:r>
                    <w:r>
                      <w:rPr>
                        <w:color w:val="005B82"/>
                      </w:rPr>
                      <w:t xml:space="preserve">permis environnemental national de l'aéroport de Bruxelles - NTS </w:t>
                    </w:r>
                    <w:r>
                      <w:rPr>
                        <w:b/>
                        <w:color w:val="005B82"/>
                        <w:spacing w:val="-7"/>
                        <w:shd w:val="clear" w:color="auto" w:fill="E6E6E6"/>
                      </w:rPr>
                      <w:t xml:space="preserve">- </w:t>
                    </w:r>
                    <w:r>
                      <w:rPr>
                        <w:color w:val="005B82"/>
                      </w:rPr>
                      <w:t xml:space="preserve">EIA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w:t>
                    </w:r>
                    <w:r>
                      <w:rPr>
                        <w:b/>
                        <w:color w:val="005B82"/>
                        <w:spacing w:val="-5"/>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BBFB"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6544" behindDoc="1" locked="0" layoutInCell="1" allowOverlap="1" wp14:anchorId="3F96FCBB" wp14:editId="1E6A6CC0">
              <wp:simplePos x="0" y="0"/>
              <wp:positionH relativeFrom="page">
                <wp:posOffset>5318886</wp:posOffset>
              </wp:positionH>
              <wp:positionV relativeFrom="page">
                <wp:posOffset>6879666</wp:posOffset>
              </wp:positionV>
              <wp:extent cx="5008245" cy="1524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152400"/>
                      </a:xfrm>
                      <a:prstGeom prst="rect">
                        <a:avLst/>
                      </a:prstGeom>
                    </wps:spPr>
                    <wps:txbx>
                      <w:txbxContent>
                        <w:p w14:paraId="298991F1"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 </w:t>
                          </w:r>
                          <w:r>
                            <w:rPr>
                              <w:b/>
                              <w:color w:val="005B82"/>
                              <w:spacing w:val="-5"/>
                              <w:shd w:val="clear" w:color="auto" w:fill="E6E6E6"/>
                            </w:rPr>
                            <w:t>42</w:t>
                          </w:r>
                        </w:p>
                      </w:txbxContent>
                    </wps:txbx>
                    <wps:bodyPr wrap="square" lIns="0" tIns="0" rIns="0" bIns="0" rtlCol="0">
                      <a:noAutofit/>
                    </wps:bodyPr>
                  </wps:wsp>
                </a:graphicData>
              </a:graphic>
            </wp:anchor>
          </w:drawing>
        </mc:Choice>
        <mc:Fallback>
          <w:pict>
            <v:shapetype w14:anchorId="3F96FCBB" id="_x0000_t202" coordsize="21600,21600" o:spt="202" path="m,l,21600r21600,l21600,xe">
              <v:stroke joinstyle="miter"/>
              <v:path gradientshapeok="t" o:connecttype="rect"/>
            </v:shapetype>
            <v:shape id="Textbox 266" o:spid="_x0000_s1043" type="#_x0000_t202" style="position:absolute;margin-left:418.8pt;margin-top:541.7pt;width:394.35pt;height:12pt;z-index:-221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" filled="f" stroked="f">
              <v:textbox inset="0,0,0,0">
                <w:txbxContent>
                  <w:p w14:paraId="298991F1" w14:textId="77777777" w:rsidR="00301357" w:rsidRDefault="00C441AB">
                    <w:pPr>
                      <w:pStyle w:val="BodyText"/>
                      <w:spacing w:line="223" w:lineRule="exact"/>
                      <w:ind w:left="20"/>
                      <w:jc w:val="left"/>
                      <w:rPr>
                        <w:b/>
                      </w:rPr>
                    </w:pPr>
                    <w:r>
                      <w:rPr>
                        <w:color w:val="005B82"/>
                      </w:rPr>
                      <w:t xml:space="preserve">4723913045 - EIE Renouvellement du permis environnemental national de l'aéroport de Bruxelles - NTS - </w:t>
                    </w:r>
                    <w:r>
                      <w:rPr>
                        <w:b/>
                        <w:color w:val="005B82"/>
                        <w:spacing w:val="-5"/>
                        <w:shd w:val="clear" w:color="auto" w:fill="E6E6E6"/>
                      </w:rPr>
                      <w:t>42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A5C7" w14:textId="77777777" w:rsidR="00301357" w:rsidRDefault="00301357">
    <w:pPr>
      <w:pStyle w:val="BodyText"/>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41C3"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7568" behindDoc="1" locked="0" layoutInCell="1" allowOverlap="1" wp14:anchorId="59861940" wp14:editId="0883A4E3">
              <wp:simplePos x="0" y="0"/>
              <wp:positionH relativeFrom="page">
                <wp:posOffset>1827022</wp:posOffset>
              </wp:positionH>
              <wp:positionV relativeFrom="page">
                <wp:posOffset>10011485</wp:posOffset>
              </wp:positionV>
              <wp:extent cx="5046980" cy="1524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980" cy="152400"/>
                      </a:xfrm>
                      <a:prstGeom prst="rect">
                        <a:avLst/>
                      </a:prstGeom>
                    </wps:spPr>
                    <wps:txbx>
                      <w:txbxContent>
                        <w:p w14:paraId="194C8848" w14:textId="77777777" w:rsidR="00301357" w:rsidRDefault="00C441AB">
                          <w:pPr>
                            <w:pStyle w:val="BodyText"/>
                            <w:spacing w:line="223" w:lineRule="exact"/>
                            <w:ind w:left="20"/>
                            <w:jc w:val="left"/>
                            <w:rPr>
                              <w:b/>
                            </w:rPr>
                          </w:pPr>
                          <w:r>
                            <w:rPr>
                              <w:color w:val="005B82"/>
                            </w:rPr>
                            <w:t xml:space="preserve">4723913045 - EIA Renouvellement du permis d'environnement de l'aéroport de Bruxelles National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44</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59861940" id="_x0000_t202" coordsize="21600,21600" o:spt="202" path="m,l,21600r21600,l21600,xe">
              <v:stroke joinstyle="miter"/>
              <v:path gradientshapeok="t" o:connecttype="rect"/>
            </v:shapetype>
            <v:shape id="Textbox 274" o:spid="_x0000_s1044" type="#_x0000_t202" style="position:absolute;margin-left:143.85pt;margin-top:788.3pt;width:397.4pt;height:12pt;z-index:-221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" filled="f" stroked="f">
              <v:textbox inset="0,0,0,0">
                <w:txbxContent>
                  <w:p w14:paraId="194C8848" w14:textId="77777777" w:rsidR="00301357" w:rsidRDefault="00C441AB">
                    <w:pPr>
                      <w:pStyle w:val="BodyText"/>
                      <w:spacing w:line="223" w:lineRule="exact"/>
                      <w:ind w:left="20"/>
                      <w:jc w:val="left"/>
                      <w:rPr>
                        <w:b/>
                      </w:rPr>
                    </w:pPr>
                    <w:r>
                      <w:rPr>
                        <w:color w:val="005B82"/>
                      </w:rPr>
                      <w:t xml:space="preserve">4723913045 - EIA Renouvellement du permis d'environnement de l'aéroport de Bruxelles National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44</w:t>
                    </w:r>
                    <w:r>
                      <w:rPr>
                        <w:b/>
                        <w:color w:val="005B82"/>
                        <w:spacing w:val="-5"/>
                        <w:shd w:val="clear" w:color="auto" w:fill="E6E6E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255A" w14:textId="77777777" w:rsidR="00301357" w:rsidRDefault="00301357">
    <w:pPr>
      <w:pStyle w:val="BodyText"/>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1C5F" w14:textId="77777777" w:rsidR="00301357" w:rsidRDefault="00C441AB">
    <w:pPr>
      <w:pStyle w:val="BodyText"/>
      <w:spacing w:line="14" w:lineRule="auto"/>
      <w:ind w:left="0"/>
      <w:jc w:val="left"/>
    </w:pPr>
    <w:r>
      <w:rPr>
        <w:noProof/>
      </w:rPr>
      <mc:AlternateContent>
        <mc:Choice Requires="wps">
          <w:drawing>
            <wp:anchor distT="0" distB="0" distL="0" distR="0" simplePos="0" relativeHeight="481198592" behindDoc="1" locked="0" layoutInCell="1" allowOverlap="1" wp14:anchorId="25FA9563" wp14:editId="1941CD23">
              <wp:simplePos x="0" y="0"/>
              <wp:positionH relativeFrom="page">
                <wp:posOffset>1827022</wp:posOffset>
              </wp:positionH>
              <wp:positionV relativeFrom="page">
                <wp:posOffset>10011485</wp:posOffset>
              </wp:positionV>
              <wp:extent cx="5046980" cy="1524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980" cy="152400"/>
                      </a:xfrm>
                      <a:prstGeom prst="rect">
                        <a:avLst/>
                      </a:prstGeom>
                    </wps:spPr>
                    <wps:txbx>
                      <w:txbxContent>
                        <w:p w14:paraId="493DD589" w14:textId="77777777" w:rsidR="00301357" w:rsidRDefault="00C441AB">
                          <w:pPr>
                            <w:pStyle w:val="BodyText"/>
                            <w:spacing w:line="223" w:lineRule="exact"/>
                            <w:ind w:left="20"/>
                            <w:jc w:val="left"/>
                            <w:rPr>
                              <w:b/>
                            </w:rPr>
                          </w:pPr>
                          <w:r>
                            <w:rPr>
                              <w:color w:val="005B82"/>
                            </w:rPr>
                            <w:t xml:space="preserve">4723913045 - EIA Renouvellement du permis environnemental national de l'aéroport de Bruxelles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75</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25FA9563" id="_x0000_t202" coordsize="21600,21600" o:spt="202" path="m,l,21600r21600,l21600,xe">
              <v:stroke joinstyle="miter"/>
              <v:path gradientshapeok="t" o:connecttype="rect"/>
            </v:shapetype>
            <v:shape id="Textbox 343" o:spid="_x0000_s1045" type="#_x0000_t202" style="position:absolute;margin-left:143.85pt;margin-top:788.3pt;width:397.4pt;height:12pt;z-index:-221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ymAEAACIDAAAOAAAAZHJzL2Uyb0RvYy54bWysUs2O0zAQviPxDpbvNGm1Wy1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" filled="f" stroked="f">
              <v:textbox inset="0,0,0,0">
                <w:txbxContent>
                  <w:p w14:paraId="493DD589" w14:textId="77777777" w:rsidR="00301357" w:rsidRDefault="00C441AB">
                    <w:pPr>
                      <w:pStyle w:val="BodyText"/>
                      <w:spacing w:line="223" w:lineRule="exact"/>
                      <w:ind w:left="20"/>
                      <w:jc w:val="left"/>
                      <w:rPr>
                        <w:b/>
                      </w:rPr>
                    </w:pPr>
                    <w:r>
                      <w:rPr>
                        <w:color w:val="005B82"/>
                      </w:rPr>
                      <w:t xml:space="preserve">4723913045 - EIA Renouvellement du permis environnemental national de l'aéroport de Bruxelles - NTS </w:t>
                    </w:r>
                    <w:r>
                      <w:rPr>
                        <w:b/>
                        <w:color w:val="005B82"/>
                        <w:spacing w:val="-7"/>
                        <w:shd w:val="clear" w:color="auto" w:fill="E6E6E6"/>
                      </w:rPr>
                      <w:t xml:space="preserve">-.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75</w:t>
                    </w:r>
                    <w:r>
                      <w:rPr>
                        <w:b/>
                        <w:color w:val="005B82"/>
                        <w:spacing w:val="-5"/>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E8A9" w14:textId="77777777" w:rsidR="00000000" w:rsidRDefault="00C441AB">
      <w:r>
        <w:separator/>
      </w:r>
    </w:p>
  </w:footnote>
  <w:footnote w:type="continuationSeparator" w:id="0">
    <w:p w14:paraId="1E98135F" w14:textId="77777777" w:rsidR="00000000" w:rsidRDefault="00C44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5BBF" w14:textId="77777777" w:rsidR="00301357" w:rsidRDefault="00C441AB">
    <w:pPr>
      <w:pStyle w:val="BodyText"/>
      <w:spacing w:line="14" w:lineRule="auto"/>
      <w:ind w:left="0"/>
      <w:jc w:val="left"/>
    </w:pPr>
    <w:r>
      <w:rPr>
        <w:noProof/>
      </w:rPr>
      <w:drawing>
        <wp:anchor distT="0" distB="0" distL="0" distR="0" simplePos="0" relativeHeight="481197056" behindDoc="1" locked="0" layoutInCell="1" allowOverlap="1" wp14:anchorId="73DABAEB" wp14:editId="2941B9EA">
          <wp:simplePos x="0" y="0"/>
          <wp:positionH relativeFrom="page">
            <wp:posOffset>5982525</wp:posOffset>
          </wp:positionH>
          <wp:positionV relativeFrom="page">
            <wp:posOffset>474762</wp:posOffset>
          </wp:positionV>
          <wp:extent cx="851021" cy="457221"/>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 cstate="print"/>
                  <a:stretch>
                    <a:fillRect/>
                  </a:stretch>
                </pic:blipFill>
                <pic:spPr>
                  <a:xfrm>
                    <a:off x="0" y="0"/>
                    <a:ext cx="851021" cy="45722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70A5" w14:textId="77777777" w:rsidR="00301357" w:rsidRDefault="00301357">
    <w:pPr>
      <w:pStyle w:val="BodyText"/>
      <w:spacing w:line="14" w:lineRule="auto"/>
      <w:ind w:left="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03DA" w14:textId="77777777" w:rsidR="00301357" w:rsidRDefault="00C441AB">
    <w:pPr>
      <w:pStyle w:val="BodyText"/>
      <w:spacing w:line="14" w:lineRule="auto"/>
      <w:ind w:left="0"/>
      <w:jc w:val="left"/>
    </w:pPr>
    <w:r>
      <w:rPr>
        <w:noProof/>
      </w:rPr>
      <w:drawing>
        <wp:anchor distT="0" distB="0" distL="0" distR="0" simplePos="0" relativeHeight="481198080" behindDoc="1" locked="0" layoutInCell="1" allowOverlap="1" wp14:anchorId="3D595CE0" wp14:editId="284CD0FF">
          <wp:simplePos x="0" y="0"/>
          <wp:positionH relativeFrom="page">
            <wp:posOffset>5982525</wp:posOffset>
          </wp:positionH>
          <wp:positionV relativeFrom="page">
            <wp:posOffset>474762</wp:posOffset>
          </wp:positionV>
          <wp:extent cx="851021" cy="457221"/>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 cstate="print"/>
                  <a:stretch>
                    <a:fillRect/>
                  </a:stretch>
                </pic:blipFill>
                <pic:spPr>
                  <a:xfrm>
                    <a:off x="0" y="0"/>
                    <a:ext cx="851021" cy="45722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2756" w14:textId="77777777" w:rsidR="00301357" w:rsidRDefault="00C441AB">
    <w:pPr>
      <w:pStyle w:val="BodyText"/>
      <w:spacing w:line="14" w:lineRule="auto"/>
      <w:ind w:left="0"/>
      <w:jc w:val="left"/>
    </w:pPr>
    <w:r>
      <w:rPr>
        <w:noProof/>
      </w:rPr>
      <w:drawing>
        <wp:anchor distT="0" distB="0" distL="0" distR="0" simplePos="0" relativeHeight="481199104" behindDoc="1" locked="0" layoutInCell="1" allowOverlap="1" wp14:anchorId="0C6766D9" wp14:editId="75E14FF8">
          <wp:simplePos x="0" y="0"/>
          <wp:positionH relativeFrom="page">
            <wp:posOffset>5982525</wp:posOffset>
          </wp:positionH>
          <wp:positionV relativeFrom="page">
            <wp:posOffset>362367</wp:posOffset>
          </wp:positionV>
          <wp:extent cx="851021" cy="457221"/>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 cstate="print"/>
                  <a:stretch>
                    <a:fillRect/>
                  </a:stretch>
                </pic:blipFill>
                <pic:spPr>
                  <a:xfrm>
                    <a:off x="0" y="0"/>
                    <a:ext cx="851021" cy="45722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89F2" w14:textId="77777777" w:rsidR="00301357" w:rsidRDefault="00301357">
    <w:pPr>
      <w:pStyle w:val="BodyText"/>
      <w:spacing w:line="14" w:lineRule="auto"/>
      <w:ind w:left="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370C" w14:textId="77777777" w:rsidR="00301357" w:rsidRDefault="00C441AB">
    <w:pPr>
      <w:pStyle w:val="BodyText"/>
      <w:spacing w:line="14" w:lineRule="auto"/>
      <w:ind w:left="0"/>
      <w:jc w:val="left"/>
    </w:pPr>
    <w:r>
      <w:rPr>
        <w:noProof/>
      </w:rPr>
      <w:drawing>
        <wp:anchor distT="0" distB="0" distL="0" distR="0" simplePos="0" relativeHeight="481200128" behindDoc="1" locked="0" layoutInCell="1" allowOverlap="1" wp14:anchorId="73159D2B" wp14:editId="1F3B6EB0">
          <wp:simplePos x="0" y="0"/>
          <wp:positionH relativeFrom="page">
            <wp:posOffset>5982525</wp:posOffset>
          </wp:positionH>
          <wp:positionV relativeFrom="page">
            <wp:posOffset>474762</wp:posOffset>
          </wp:positionV>
          <wp:extent cx="851021" cy="457221"/>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 cstate="print"/>
                  <a:stretch>
                    <a:fillRect/>
                  </a:stretch>
                </pic:blipFill>
                <pic:spPr>
                  <a:xfrm>
                    <a:off x="0" y="0"/>
                    <a:ext cx="851021" cy="45722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FFD3" w14:textId="77777777" w:rsidR="00301357" w:rsidRDefault="00301357">
    <w:pPr>
      <w:pStyle w:val="BodyText"/>
      <w:spacing w:line="14" w:lineRule="auto"/>
      <w:ind w:left="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46F0" w14:textId="77777777" w:rsidR="00301357" w:rsidRDefault="00C441AB">
    <w:pPr>
      <w:pStyle w:val="BodyText"/>
      <w:spacing w:line="14" w:lineRule="auto"/>
      <w:ind w:left="0"/>
      <w:jc w:val="left"/>
    </w:pPr>
    <w:r>
      <w:rPr>
        <w:noProof/>
      </w:rPr>
      <w:drawing>
        <wp:anchor distT="0" distB="0" distL="0" distR="0" simplePos="0" relativeHeight="481201152" behindDoc="1" locked="0" layoutInCell="1" allowOverlap="1" wp14:anchorId="623022C3" wp14:editId="6BB28062">
          <wp:simplePos x="0" y="0"/>
          <wp:positionH relativeFrom="page">
            <wp:posOffset>5982525</wp:posOffset>
          </wp:positionH>
          <wp:positionV relativeFrom="page">
            <wp:posOffset>474762</wp:posOffset>
          </wp:positionV>
          <wp:extent cx="851021" cy="457221"/>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 cstate="print"/>
                  <a:stretch>
                    <a:fillRect/>
                  </a:stretch>
                </pic:blipFill>
                <pic:spPr>
                  <a:xfrm>
                    <a:off x="0" y="0"/>
                    <a:ext cx="851021" cy="45722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882"/>
    <w:multiLevelType w:val="multilevel"/>
    <w:tmpl w:val="3C5E4CC0"/>
    <w:lvl w:ilvl="0">
      <w:start w:val="6"/>
      <w:numFmt w:val="decimal"/>
      <w:lvlText w:val="%1"/>
      <w:lvlJc w:val="left"/>
      <w:pPr>
        <w:ind w:left="1262" w:hanging="1008"/>
        <w:jc w:val="left"/>
      </w:pPr>
      <w:rPr>
        <w:rFonts w:hint="default"/>
        <w:lang w:val="nl-NL" w:eastAsia="en-US" w:bidi="ar-SA"/>
      </w:rPr>
    </w:lvl>
    <w:lvl w:ilvl="1">
      <w:start w:val="9"/>
      <w:numFmt w:val="decimal"/>
      <w:lvlText w:val="%1.%2"/>
      <w:lvlJc w:val="left"/>
      <w:pPr>
        <w:ind w:left="1262" w:hanging="1008"/>
        <w:jc w:val="left"/>
      </w:pPr>
      <w:rPr>
        <w:rFonts w:hint="default"/>
        <w:lang w:val="nl-NL" w:eastAsia="en-US" w:bidi="ar-SA"/>
      </w:rPr>
    </w:lvl>
    <w:lvl w:ilvl="2">
      <w:start w:val="2"/>
      <w:numFmt w:val="decimal"/>
      <w:lvlText w:val="%1.%2.%3"/>
      <w:lvlJc w:val="left"/>
      <w:pPr>
        <w:ind w:left="1262" w:hanging="1008"/>
        <w:jc w:val="left"/>
      </w:pPr>
      <w:rPr>
        <w:rFonts w:hint="default"/>
        <w:lang w:val="nl-NL" w:eastAsia="en-US" w:bidi="ar-SA"/>
      </w:rPr>
    </w:lvl>
    <w:lvl w:ilvl="3">
      <w:start w:val="3"/>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1"/>
        <w:w w:val="96"/>
        <w:sz w:val="20"/>
        <w:szCs w:val="20"/>
        <w:lang w:val="nl-NL" w:eastAsia="en-US" w:bidi="ar-SA"/>
      </w:rPr>
    </w:lvl>
    <w:lvl w:ilvl="5">
      <w:numFmt w:val="bullet"/>
      <w:lvlText w:val="•"/>
      <w:lvlJc w:val="left"/>
      <w:pPr>
        <w:ind w:left="5733" w:hanging="1008"/>
      </w:pPr>
      <w:rPr>
        <w:rFonts w:hint="default"/>
        <w:lang w:val="nl-NL" w:eastAsia="en-US" w:bidi="ar-SA"/>
      </w:rPr>
    </w:lvl>
    <w:lvl w:ilvl="6">
      <w:numFmt w:val="bullet"/>
      <w:lvlText w:val="•"/>
      <w:lvlJc w:val="left"/>
      <w:pPr>
        <w:ind w:left="6627" w:hanging="1008"/>
      </w:pPr>
      <w:rPr>
        <w:rFonts w:hint="default"/>
        <w:lang w:val="nl-NL" w:eastAsia="en-US" w:bidi="ar-SA"/>
      </w:rPr>
    </w:lvl>
    <w:lvl w:ilvl="7">
      <w:numFmt w:val="bullet"/>
      <w:lvlText w:val="•"/>
      <w:lvlJc w:val="left"/>
      <w:pPr>
        <w:ind w:left="7522" w:hanging="1008"/>
      </w:pPr>
      <w:rPr>
        <w:rFonts w:hint="default"/>
        <w:lang w:val="nl-NL" w:eastAsia="en-US" w:bidi="ar-SA"/>
      </w:rPr>
    </w:lvl>
    <w:lvl w:ilvl="8">
      <w:numFmt w:val="bullet"/>
      <w:lvlText w:val="•"/>
      <w:lvlJc w:val="left"/>
      <w:pPr>
        <w:ind w:left="8417" w:hanging="1008"/>
      </w:pPr>
      <w:rPr>
        <w:rFonts w:hint="default"/>
        <w:lang w:val="nl-NL" w:eastAsia="en-US" w:bidi="ar-SA"/>
      </w:rPr>
    </w:lvl>
  </w:abstractNum>
  <w:abstractNum w:abstractNumId="1" w15:restartNumberingAfterBreak="0">
    <w:nsid w:val="090F453D"/>
    <w:multiLevelType w:val="hybridMultilevel"/>
    <w:tmpl w:val="D6BA4A9C"/>
    <w:lvl w:ilvl="0" w:tplc="D26E85A6">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C6F4F4CA">
      <w:numFmt w:val="bullet"/>
      <w:lvlText w:val="•"/>
      <w:lvlJc w:val="left"/>
      <w:pPr>
        <w:ind w:left="2874" w:hanging="360"/>
      </w:pPr>
      <w:rPr>
        <w:rFonts w:hint="default"/>
        <w:lang w:val="nl-NL" w:eastAsia="en-US" w:bidi="ar-SA"/>
      </w:rPr>
    </w:lvl>
    <w:lvl w:ilvl="2" w:tplc="7F520C2C">
      <w:numFmt w:val="bullet"/>
      <w:lvlText w:val="•"/>
      <w:lvlJc w:val="left"/>
      <w:pPr>
        <w:ind w:left="3689" w:hanging="360"/>
      </w:pPr>
      <w:rPr>
        <w:rFonts w:hint="default"/>
        <w:lang w:val="nl-NL" w:eastAsia="en-US" w:bidi="ar-SA"/>
      </w:rPr>
    </w:lvl>
    <w:lvl w:ilvl="3" w:tplc="3A36AB72">
      <w:numFmt w:val="bullet"/>
      <w:lvlText w:val="•"/>
      <w:lvlJc w:val="left"/>
      <w:pPr>
        <w:ind w:left="4503" w:hanging="360"/>
      </w:pPr>
      <w:rPr>
        <w:rFonts w:hint="default"/>
        <w:lang w:val="nl-NL" w:eastAsia="en-US" w:bidi="ar-SA"/>
      </w:rPr>
    </w:lvl>
    <w:lvl w:ilvl="4" w:tplc="D08AD3C0">
      <w:numFmt w:val="bullet"/>
      <w:lvlText w:val="•"/>
      <w:lvlJc w:val="left"/>
      <w:pPr>
        <w:ind w:left="5318" w:hanging="360"/>
      </w:pPr>
      <w:rPr>
        <w:rFonts w:hint="default"/>
        <w:lang w:val="nl-NL" w:eastAsia="en-US" w:bidi="ar-SA"/>
      </w:rPr>
    </w:lvl>
    <w:lvl w:ilvl="5" w:tplc="07D6D864">
      <w:numFmt w:val="bullet"/>
      <w:lvlText w:val="•"/>
      <w:lvlJc w:val="left"/>
      <w:pPr>
        <w:ind w:left="6133" w:hanging="360"/>
      </w:pPr>
      <w:rPr>
        <w:rFonts w:hint="default"/>
        <w:lang w:val="nl-NL" w:eastAsia="en-US" w:bidi="ar-SA"/>
      </w:rPr>
    </w:lvl>
    <w:lvl w:ilvl="6" w:tplc="28D274C0">
      <w:numFmt w:val="bullet"/>
      <w:lvlText w:val="•"/>
      <w:lvlJc w:val="left"/>
      <w:pPr>
        <w:ind w:left="6947" w:hanging="360"/>
      </w:pPr>
      <w:rPr>
        <w:rFonts w:hint="default"/>
        <w:lang w:val="nl-NL" w:eastAsia="en-US" w:bidi="ar-SA"/>
      </w:rPr>
    </w:lvl>
    <w:lvl w:ilvl="7" w:tplc="7AA202D0">
      <w:numFmt w:val="bullet"/>
      <w:lvlText w:val="•"/>
      <w:lvlJc w:val="left"/>
      <w:pPr>
        <w:ind w:left="7762" w:hanging="360"/>
      </w:pPr>
      <w:rPr>
        <w:rFonts w:hint="default"/>
        <w:lang w:val="nl-NL" w:eastAsia="en-US" w:bidi="ar-SA"/>
      </w:rPr>
    </w:lvl>
    <w:lvl w:ilvl="8" w:tplc="68D04DC0">
      <w:numFmt w:val="bullet"/>
      <w:lvlText w:val="•"/>
      <w:lvlJc w:val="left"/>
      <w:pPr>
        <w:ind w:left="8577" w:hanging="360"/>
      </w:pPr>
      <w:rPr>
        <w:rFonts w:hint="default"/>
        <w:lang w:val="nl-NL" w:eastAsia="en-US" w:bidi="ar-SA"/>
      </w:rPr>
    </w:lvl>
  </w:abstractNum>
  <w:abstractNum w:abstractNumId="2" w15:restartNumberingAfterBreak="0">
    <w:nsid w:val="0BAA1A71"/>
    <w:multiLevelType w:val="hybridMultilevel"/>
    <w:tmpl w:val="23584F1C"/>
    <w:lvl w:ilvl="0" w:tplc="618C96C4">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85C2061A">
      <w:numFmt w:val="bullet"/>
      <w:lvlText w:val="•"/>
      <w:lvlJc w:val="left"/>
      <w:pPr>
        <w:ind w:left="2874" w:hanging="360"/>
      </w:pPr>
      <w:rPr>
        <w:rFonts w:hint="default"/>
        <w:lang w:val="nl-NL" w:eastAsia="en-US" w:bidi="ar-SA"/>
      </w:rPr>
    </w:lvl>
    <w:lvl w:ilvl="2" w:tplc="5A0E22FC">
      <w:numFmt w:val="bullet"/>
      <w:lvlText w:val="•"/>
      <w:lvlJc w:val="left"/>
      <w:pPr>
        <w:ind w:left="3689" w:hanging="360"/>
      </w:pPr>
      <w:rPr>
        <w:rFonts w:hint="default"/>
        <w:lang w:val="nl-NL" w:eastAsia="en-US" w:bidi="ar-SA"/>
      </w:rPr>
    </w:lvl>
    <w:lvl w:ilvl="3" w:tplc="76202E14">
      <w:numFmt w:val="bullet"/>
      <w:lvlText w:val="•"/>
      <w:lvlJc w:val="left"/>
      <w:pPr>
        <w:ind w:left="4503" w:hanging="360"/>
      </w:pPr>
      <w:rPr>
        <w:rFonts w:hint="default"/>
        <w:lang w:val="nl-NL" w:eastAsia="en-US" w:bidi="ar-SA"/>
      </w:rPr>
    </w:lvl>
    <w:lvl w:ilvl="4" w:tplc="3A9CCB28">
      <w:numFmt w:val="bullet"/>
      <w:lvlText w:val="•"/>
      <w:lvlJc w:val="left"/>
      <w:pPr>
        <w:ind w:left="5318" w:hanging="360"/>
      </w:pPr>
      <w:rPr>
        <w:rFonts w:hint="default"/>
        <w:lang w:val="nl-NL" w:eastAsia="en-US" w:bidi="ar-SA"/>
      </w:rPr>
    </w:lvl>
    <w:lvl w:ilvl="5" w:tplc="3274E63C">
      <w:numFmt w:val="bullet"/>
      <w:lvlText w:val="•"/>
      <w:lvlJc w:val="left"/>
      <w:pPr>
        <w:ind w:left="6133" w:hanging="360"/>
      </w:pPr>
      <w:rPr>
        <w:rFonts w:hint="default"/>
        <w:lang w:val="nl-NL" w:eastAsia="en-US" w:bidi="ar-SA"/>
      </w:rPr>
    </w:lvl>
    <w:lvl w:ilvl="6" w:tplc="3AB6A9CE">
      <w:numFmt w:val="bullet"/>
      <w:lvlText w:val="•"/>
      <w:lvlJc w:val="left"/>
      <w:pPr>
        <w:ind w:left="6947" w:hanging="360"/>
      </w:pPr>
      <w:rPr>
        <w:rFonts w:hint="default"/>
        <w:lang w:val="nl-NL" w:eastAsia="en-US" w:bidi="ar-SA"/>
      </w:rPr>
    </w:lvl>
    <w:lvl w:ilvl="7" w:tplc="E93E8EAE">
      <w:numFmt w:val="bullet"/>
      <w:lvlText w:val="•"/>
      <w:lvlJc w:val="left"/>
      <w:pPr>
        <w:ind w:left="7762" w:hanging="360"/>
      </w:pPr>
      <w:rPr>
        <w:rFonts w:hint="default"/>
        <w:lang w:val="nl-NL" w:eastAsia="en-US" w:bidi="ar-SA"/>
      </w:rPr>
    </w:lvl>
    <w:lvl w:ilvl="8" w:tplc="485C3DDA">
      <w:numFmt w:val="bullet"/>
      <w:lvlText w:val="•"/>
      <w:lvlJc w:val="left"/>
      <w:pPr>
        <w:ind w:left="8577" w:hanging="360"/>
      </w:pPr>
      <w:rPr>
        <w:rFonts w:hint="default"/>
        <w:lang w:val="nl-NL" w:eastAsia="en-US" w:bidi="ar-SA"/>
      </w:rPr>
    </w:lvl>
  </w:abstractNum>
  <w:abstractNum w:abstractNumId="3" w15:restartNumberingAfterBreak="0">
    <w:nsid w:val="0DDD13BE"/>
    <w:multiLevelType w:val="hybridMultilevel"/>
    <w:tmpl w:val="29E0C844"/>
    <w:lvl w:ilvl="0" w:tplc="5596E09E">
      <w:numFmt w:val="bullet"/>
      <w:lvlText w:val="•"/>
      <w:lvlJc w:val="left"/>
      <w:pPr>
        <w:ind w:left="2411" w:hanging="360"/>
      </w:pPr>
      <w:rPr>
        <w:rFonts w:ascii="Calibri" w:eastAsia="Calibri" w:hAnsi="Calibri" w:cs="Calibri" w:hint="default"/>
        <w:b w:val="0"/>
        <w:bCs w:val="0"/>
        <w:i w:val="0"/>
        <w:iCs w:val="0"/>
        <w:spacing w:val="0"/>
        <w:w w:val="91"/>
        <w:sz w:val="20"/>
        <w:szCs w:val="20"/>
        <w:lang w:val="nl-NL" w:eastAsia="en-US" w:bidi="ar-SA"/>
      </w:rPr>
    </w:lvl>
    <w:lvl w:ilvl="1" w:tplc="CEEE0F72">
      <w:numFmt w:val="bullet"/>
      <w:lvlText w:val="•"/>
      <w:lvlJc w:val="left"/>
      <w:pPr>
        <w:ind w:left="3198" w:hanging="360"/>
      </w:pPr>
      <w:rPr>
        <w:rFonts w:hint="default"/>
        <w:lang w:val="nl-NL" w:eastAsia="en-US" w:bidi="ar-SA"/>
      </w:rPr>
    </w:lvl>
    <w:lvl w:ilvl="2" w:tplc="0D2A82D8">
      <w:numFmt w:val="bullet"/>
      <w:lvlText w:val="•"/>
      <w:lvlJc w:val="left"/>
      <w:pPr>
        <w:ind w:left="3977" w:hanging="360"/>
      </w:pPr>
      <w:rPr>
        <w:rFonts w:hint="default"/>
        <w:lang w:val="nl-NL" w:eastAsia="en-US" w:bidi="ar-SA"/>
      </w:rPr>
    </w:lvl>
    <w:lvl w:ilvl="3" w:tplc="090EE1DE">
      <w:numFmt w:val="bullet"/>
      <w:lvlText w:val="•"/>
      <w:lvlJc w:val="left"/>
      <w:pPr>
        <w:ind w:left="4755" w:hanging="360"/>
      </w:pPr>
      <w:rPr>
        <w:rFonts w:hint="default"/>
        <w:lang w:val="nl-NL" w:eastAsia="en-US" w:bidi="ar-SA"/>
      </w:rPr>
    </w:lvl>
    <w:lvl w:ilvl="4" w:tplc="92FEAF68">
      <w:numFmt w:val="bullet"/>
      <w:lvlText w:val="•"/>
      <w:lvlJc w:val="left"/>
      <w:pPr>
        <w:ind w:left="5534" w:hanging="360"/>
      </w:pPr>
      <w:rPr>
        <w:rFonts w:hint="default"/>
        <w:lang w:val="nl-NL" w:eastAsia="en-US" w:bidi="ar-SA"/>
      </w:rPr>
    </w:lvl>
    <w:lvl w:ilvl="5" w:tplc="CE2CF8A4">
      <w:numFmt w:val="bullet"/>
      <w:lvlText w:val="•"/>
      <w:lvlJc w:val="left"/>
      <w:pPr>
        <w:ind w:left="6313" w:hanging="360"/>
      </w:pPr>
      <w:rPr>
        <w:rFonts w:hint="default"/>
        <w:lang w:val="nl-NL" w:eastAsia="en-US" w:bidi="ar-SA"/>
      </w:rPr>
    </w:lvl>
    <w:lvl w:ilvl="6" w:tplc="573C3068">
      <w:numFmt w:val="bullet"/>
      <w:lvlText w:val="•"/>
      <w:lvlJc w:val="left"/>
      <w:pPr>
        <w:ind w:left="7091" w:hanging="360"/>
      </w:pPr>
      <w:rPr>
        <w:rFonts w:hint="default"/>
        <w:lang w:val="nl-NL" w:eastAsia="en-US" w:bidi="ar-SA"/>
      </w:rPr>
    </w:lvl>
    <w:lvl w:ilvl="7" w:tplc="74DED32C">
      <w:numFmt w:val="bullet"/>
      <w:lvlText w:val="•"/>
      <w:lvlJc w:val="left"/>
      <w:pPr>
        <w:ind w:left="7870" w:hanging="360"/>
      </w:pPr>
      <w:rPr>
        <w:rFonts w:hint="default"/>
        <w:lang w:val="nl-NL" w:eastAsia="en-US" w:bidi="ar-SA"/>
      </w:rPr>
    </w:lvl>
    <w:lvl w:ilvl="8" w:tplc="CD34E960">
      <w:numFmt w:val="bullet"/>
      <w:lvlText w:val="•"/>
      <w:lvlJc w:val="left"/>
      <w:pPr>
        <w:ind w:left="8649" w:hanging="360"/>
      </w:pPr>
      <w:rPr>
        <w:rFonts w:hint="default"/>
        <w:lang w:val="nl-NL" w:eastAsia="en-US" w:bidi="ar-SA"/>
      </w:rPr>
    </w:lvl>
  </w:abstractNum>
  <w:abstractNum w:abstractNumId="4" w15:restartNumberingAfterBreak="0">
    <w:nsid w:val="0E7143AC"/>
    <w:multiLevelType w:val="hybridMultilevel"/>
    <w:tmpl w:val="A51EE1BA"/>
    <w:lvl w:ilvl="0" w:tplc="4A9CACFA">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A26EEE28">
      <w:numFmt w:val="bullet"/>
      <w:lvlText w:val="•"/>
      <w:lvlJc w:val="left"/>
      <w:pPr>
        <w:ind w:left="2411" w:hanging="360"/>
      </w:pPr>
      <w:rPr>
        <w:rFonts w:ascii="Calibri" w:eastAsia="Calibri" w:hAnsi="Calibri" w:cs="Calibri" w:hint="default"/>
        <w:b w:val="0"/>
        <w:bCs w:val="0"/>
        <w:i w:val="0"/>
        <w:iCs w:val="0"/>
        <w:spacing w:val="0"/>
        <w:w w:val="91"/>
        <w:sz w:val="20"/>
        <w:szCs w:val="20"/>
        <w:lang w:val="nl-NL" w:eastAsia="en-US" w:bidi="ar-SA"/>
      </w:rPr>
    </w:lvl>
    <w:lvl w:ilvl="2" w:tplc="0104454A">
      <w:numFmt w:val="bullet"/>
      <w:lvlText w:val="•"/>
      <w:lvlJc w:val="left"/>
      <w:pPr>
        <w:ind w:left="3285" w:hanging="360"/>
      </w:pPr>
      <w:rPr>
        <w:rFonts w:hint="default"/>
        <w:lang w:val="nl-NL" w:eastAsia="en-US" w:bidi="ar-SA"/>
      </w:rPr>
    </w:lvl>
    <w:lvl w:ilvl="3" w:tplc="8C1A49F4">
      <w:numFmt w:val="bullet"/>
      <w:lvlText w:val="•"/>
      <w:lvlJc w:val="left"/>
      <w:pPr>
        <w:ind w:left="4150" w:hanging="360"/>
      </w:pPr>
      <w:rPr>
        <w:rFonts w:hint="default"/>
        <w:lang w:val="nl-NL" w:eastAsia="en-US" w:bidi="ar-SA"/>
      </w:rPr>
    </w:lvl>
    <w:lvl w:ilvl="4" w:tplc="8F24F690">
      <w:numFmt w:val="bullet"/>
      <w:lvlText w:val="•"/>
      <w:lvlJc w:val="left"/>
      <w:pPr>
        <w:ind w:left="5015" w:hanging="360"/>
      </w:pPr>
      <w:rPr>
        <w:rFonts w:hint="default"/>
        <w:lang w:val="nl-NL" w:eastAsia="en-US" w:bidi="ar-SA"/>
      </w:rPr>
    </w:lvl>
    <w:lvl w:ilvl="5" w:tplc="737257AC">
      <w:numFmt w:val="bullet"/>
      <w:lvlText w:val="•"/>
      <w:lvlJc w:val="left"/>
      <w:pPr>
        <w:ind w:left="5880" w:hanging="360"/>
      </w:pPr>
      <w:rPr>
        <w:rFonts w:hint="default"/>
        <w:lang w:val="nl-NL" w:eastAsia="en-US" w:bidi="ar-SA"/>
      </w:rPr>
    </w:lvl>
    <w:lvl w:ilvl="6" w:tplc="F5740B9A">
      <w:numFmt w:val="bullet"/>
      <w:lvlText w:val="•"/>
      <w:lvlJc w:val="left"/>
      <w:pPr>
        <w:ind w:left="6745" w:hanging="360"/>
      </w:pPr>
      <w:rPr>
        <w:rFonts w:hint="default"/>
        <w:lang w:val="nl-NL" w:eastAsia="en-US" w:bidi="ar-SA"/>
      </w:rPr>
    </w:lvl>
    <w:lvl w:ilvl="7" w:tplc="627A724C">
      <w:numFmt w:val="bullet"/>
      <w:lvlText w:val="•"/>
      <w:lvlJc w:val="left"/>
      <w:pPr>
        <w:ind w:left="7610" w:hanging="360"/>
      </w:pPr>
      <w:rPr>
        <w:rFonts w:hint="default"/>
        <w:lang w:val="nl-NL" w:eastAsia="en-US" w:bidi="ar-SA"/>
      </w:rPr>
    </w:lvl>
    <w:lvl w:ilvl="8" w:tplc="61C8BA1E">
      <w:numFmt w:val="bullet"/>
      <w:lvlText w:val="•"/>
      <w:lvlJc w:val="left"/>
      <w:pPr>
        <w:ind w:left="8476" w:hanging="360"/>
      </w:pPr>
      <w:rPr>
        <w:rFonts w:hint="default"/>
        <w:lang w:val="nl-NL" w:eastAsia="en-US" w:bidi="ar-SA"/>
      </w:rPr>
    </w:lvl>
  </w:abstractNum>
  <w:abstractNum w:abstractNumId="5" w15:restartNumberingAfterBreak="0">
    <w:nsid w:val="161C6A28"/>
    <w:multiLevelType w:val="multilevel"/>
    <w:tmpl w:val="81E23640"/>
    <w:lvl w:ilvl="0">
      <w:start w:val="5"/>
      <w:numFmt w:val="decimal"/>
      <w:lvlText w:val="%1"/>
      <w:lvlJc w:val="left"/>
      <w:pPr>
        <w:ind w:left="1262" w:hanging="1008"/>
        <w:jc w:val="left"/>
      </w:pPr>
      <w:rPr>
        <w:rFonts w:hint="default"/>
        <w:lang w:val="nl-NL" w:eastAsia="en-US" w:bidi="ar-SA"/>
      </w:rPr>
    </w:lvl>
    <w:lvl w:ilvl="1">
      <w:start w:val="2"/>
      <w:numFmt w:val="decimal"/>
      <w:lvlText w:val="%1.%2"/>
      <w:lvlJc w:val="left"/>
      <w:pPr>
        <w:ind w:left="1262" w:hanging="1008"/>
        <w:jc w:val="left"/>
      </w:pPr>
      <w:rPr>
        <w:rFonts w:hint="default"/>
        <w:lang w:val="nl-NL" w:eastAsia="en-US" w:bidi="ar-SA"/>
      </w:rPr>
    </w:lvl>
    <w:lvl w:ilvl="2">
      <w:start w:val="2"/>
      <w:numFmt w:val="decimal"/>
      <w:lvlText w:val="%1.%2.%3"/>
      <w:lvlJc w:val="left"/>
      <w:pPr>
        <w:ind w:left="1262" w:hanging="1008"/>
        <w:jc w:val="left"/>
      </w:pPr>
      <w:rPr>
        <w:rFonts w:hint="default"/>
        <w:lang w:val="nl-NL" w:eastAsia="en-US" w:bidi="ar-SA"/>
      </w:rPr>
    </w:lvl>
    <w:lvl w:ilvl="3">
      <w:start w:val="1"/>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1"/>
        <w:w w:val="96"/>
        <w:sz w:val="20"/>
        <w:szCs w:val="20"/>
        <w:lang w:val="nl-NL" w:eastAsia="en-US" w:bidi="ar-SA"/>
      </w:rPr>
    </w:lvl>
    <w:lvl w:ilvl="5">
      <w:numFmt w:val="bullet"/>
      <w:lvlText w:val="•"/>
      <w:lvlJc w:val="left"/>
      <w:pPr>
        <w:ind w:left="5733" w:hanging="1008"/>
      </w:pPr>
      <w:rPr>
        <w:rFonts w:hint="default"/>
        <w:lang w:val="nl-NL" w:eastAsia="en-US" w:bidi="ar-SA"/>
      </w:rPr>
    </w:lvl>
    <w:lvl w:ilvl="6">
      <w:numFmt w:val="bullet"/>
      <w:lvlText w:val="•"/>
      <w:lvlJc w:val="left"/>
      <w:pPr>
        <w:ind w:left="6627" w:hanging="1008"/>
      </w:pPr>
      <w:rPr>
        <w:rFonts w:hint="default"/>
        <w:lang w:val="nl-NL" w:eastAsia="en-US" w:bidi="ar-SA"/>
      </w:rPr>
    </w:lvl>
    <w:lvl w:ilvl="7">
      <w:numFmt w:val="bullet"/>
      <w:lvlText w:val="•"/>
      <w:lvlJc w:val="left"/>
      <w:pPr>
        <w:ind w:left="7522" w:hanging="1008"/>
      </w:pPr>
      <w:rPr>
        <w:rFonts w:hint="default"/>
        <w:lang w:val="nl-NL" w:eastAsia="en-US" w:bidi="ar-SA"/>
      </w:rPr>
    </w:lvl>
    <w:lvl w:ilvl="8">
      <w:numFmt w:val="bullet"/>
      <w:lvlText w:val="•"/>
      <w:lvlJc w:val="left"/>
      <w:pPr>
        <w:ind w:left="8417" w:hanging="1008"/>
      </w:pPr>
      <w:rPr>
        <w:rFonts w:hint="default"/>
        <w:lang w:val="nl-NL" w:eastAsia="en-US" w:bidi="ar-SA"/>
      </w:rPr>
    </w:lvl>
  </w:abstractNum>
  <w:abstractNum w:abstractNumId="6" w15:restartNumberingAfterBreak="0">
    <w:nsid w:val="16FC731E"/>
    <w:multiLevelType w:val="multilevel"/>
    <w:tmpl w:val="37AC2F3E"/>
    <w:lvl w:ilvl="0">
      <w:start w:val="5"/>
      <w:numFmt w:val="decimal"/>
      <w:lvlText w:val="%1"/>
      <w:lvlJc w:val="left"/>
      <w:pPr>
        <w:ind w:left="1262" w:hanging="1008"/>
        <w:jc w:val="left"/>
      </w:pPr>
      <w:rPr>
        <w:rFonts w:hint="default"/>
        <w:lang w:val="nl-NL" w:eastAsia="en-US" w:bidi="ar-SA"/>
      </w:rPr>
    </w:lvl>
    <w:lvl w:ilvl="1">
      <w:start w:val="2"/>
      <w:numFmt w:val="decimal"/>
      <w:lvlText w:val="%1.%2"/>
      <w:lvlJc w:val="left"/>
      <w:pPr>
        <w:ind w:left="1262" w:hanging="1008"/>
        <w:jc w:val="left"/>
      </w:pPr>
      <w:rPr>
        <w:rFonts w:hint="default"/>
        <w:lang w:val="nl-NL" w:eastAsia="en-US" w:bidi="ar-SA"/>
      </w:rPr>
    </w:lvl>
    <w:lvl w:ilvl="2">
      <w:start w:val="2"/>
      <w:numFmt w:val="decimal"/>
      <w:lvlText w:val="%1.%2.%3"/>
      <w:lvlJc w:val="left"/>
      <w:pPr>
        <w:ind w:left="1262" w:hanging="1008"/>
        <w:jc w:val="left"/>
      </w:pPr>
      <w:rPr>
        <w:rFonts w:hint="default"/>
        <w:lang w:val="nl-NL" w:eastAsia="en-US" w:bidi="ar-SA"/>
      </w:rPr>
    </w:lvl>
    <w:lvl w:ilvl="3">
      <w:start w:val="2"/>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1"/>
        <w:w w:val="96"/>
        <w:sz w:val="20"/>
        <w:szCs w:val="20"/>
        <w:lang w:val="nl-NL" w:eastAsia="en-US" w:bidi="ar-SA"/>
      </w:rPr>
    </w:lvl>
    <w:lvl w:ilvl="5">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6">
      <w:numFmt w:val="bullet"/>
      <w:lvlText w:val="•"/>
      <w:lvlJc w:val="left"/>
      <w:pPr>
        <w:ind w:left="6585" w:hanging="360"/>
      </w:pPr>
      <w:rPr>
        <w:rFonts w:hint="default"/>
        <w:lang w:val="nl-NL" w:eastAsia="en-US" w:bidi="ar-SA"/>
      </w:rPr>
    </w:lvl>
    <w:lvl w:ilvl="7">
      <w:numFmt w:val="bullet"/>
      <w:lvlText w:val="•"/>
      <w:lvlJc w:val="left"/>
      <w:pPr>
        <w:ind w:left="7490" w:hanging="360"/>
      </w:pPr>
      <w:rPr>
        <w:rFonts w:hint="default"/>
        <w:lang w:val="nl-NL" w:eastAsia="en-US" w:bidi="ar-SA"/>
      </w:rPr>
    </w:lvl>
    <w:lvl w:ilvl="8">
      <w:numFmt w:val="bullet"/>
      <w:lvlText w:val="•"/>
      <w:lvlJc w:val="left"/>
      <w:pPr>
        <w:ind w:left="8396" w:hanging="360"/>
      </w:pPr>
      <w:rPr>
        <w:rFonts w:hint="default"/>
        <w:lang w:val="nl-NL" w:eastAsia="en-US" w:bidi="ar-SA"/>
      </w:rPr>
    </w:lvl>
  </w:abstractNum>
  <w:abstractNum w:abstractNumId="7" w15:restartNumberingAfterBreak="0">
    <w:nsid w:val="18E4279D"/>
    <w:multiLevelType w:val="hybridMultilevel"/>
    <w:tmpl w:val="D8F60B4E"/>
    <w:lvl w:ilvl="0" w:tplc="0EB0F6BC">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543E4B42">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BBF2C264">
      <w:numFmt w:val="bullet"/>
      <w:lvlText w:val="•"/>
      <w:lvlJc w:val="left"/>
      <w:pPr>
        <w:ind w:left="3876" w:hanging="361"/>
      </w:pPr>
      <w:rPr>
        <w:rFonts w:hint="default"/>
        <w:lang w:val="nl-NL" w:eastAsia="en-US" w:bidi="ar-SA"/>
      </w:rPr>
    </w:lvl>
    <w:lvl w:ilvl="3" w:tplc="0CD46EBC">
      <w:numFmt w:val="bullet"/>
      <w:lvlText w:val="•"/>
      <w:lvlJc w:val="left"/>
      <w:pPr>
        <w:ind w:left="4692" w:hanging="361"/>
      </w:pPr>
      <w:rPr>
        <w:rFonts w:hint="default"/>
        <w:lang w:val="nl-NL" w:eastAsia="en-US" w:bidi="ar-SA"/>
      </w:rPr>
    </w:lvl>
    <w:lvl w:ilvl="4" w:tplc="9D76577A">
      <w:numFmt w:val="bullet"/>
      <w:lvlText w:val="•"/>
      <w:lvlJc w:val="left"/>
      <w:pPr>
        <w:ind w:left="5508" w:hanging="361"/>
      </w:pPr>
      <w:rPr>
        <w:rFonts w:hint="default"/>
        <w:lang w:val="nl-NL" w:eastAsia="en-US" w:bidi="ar-SA"/>
      </w:rPr>
    </w:lvl>
    <w:lvl w:ilvl="5" w:tplc="6B2E4338">
      <w:numFmt w:val="bullet"/>
      <w:lvlText w:val="•"/>
      <w:lvlJc w:val="left"/>
      <w:pPr>
        <w:ind w:left="6325" w:hanging="361"/>
      </w:pPr>
      <w:rPr>
        <w:rFonts w:hint="default"/>
        <w:lang w:val="nl-NL" w:eastAsia="en-US" w:bidi="ar-SA"/>
      </w:rPr>
    </w:lvl>
    <w:lvl w:ilvl="6" w:tplc="2E7A4A82">
      <w:numFmt w:val="bullet"/>
      <w:lvlText w:val="•"/>
      <w:lvlJc w:val="left"/>
      <w:pPr>
        <w:ind w:left="7141" w:hanging="361"/>
      </w:pPr>
      <w:rPr>
        <w:rFonts w:hint="default"/>
        <w:lang w:val="nl-NL" w:eastAsia="en-US" w:bidi="ar-SA"/>
      </w:rPr>
    </w:lvl>
    <w:lvl w:ilvl="7" w:tplc="CE0E7DA2">
      <w:numFmt w:val="bullet"/>
      <w:lvlText w:val="•"/>
      <w:lvlJc w:val="left"/>
      <w:pPr>
        <w:ind w:left="7957" w:hanging="361"/>
      </w:pPr>
      <w:rPr>
        <w:rFonts w:hint="default"/>
        <w:lang w:val="nl-NL" w:eastAsia="en-US" w:bidi="ar-SA"/>
      </w:rPr>
    </w:lvl>
    <w:lvl w:ilvl="8" w:tplc="415A7B0C">
      <w:numFmt w:val="bullet"/>
      <w:lvlText w:val="•"/>
      <w:lvlJc w:val="left"/>
      <w:pPr>
        <w:ind w:left="8773" w:hanging="361"/>
      </w:pPr>
      <w:rPr>
        <w:rFonts w:hint="default"/>
        <w:lang w:val="nl-NL" w:eastAsia="en-US" w:bidi="ar-SA"/>
      </w:rPr>
    </w:lvl>
  </w:abstractNum>
  <w:abstractNum w:abstractNumId="8" w15:restartNumberingAfterBreak="0">
    <w:nsid w:val="19493278"/>
    <w:multiLevelType w:val="hybridMultilevel"/>
    <w:tmpl w:val="CF50D716"/>
    <w:lvl w:ilvl="0" w:tplc="27BE19FE">
      <w:numFmt w:val="bullet"/>
      <w:lvlText w:val="-"/>
      <w:lvlJc w:val="left"/>
      <w:pPr>
        <w:ind w:left="2051" w:hanging="360"/>
      </w:pPr>
      <w:rPr>
        <w:rFonts w:ascii="Calibri" w:eastAsia="Calibri" w:hAnsi="Calibri" w:cs="Calibri" w:hint="default"/>
        <w:spacing w:val="0"/>
        <w:w w:val="99"/>
        <w:lang w:val="nl-NL" w:eastAsia="en-US" w:bidi="ar-SA"/>
      </w:rPr>
    </w:lvl>
    <w:lvl w:ilvl="1" w:tplc="A34AF5C6">
      <w:numFmt w:val="bullet"/>
      <w:lvlText w:val="•"/>
      <w:lvlJc w:val="left"/>
      <w:pPr>
        <w:ind w:left="2874" w:hanging="360"/>
      </w:pPr>
      <w:rPr>
        <w:rFonts w:hint="default"/>
        <w:lang w:val="nl-NL" w:eastAsia="en-US" w:bidi="ar-SA"/>
      </w:rPr>
    </w:lvl>
    <w:lvl w:ilvl="2" w:tplc="4DC25BAC">
      <w:numFmt w:val="bullet"/>
      <w:lvlText w:val="•"/>
      <w:lvlJc w:val="left"/>
      <w:pPr>
        <w:ind w:left="3689" w:hanging="360"/>
      </w:pPr>
      <w:rPr>
        <w:rFonts w:hint="default"/>
        <w:lang w:val="nl-NL" w:eastAsia="en-US" w:bidi="ar-SA"/>
      </w:rPr>
    </w:lvl>
    <w:lvl w:ilvl="3" w:tplc="5E58D32A">
      <w:numFmt w:val="bullet"/>
      <w:lvlText w:val="•"/>
      <w:lvlJc w:val="left"/>
      <w:pPr>
        <w:ind w:left="4503" w:hanging="360"/>
      </w:pPr>
      <w:rPr>
        <w:rFonts w:hint="default"/>
        <w:lang w:val="nl-NL" w:eastAsia="en-US" w:bidi="ar-SA"/>
      </w:rPr>
    </w:lvl>
    <w:lvl w:ilvl="4" w:tplc="82207808">
      <w:numFmt w:val="bullet"/>
      <w:lvlText w:val="•"/>
      <w:lvlJc w:val="left"/>
      <w:pPr>
        <w:ind w:left="5318" w:hanging="360"/>
      </w:pPr>
      <w:rPr>
        <w:rFonts w:hint="default"/>
        <w:lang w:val="nl-NL" w:eastAsia="en-US" w:bidi="ar-SA"/>
      </w:rPr>
    </w:lvl>
    <w:lvl w:ilvl="5" w:tplc="49825E88">
      <w:numFmt w:val="bullet"/>
      <w:lvlText w:val="•"/>
      <w:lvlJc w:val="left"/>
      <w:pPr>
        <w:ind w:left="6133" w:hanging="360"/>
      </w:pPr>
      <w:rPr>
        <w:rFonts w:hint="default"/>
        <w:lang w:val="nl-NL" w:eastAsia="en-US" w:bidi="ar-SA"/>
      </w:rPr>
    </w:lvl>
    <w:lvl w:ilvl="6" w:tplc="EB4A3AC0">
      <w:numFmt w:val="bullet"/>
      <w:lvlText w:val="•"/>
      <w:lvlJc w:val="left"/>
      <w:pPr>
        <w:ind w:left="6947" w:hanging="360"/>
      </w:pPr>
      <w:rPr>
        <w:rFonts w:hint="default"/>
        <w:lang w:val="nl-NL" w:eastAsia="en-US" w:bidi="ar-SA"/>
      </w:rPr>
    </w:lvl>
    <w:lvl w:ilvl="7" w:tplc="563E168E">
      <w:numFmt w:val="bullet"/>
      <w:lvlText w:val="•"/>
      <w:lvlJc w:val="left"/>
      <w:pPr>
        <w:ind w:left="7762" w:hanging="360"/>
      </w:pPr>
      <w:rPr>
        <w:rFonts w:hint="default"/>
        <w:lang w:val="nl-NL" w:eastAsia="en-US" w:bidi="ar-SA"/>
      </w:rPr>
    </w:lvl>
    <w:lvl w:ilvl="8" w:tplc="CD2C8690">
      <w:numFmt w:val="bullet"/>
      <w:lvlText w:val="•"/>
      <w:lvlJc w:val="left"/>
      <w:pPr>
        <w:ind w:left="8577" w:hanging="360"/>
      </w:pPr>
      <w:rPr>
        <w:rFonts w:hint="default"/>
        <w:lang w:val="nl-NL" w:eastAsia="en-US" w:bidi="ar-SA"/>
      </w:rPr>
    </w:lvl>
  </w:abstractNum>
  <w:abstractNum w:abstractNumId="9" w15:restartNumberingAfterBreak="0">
    <w:nsid w:val="24DD6BF7"/>
    <w:multiLevelType w:val="hybridMultilevel"/>
    <w:tmpl w:val="69C2C250"/>
    <w:lvl w:ilvl="0" w:tplc="2D266E0E">
      <w:numFmt w:val="bullet"/>
      <w:lvlText w:val="o"/>
      <w:lvlJc w:val="left"/>
      <w:pPr>
        <w:ind w:left="2331" w:hanging="360"/>
      </w:pPr>
      <w:rPr>
        <w:rFonts w:ascii="Courier New" w:eastAsia="Courier New" w:hAnsi="Courier New" w:cs="Courier New" w:hint="default"/>
        <w:b w:val="0"/>
        <w:bCs w:val="0"/>
        <w:i w:val="0"/>
        <w:iCs w:val="0"/>
        <w:spacing w:val="0"/>
        <w:w w:val="99"/>
        <w:sz w:val="20"/>
        <w:szCs w:val="20"/>
        <w:lang w:val="nl-NL" w:eastAsia="en-US" w:bidi="ar-SA"/>
      </w:rPr>
    </w:lvl>
    <w:lvl w:ilvl="1" w:tplc="8F5C4C14">
      <w:numFmt w:val="bullet"/>
      <w:lvlText w:val="•"/>
      <w:lvlJc w:val="left"/>
      <w:pPr>
        <w:ind w:left="3146" w:hanging="360"/>
      </w:pPr>
      <w:rPr>
        <w:rFonts w:hint="default"/>
        <w:lang w:val="nl-NL" w:eastAsia="en-US" w:bidi="ar-SA"/>
      </w:rPr>
    </w:lvl>
    <w:lvl w:ilvl="2" w:tplc="EE084928">
      <w:numFmt w:val="bullet"/>
      <w:lvlText w:val="•"/>
      <w:lvlJc w:val="left"/>
      <w:pPr>
        <w:ind w:left="3953" w:hanging="360"/>
      </w:pPr>
      <w:rPr>
        <w:rFonts w:hint="default"/>
        <w:lang w:val="nl-NL" w:eastAsia="en-US" w:bidi="ar-SA"/>
      </w:rPr>
    </w:lvl>
    <w:lvl w:ilvl="3" w:tplc="ED44FACA">
      <w:numFmt w:val="bullet"/>
      <w:lvlText w:val="•"/>
      <w:lvlJc w:val="left"/>
      <w:pPr>
        <w:ind w:left="4759" w:hanging="360"/>
      </w:pPr>
      <w:rPr>
        <w:rFonts w:hint="default"/>
        <w:lang w:val="nl-NL" w:eastAsia="en-US" w:bidi="ar-SA"/>
      </w:rPr>
    </w:lvl>
    <w:lvl w:ilvl="4" w:tplc="C00865D2">
      <w:numFmt w:val="bullet"/>
      <w:lvlText w:val="•"/>
      <w:lvlJc w:val="left"/>
      <w:pPr>
        <w:ind w:left="5566" w:hanging="360"/>
      </w:pPr>
      <w:rPr>
        <w:rFonts w:hint="default"/>
        <w:lang w:val="nl-NL" w:eastAsia="en-US" w:bidi="ar-SA"/>
      </w:rPr>
    </w:lvl>
    <w:lvl w:ilvl="5" w:tplc="BB94BD9C">
      <w:numFmt w:val="bullet"/>
      <w:lvlText w:val="•"/>
      <w:lvlJc w:val="left"/>
      <w:pPr>
        <w:ind w:left="6373" w:hanging="360"/>
      </w:pPr>
      <w:rPr>
        <w:rFonts w:hint="default"/>
        <w:lang w:val="nl-NL" w:eastAsia="en-US" w:bidi="ar-SA"/>
      </w:rPr>
    </w:lvl>
    <w:lvl w:ilvl="6" w:tplc="93885AEC">
      <w:numFmt w:val="bullet"/>
      <w:lvlText w:val="•"/>
      <w:lvlJc w:val="left"/>
      <w:pPr>
        <w:ind w:left="7179" w:hanging="360"/>
      </w:pPr>
      <w:rPr>
        <w:rFonts w:hint="default"/>
        <w:lang w:val="nl-NL" w:eastAsia="en-US" w:bidi="ar-SA"/>
      </w:rPr>
    </w:lvl>
    <w:lvl w:ilvl="7" w:tplc="6D34BADE">
      <w:numFmt w:val="bullet"/>
      <w:lvlText w:val="•"/>
      <w:lvlJc w:val="left"/>
      <w:pPr>
        <w:ind w:left="7986" w:hanging="360"/>
      </w:pPr>
      <w:rPr>
        <w:rFonts w:hint="default"/>
        <w:lang w:val="nl-NL" w:eastAsia="en-US" w:bidi="ar-SA"/>
      </w:rPr>
    </w:lvl>
    <w:lvl w:ilvl="8" w:tplc="8FC4CF70">
      <w:numFmt w:val="bullet"/>
      <w:lvlText w:val="•"/>
      <w:lvlJc w:val="left"/>
      <w:pPr>
        <w:ind w:left="8793" w:hanging="360"/>
      </w:pPr>
      <w:rPr>
        <w:rFonts w:hint="default"/>
        <w:lang w:val="nl-NL" w:eastAsia="en-US" w:bidi="ar-SA"/>
      </w:rPr>
    </w:lvl>
  </w:abstractNum>
  <w:abstractNum w:abstractNumId="10" w15:restartNumberingAfterBreak="0">
    <w:nsid w:val="266B0D66"/>
    <w:multiLevelType w:val="hybridMultilevel"/>
    <w:tmpl w:val="7A5C9988"/>
    <w:lvl w:ilvl="0" w:tplc="5EFA2C60">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ABAA2B62">
      <w:numFmt w:val="bullet"/>
      <w:lvlText w:val="•"/>
      <w:lvlJc w:val="left"/>
      <w:pPr>
        <w:ind w:left="2874" w:hanging="360"/>
      </w:pPr>
      <w:rPr>
        <w:rFonts w:hint="default"/>
        <w:lang w:val="nl-NL" w:eastAsia="en-US" w:bidi="ar-SA"/>
      </w:rPr>
    </w:lvl>
    <w:lvl w:ilvl="2" w:tplc="B3F66DDE">
      <w:numFmt w:val="bullet"/>
      <w:lvlText w:val="•"/>
      <w:lvlJc w:val="left"/>
      <w:pPr>
        <w:ind w:left="3689" w:hanging="360"/>
      </w:pPr>
      <w:rPr>
        <w:rFonts w:hint="default"/>
        <w:lang w:val="nl-NL" w:eastAsia="en-US" w:bidi="ar-SA"/>
      </w:rPr>
    </w:lvl>
    <w:lvl w:ilvl="3" w:tplc="78B6419C">
      <w:numFmt w:val="bullet"/>
      <w:lvlText w:val="•"/>
      <w:lvlJc w:val="left"/>
      <w:pPr>
        <w:ind w:left="4503" w:hanging="360"/>
      </w:pPr>
      <w:rPr>
        <w:rFonts w:hint="default"/>
        <w:lang w:val="nl-NL" w:eastAsia="en-US" w:bidi="ar-SA"/>
      </w:rPr>
    </w:lvl>
    <w:lvl w:ilvl="4" w:tplc="54B4F3DE">
      <w:numFmt w:val="bullet"/>
      <w:lvlText w:val="•"/>
      <w:lvlJc w:val="left"/>
      <w:pPr>
        <w:ind w:left="5318" w:hanging="360"/>
      </w:pPr>
      <w:rPr>
        <w:rFonts w:hint="default"/>
        <w:lang w:val="nl-NL" w:eastAsia="en-US" w:bidi="ar-SA"/>
      </w:rPr>
    </w:lvl>
    <w:lvl w:ilvl="5" w:tplc="45A68306">
      <w:numFmt w:val="bullet"/>
      <w:lvlText w:val="•"/>
      <w:lvlJc w:val="left"/>
      <w:pPr>
        <w:ind w:left="6133" w:hanging="360"/>
      </w:pPr>
      <w:rPr>
        <w:rFonts w:hint="default"/>
        <w:lang w:val="nl-NL" w:eastAsia="en-US" w:bidi="ar-SA"/>
      </w:rPr>
    </w:lvl>
    <w:lvl w:ilvl="6" w:tplc="FBFEFA16">
      <w:numFmt w:val="bullet"/>
      <w:lvlText w:val="•"/>
      <w:lvlJc w:val="left"/>
      <w:pPr>
        <w:ind w:left="6947" w:hanging="360"/>
      </w:pPr>
      <w:rPr>
        <w:rFonts w:hint="default"/>
        <w:lang w:val="nl-NL" w:eastAsia="en-US" w:bidi="ar-SA"/>
      </w:rPr>
    </w:lvl>
    <w:lvl w:ilvl="7" w:tplc="E6EC7482">
      <w:numFmt w:val="bullet"/>
      <w:lvlText w:val="•"/>
      <w:lvlJc w:val="left"/>
      <w:pPr>
        <w:ind w:left="7762" w:hanging="360"/>
      </w:pPr>
      <w:rPr>
        <w:rFonts w:hint="default"/>
        <w:lang w:val="nl-NL" w:eastAsia="en-US" w:bidi="ar-SA"/>
      </w:rPr>
    </w:lvl>
    <w:lvl w:ilvl="8" w:tplc="2D5A2A86">
      <w:numFmt w:val="bullet"/>
      <w:lvlText w:val="•"/>
      <w:lvlJc w:val="left"/>
      <w:pPr>
        <w:ind w:left="8577" w:hanging="360"/>
      </w:pPr>
      <w:rPr>
        <w:rFonts w:hint="default"/>
        <w:lang w:val="nl-NL" w:eastAsia="en-US" w:bidi="ar-SA"/>
      </w:rPr>
    </w:lvl>
  </w:abstractNum>
  <w:abstractNum w:abstractNumId="11" w15:restartNumberingAfterBreak="0">
    <w:nsid w:val="28EF09CF"/>
    <w:multiLevelType w:val="multilevel"/>
    <w:tmpl w:val="E3CA754C"/>
    <w:lvl w:ilvl="0">
      <w:start w:val="13"/>
      <w:numFmt w:val="decimal"/>
      <w:lvlText w:val="%1"/>
      <w:lvlJc w:val="left"/>
      <w:pPr>
        <w:ind w:left="1262" w:hanging="1008"/>
        <w:jc w:val="left"/>
      </w:pPr>
      <w:rPr>
        <w:rFonts w:hint="default"/>
        <w:lang w:val="nl-NL" w:eastAsia="en-US" w:bidi="ar-SA"/>
      </w:rPr>
    </w:lvl>
    <w:lvl w:ilvl="1">
      <w:start w:val="1"/>
      <w:numFmt w:val="decimal"/>
      <w:lvlText w:val="%1.%2"/>
      <w:lvlJc w:val="left"/>
      <w:pPr>
        <w:ind w:left="1262" w:hanging="1008"/>
        <w:jc w:val="left"/>
      </w:pPr>
      <w:rPr>
        <w:rFonts w:hint="default"/>
        <w:lang w:val="nl-NL" w:eastAsia="en-US" w:bidi="ar-SA"/>
      </w:rPr>
    </w:lvl>
    <w:lvl w:ilvl="2">
      <w:start w:val="3"/>
      <w:numFmt w:val="decimal"/>
      <w:lvlText w:val="%1.%2.%3"/>
      <w:lvlJc w:val="left"/>
      <w:pPr>
        <w:ind w:left="1262" w:hanging="1008"/>
        <w:jc w:val="left"/>
      </w:pPr>
      <w:rPr>
        <w:rFonts w:hint="default"/>
        <w:lang w:val="nl-NL" w:eastAsia="en-US" w:bidi="ar-SA"/>
      </w:rPr>
    </w:lvl>
    <w:lvl w:ilvl="3">
      <w:start w:val="1"/>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2"/>
        <w:w w:val="96"/>
        <w:sz w:val="20"/>
        <w:szCs w:val="20"/>
        <w:lang w:val="nl-NL" w:eastAsia="en-US" w:bidi="ar-SA"/>
      </w:rPr>
    </w:lvl>
    <w:lvl w:ilvl="5">
      <w:numFmt w:val="bullet"/>
      <w:lvlText w:val="•"/>
      <w:lvlJc w:val="left"/>
      <w:pPr>
        <w:ind w:left="5733" w:hanging="1008"/>
      </w:pPr>
      <w:rPr>
        <w:rFonts w:hint="default"/>
        <w:lang w:val="nl-NL" w:eastAsia="en-US" w:bidi="ar-SA"/>
      </w:rPr>
    </w:lvl>
    <w:lvl w:ilvl="6">
      <w:numFmt w:val="bullet"/>
      <w:lvlText w:val="•"/>
      <w:lvlJc w:val="left"/>
      <w:pPr>
        <w:ind w:left="6627" w:hanging="1008"/>
      </w:pPr>
      <w:rPr>
        <w:rFonts w:hint="default"/>
        <w:lang w:val="nl-NL" w:eastAsia="en-US" w:bidi="ar-SA"/>
      </w:rPr>
    </w:lvl>
    <w:lvl w:ilvl="7">
      <w:numFmt w:val="bullet"/>
      <w:lvlText w:val="•"/>
      <w:lvlJc w:val="left"/>
      <w:pPr>
        <w:ind w:left="7522" w:hanging="1008"/>
      </w:pPr>
      <w:rPr>
        <w:rFonts w:hint="default"/>
        <w:lang w:val="nl-NL" w:eastAsia="en-US" w:bidi="ar-SA"/>
      </w:rPr>
    </w:lvl>
    <w:lvl w:ilvl="8">
      <w:numFmt w:val="bullet"/>
      <w:lvlText w:val="•"/>
      <w:lvlJc w:val="left"/>
      <w:pPr>
        <w:ind w:left="8417" w:hanging="1008"/>
      </w:pPr>
      <w:rPr>
        <w:rFonts w:hint="default"/>
        <w:lang w:val="nl-NL" w:eastAsia="en-US" w:bidi="ar-SA"/>
      </w:rPr>
    </w:lvl>
  </w:abstractNum>
  <w:abstractNum w:abstractNumId="12" w15:restartNumberingAfterBreak="0">
    <w:nsid w:val="295A1914"/>
    <w:multiLevelType w:val="hybridMultilevel"/>
    <w:tmpl w:val="74BCAA92"/>
    <w:lvl w:ilvl="0" w:tplc="529A75A4">
      <w:start w:val="1"/>
      <w:numFmt w:val="decimal"/>
      <w:lvlText w:val="%1)"/>
      <w:lvlJc w:val="left"/>
      <w:pPr>
        <w:ind w:left="1971" w:hanging="360"/>
        <w:jc w:val="left"/>
      </w:pPr>
      <w:rPr>
        <w:rFonts w:ascii="Calibri" w:eastAsia="Calibri" w:hAnsi="Calibri" w:cs="Calibri" w:hint="default"/>
        <w:b w:val="0"/>
        <w:bCs w:val="0"/>
        <w:i w:val="0"/>
        <w:iCs w:val="0"/>
        <w:spacing w:val="-1"/>
        <w:w w:val="99"/>
        <w:sz w:val="20"/>
        <w:szCs w:val="20"/>
        <w:lang w:val="nl-NL" w:eastAsia="en-US" w:bidi="ar-SA"/>
      </w:rPr>
    </w:lvl>
    <w:lvl w:ilvl="1" w:tplc="83B2AF36">
      <w:numFmt w:val="bullet"/>
      <w:lvlText w:val="•"/>
      <w:lvlJc w:val="left"/>
      <w:pPr>
        <w:ind w:left="2822" w:hanging="360"/>
      </w:pPr>
      <w:rPr>
        <w:rFonts w:hint="default"/>
        <w:lang w:val="nl-NL" w:eastAsia="en-US" w:bidi="ar-SA"/>
      </w:rPr>
    </w:lvl>
    <w:lvl w:ilvl="2" w:tplc="3E70E26C">
      <w:numFmt w:val="bullet"/>
      <w:lvlText w:val="•"/>
      <w:lvlJc w:val="left"/>
      <w:pPr>
        <w:ind w:left="3665" w:hanging="360"/>
      </w:pPr>
      <w:rPr>
        <w:rFonts w:hint="default"/>
        <w:lang w:val="nl-NL" w:eastAsia="en-US" w:bidi="ar-SA"/>
      </w:rPr>
    </w:lvl>
    <w:lvl w:ilvl="3" w:tplc="E642077C">
      <w:numFmt w:val="bullet"/>
      <w:lvlText w:val="•"/>
      <w:lvlJc w:val="left"/>
      <w:pPr>
        <w:ind w:left="4507" w:hanging="360"/>
      </w:pPr>
      <w:rPr>
        <w:rFonts w:hint="default"/>
        <w:lang w:val="nl-NL" w:eastAsia="en-US" w:bidi="ar-SA"/>
      </w:rPr>
    </w:lvl>
    <w:lvl w:ilvl="4" w:tplc="95D0C20A">
      <w:numFmt w:val="bullet"/>
      <w:lvlText w:val="•"/>
      <w:lvlJc w:val="left"/>
      <w:pPr>
        <w:ind w:left="5350" w:hanging="360"/>
      </w:pPr>
      <w:rPr>
        <w:rFonts w:hint="default"/>
        <w:lang w:val="nl-NL" w:eastAsia="en-US" w:bidi="ar-SA"/>
      </w:rPr>
    </w:lvl>
    <w:lvl w:ilvl="5" w:tplc="8062BDE4">
      <w:numFmt w:val="bullet"/>
      <w:lvlText w:val="•"/>
      <w:lvlJc w:val="left"/>
      <w:pPr>
        <w:ind w:left="6193" w:hanging="360"/>
      </w:pPr>
      <w:rPr>
        <w:rFonts w:hint="default"/>
        <w:lang w:val="nl-NL" w:eastAsia="en-US" w:bidi="ar-SA"/>
      </w:rPr>
    </w:lvl>
    <w:lvl w:ilvl="6" w:tplc="513A6EEE">
      <w:numFmt w:val="bullet"/>
      <w:lvlText w:val="•"/>
      <w:lvlJc w:val="left"/>
      <w:pPr>
        <w:ind w:left="7035" w:hanging="360"/>
      </w:pPr>
      <w:rPr>
        <w:rFonts w:hint="default"/>
        <w:lang w:val="nl-NL" w:eastAsia="en-US" w:bidi="ar-SA"/>
      </w:rPr>
    </w:lvl>
    <w:lvl w:ilvl="7" w:tplc="293C334C">
      <w:numFmt w:val="bullet"/>
      <w:lvlText w:val="•"/>
      <w:lvlJc w:val="left"/>
      <w:pPr>
        <w:ind w:left="7878" w:hanging="360"/>
      </w:pPr>
      <w:rPr>
        <w:rFonts w:hint="default"/>
        <w:lang w:val="nl-NL" w:eastAsia="en-US" w:bidi="ar-SA"/>
      </w:rPr>
    </w:lvl>
    <w:lvl w:ilvl="8" w:tplc="5D0C1796">
      <w:numFmt w:val="bullet"/>
      <w:lvlText w:val="•"/>
      <w:lvlJc w:val="left"/>
      <w:pPr>
        <w:ind w:left="8721" w:hanging="360"/>
      </w:pPr>
      <w:rPr>
        <w:rFonts w:hint="default"/>
        <w:lang w:val="nl-NL" w:eastAsia="en-US" w:bidi="ar-SA"/>
      </w:rPr>
    </w:lvl>
  </w:abstractNum>
  <w:abstractNum w:abstractNumId="13" w15:restartNumberingAfterBreak="0">
    <w:nsid w:val="2A7E5406"/>
    <w:multiLevelType w:val="hybridMultilevel"/>
    <w:tmpl w:val="55E003C0"/>
    <w:lvl w:ilvl="0" w:tplc="31AC1F38">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F162DBC2">
      <w:numFmt w:val="bullet"/>
      <w:lvlText w:val="•"/>
      <w:lvlJc w:val="left"/>
      <w:pPr>
        <w:ind w:left="2874" w:hanging="360"/>
      </w:pPr>
      <w:rPr>
        <w:rFonts w:hint="default"/>
        <w:lang w:val="nl-NL" w:eastAsia="en-US" w:bidi="ar-SA"/>
      </w:rPr>
    </w:lvl>
    <w:lvl w:ilvl="2" w:tplc="4B603214">
      <w:numFmt w:val="bullet"/>
      <w:lvlText w:val="•"/>
      <w:lvlJc w:val="left"/>
      <w:pPr>
        <w:ind w:left="3689" w:hanging="360"/>
      </w:pPr>
      <w:rPr>
        <w:rFonts w:hint="default"/>
        <w:lang w:val="nl-NL" w:eastAsia="en-US" w:bidi="ar-SA"/>
      </w:rPr>
    </w:lvl>
    <w:lvl w:ilvl="3" w:tplc="7CCC2484">
      <w:numFmt w:val="bullet"/>
      <w:lvlText w:val="•"/>
      <w:lvlJc w:val="left"/>
      <w:pPr>
        <w:ind w:left="4503" w:hanging="360"/>
      </w:pPr>
      <w:rPr>
        <w:rFonts w:hint="default"/>
        <w:lang w:val="nl-NL" w:eastAsia="en-US" w:bidi="ar-SA"/>
      </w:rPr>
    </w:lvl>
    <w:lvl w:ilvl="4" w:tplc="409E619A">
      <w:numFmt w:val="bullet"/>
      <w:lvlText w:val="•"/>
      <w:lvlJc w:val="left"/>
      <w:pPr>
        <w:ind w:left="5318" w:hanging="360"/>
      </w:pPr>
      <w:rPr>
        <w:rFonts w:hint="default"/>
        <w:lang w:val="nl-NL" w:eastAsia="en-US" w:bidi="ar-SA"/>
      </w:rPr>
    </w:lvl>
    <w:lvl w:ilvl="5" w:tplc="B994E898">
      <w:numFmt w:val="bullet"/>
      <w:lvlText w:val="•"/>
      <w:lvlJc w:val="left"/>
      <w:pPr>
        <w:ind w:left="6133" w:hanging="360"/>
      </w:pPr>
      <w:rPr>
        <w:rFonts w:hint="default"/>
        <w:lang w:val="nl-NL" w:eastAsia="en-US" w:bidi="ar-SA"/>
      </w:rPr>
    </w:lvl>
    <w:lvl w:ilvl="6" w:tplc="A1E2DDCA">
      <w:numFmt w:val="bullet"/>
      <w:lvlText w:val="•"/>
      <w:lvlJc w:val="left"/>
      <w:pPr>
        <w:ind w:left="6947" w:hanging="360"/>
      </w:pPr>
      <w:rPr>
        <w:rFonts w:hint="default"/>
        <w:lang w:val="nl-NL" w:eastAsia="en-US" w:bidi="ar-SA"/>
      </w:rPr>
    </w:lvl>
    <w:lvl w:ilvl="7" w:tplc="1E6ECA7C">
      <w:numFmt w:val="bullet"/>
      <w:lvlText w:val="•"/>
      <w:lvlJc w:val="left"/>
      <w:pPr>
        <w:ind w:left="7762" w:hanging="360"/>
      </w:pPr>
      <w:rPr>
        <w:rFonts w:hint="default"/>
        <w:lang w:val="nl-NL" w:eastAsia="en-US" w:bidi="ar-SA"/>
      </w:rPr>
    </w:lvl>
    <w:lvl w:ilvl="8" w:tplc="B1189454">
      <w:numFmt w:val="bullet"/>
      <w:lvlText w:val="•"/>
      <w:lvlJc w:val="left"/>
      <w:pPr>
        <w:ind w:left="8577" w:hanging="360"/>
      </w:pPr>
      <w:rPr>
        <w:rFonts w:hint="default"/>
        <w:lang w:val="nl-NL" w:eastAsia="en-US" w:bidi="ar-SA"/>
      </w:rPr>
    </w:lvl>
  </w:abstractNum>
  <w:abstractNum w:abstractNumId="14" w15:restartNumberingAfterBreak="0">
    <w:nsid w:val="2FDD752B"/>
    <w:multiLevelType w:val="hybridMultilevel"/>
    <w:tmpl w:val="7EE48A3A"/>
    <w:lvl w:ilvl="0" w:tplc="5F3AA5BC">
      <w:numFmt w:val="bullet"/>
      <w:lvlText w:val="-"/>
      <w:lvlJc w:val="left"/>
      <w:pPr>
        <w:ind w:left="1966" w:hanging="356"/>
      </w:pPr>
      <w:rPr>
        <w:rFonts w:ascii="Calibri" w:eastAsia="Calibri" w:hAnsi="Calibri" w:cs="Calibri" w:hint="default"/>
        <w:b w:val="0"/>
        <w:bCs w:val="0"/>
        <w:i w:val="0"/>
        <w:iCs w:val="0"/>
        <w:spacing w:val="0"/>
        <w:w w:val="99"/>
        <w:sz w:val="20"/>
        <w:szCs w:val="20"/>
        <w:lang w:val="nl-NL" w:eastAsia="en-US" w:bidi="ar-SA"/>
      </w:rPr>
    </w:lvl>
    <w:lvl w:ilvl="1" w:tplc="CB0882C8">
      <w:numFmt w:val="bullet"/>
      <w:lvlText w:val="•"/>
      <w:lvlJc w:val="left"/>
      <w:pPr>
        <w:ind w:left="2804" w:hanging="356"/>
      </w:pPr>
      <w:rPr>
        <w:rFonts w:hint="default"/>
        <w:lang w:val="nl-NL" w:eastAsia="en-US" w:bidi="ar-SA"/>
      </w:rPr>
    </w:lvl>
    <w:lvl w:ilvl="2" w:tplc="CAEAFAD2">
      <w:numFmt w:val="bullet"/>
      <w:lvlText w:val="•"/>
      <w:lvlJc w:val="left"/>
      <w:pPr>
        <w:ind w:left="3649" w:hanging="356"/>
      </w:pPr>
      <w:rPr>
        <w:rFonts w:hint="default"/>
        <w:lang w:val="nl-NL" w:eastAsia="en-US" w:bidi="ar-SA"/>
      </w:rPr>
    </w:lvl>
    <w:lvl w:ilvl="3" w:tplc="CCAED570">
      <w:numFmt w:val="bullet"/>
      <w:lvlText w:val="•"/>
      <w:lvlJc w:val="left"/>
      <w:pPr>
        <w:ind w:left="4493" w:hanging="356"/>
      </w:pPr>
      <w:rPr>
        <w:rFonts w:hint="default"/>
        <w:lang w:val="nl-NL" w:eastAsia="en-US" w:bidi="ar-SA"/>
      </w:rPr>
    </w:lvl>
    <w:lvl w:ilvl="4" w:tplc="B5CC0B1C">
      <w:numFmt w:val="bullet"/>
      <w:lvlText w:val="•"/>
      <w:lvlJc w:val="left"/>
      <w:pPr>
        <w:ind w:left="5338" w:hanging="356"/>
      </w:pPr>
      <w:rPr>
        <w:rFonts w:hint="default"/>
        <w:lang w:val="nl-NL" w:eastAsia="en-US" w:bidi="ar-SA"/>
      </w:rPr>
    </w:lvl>
    <w:lvl w:ilvl="5" w:tplc="80D6211C">
      <w:numFmt w:val="bullet"/>
      <w:lvlText w:val="•"/>
      <w:lvlJc w:val="left"/>
      <w:pPr>
        <w:ind w:left="6183" w:hanging="356"/>
      </w:pPr>
      <w:rPr>
        <w:rFonts w:hint="default"/>
        <w:lang w:val="nl-NL" w:eastAsia="en-US" w:bidi="ar-SA"/>
      </w:rPr>
    </w:lvl>
    <w:lvl w:ilvl="6" w:tplc="B3C07F82">
      <w:numFmt w:val="bullet"/>
      <w:lvlText w:val="•"/>
      <w:lvlJc w:val="left"/>
      <w:pPr>
        <w:ind w:left="7027" w:hanging="356"/>
      </w:pPr>
      <w:rPr>
        <w:rFonts w:hint="default"/>
        <w:lang w:val="nl-NL" w:eastAsia="en-US" w:bidi="ar-SA"/>
      </w:rPr>
    </w:lvl>
    <w:lvl w:ilvl="7" w:tplc="1284D36E">
      <w:numFmt w:val="bullet"/>
      <w:lvlText w:val="•"/>
      <w:lvlJc w:val="left"/>
      <w:pPr>
        <w:ind w:left="7872" w:hanging="356"/>
      </w:pPr>
      <w:rPr>
        <w:rFonts w:hint="default"/>
        <w:lang w:val="nl-NL" w:eastAsia="en-US" w:bidi="ar-SA"/>
      </w:rPr>
    </w:lvl>
    <w:lvl w:ilvl="8" w:tplc="C21E9650">
      <w:numFmt w:val="bullet"/>
      <w:lvlText w:val="•"/>
      <w:lvlJc w:val="left"/>
      <w:pPr>
        <w:ind w:left="8717" w:hanging="356"/>
      </w:pPr>
      <w:rPr>
        <w:rFonts w:hint="default"/>
        <w:lang w:val="nl-NL" w:eastAsia="en-US" w:bidi="ar-SA"/>
      </w:rPr>
    </w:lvl>
  </w:abstractNum>
  <w:abstractNum w:abstractNumId="15" w15:restartNumberingAfterBreak="0">
    <w:nsid w:val="305619BE"/>
    <w:multiLevelType w:val="hybridMultilevel"/>
    <w:tmpl w:val="63460904"/>
    <w:lvl w:ilvl="0" w:tplc="5FC8EA00">
      <w:numFmt w:val="bullet"/>
      <w:lvlText w:val="•"/>
      <w:lvlJc w:val="left"/>
      <w:pPr>
        <w:ind w:left="2102" w:hanging="360"/>
      </w:pPr>
      <w:rPr>
        <w:rFonts w:ascii="Calibri" w:eastAsia="Calibri" w:hAnsi="Calibri" w:cs="Calibri" w:hint="default"/>
        <w:b w:val="0"/>
        <w:bCs w:val="0"/>
        <w:i w:val="0"/>
        <w:iCs w:val="0"/>
        <w:spacing w:val="0"/>
        <w:w w:val="91"/>
        <w:sz w:val="20"/>
        <w:szCs w:val="20"/>
        <w:lang w:val="nl-NL" w:eastAsia="en-US" w:bidi="ar-SA"/>
      </w:rPr>
    </w:lvl>
    <w:lvl w:ilvl="1" w:tplc="A0B6149C">
      <w:numFmt w:val="bullet"/>
      <w:lvlText w:val="o"/>
      <w:lvlJc w:val="left"/>
      <w:pPr>
        <w:ind w:left="2822" w:hanging="361"/>
      </w:pPr>
      <w:rPr>
        <w:rFonts w:ascii="Courier New" w:eastAsia="Courier New" w:hAnsi="Courier New" w:cs="Courier New" w:hint="default"/>
        <w:b w:val="0"/>
        <w:bCs w:val="0"/>
        <w:i w:val="0"/>
        <w:iCs w:val="0"/>
        <w:spacing w:val="0"/>
        <w:w w:val="99"/>
        <w:sz w:val="20"/>
        <w:szCs w:val="20"/>
        <w:lang w:val="nl-NL" w:eastAsia="en-US" w:bidi="ar-SA"/>
      </w:rPr>
    </w:lvl>
    <w:lvl w:ilvl="2" w:tplc="EA4AA932">
      <w:numFmt w:val="bullet"/>
      <w:lvlText w:val="•"/>
      <w:lvlJc w:val="left"/>
      <w:pPr>
        <w:ind w:left="3640" w:hanging="361"/>
      </w:pPr>
      <w:rPr>
        <w:rFonts w:hint="default"/>
        <w:lang w:val="nl-NL" w:eastAsia="en-US" w:bidi="ar-SA"/>
      </w:rPr>
    </w:lvl>
    <w:lvl w:ilvl="3" w:tplc="5CE8C814">
      <w:numFmt w:val="bullet"/>
      <w:lvlText w:val="•"/>
      <w:lvlJc w:val="left"/>
      <w:pPr>
        <w:ind w:left="4461" w:hanging="361"/>
      </w:pPr>
      <w:rPr>
        <w:rFonts w:hint="default"/>
        <w:lang w:val="nl-NL" w:eastAsia="en-US" w:bidi="ar-SA"/>
      </w:rPr>
    </w:lvl>
    <w:lvl w:ilvl="4" w:tplc="504269E4">
      <w:numFmt w:val="bullet"/>
      <w:lvlText w:val="•"/>
      <w:lvlJc w:val="left"/>
      <w:pPr>
        <w:ind w:left="5282" w:hanging="361"/>
      </w:pPr>
      <w:rPr>
        <w:rFonts w:hint="default"/>
        <w:lang w:val="nl-NL" w:eastAsia="en-US" w:bidi="ar-SA"/>
      </w:rPr>
    </w:lvl>
    <w:lvl w:ilvl="5" w:tplc="E13A2AC0">
      <w:numFmt w:val="bullet"/>
      <w:lvlText w:val="•"/>
      <w:lvlJc w:val="left"/>
      <w:pPr>
        <w:ind w:left="6102" w:hanging="361"/>
      </w:pPr>
      <w:rPr>
        <w:rFonts w:hint="default"/>
        <w:lang w:val="nl-NL" w:eastAsia="en-US" w:bidi="ar-SA"/>
      </w:rPr>
    </w:lvl>
    <w:lvl w:ilvl="6" w:tplc="7F600A1C">
      <w:numFmt w:val="bullet"/>
      <w:lvlText w:val="•"/>
      <w:lvlJc w:val="left"/>
      <w:pPr>
        <w:ind w:left="6923" w:hanging="361"/>
      </w:pPr>
      <w:rPr>
        <w:rFonts w:hint="default"/>
        <w:lang w:val="nl-NL" w:eastAsia="en-US" w:bidi="ar-SA"/>
      </w:rPr>
    </w:lvl>
    <w:lvl w:ilvl="7" w:tplc="51CECAC6">
      <w:numFmt w:val="bullet"/>
      <w:lvlText w:val="•"/>
      <w:lvlJc w:val="left"/>
      <w:pPr>
        <w:ind w:left="7744" w:hanging="361"/>
      </w:pPr>
      <w:rPr>
        <w:rFonts w:hint="default"/>
        <w:lang w:val="nl-NL" w:eastAsia="en-US" w:bidi="ar-SA"/>
      </w:rPr>
    </w:lvl>
    <w:lvl w:ilvl="8" w:tplc="B7F6D578">
      <w:numFmt w:val="bullet"/>
      <w:lvlText w:val="•"/>
      <w:lvlJc w:val="left"/>
      <w:pPr>
        <w:ind w:left="8564" w:hanging="361"/>
      </w:pPr>
      <w:rPr>
        <w:rFonts w:hint="default"/>
        <w:lang w:val="nl-NL" w:eastAsia="en-US" w:bidi="ar-SA"/>
      </w:rPr>
    </w:lvl>
  </w:abstractNum>
  <w:abstractNum w:abstractNumId="16" w15:restartNumberingAfterBreak="0">
    <w:nsid w:val="30ED2D18"/>
    <w:multiLevelType w:val="hybridMultilevel"/>
    <w:tmpl w:val="5B809BCA"/>
    <w:lvl w:ilvl="0" w:tplc="2132EC20">
      <w:numFmt w:val="bullet"/>
      <w:lvlText w:val="o"/>
      <w:lvlJc w:val="left"/>
      <w:pPr>
        <w:ind w:left="360" w:hanging="361"/>
      </w:pPr>
      <w:rPr>
        <w:rFonts w:ascii="Courier New" w:eastAsia="Courier New" w:hAnsi="Courier New" w:cs="Courier New" w:hint="default"/>
        <w:b w:val="0"/>
        <w:bCs w:val="0"/>
        <w:i w:val="0"/>
        <w:iCs w:val="0"/>
        <w:spacing w:val="0"/>
        <w:w w:val="99"/>
        <w:sz w:val="20"/>
        <w:szCs w:val="20"/>
        <w:lang w:val="nl-NL" w:eastAsia="en-US" w:bidi="ar-SA"/>
      </w:rPr>
    </w:lvl>
    <w:lvl w:ilvl="1" w:tplc="1B12C9FE">
      <w:numFmt w:val="bullet"/>
      <w:lvlText w:val="o"/>
      <w:lvlJc w:val="left"/>
      <w:pPr>
        <w:ind w:left="1814" w:hanging="360"/>
      </w:pPr>
      <w:rPr>
        <w:rFonts w:ascii="Courier New" w:eastAsia="Courier New" w:hAnsi="Courier New" w:cs="Courier New" w:hint="default"/>
        <w:b w:val="0"/>
        <w:bCs w:val="0"/>
        <w:i w:val="0"/>
        <w:iCs w:val="0"/>
        <w:spacing w:val="0"/>
        <w:w w:val="99"/>
        <w:sz w:val="20"/>
        <w:szCs w:val="20"/>
        <w:lang w:val="nl-NL" w:eastAsia="en-US" w:bidi="ar-SA"/>
      </w:rPr>
    </w:lvl>
    <w:lvl w:ilvl="2" w:tplc="BF12CA00">
      <w:numFmt w:val="bullet"/>
      <w:lvlText w:val="•"/>
      <w:lvlJc w:val="left"/>
      <w:pPr>
        <w:ind w:left="2483" w:hanging="360"/>
      </w:pPr>
      <w:rPr>
        <w:rFonts w:hint="default"/>
        <w:lang w:val="nl-NL" w:eastAsia="en-US" w:bidi="ar-SA"/>
      </w:rPr>
    </w:lvl>
    <w:lvl w:ilvl="3" w:tplc="EED61718">
      <w:numFmt w:val="bullet"/>
      <w:lvlText w:val="•"/>
      <w:lvlJc w:val="left"/>
      <w:pPr>
        <w:ind w:left="3147" w:hanging="360"/>
      </w:pPr>
      <w:rPr>
        <w:rFonts w:hint="default"/>
        <w:lang w:val="nl-NL" w:eastAsia="en-US" w:bidi="ar-SA"/>
      </w:rPr>
    </w:lvl>
    <w:lvl w:ilvl="4" w:tplc="750235CA">
      <w:numFmt w:val="bullet"/>
      <w:lvlText w:val="•"/>
      <w:lvlJc w:val="left"/>
      <w:pPr>
        <w:ind w:left="3811" w:hanging="360"/>
      </w:pPr>
      <w:rPr>
        <w:rFonts w:hint="default"/>
        <w:lang w:val="nl-NL" w:eastAsia="en-US" w:bidi="ar-SA"/>
      </w:rPr>
    </w:lvl>
    <w:lvl w:ilvl="5" w:tplc="E39A3D28">
      <w:numFmt w:val="bullet"/>
      <w:lvlText w:val="•"/>
      <w:lvlJc w:val="left"/>
      <w:pPr>
        <w:ind w:left="4475" w:hanging="360"/>
      </w:pPr>
      <w:rPr>
        <w:rFonts w:hint="default"/>
        <w:lang w:val="nl-NL" w:eastAsia="en-US" w:bidi="ar-SA"/>
      </w:rPr>
    </w:lvl>
    <w:lvl w:ilvl="6" w:tplc="84F0698E">
      <w:numFmt w:val="bullet"/>
      <w:lvlText w:val="•"/>
      <w:lvlJc w:val="left"/>
      <w:pPr>
        <w:ind w:left="5139" w:hanging="360"/>
      </w:pPr>
      <w:rPr>
        <w:rFonts w:hint="default"/>
        <w:lang w:val="nl-NL" w:eastAsia="en-US" w:bidi="ar-SA"/>
      </w:rPr>
    </w:lvl>
    <w:lvl w:ilvl="7" w:tplc="EFC29248">
      <w:numFmt w:val="bullet"/>
      <w:lvlText w:val="•"/>
      <w:lvlJc w:val="left"/>
      <w:pPr>
        <w:ind w:left="5803" w:hanging="360"/>
      </w:pPr>
      <w:rPr>
        <w:rFonts w:hint="default"/>
        <w:lang w:val="nl-NL" w:eastAsia="en-US" w:bidi="ar-SA"/>
      </w:rPr>
    </w:lvl>
    <w:lvl w:ilvl="8" w:tplc="6A0EFC24">
      <w:numFmt w:val="bullet"/>
      <w:lvlText w:val="•"/>
      <w:lvlJc w:val="left"/>
      <w:pPr>
        <w:ind w:left="6467" w:hanging="360"/>
      </w:pPr>
      <w:rPr>
        <w:rFonts w:hint="default"/>
        <w:lang w:val="nl-NL" w:eastAsia="en-US" w:bidi="ar-SA"/>
      </w:rPr>
    </w:lvl>
  </w:abstractNum>
  <w:abstractNum w:abstractNumId="17" w15:restartNumberingAfterBreak="0">
    <w:nsid w:val="349B6A99"/>
    <w:multiLevelType w:val="multilevel"/>
    <w:tmpl w:val="9E40921E"/>
    <w:lvl w:ilvl="0">
      <w:start w:val="5"/>
      <w:numFmt w:val="decimal"/>
      <w:lvlText w:val="%1"/>
      <w:lvlJc w:val="left"/>
      <w:pPr>
        <w:ind w:left="1262" w:hanging="1008"/>
        <w:jc w:val="left"/>
      </w:pPr>
      <w:rPr>
        <w:rFonts w:hint="default"/>
        <w:lang w:val="nl-NL" w:eastAsia="en-US" w:bidi="ar-SA"/>
      </w:rPr>
    </w:lvl>
    <w:lvl w:ilvl="1">
      <w:start w:val="2"/>
      <w:numFmt w:val="decimal"/>
      <w:lvlText w:val="%1.%2"/>
      <w:lvlJc w:val="left"/>
      <w:pPr>
        <w:ind w:left="1262" w:hanging="1008"/>
        <w:jc w:val="left"/>
      </w:pPr>
      <w:rPr>
        <w:rFonts w:hint="default"/>
        <w:lang w:val="nl-NL" w:eastAsia="en-US" w:bidi="ar-SA"/>
      </w:rPr>
    </w:lvl>
    <w:lvl w:ilvl="2">
      <w:start w:val="1"/>
      <w:numFmt w:val="decimal"/>
      <w:lvlText w:val="%1.%2.%3"/>
      <w:lvlJc w:val="left"/>
      <w:pPr>
        <w:ind w:left="1262" w:hanging="1008"/>
        <w:jc w:val="left"/>
      </w:pPr>
      <w:rPr>
        <w:rFonts w:hint="default"/>
        <w:lang w:val="nl-NL" w:eastAsia="en-US" w:bidi="ar-SA"/>
      </w:rPr>
    </w:lvl>
    <w:lvl w:ilvl="3">
      <w:start w:val="1"/>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1"/>
        <w:w w:val="96"/>
        <w:sz w:val="20"/>
        <w:szCs w:val="20"/>
        <w:lang w:val="nl-NL" w:eastAsia="en-US" w:bidi="ar-SA"/>
      </w:rPr>
    </w:lvl>
    <w:lvl w:ilvl="5">
      <w:numFmt w:val="bullet"/>
      <w:lvlText w:val="•"/>
      <w:lvlJc w:val="left"/>
      <w:pPr>
        <w:ind w:left="5733" w:hanging="1008"/>
      </w:pPr>
      <w:rPr>
        <w:rFonts w:hint="default"/>
        <w:lang w:val="nl-NL" w:eastAsia="en-US" w:bidi="ar-SA"/>
      </w:rPr>
    </w:lvl>
    <w:lvl w:ilvl="6">
      <w:numFmt w:val="bullet"/>
      <w:lvlText w:val="•"/>
      <w:lvlJc w:val="left"/>
      <w:pPr>
        <w:ind w:left="6627" w:hanging="1008"/>
      </w:pPr>
      <w:rPr>
        <w:rFonts w:hint="default"/>
        <w:lang w:val="nl-NL" w:eastAsia="en-US" w:bidi="ar-SA"/>
      </w:rPr>
    </w:lvl>
    <w:lvl w:ilvl="7">
      <w:numFmt w:val="bullet"/>
      <w:lvlText w:val="•"/>
      <w:lvlJc w:val="left"/>
      <w:pPr>
        <w:ind w:left="7522" w:hanging="1008"/>
      </w:pPr>
      <w:rPr>
        <w:rFonts w:hint="default"/>
        <w:lang w:val="nl-NL" w:eastAsia="en-US" w:bidi="ar-SA"/>
      </w:rPr>
    </w:lvl>
    <w:lvl w:ilvl="8">
      <w:numFmt w:val="bullet"/>
      <w:lvlText w:val="•"/>
      <w:lvlJc w:val="left"/>
      <w:pPr>
        <w:ind w:left="8417" w:hanging="1008"/>
      </w:pPr>
      <w:rPr>
        <w:rFonts w:hint="default"/>
        <w:lang w:val="nl-NL" w:eastAsia="en-US" w:bidi="ar-SA"/>
      </w:rPr>
    </w:lvl>
  </w:abstractNum>
  <w:abstractNum w:abstractNumId="18" w15:restartNumberingAfterBreak="0">
    <w:nsid w:val="3B934530"/>
    <w:multiLevelType w:val="hybridMultilevel"/>
    <w:tmpl w:val="0C488882"/>
    <w:lvl w:ilvl="0" w:tplc="742AFE1C">
      <w:numFmt w:val="bullet"/>
      <w:lvlText w:val="•"/>
      <w:lvlJc w:val="left"/>
      <w:pPr>
        <w:ind w:left="2051" w:hanging="360"/>
      </w:pPr>
      <w:rPr>
        <w:rFonts w:ascii="Calibri" w:eastAsia="Calibri" w:hAnsi="Calibri" w:cs="Calibri" w:hint="default"/>
        <w:spacing w:val="0"/>
        <w:w w:val="91"/>
        <w:lang w:val="nl-NL" w:eastAsia="en-US" w:bidi="ar-SA"/>
      </w:rPr>
    </w:lvl>
    <w:lvl w:ilvl="1" w:tplc="0BC60D5A">
      <w:numFmt w:val="bullet"/>
      <w:lvlText w:val="•"/>
      <w:lvlJc w:val="left"/>
      <w:pPr>
        <w:ind w:left="2874" w:hanging="360"/>
      </w:pPr>
      <w:rPr>
        <w:rFonts w:hint="default"/>
        <w:lang w:val="nl-NL" w:eastAsia="en-US" w:bidi="ar-SA"/>
      </w:rPr>
    </w:lvl>
    <w:lvl w:ilvl="2" w:tplc="8ACC5150">
      <w:numFmt w:val="bullet"/>
      <w:lvlText w:val="•"/>
      <w:lvlJc w:val="left"/>
      <w:pPr>
        <w:ind w:left="3689" w:hanging="360"/>
      </w:pPr>
      <w:rPr>
        <w:rFonts w:hint="default"/>
        <w:lang w:val="nl-NL" w:eastAsia="en-US" w:bidi="ar-SA"/>
      </w:rPr>
    </w:lvl>
    <w:lvl w:ilvl="3" w:tplc="F9D873D6">
      <w:numFmt w:val="bullet"/>
      <w:lvlText w:val="•"/>
      <w:lvlJc w:val="left"/>
      <w:pPr>
        <w:ind w:left="4503" w:hanging="360"/>
      </w:pPr>
      <w:rPr>
        <w:rFonts w:hint="default"/>
        <w:lang w:val="nl-NL" w:eastAsia="en-US" w:bidi="ar-SA"/>
      </w:rPr>
    </w:lvl>
    <w:lvl w:ilvl="4" w:tplc="53AA031A">
      <w:numFmt w:val="bullet"/>
      <w:lvlText w:val="•"/>
      <w:lvlJc w:val="left"/>
      <w:pPr>
        <w:ind w:left="5318" w:hanging="360"/>
      </w:pPr>
      <w:rPr>
        <w:rFonts w:hint="default"/>
        <w:lang w:val="nl-NL" w:eastAsia="en-US" w:bidi="ar-SA"/>
      </w:rPr>
    </w:lvl>
    <w:lvl w:ilvl="5" w:tplc="4B788CC0">
      <w:numFmt w:val="bullet"/>
      <w:lvlText w:val="•"/>
      <w:lvlJc w:val="left"/>
      <w:pPr>
        <w:ind w:left="6133" w:hanging="360"/>
      </w:pPr>
      <w:rPr>
        <w:rFonts w:hint="default"/>
        <w:lang w:val="nl-NL" w:eastAsia="en-US" w:bidi="ar-SA"/>
      </w:rPr>
    </w:lvl>
    <w:lvl w:ilvl="6" w:tplc="15BC30C6">
      <w:numFmt w:val="bullet"/>
      <w:lvlText w:val="•"/>
      <w:lvlJc w:val="left"/>
      <w:pPr>
        <w:ind w:left="6947" w:hanging="360"/>
      </w:pPr>
      <w:rPr>
        <w:rFonts w:hint="default"/>
        <w:lang w:val="nl-NL" w:eastAsia="en-US" w:bidi="ar-SA"/>
      </w:rPr>
    </w:lvl>
    <w:lvl w:ilvl="7" w:tplc="8F148AD8">
      <w:numFmt w:val="bullet"/>
      <w:lvlText w:val="•"/>
      <w:lvlJc w:val="left"/>
      <w:pPr>
        <w:ind w:left="7762" w:hanging="360"/>
      </w:pPr>
      <w:rPr>
        <w:rFonts w:hint="default"/>
        <w:lang w:val="nl-NL" w:eastAsia="en-US" w:bidi="ar-SA"/>
      </w:rPr>
    </w:lvl>
    <w:lvl w:ilvl="8" w:tplc="142C48A6">
      <w:numFmt w:val="bullet"/>
      <w:lvlText w:val="•"/>
      <w:lvlJc w:val="left"/>
      <w:pPr>
        <w:ind w:left="8577" w:hanging="360"/>
      </w:pPr>
      <w:rPr>
        <w:rFonts w:hint="default"/>
        <w:lang w:val="nl-NL" w:eastAsia="en-US" w:bidi="ar-SA"/>
      </w:rPr>
    </w:lvl>
  </w:abstractNum>
  <w:abstractNum w:abstractNumId="19" w15:restartNumberingAfterBreak="0">
    <w:nsid w:val="451329ED"/>
    <w:multiLevelType w:val="hybridMultilevel"/>
    <w:tmpl w:val="403EE1E2"/>
    <w:lvl w:ilvl="0" w:tplc="586447F0">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37AE98E4">
      <w:numFmt w:val="bullet"/>
      <w:lvlText w:val="•"/>
      <w:lvlJc w:val="left"/>
      <w:pPr>
        <w:ind w:left="3146" w:hanging="360"/>
      </w:pPr>
      <w:rPr>
        <w:rFonts w:hint="default"/>
        <w:lang w:val="nl-NL" w:eastAsia="en-US" w:bidi="ar-SA"/>
      </w:rPr>
    </w:lvl>
    <w:lvl w:ilvl="2" w:tplc="C7A82F80">
      <w:numFmt w:val="bullet"/>
      <w:lvlText w:val="•"/>
      <w:lvlJc w:val="left"/>
      <w:pPr>
        <w:ind w:left="3953" w:hanging="360"/>
      </w:pPr>
      <w:rPr>
        <w:rFonts w:hint="default"/>
        <w:lang w:val="nl-NL" w:eastAsia="en-US" w:bidi="ar-SA"/>
      </w:rPr>
    </w:lvl>
    <w:lvl w:ilvl="3" w:tplc="BC9E6D2A">
      <w:numFmt w:val="bullet"/>
      <w:lvlText w:val="•"/>
      <w:lvlJc w:val="left"/>
      <w:pPr>
        <w:ind w:left="4759" w:hanging="360"/>
      </w:pPr>
      <w:rPr>
        <w:rFonts w:hint="default"/>
        <w:lang w:val="nl-NL" w:eastAsia="en-US" w:bidi="ar-SA"/>
      </w:rPr>
    </w:lvl>
    <w:lvl w:ilvl="4" w:tplc="6004FD66">
      <w:numFmt w:val="bullet"/>
      <w:lvlText w:val="•"/>
      <w:lvlJc w:val="left"/>
      <w:pPr>
        <w:ind w:left="5566" w:hanging="360"/>
      </w:pPr>
      <w:rPr>
        <w:rFonts w:hint="default"/>
        <w:lang w:val="nl-NL" w:eastAsia="en-US" w:bidi="ar-SA"/>
      </w:rPr>
    </w:lvl>
    <w:lvl w:ilvl="5" w:tplc="EF5A0C5E">
      <w:numFmt w:val="bullet"/>
      <w:lvlText w:val="•"/>
      <w:lvlJc w:val="left"/>
      <w:pPr>
        <w:ind w:left="6373" w:hanging="360"/>
      </w:pPr>
      <w:rPr>
        <w:rFonts w:hint="default"/>
        <w:lang w:val="nl-NL" w:eastAsia="en-US" w:bidi="ar-SA"/>
      </w:rPr>
    </w:lvl>
    <w:lvl w:ilvl="6" w:tplc="EA649C72">
      <w:numFmt w:val="bullet"/>
      <w:lvlText w:val="•"/>
      <w:lvlJc w:val="left"/>
      <w:pPr>
        <w:ind w:left="7179" w:hanging="360"/>
      </w:pPr>
      <w:rPr>
        <w:rFonts w:hint="default"/>
        <w:lang w:val="nl-NL" w:eastAsia="en-US" w:bidi="ar-SA"/>
      </w:rPr>
    </w:lvl>
    <w:lvl w:ilvl="7" w:tplc="43F8E684">
      <w:numFmt w:val="bullet"/>
      <w:lvlText w:val="•"/>
      <w:lvlJc w:val="left"/>
      <w:pPr>
        <w:ind w:left="7986" w:hanging="360"/>
      </w:pPr>
      <w:rPr>
        <w:rFonts w:hint="default"/>
        <w:lang w:val="nl-NL" w:eastAsia="en-US" w:bidi="ar-SA"/>
      </w:rPr>
    </w:lvl>
    <w:lvl w:ilvl="8" w:tplc="FBE8B8AE">
      <w:numFmt w:val="bullet"/>
      <w:lvlText w:val="•"/>
      <w:lvlJc w:val="left"/>
      <w:pPr>
        <w:ind w:left="8793" w:hanging="360"/>
      </w:pPr>
      <w:rPr>
        <w:rFonts w:hint="default"/>
        <w:lang w:val="nl-NL" w:eastAsia="en-US" w:bidi="ar-SA"/>
      </w:rPr>
    </w:lvl>
  </w:abstractNum>
  <w:abstractNum w:abstractNumId="20" w15:restartNumberingAfterBreak="0">
    <w:nsid w:val="45B73822"/>
    <w:multiLevelType w:val="hybridMultilevel"/>
    <w:tmpl w:val="4B9285FC"/>
    <w:lvl w:ilvl="0" w:tplc="AD8A3B44">
      <w:numFmt w:val="bullet"/>
      <w:lvlText w:val="-"/>
      <w:lvlJc w:val="left"/>
      <w:pPr>
        <w:ind w:left="2122" w:hanging="171"/>
      </w:pPr>
      <w:rPr>
        <w:rFonts w:ascii="Times New Roman" w:eastAsia="Times New Roman" w:hAnsi="Times New Roman" w:cs="Times New Roman" w:hint="default"/>
        <w:b w:val="0"/>
        <w:bCs w:val="0"/>
        <w:i w:val="0"/>
        <w:iCs w:val="0"/>
        <w:spacing w:val="0"/>
        <w:w w:val="99"/>
        <w:sz w:val="20"/>
        <w:szCs w:val="20"/>
        <w:lang w:val="nl-NL" w:eastAsia="en-US" w:bidi="ar-SA"/>
      </w:rPr>
    </w:lvl>
    <w:lvl w:ilvl="1" w:tplc="22D25E9C">
      <w:numFmt w:val="bullet"/>
      <w:lvlText w:val="•"/>
      <w:lvlJc w:val="left"/>
      <w:pPr>
        <w:ind w:left="2948" w:hanging="171"/>
      </w:pPr>
      <w:rPr>
        <w:rFonts w:hint="default"/>
        <w:lang w:val="nl-NL" w:eastAsia="en-US" w:bidi="ar-SA"/>
      </w:rPr>
    </w:lvl>
    <w:lvl w:ilvl="2" w:tplc="DE40E85E">
      <w:numFmt w:val="bullet"/>
      <w:lvlText w:val="•"/>
      <w:lvlJc w:val="left"/>
      <w:pPr>
        <w:ind w:left="3777" w:hanging="171"/>
      </w:pPr>
      <w:rPr>
        <w:rFonts w:hint="default"/>
        <w:lang w:val="nl-NL" w:eastAsia="en-US" w:bidi="ar-SA"/>
      </w:rPr>
    </w:lvl>
    <w:lvl w:ilvl="3" w:tplc="04AEED56">
      <w:numFmt w:val="bullet"/>
      <w:lvlText w:val="•"/>
      <w:lvlJc w:val="left"/>
      <w:pPr>
        <w:ind w:left="4605" w:hanging="171"/>
      </w:pPr>
      <w:rPr>
        <w:rFonts w:hint="default"/>
        <w:lang w:val="nl-NL" w:eastAsia="en-US" w:bidi="ar-SA"/>
      </w:rPr>
    </w:lvl>
    <w:lvl w:ilvl="4" w:tplc="B7608172">
      <w:numFmt w:val="bullet"/>
      <w:lvlText w:val="•"/>
      <w:lvlJc w:val="left"/>
      <w:pPr>
        <w:ind w:left="5434" w:hanging="171"/>
      </w:pPr>
      <w:rPr>
        <w:rFonts w:hint="default"/>
        <w:lang w:val="nl-NL" w:eastAsia="en-US" w:bidi="ar-SA"/>
      </w:rPr>
    </w:lvl>
    <w:lvl w:ilvl="5" w:tplc="7E389CEE">
      <w:numFmt w:val="bullet"/>
      <w:lvlText w:val="•"/>
      <w:lvlJc w:val="left"/>
      <w:pPr>
        <w:ind w:left="6263" w:hanging="171"/>
      </w:pPr>
      <w:rPr>
        <w:rFonts w:hint="default"/>
        <w:lang w:val="nl-NL" w:eastAsia="en-US" w:bidi="ar-SA"/>
      </w:rPr>
    </w:lvl>
    <w:lvl w:ilvl="6" w:tplc="FC726C5A">
      <w:numFmt w:val="bullet"/>
      <w:lvlText w:val="•"/>
      <w:lvlJc w:val="left"/>
      <w:pPr>
        <w:ind w:left="7091" w:hanging="171"/>
      </w:pPr>
      <w:rPr>
        <w:rFonts w:hint="default"/>
        <w:lang w:val="nl-NL" w:eastAsia="en-US" w:bidi="ar-SA"/>
      </w:rPr>
    </w:lvl>
    <w:lvl w:ilvl="7" w:tplc="5B065100">
      <w:numFmt w:val="bullet"/>
      <w:lvlText w:val="•"/>
      <w:lvlJc w:val="left"/>
      <w:pPr>
        <w:ind w:left="7920" w:hanging="171"/>
      </w:pPr>
      <w:rPr>
        <w:rFonts w:hint="default"/>
        <w:lang w:val="nl-NL" w:eastAsia="en-US" w:bidi="ar-SA"/>
      </w:rPr>
    </w:lvl>
    <w:lvl w:ilvl="8" w:tplc="06ECF2B2">
      <w:numFmt w:val="bullet"/>
      <w:lvlText w:val="•"/>
      <w:lvlJc w:val="left"/>
      <w:pPr>
        <w:ind w:left="8749" w:hanging="171"/>
      </w:pPr>
      <w:rPr>
        <w:rFonts w:hint="default"/>
        <w:lang w:val="nl-NL" w:eastAsia="en-US" w:bidi="ar-SA"/>
      </w:rPr>
    </w:lvl>
  </w:abstractNum>
  <w:abstractNum w:abstractNumId="21" w15:restartNumberingAfterBreak="0">
    <w:nsid w:val="481D494C"/>
    <w:multiLevelType w:val="multilevel"/>
    <w:tmpl w:val="479EED58"/>
    <w:lvl w:ilvl="0">
      <w:start w:val="16"/>
      <w:numFmt w:val="decimal"/>
      <w:lvlText w:val="%1"/>
      <w:lvlJc w:val="left"/>
      <w:pPr>
        <w:ind w:left="1262" w:hanging="1008"/>
        <w:jc w:val="left"/>
      </w:pPr>
      <w:rPr>
        <w:rFonts w:hint="default"/>
        <w:lang w:val="nl-NL" w:eastAsia="en-US" w:bidi="ar-SA"/>
      </w:rPr>
    </w:lvl>
    <w:lvl w:ilvl="1">
      <w:start w:val="3"/>
      <w:numFmt w:val="decimal"/>
      <w:lvlText w:val="%1.%2"/>
      <w:lvlJc w:val="left"/>
      <w:pPr>
        <w:ind w:left="1262" w:hanging="1008"/>
        <w:jc w:val="left"/>
      </w:pPr>
      <w:rPr>
        <w:rFonts w:hint="default"/>
        <w:lang w:val="nl-NL" w:eastAsia="en-US" w:bidi="ar-SA"/>
      </w:rPr>
    </w:lvl>
    <w:lvl w:ilvl="2">
      <w:start w:val="3"/>
      <w:numFmt w:val="decimal"/>
      <w:lvlText w:val="%1.%2.%3"/>
      <w:lvlJc w:val="left"/>
      <w:pPr>
        <w:ind w:left="1262" w:hanging="1008"/>
        <w:jc w:val="left"/>
      </w:pPr>
      <w:rPr>
        <w:rFonts w:hint="default"/>
        <w:lang w:val="nl-NL" w:eastAsia="en-US" w:bidi="ar-SA"/>
      </w:rPr>
    </w:lvl>
    <w:lvl w:ilvl="3">
      <w:start w:val="2"/>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2"/>
        <w:w w:val="96"/>
        <w:sz w:val="20"/>
        <w:szCs w:val="20"/>
        <w:lang w:val="nl-NL" w:eastAsia="en-US" w:bidi="ar-SA"/>
      </w:rPr>
    </w:lvl>
    <w:lvl w:ilvl="5">
      <w:numFmt w:val="bullet"/>
      <w:lvlText w:val="•"/>
      <w:lvlJc w:val="left"/>
      <w:pPr>
        <w:ind w:left="1331" w:hanging="360"/>
      </w:pPr>
      <w:rPr>
        <w:rFonts w:ascii="Calibri" w:eastAsia="Calibri" w:hAnsi="Calibri" w:cs="Calibri" w:hint="default"/>
        <w:spacing w:val="0"/>
        <w:w w:val="91"/>
        <w:lang w:val="nl-NL" w:eastAsia="en-US" w:bidi="ar-SA"/>
      </w:rPr>
    </w:lvl>
    <w:lvl w:ilvl="6">
      <w:numFmt w:val="bullet"/>
      <w:lvlText w:val="•"/>
      <w:lvlJc w:val="left"/>
      <w:pPr>
        <w:ind w:left="6265" w:hanging="360"/>
      </w:pPr>
      <w:rPr>
        <w:rFonts w:hint="default"/>
        <w:lang w:val="nl-NL" w:eastAsia="en-US" w:bidi="ar-SA"/>
      </w:rPr>
    </w:lvl>
    <w:lvl w:ilvl="7">
      <w:numFmt w:val="bullet"/>
      <w:lvlText w:val="•"/>
      <w:lvlJc w:val="left"/>
      <w:pPr>
        <w:ind w:left="7250" w:hanging="360"/>
      </w:pPr>
      <w:rPr>
        <w:rFonts w:hint="default"/>
        <w:lang w:val="nl-NL" w:eastAsia="en-US" w:bidi="ar-SA"/>
      </w:rPr>
    </w:lvl>
    <w:lvl w:ilvl="8">
      <w:numFmt w:val="bullet"/>
      <w:lvlText w:val="•"/>
      <w:lvlJc w:val="left"/>
      <w:pPr>
        <w:ind w:left="8236" w:hanging="360"/>
      </w:pPr>
      <w:rPr>
        <w:rFonts w:hint="default"/>
        <w:lang w:val="nl-NL" w:eastAsia="en-US" w:bidi="ar-SA"/>
      </w:rPr>
    </w:lvl>
  </w:abstractNum>
  <w:abstractNum w:abstractNumId="22" w15:restartNumberingAfterBreak="0">
    <w:nsid w:val="4FCA4C6F"/>
    <w:multiLevelType w:val="hybridMultilevel"/>
    <w:tmpl w:val="26ECA6F0"/>
    <w:lvl w:ilvl="0" w:tplc="DBCA74FE">
      <w:numFmt w:val="bullet"/>
      <w:lvlText w:val="▪"/>
      <w:lvlJc w:val="left"/>
      <w:pPr>
        <w:ind w:left="1955" w:hanging="360"/>
      </w:pPr>
      <w:rPr>
        <w:rFonts w:ascii="Arial" w:eastAsia="Arial" w:hAnsi="Arial" w:cs="Arial" w:hint="default"/>
        <w:b w:val="0"/>
        <w:bCs w:val="0"/>
        <w:i w:val="0"/>
        <w:iCs w:val="0"/>
        <w:spacing w:val="0"/>
        <w:w w:val="128"/>
        <w:sz w:val="20"/>
        <w:szCs w:val="20"/>
        <w:lang w:val="nl-NL" w:eastAsia="en-US" w:bidi="ar-SA"/>
      </w:rPr>
    </w:lvl>
    <w:lvl w:ilvl="1" w:tplc="C82CCD18">
      <w:numFmt w:val="bullet"/>
      <w:lvlText w:val="•"/>
      <w:lvlJc w:val="left"/>
      <w:pPr>
        <w:ind w:left="2784" w:hanging="360"/>
      </w:pPr>
      <w:rPr>
        <w:rFonts w:hint="default"/>
        <w:lang w:val="nl-NL" w:eastAsia="en-US" w:bidi="ar-SA"/>
      </w:rPr>
    </w:lvl>
    <w:lvl w:ilvl="2" w:tplc="AFD2B392">
      <w:numFmt w:val="bullet"/>
      <w:lvlText w:val="•"/>
      <w:lvlJc w:val="left"/>
      <w:pPr>
        <w:ind w:left="3609" w:hanging="360"/>
      </w:pPr>
      <w:rPr>
        <w:rFonts w:hint="default"/>
        <w:lang w:val="nl-NL" w:eastAsia="en-US" w:bidi="ar-SA"/>
      </w:rPr>
    </w:lvl>
    <w:lvl w:ilvl="3" w:tplc="854AFD8E">
      <w:numFmt w:val="bullet"/>
      <w:lvlText w:val="•"/>
      <w:lvlJc w:val="left"/>
      <w:pPr>
        <w:ind w:left="4433" w:hanging="360"/>
      </w:pPr>
      <w:rPr>
        <w:rFonts w:hint="default"/>
        <w:lang w:val="nl-NL" w:eastAsia="en-US" w:bidi="ar-SA"/>
      </w:rPr>
    </w:lvl>
    <w:lvl w:ilvl="4" w:tplc="E5023D90">
      <w:numFmt w:val="bullet"/>
      <w:lvlText w:val="•"/>
      <w:lvlJc w:val="left"/>
      <w:pPr>
        <w:ind w:left="5258" w:hanging="360"/>
      </w:pPr>
      <w:rPr>
        <w:rFonts w:hint="default"/>
        <w:lang w:val="nl-NL" w:eastAsia="en-US" w:bidi="ar-SA"/>
      </w:rPr>
    </w:lvl>
    <w:lvl w:ilvl="5" w:tplc="4B5C91EE">
      <w:numFmt w:val="bullet"/>
      <w:lvlText w:val="•"/>
      <w:lvlJc w:val="left"/>
      <w:pPr>
        <w:ind w:left="6083" w:hanging="360"/>
      </w:pPr>
      <w:rPr>
        <w:rFonts w:hint="default"/>
        <w:lang w:val="nl-NL" w:eastAsia="en-US" w:bidi="ar-SA"/>
      </w:rPr>
    </w:lvl>
    <w:lvl w:ilvl="6" w:tplc="FD5AFB76">
      <w:numFmt w:val="bullet"/>
      <w:lvlText w:val="•"/>
      <w:lvlJc w:val="left"/>
      <w:pPr>
        <w:ind w:left="6907" w:hanging="360"/>
      </w:pPr>
      <w:rPr>
        <w:rFonts w:hint="default"/>
        <w:lang w:val="nl-NL" w:eastAsia="en-US" w:bidi="ar-SA"/>
      </w:rPr>
    </w:lvl>
    <w:lvl w:ilvl="7" w:tplc="6F8CECB8">
      <w:numFmt w:val="bullet"/>
      <w:lvlText w:val="•"/>
      <w:lvlJc w:val="left"/>
      <w:pPr>
        <w:ind w:left="7732" w:hanging="360"/>
      </w:pPr>
      <w:rPr>
        <w:rFonts w:hint="default"/>
        <w:lang w:val="nl-NL" w:eastAsia="en-US" w:bidi="ar-SA"/>
      </w:rPr>
    </w:lvl>
    <w:lvl w:ilvl="8" w:tplc="02B67C38">
      <w:numFmt w:val="bullet"/>
      <w:lvlText w:val="•"/>
      <w:lvlJc w:val="left"/>
      <w:pPr>
        <w:ind w:left="8557" w:hanging="360"/>
      </w:pPr>
      <w:rPr>
        <w:rFonts w:hint="default"/>
        <w:lang w:val="nl-NL" w:eastAsia="en-US" w:bidi="ar-SA"/>
      </w:rPr>
    </w:lvl>
  </w:abstractNum>
  <w:abstractNum w:abstractNumId="23" w15:restartNumberingAfterBreak="0">
    <w:nsid w:val="502F657B"/>
    <w:multiLevelType w:val="hybridMultilevel"/>
    <w:tmpl w:val="CCDA72BC"/>
    <w:lvl w:ilvl="0" w:tplc="164E175A">
      <w:numFmt w:val="bullet"/>
      <w:lvlText w:val="-"/>
      <w:lvlJc w:val="left"/>
      <w:pPr>
        <w:ind w:left="2122" w:hanging="171"/>
      </w:pPr>
      <w:rPr>
        <w:rFonts w:ascii="Times New Roman" w:eastAsia="Times New Roman" w:hAnsi="Times New Roman" w:cs="Times New Roman" w:hint="default"/>
        <w:b w:val="0"/>
        <w:bCs w:val="0"/>
        <w:i w:val="0"/>
        <w:iCs w:val="0"/>
        <w:spacing w:val="0"/>
        <w:w w:val="99"/>
        <w:sz w:val="20"/>
        <w:szCs w:val="20"/>
        <w:lang w:val="nl-NL" w:eastAsia="en-US" w:bidi="ar-SA"/>
      </w:rPr>
    </w:lvl>
    <w:lvl w:ilvl="1" w:tplc="3820A474">
      <w:numFmt w:val="bullet"/>
      <w:lvlText w:val="○"/>
      <w:lvlJc w:val="left"/>
      <w:pPr>
        <w:ind w:left="2518" w:hanging="171"/>
      </w:pPr>
      <w:rPr>
        <w:rFonts w:ascii="Arial" w:eastAsia="Arial" w:hAnsi="Arial" w:cs="Arial" w:hint="default"/>
        <w:b w:val="0"/>
        <w:bCs w:val="0"/>
        <w:i w:val="0"/>
        <w:iCs w:val="0"/>
        <w:spacing w:val="0"/>
        <w:w w:val="90"/>
        <w:sz w:val="20"/>
        <w:szCs w:val="20"/>
        <w:lang w:val="nl-NL" w:eastAsia="en-US" w:bidi="ar-SA"/>
      </w:rPr>
    </w:lvl>
    <w:lvl w:ilvl="2" w:tplc="8B4E9B74">
      <w:numFmt w:val="bullet"/>
      <w:lvlText w:val="•"/>
      <w:lvlJc w:val="left"/>
      <w:pPr>
        <w:ind w:left="3396" w:hanging="171"/>
      </w:pPr>
      <w:rPr>
        <w:rFonts w:hint="default"/>
        <w:lang w:val="nl-NL" w:eastAsia="en-US" w:bidi="ar-SA"/>
      </w:rPr>
    </w:lvl>
    <w:lvl w:ilvl="3" w:tplc="32F07DE8">
      <w:numFmt w:val="bullet"/>
      <w:lvlText w:val="•"/>
      <w:lvlJc w:val="left"/>
      <w:pPr>
        <w:ind w:left="4272" w:hanging="171"/>
      </w:pPr>
      <w:rPr>
        <w:rFonts w:hint="default"/>
        <w:lang w:val="nl-NL" w:eastAsia="en-US" w:bidi="ar-SA"/>
      </w:rPr>
    </w:lvl>
    <w:lvl w:ilvl="4" w:tplc="A2B47A26">
      <w:numFmt w:val="bullet"/>
      <w:lvlText w:val="•"/>
      <w:lvlJc w:val="left"/>
      <w:pPr>
        <w:ind w:left="5148" w:hanging="171"/>
      </w:pPr>
      <w:rPr>
        <w:rFonts w:hint="default"/>
        <w:lang w:val="nl-NL" w:eastAsia="en-US" w:bidi="ar-SA"/>
      </w:rPr>
    </w:lvl>
    <w:lvl w:ilvl="5" w:tplc="7DEAF1BC">
      <w:numFmt w:val="bullet"/>
      <w:lvlText w:val="•"/>
      <w:lvlJc w:val="left"/>
      <w:pPr>
        <w:ind w:left="6025" w:hanging="171"/>
      </w:pPr>
      <w:rPr>
        <w:rFonts w:hint="default"/>
        <w:lang w:val="nl-NL" w:eastAsia="en-US" w:bidi="ar-SA"/>
      </w:rPr>
    </w:lvl>
    <w:lvl w:ilvl="6" w:tplc="4394F322">
      <w:numFmt w:val="bullet"/>
      <w:lvlText w:val="•"/>
      <w:lvlJc w:val="left"/>
      <w:pPr>
        <w:ind w:left="6901" w:hanging="171"/>
      </w:pPr>
      <w:rPr>
        <w:rFonts w:hint="default"/>
        <w:lang w:val="nl-NL" w:eastAsia="en-US" w:bidi="ar-SA"/>
      </w:rPr>
    </w:lvl>
    <w:lvl w:ilvl="7" w:tplc="F52C5C56">
      <w:numFmt w:val="bullet"/>
      <w:lvlText w:val="•"/>
      <w:lvlJc w:val="left"/>
      <w:pPr>
        <w:ind w:left="7777" w:hanging="171"/>
      </w:pPr>
      <w:rPr>
        <w:rFonts w:hint="default"/>
        <w:lang w:val="nl-NL" w:eastAsia="en-US" w:bidi="ar-SA"/>
      </w:rPr>
    </w:lvl>
    <w:lvl w:ilvl="8" w:tplc="DED05C72">
      <w:numFmt w:val="bullet"/>
      <w:lvlText w:val="•"/>
      <w:lvlJc w:val="left"/>
      <w:pPr>
        <w:ind w:left="8653" w:hanging="171"/>
      </w:pPr>
      <w:rPr>
        <w:rFonts w:hint="default"/>
        <w:lang w:val="nl-NL" w:eastAsia="en-US" w:bidi="ar-SA"/>
      </w:rPr>
    </w:lvl>
  </w:abstractNum>
  <w:abstractNum w:abstractNumId="24" w15:restartNumberingAfterBreak="0">
    <w:nsid w:val="546455B5"/>
    <w:multiLevelType w:val="hybridMultilevel"/>
    <w:tmpl w:val="80584900"/>
    <w:lvl w:ilvl="0" w:tplc="D78EFDE0">
      <w:numFmt w:val="bullet"/>
      <w:lvlText w:val="o"/>
      <w:lvlJc w:val="left"/>
      <w:pPr>
        <w:ind w:left="1955" w:hanging="360"/>
      </w:pPr>
      <w:rPr>
        <w:rFonts w:ascii="Courier New" w:eastAsia="Courier New" w:hAnsi="Courier New" w:cs="Courier New" w:hint="default"/>
        <w:b w:val="0"/>
        <w:bCs w:val="0"/>
        <w:i w:val="0"/>
        <w:iCs w:val="0"/>
        <w:spacing w:val="0"/>
        <w:w w:val="99"/>
        <w:sz w:val="20"/>
        <w:szCs w:val="20"/>
        <w:lang w:val="nl-NL" w:eastAsia="en-US" w:bidi="ar-SA"/>
      </w:rPr>
    </w:lvl>
    <w:lvl w:ilvl="1" w:tplc="FE14D3A4">
      <w:numFmt w:val="bullet"/>
      <w:lvlText w:val="•"/>
      <w:lvlJc w:val="left"/>
      <w:pPr>
        <w:ind w:left="2784" w:hanging="360"/>
      </w:pPr>
      <w:rPr>
        <w:rFonts w:hint="default"/>
        <w:lang w:val="nl-NL" w:eastAsia="en-US" w:bidi="ar-SA"/>
      </w:rPr>
    </w:lvl>
    <w:lvl w:ilvl="2" w:tplc="FBFA4BCE">
      <w:numFmt w:val="bullet"/>
      <w:lvlText w:val="•"/>
      <w:lvlJc w:val="left"/>
      <w:pPr>
        <w:ind w:left="3609" w:hanging="360"/>
      </w:pPr>
      <w:rPr>
        <w:rFonts w:hint="default"/>
        <w:lang w:val="nl-NL" w:eastAsia="en-US" w:bidi="ar-SA"/>
      </w:rPr>
    </w:lvl>
    <w:lvl w:ilvl="3" w:tplc="A8484A64">
      <w:numFmt w:val="bullet"/>
      <w:lvlText w:val="•"/>
      <w:lvlJc w:val="left"/>
      <w:pPr>
        <w:ind w:left="4433" w:hanging="360"/>
      </w:pPr>
      <w:rPr>
        <w:rFonts w:hint="default"/>
        <w:lang w:val="nl-NL" w:eastAsia="en-US" w:bidi="ar-SA"/>
      </w:rPr>
    </w:lvl>
    <w:lvl w:ilvl="4" w:tplc="769A4CCC">
      <w:numFmt w:val="bullet"/>
      <w:lvlText w:val="•"/>
      <w:lvlJc w:val="left"/>
      <w:pPr>
        <w:ind w:left="5258" w:hanging="360"/>
      </w:pPr>
      <w:rPr>
        <w:rFonts w:hint="default"/>
        <w:lang w:val="nl-NL" w:eastAsia="en-US" w:bidi="ar-SA"/>
      </w:rPr>
    </w:lvl>
    <w:lvl w:ilvl="5" w:tplc="984C0A08">
      <w:numFmt w:val="bullet"/>
      <w:lvlText w:val="•"/>
      <w:lvlJc w:val="left"/>
      <w:pPr>
        <w:ind w:left="6083" w:hanging="360"/>
      </w:pPr>
      <w:rPr>
        <w:rFonts w:hint="default"/>
        <w:lang w:val="nl-NL" w:eastAsia="en-US" w:bidi="ar-SA"/>
      </w:rPr>
    </w:lvl>
    <w:lvl w:ilvl="6" w:tplc="3BBACCE8">
      <w:numFmt w:val="bullet"/>
      <w:lvlText w:val="•"/>
      <w:lvlJc w:val="left"/>
      <w:pPr>
        <w:ind w:left="6907" w:hanging="360"/>
      </w:pPr>
      <w:rPr>
        <w:rFonts w:hint="default"/>
        <w:lang w:val="nl-NL" w:eastAsia="en-US" w:bidi="ar-SA"/>
      </w:rPr>
    </w:lvl>
    <w:lvl w:ilvl="7" w:tplc="5DCE43DA">
      <w:numFmt w:val="bullet"/>
      <w:lvlText w:val="•"/>
      <w:lvlJc w:val="left"/>
      <w:pPr>
        <w:ind w:left="7732" w:hanging="360"/>
      </w:pPr>
      <w:rPr>
        <w:rFonts w:hint="default"/>
        <w:lang w:val="nl-NL" w:eastAsia="en-US" w:bidi="ar-SA"/>
      </w:rPr>
    </w:lvl>
    <w:lvl w:ilvl="8" w:tplc="4D16D42C">
      <w:numFmt w:val="bullet"/>
      <w:lvlText w:val="•"/>
      <w:lvlJc w:val="left"/>
      <w:pPr>
        <w:ind w:left="8557" w:hanging="360"/>
      </w:pPr>
      <w:rPr>
        <w:rFonts w:hint="default"/>
        <w:lang w:val="nl-NL" w:eastAsia="en-US" w:bidi="ar-SA"/>
      </w:rPr>
    </w:lvl>
  </w:abstractNum>
  <w:abstractNum w:abstractNumId="25" w15:restartNumberingAfterBreak="0">
    <w:nsid w:val="58766AEF"/>
    <w:multiLevelType w:val="hybridMultilevel"/>
    <w:tmpl w:val="21C4C8EA"/>
    <w:lvl w:ilvl="0" w:tplc="767AB19A">
      <w:numFmt w:val="bullet"/>
      <w:lvlText w:val="-"/>
      <w:lvlJc w:val="left"/>
      <w:pPr>
        <w:ind w:left="1331" w:hanging="339"/>
      </w:pPr>
      <w:rPr>
        <w:rFonts w:ascii="Calibri" w:eastAsia="Calibri" w:hAnsi="Calibri" w:cs="Calibri" w:hint="default"/>
        <w:b w:val="0"/>
        <w:bCs w:val="0"/>
        <w:i w:val="0"/>
        <w:iCs w:val="0"/>
        <w:spacing w:val="0"/>
        <w:w w:val="99"/>
        <w:sz w:val="20"/>
        <w:szCs w:val="20"/>
        <w:lang w:val="nl-NL" w:eastAsia="en-US" w:bidi="ar-SA"/>
      </w:rPr>
    </w:lvl>
    <w:lvl w:ilvl="1" w:tplc="F6FE383E">
      <w:numFmt w:val="bullet"/>
      <w:lvlText w:val="-"/>
      <w:lvlJc w:val="left"/>
      <w:pPr>
        <w:ind w:left="2051" w:hanging="360"/>
      </w:pPr>
      <w:rPr>
        <w:rFonts w:ascii="Calibri" w:eastAsia="Calibri" w:hAnsi="Calibri" w:cs="Calibri" w:hint="default"/>
        <w:b w:val="0"/>
        <w:bCs w:val="0"/>
        <w:i w:val="0"/>
        <w:iCs w:val="0"/>
        <w:spacing w:val="0"/>
        <w:w w:val="99"/>
        <w:sz w:val="20"/>
        <w:szCs w:val="20"/>
        <w:lang w:val="nl-NL" w:eastAsia="en-US" w:bidi="ar-SA"/>
      </w:rPr>
    </w:lvl>
    <w:lvl w:ilvl="2" w:tplc="2280FB0A">
      <w:numFmt w:val="bullet"/>
      <w:lvlText w:val="o"/>
      <w:lvlJc w:val="left"/>
      <w:pPr>
        <w:ind w:left="2772" w:hanging="361"/>
      </w:pPr>
      <w:rPr>
        <w:rFonts w:ascii="Courier New" w:eastAsia="Courier New" w:hAnsi="Courier New" w:cs="Courier New" w:hint="default"/>
        <w:b w:val="0"/>
        <w:bCs w:val="0"/>
        <w:i w:val="0"/>
        <w:iCs w:val="0"/>
        <w:spacing w:val="0"/>
        <w:w w:val="99"/>
        <w:sz w:val="20"/>
        <w:szCs w:val="20"/>
        <w:lang w:val="nl-NL" w:eastAsia="en-US" w:bidi="ar-SA"/>
      </w:rPr>
    </w:lvl>
    <w:lvl w:ilvl="3" w:tplc="5728FEBC">
      <w:numFmt w:val="bullet"/>
      <w:lvlText w:val="•"/>
      <w:lvlJc w:val="left"/>
      <w:pPr>
        <w:ind w:left="3708" w:hanging="361"/>
      </w:pPr>
      <w:rPr>
        <w:rFonts w:hint="default"/>
        <w:lang w:val="nl-NL" w:eastAsia="en-US" w:bidi="ar-SA"/>
      </w:rPr>
    </w:lvl>
    <w:lvl w:ilvl="4" w:tplc="25266E72">
      <w:numFmt w:val="bullet"/>
      <w:lvlText w:val="•"/>
      <w:lvlJc w:val="left"/>
      <w:pPr>
        <w:ind w:left="4636" w:hanging="361"/>
      </w:pPr>
      <w:rPr>
        <w:rFonts w:hint="default"/>
        <w:lang w:val="nl-NL" w:eastAsia="en-US" w:bidi="ar-SA"/>
      </w:rPr>
    </w:lvl>
    <w:lvl w:ilvl="5" w:tplc="6C86D956">
      <w:numFmt w:val="bullet"/>
      <w:lvlText w:val="•"/>
      <w:lvlJc w:val="left"/>
      <w:pPr>
        <w:ind w:left="5564" w:hanging="361"/>
      </w:pPr>
      <w:rPr>
        <w:rFonts w:hint="default"/>
        <w:lang w:val="nl-NL" w:eastAsia="en-US" w:bidi="ar-SA"/>
      </w:rPr>
    </w:lvl>
    <w:lvl w:ilvl="6" w:tplc="76A04448">
      <w:numFmt w:val="bullet"/>
      <w:lvlText w:val="•"/>
      <w:lvlJc w:val="left"/>
      <w:pPr>
        <w:ind w:left="6493" w:hanging="361"/>
      </w:pPr>
      <w:rPr>
        <w:rFonts w:hint="default"/>
        <w:lang w:val="nl-NL" w:eastAsia="en-US" w:bidi="ar-SA"/>
      </w:rPr>
    </w:lvl>
    <w:lvl w:ilvl="7" w:tplc="DB58474E">
      <w:numFmt w:val="bullet"/>
      <w:lvlText w:val="•"/>
      <w:lvlJc w:val="left"/>
      <w:pPr>
        <w:ind w:left="7421" w:hanging="361"/>
      </w:pPr>
      <w:rPr>
        <w:rFonts w:hint="default"/>
        <w:lang w:val="nl-NL" w:eastAsia="en-US" w:bidi="ar-SA"/>
      </w:rPr>
    </w:lvl>
    <w:lvl w:ilvl="8" w:tplc="E9B0C2E6">
      <w:numFmt w:val="bullet"/>
      <w:lvlText w:val="•"/>
      <w:lvlJc w:val="left"/>
      <w:pPr>
        <w:ind w:left="8349" w:hanging="361"/>
      </w:pPr>
      <w:rPr>
        <w:rFonts w:hint="default"/>
        <w:lang w:val="nl-NL" w:eastAsia="en-US" w:bidi="ar-SA"/>
      </w:rPr>
    </w:lvl>
  </w:abstractNum>
  <w:abstractNum w:abstractNumId="26" w15:restartNumberingAfterBreak="0">
    <w:nsid w:val="5930516B"/>
    <w:multiLevelType w:val="hybridMultilevel"/>
    <w:tmpl w:val="9B1C2464"/>
    <w:lvl w:ilvl="0" w:tplc="63E01C5C">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7FDE0B6E">
      <w:numFmt w:val="bullet"/>
      <w:lvlText w:val="•"/>
      <w:lvlJc w:val="left"/>
      <w:pPr>
        <w:ind w:left="3146" w:hanging="360"/>
      </w:pPr>
      <w:rPr>
        <w:rFonts w:hint="default"/>
        <w:lang w:val="nl-NL" w:eastAsia="en-US" w:bidi="ar-SA"/>
      </w:rPr>
    </w:lvl>
    <w:lvl w:ilvl="2" w:tplc="F806A8C0">
      <w:numFmt w:val="bullet"/>
      <w:lvlText w:val="•"/>
      <w:lvlJc w:val="left"/>
      <w:pPr>
        <w:ind w:left="3953" w:hanging="360"/>
      </w:pPr>
      <w:rPr>
        <w:rFonts w:hint="default"/>
        <w:lang w:val="nl-NL" w:eastAsia="en-US" w:bidi="ar-SA"/>
      </w:rPr>
    </w:lvl>
    <w:lvl w:ilvl="3" w:tplc="5C408504">
      <w:numFmt w:val="bullet"/>
      <w:lvlText w:val="•"/>
      <w:lvlJc w:val="left"/>
      <w:pPr>
        <w:ind w:left="4759" w:hanging="360"/>
      </w:pPr>
      <w:rPr>
        <w:rFonts w:hint="default"/>
        <w:lang w:val="nl-NL" w:eastAsia="en-US" w:bidi="ar-SA"/>
      </w:rPr>
    </w:lvl>
    <w:lvl w:ilvl="4" w:tplc="8244DC44">
      <w:numFmt w:val="bullet"/>
      <w:lvlText w:val="•"/>
      <w:lvlJc w:val="left"/>
      <w:pPr>
        <w:ind w:left="5566" w:hanging="360"/>
      </w:pPr>
      <w:rPr>
        <w:rFonts w:hint="default"/>
        <w:lang w:val="nl-NL" w:eastAsia="en-US" w:bidi="ar-SA"/>
      </w:rPr>
    </w:lvl>
    <w:lvl w:ilvl="5" w:tplc="9FA85C7E">
      <w:numFmt w:val="bullet"/>
      <w:lvlText w:val="•"/>
      <w:lvlJc w:val="left"/>
      <w:pPr>
        <w:ind w:left="6373" w:hanging="360"/>
      </w:pPr>
      <w:rPr>
        <w:rFonts w:hint="default"/>
        <w:lang w:val="nl-NL" w:eastAsia="en-US" w:bidi="ar-SA"/>
      </w:rPr>
    </w:lvl>
    <w:lvl w:ilvl="6" w:tplc="E5A2F5EE">
      <w:numFmt w:val="bullet"/>
      <w:lvlText w:val="•"/>
      <w:lvlJc w:val="left"/>
      <w:pPr>
        <w:ind w:left="7179" w:hanging="360"/>
      </w:pPr>
      <w:rPr>
        <w:rFonts w:hint="default"/>
        <w:lang w:val="nl-NL" w:eastAsia="en-US" w:bidi="ar-SA"/>
      </w:rPr>
    </w:lvl>
    <w:lvl w:ilvl="7" w:tplc="40A2ED40">
      <w:numFmt w:val="bullet"/>
      <w:lvlText w:val="•"/>
      <w:lvlJc w:val="left"/>
      <w:pPr>
        <w:ind w:left="7986" w:hanging="360"/>
      </w:pPr>
      <w:rPr>
        <w:rFonts w:hint="default"/>
        <w:lang w:val="nl-NL" w:eastAsia="en-US" w:bidi="ar-SA"/>
      </w:rPr>
    </w:lvl>
    <w:lvl w:ilvl="8" w:tplc="3DC86E3C">
      <w:numFmt w:val="bullet"/>
      <w:lvlText w:val="•"/>
      <w:lvlJc w:val="left"/>
      <w:pPr>
        <w:ind w:left="8793" w:hanging="360"/>
      </w:pPr>
      <w:rPr>
        <w:rFonts w:hint="default"/>
        <w:lang w:val="nl-NL" w:eastAsia="en-US" w:bidi="ar-SA"/>
      </w:rPr>
    </w:lvl>
  </w:abstractNum>
  <w:abstractNum w:abstractNumId="27" w15:restartNumberingAfterBreak="0">
    <w:nsid w:val="59421403"/>
    <w:multiLevelType w:val="hybridMultilevel"/>
    <w:tmpl w:val="D7D0C1BA"/>
    <w:lvl w:ilvl="0" w:tplc="94085CE8">
      <w:numFmt w:val="bullet"/>
      <w:lvlText w:val="•"/>
      <w:lvlJc w:val="left"/>
      <w:pPr>
        <w:ind w:left="1331" w:hanging="360"/>
      </w:pPr>
      <w:rPr>
        <w:rFonts w:ascii="Calibri" w:eastAsia="Calibri" w:hAnsi="Calibri" w:cs="Calibri" w:hint="default"/>
        <w:spacing w:val="0"/>
        <w:w w:val="91"/>
        <w:lang w:val="nl-NL" w:eastAsia="en-US" w:bidi="ar-SA"/>
      </w:rPr>
    </w:lvl>
    <w:lvl w:ilvl="1" w:tplc="9AAC6072">
      <w:numFmt w:val="bullet"/>
      <w:lvlText w:val="•"/>
      <w:lvlJc w:val="left"/>
      <w:pPr>
        <w:ind w:left="2226" w:hanging="360"/>
      </w:pPr>
      <w:rPr>
        <w:rFonts w:hint="default"/>
        <w:lang w:val="nl-NL" w:eastAsia="en-US" w:bidi="ar-SA"/>
      </w:rPr>
    </w:lvl>
    <w:lvl w:ilvl="2" w:tplc="88B61CA6">
      <w:numFmt w:val="bullet"/>
      <w:lvlText w:val="•"/>
      <w:lvlJc w:val="left"/>
      <w:pPr>
        <w:ind w:left="3113" w:hanging="360"/>
      </w:pPr>
      <w:rPr>
        <w:rFonts w:hint="default"/>
        <w:lang w:val="nl-NL" w:eastAsia="en-US" w:bidi="ar-SA"/>
      </w:rPr>
    </w:lvl>
    <w:lvl w:ilvl="3" w:tplc="8AECEEC8">
      <w:numFmt w:val="bullet"/>
      <w:lvlText w:val="•"/>
      <w:lvlJc w:val="left"/>
      <w:pPr>
        <w:ind w:left="3999" w:hanging="360"/>
      </w:pPr>
      <w:rPr>
        <w:rFonts w:hint="default"/>
        <w:lang w:val="nl-NL" w:eastAsia="en-US" w:bidi="ar-SA"/>
      </w:rPr>
    </w:lvl>
    <w:lvl w:ilvl="4" w:tplc="0FA47A52">
      <w:numFmt w:val="bullet"/>
      <w:lvlText w:val="•"/>
      <w:lvlJc w:val="left"/>
      <w:pPr>
        <w:ind w:left="4886" w:hanging="360"/>
      </w:pPr>
      <w:rPr>
        <w:rFonts w:hint="default"/>
        <w:lang w:val="nl-NL" w:eastAsia="en-US" w:bidi="ar-SA"/>
      </w:rPr>
    </w:lvl>
    <w:lvl w:ilvl="5" w:tplc="3C1A3D82">
      <w:numFmt w:val="bullet"/>
      <w:lvlText w:val="•"/>
      <w:lvlJc w:val="left"/>
      <w:pPr>
        <w:ind w:left="5773" w:hanging="360"/>
      </w:pPr>
      <w:rPr>
        <w:rFonts w:hint="default"/>
        <w:lang w:val="nl-NL" w:eastAsia="en-US" w:bidi="ar-SA"/>
      </w:rPr>
    </w:lvl>
    <w:lvl w:ilvl="6" w:tplc="F8D6D6C0">
      <w:numFmt w:val="bullet"/>
      <w:lvlText w:val="•"/>
      <w:lvlJc w:val="left"/>
      <w:pPr>
        <w:ind w:left="6659" w:hanging="360"/>
      </w:pPr>
      <w:rPr>
        <w:rFonts w:hint="default"/>
        <w:lang w:val="nl-NL" w:eastAsia="en-US" w:bidi="ar-SA"/>
      </w:rPr>
    </w:lvl>
    <w:lvl w:ilvl="7" w:tplc="1DAEE316">
      <w:numFmt w:val="bullet"/>
      <w:lvlText w:val="•"/>
      <w:lvlJc w:val="left"/>
      <w:pPr>
        <w:ind w:left="7546" w:hanging="360"/>
      </w:pPr>
      <w:rPr>
        <w:rFonts w:hint="default"/>
        <w:lang w:val="nl-NL" w:eastAsia="en-US" w:bidi="ar-SA"/>
      </w:rPr>
    </w:lvl>
    <w:lvl w:ilvl="8" w:tplc="69AEB0EA">
      <w:numFmt w:val="bullet"/>
      <w:lvlText w:val="•"/>
      <w:lvlJc w:val="left"/>
      <w:pPr>
        <w:ind w:left="8433" w:hanging="360"/>
      </w:pPr>
      <w:rPr>
        <w:rFonts w:hint="default"/>
        <w:lang w:val="nl-NL" w:eastAsia="en-US" w:bidi="ar-SA"/>
      </w:rPr>
    </w:lvl>
  </w:abstractNum>
  <w:abstractNum w:abstractNumId="28" w15:restartNumberingAfterBreak="0">
    <w:nsid w:val="62DD7BEC"/>
    <w:multiLevelType w:val="multilevel"/>
    <w:tmpl w:val="A7E81180"/>
    <w:lvl w:ilvl="0">
      <w:start w:val="16"/>
      <w:numFmt w:val="decimal"/>
      <w:lvlText w:val="%1"/>
      <w:lvlJc w:val="left"/>
      <w:pPr>
        <w:ind w:left="1262" w:hanging="1008"/>
        <w:jc w:val="left"/>
      </w:pPr>
      <w:rPr>
        <w:rFonts w:hint="default"/>
        <w:lang w:val="nl-NL" w:eastAsia="en-US" w:bidi="ar-SA"/>
      </w:rPr>
    </w:lvl>
    <w:lvl w:ilvl="1">
      <w:start w:val="3"/>
      <w:numFmt w:val="decimal"/>
      <w:lvlText w:val="%1.%2"/>
      <w:lvlJc w:val="left"/>
      <w:pPr>
        <w:ind w:left="1262" w:hanging="1008"/>
        <w:jc w:val="left"/>
      </w:pPr>
      <w:rPr>
        <w:rFonts w:hint="default"/>
        <w:lang w:val="nl-NL" w:eastAsia="en-US" w:bidi="ar-SA"/>
      </w:rPr>
    </w:lvl>
    <w:lvl w:ilvl="2">
      <w:start w:val="3"/>
      <w:numFmt w:val="decimal"/>
      <w:lvlText w:val="%1.%2.%3"/>
      <w:lvlJc w:val="left"/>
      <w:pPr>
        <w:ind w:left="1262" w:hanging="1008"/>
        <w:jc w:val="left"/>
      </w:pPr>
      <w:rPr>
        <w:rFonts w:hint="default"/>
        <w:lang w:val="nl-NL" w:eastAsia="en-US" w:bidi="ar-SA"/>
      </w:rPr>
    </w:lvl>
    <w:lvl w:ilvl="3">
      <w:start w:val="1"/>
      <w:numFmt w:val="decimal"/>
      <w:lvlText w:val="%1.%2.%3.%4"/>
      <w:lvlJc w:val="left"/>
      <w:pPr>
        <w:ind w:left="1262" w:hanging="1008"/>
        <w:jc w:val="left"/>
      </w:pPr>
      <w:rPr>
        <w:rFonts w:hint="default"/>
        <w:lang w:val="nl-NL" w:eastAsia="en-US" w:bidi="ar-SA"/>
      </w:rPr>
    </w:lvl>
    <w:lvl w:ilvl="4">
      <w:start w:val="1"/>
      <w:numFmt w:val="decimal"/>
      <w:lvlText w:val="%1.%2.%3.%4.%5"/>
      <w:lvlJc w:val="left"/>
      <w:pPr>
        <w:ind w:left="1262" w:hanging="1008"/>
        <w:jc w:val="left"/>
      </w:pPr>
      <w:rPr>
        <w:rFonts w:ascii="Calibri" w:eastAsia="Calibri" w:hAnsi="Calibri" w:cs="Calibri" w:hint="default"/>
        <w:b w:val="0"/>
        <w:bCs w:val="0"/>
        <w:i w:val="0"/>
        <w:iCs w:val="0"/>
        <w:color w:val="2E5395"/>
        <w:spacing w:val="-2"/>
        <w:w w:val="96"/>
        <w:sz w:val="20"/>
        <w:szCs w:val="20"/>
        <w:lang w:val="nl-NL" w:eastAsia="en-US" w:bidi="ar-SA"/>
      </w:rPr>
    </w:lvl>
    <w:lvl w:ilvl="5">
      <w:numFmt w:val="bullet"/>
      <w:lvlText w:val="•"/>
      <w:lvlJc w:val="left"/>
      <w:pPr>
        <w:ind w:left="5733" w:hanging="1008"/>
      </w:pPr>
      <w:rPr>
        <w:rFonts w:hint="default"/>
        <w:lang w:val="nl-NL" w:eastAsia="en-US" w:bidi="ar-SA"/>
      </w:rPr>
    </w:lvl>
    <w:lvl w:ilvl="6">
      <w:numFmt w:val="bullet"/>
      <w:lvlText w:val="•"/>
      <w:lvlJc w:val="left"/>
      <w:pPr>
        <w:ind w:left="6627" w:hanging="1008"/>
      </w:pPr>
      <w:rPr>
        <w:rFonts w:hint="default"/>
        <w:lang w:val="nl-NL" w:eastAsia="en-US" w:bidi="ar-SA"/>
      </w:rPr>
    </w:lvl>
    <w:lvl w:ilvl="7">
      <w:numFmt w:val="bullet"/>
      <w:lvlText w:val="•"/>
      <w:lvlJc w:val="left"/>
      <w:pPr>
        <w:ind w:left="7522" w:hanging="1008"/>
      </w:pPr>
      <w:rPr>
        <w:rFonts w:hint="default"/>
        <w:lang w:val="nl-NL" w:eastAsia="en-US" w:bidi="ar-SA"/>
      </w:rPr>
    </w:lvl>
    <w:lvl w:ilvl="8">
      <w:numFmt w:val="bullet"/>
      <w:lvlText w:val="•"/>
      <w:lvlJc w:val="left"/>
      <w:pPr>
        <w:ind w:left="8417" w:hanging="1008"/>
      </w:pPr>
      <w:rPr>
        <w:rFonts w:hint="default"/>
        <w:lang w:val="nl-NL" w:eastAsia="en-US" w:bidi="ar-SA"/>
      </w:rPr>
    </w:lvl>
  </w:abstractNum>
  <w:abstractNum w:abstractNumId="29" w15:restartNumberingAfterBreak="0">
    <w:nsid w:val="6371338F"/>
    <w:multiLevelType w:val="hybridMultilevel"/>
    <w:tmpl w:val="758E38BE"/>
    <w:lvl w:ilvl="0" w:tplc="1EB0B2A0">
      <w:numFmt w:val="bullet"/>
      <w:lvlText w:val="-"/>
      <w:lvlJc w:val="left"/>
      <w:pPr>
        <w:ind w:left="2051" w:hanging="360"/>
      </w:pPr>
      <w:rPr>
        <w:rFonts w:ascii="Calibri" w:eastAsia="Calibri" w:hAnsi="Calibri" w:cs="Calibri" w:hint="default"/>
        <w:b w:val="0"/>
        <w:bCs w:val="0"/>
        <w:i w:val="0"/>
        <w:iCs w:val="0"/>
        <w:spacing w:val="0"/>
        <w:w w:val="99"/>
        <w:sz w:val="20"/>
        <w:szCs w:val="20"/>
        <w:lang w:val="nl-NL" w:eastAsia="en-US" w:bidi="ar-SA"/>
      </w:rPr>
    </w:lvl>
    <w:lvl w:ilvl="1" w:tplc="1FE29202">
      <w:numFmt w:val="bullet"/>
      <w:lvlText w:val="o"/>
      <w:lvlJc w:val="left"/>
      <w:pPr>
        <w:ind w:left="2772" w:hanging="361"/>
      </w:pPr>
      <w:rPr>
        <w:rFonts w:ascii="Courier New" w:eastAsia="Courier New" w:hAnsi="Courier New" w:cs="Courier New" w:hint="default"/>
        <w:b w:val="0"/>
        <w:bCs w:val="0"/>
        <w:i w:val="0"/>
        <w:iCs w:val="0"/>
        <w:spacing w:val="0"/>
        <w:w w:val="99"/>
        <w:sz w:val="20"/>
        <w:szCs w:val="20"/>
        <w:lang w:val="nl-NL" w:eastAsia="en-US" w:bidi="ar-SA"/>
      </w:rPr>
    </w:lvl>
    <w:lvl w:ilvl="2" w:tplc="E82C6220">
      <w:numFmt w:val="bullet"/>
      <w:lvlText w:val="•"/>
      <w:lvlJc w:val="left"/>
      <w:pPr>
        <w:ind w:left="3605" w:hanging="361"/>
      </w:pPr>
      <w:rPr>
        <w:rFonts w:hint="default"/>
        <w:lang w:val="nl-NL" w:eastAsia="en-US" w:bidi="ar-SA"/>
      </w:rPr>
    </w:lvl>
    <w:lvl w:ilvl="3" w:tplc="F704E662">
      <w:numFmt w:val="bullet"/>
      <w:lvlText w:val="•"/>
      <w:lvlJc w:val="left"/>
      <w:pPr>
        <w:ind w:left="4430" w:hanging="361"/>
      </w:pPr>
      <w:rPr>
        <w:rFonts w:hint="default"/>
        <w:lang w:val="nl-NL" w:eastAsia="en-US" w:bidi="ar-SA"/>
      </w:rPr>
    </w:lvl>
    <w:lvl w:ilvl="4" w:tplc="E9FAC352">
      <w:numFmt w:val="bullet"/>
      <w:lvlText w:val="•"/>
      <w:lvlJc w:val="left"/>
      <w:pPr>
        <w:ind w:left="5255" w:hanging="361"/>
      </w:pPr>
      <w:rPr>
        <w:rFonts w:hint="default"/>
        <w:lang w:val="nl-NL" w:eastAsia="en-US" w:bidi="ar-SA"/>
      </w:rPr>
    </w:lvl>
    <w:lvl w:ilvl="5" w:tplc="B4688AF8">
      <w:numFmt w:val="bullet"/>
      <w:lvlText w:val="•"/>
      <w:lvlJc w:val="left"/>
      <w:pPr>
        <w:ind w:left="6080" w:hanging="361"/>
      </w:pPr>
      <w:rPr>
        <w:rFonts w:hint="default"/>
        <w:lang w:val="nl-NL" w:eastAsia="en-US" w:bidi="ar-SA"/>
      </w:rPr>
    </w:lvl>
    <w:lvl w:ilvl="6" w:tplc="ED94EB8C">
      <w:numFmt w:val="bullet"/>
      <w:lvlText w:val="•"/>
      <w:lvlJc w:val="left"/>
      <w:pPr>
        <w:ind w:left="6905" w:hanging="361"/>
      </w:pPr>
      <w:rPr>
        <w:rFonts w:hint="default"/>
        <w:lang w:val="nl-NL" w:eastAsia="en-US" w:bidi="ar-SA"/>
      </w:rPr>
    </w:lvl>
    <w:lvl w:ilvl="7" w:tplc="E1D89BFE">
      <w:numFmt w:val="bullet"/>
      <w:lvlText w:val="•"/>
      <w:lvlJc w:val="left"/>
      <w:pPr>
        <w:ind w:left="7730" w:hanging="361"/>
      </w:pPr>
      <w:rPr>
        <w:rFonts w:hint="default"/>
        <w:lang w:val="nl-NL" w:eastAsia="en-US" w:bidi="ar-SA"/>
      </w:rPr>
    </w:lvl>
    <w:lvl w:ilvl="8" w:tplc="F7B8FC56">
      <w:numFmt w:val="bullet"/>
      <w:lvlText w:val="•"/>
      <w:lvlJc w:val="left"/>
      <w:pPr>
        <w:ind w:left="8556" w:hanging="361"/>
      </w:pPr>
      <w:rPr>
        <w:rFonts w:hint="default"/>
        <w:lang w:val="nl-NL" w:eastAsia="en-US" w:bidi="ar-SA"/>
      </w:rPr>
    </w:lvl>
  </w:abstractNum>
  <w:abstractNum w:abstractNumId="30" w15:restartNumberingAfterBreak="0">
    <w:nsid w:val="65B6509E"/>
    <w:multiLevelType w:val="hybridMultilevel"/>
    <w:tmpl w:val="07BC0DCC"/>
    <w:lvl w:ilvl="0" w:tplc="99D644E4">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3FE47140">
      <w:numFmt w:val="bullet"/>
      <w:lvlText w:val="•"/>
      <w:lvlJc w:val="left"/>
      <w:pPr>
        <w:ind w:left="2874" w:hanging="360"/>
      </w:pPr>
      <w:rPr>
        <w:rFonts w:hint="default"/>
        <w:lang w:val="nl-NL" w:eastAsia="en-US" w:bidi="ar-SA"/>
      </w:rPr>
    </w:lvl>
    <w:lvl w:ilvl="2" w:tplc="119846CE">
      <w:numFmt w:val="bullet"/>
      <w:lvlText w:val="•"/>
      <w:lvlJc w:val="left"/>
      <w:pPr>
        <w:ind w:left="3689" w:hanging="360"/>
      </w:pPr>
      <w:rPr>
        <w:rFonts w:hint="default"/>
        <w:lang w:val="nl-NL" w:eastAsia="en-US" w:bidi="ar-SA"/>
      </w:rPr>
    </w:lvl>
    <w:lvl w:ilvl="3" w:tplc="AFC0D208">
      <w:numFmt w:val="bullet"/>
      <w:lvlText w:val="•"/>
      <w:lvlJc w:val="left"/>
      <w:pPr>
        <w:ind w:left="4503" w:hanging="360"/>
      </w:pPr>
      <w:rPr>
        <w:rFonts w:hint="default"/>
        <w:lang w:val="nl-NL" w:eastAsia="en-US" w:bidi="ar-SA"/>
      </w:rPr>
    </w:lvl>
    <w:lvl w:ilvl="4" w:tplc="32EC0300">
      <w:numFmt w:val="bullet"/>
      <w:lvlText w:val="•"/>
      <w:lvlJc w:val="left"/>
      <w:pPr>
        <w:ind w:left="5318" w:hanging="360"/>
      </w:pPr>
      <w:rPr>
        <w:rFonts w:hint="default"/>
        <w:lang w:val="nl-NL" w:eastAsia="en-US" w:bidi="ar-SA"/>
      </w:rPr>
    </w:lvl>
    <w:lvl w:ilvl="5" w:tplc="96CA6A26">
      <w:numFmt w:val="bullet"/>
      <w:lvlText w:val="•"/>
      <w:lvlJc w:val="left"/>
      <w:pPr>
        <w:ind w:left="6133" w:hanging="360"/>
      </w:pPr>
      <w:rPr>
        <w:rFonts w:hint="default"/>
        <w:lang w:val="nl-NL" w:eastAsia="en-US" w:bidi="ar-SA"/>
      </w:rPr>
    </w:lvl>
    <w:lvl w:ilvl="6" w:tplc="AC4EB5B4">
      <w:numFmt w:val="bullet"/>
      <w:lvlText w:val="•"/>
      <w:lvlJc w:val="left"/>
      <w:pPr>
        <w:ind w:left="6947" w:hanging="360"/>
      </w:pPr>
      <w:rPr>
        <w:rFonts w:hint="default"/>
        <w:lang w:val="nl-NL" w:eastAsia="en-US" w:bidi="ar-SA"/>
      </w:rPr>
    </w:lvl>
    <w:lvl w:ilvl="7" w:tplc="63FC3BF6">
      <w:numFmt w:val="bullet"/>
      <w:lvlText w:val="•"/>
      <w:lvlJc w:val="left"/>
      <w:pPr>
        <w:ind w:left="7762" w:hanging="360"/>
      </w:pPr>
      <w:rPr>
        <w:rFonts w:hint="default"/>
        <w:lang w:val="nl-NL" w:eastAsia="en-US" w:bidi="ar-SA"/>
      </w:rPr>
    </w:lvl>
    <w:lvl w:ilvl="8" w:tplc="97F04E1A">
      <w:numFmt w:val="bullet"/>
      <w:lvlText w:val="•"/>
      <w:lvlJc w:val="left"/>
      <w:pPr>
        <w:ind w:left="8577" w:hanging="360"/>
      </w:pPr>
      <w:rPr>
        <w:rFonts w:hint="default"/>
        <w:lang w:val="nl-NL" w:eastAsia="en-US" w:bidi="ar-SA"/>
      </w:rPr>
    </w:lvl>
  </w:abstractNum>
  <w:abstractNum w:abstractNumId="31" w15:restartNumberingAfterBreak="0">
    <w:nsid w:val="674C25BB"/>
    <w:multiLevelType w:val="hybridMultilevel"/>
    <w:tmpl w:val="6BB43FD4"/>
    <w:lvl w:ilvl="0" w:tplc="2DD24D28">
      <w:numFmt w:val="bullet"/>
      <w:lvlText w:val="•"/>
      <w:lvlJc w:val="left"/>
      <w:pPr>
        <w:ind w:left="1814" w:hanging="360"/>
      </w:pPr>
      <w:rPr>
        <w:rFonts w:ascii="Calibri" w:eastAsia="Calibri" w:hAnsi="Calibri" w:cs="Calibri" w:hint="default"/>
        <w:spacing w:val="0"/>
        <w:w w:val="91"/>
        <w:lang w:val="nl-NL" w:eastAsia="en-US" w:bidi="ar-SA"/>
      </w:rPr>
    </w:lvl>
    <w:lvl w:ilvl="1" w:tplc="6C183684">
      <w:numFmt w:val="bullet"/>
      <w:lvlText w:val="•"/>
      <w:lvlJc w:val="left"/>
      <w:pPr>
        <w:ind w:left="2658" w:hanging="360"/>
      </w:pPr>
      <w:rPr>
        <w:rFonts w:hint="default"/>
        <w:lang w:val="nl-NL" w:eastAsia="en-US" w:bidi="ar-SA"/>
      </w:rPr>
    </w:lvl>
    <w:lvl w:ilvl="2" w:tplc="BC721582">
      <w:numFmt w:val="bullet"/>
      <w:lvlText w:val="•"/>
      <w:lvlJc w:val="left"/>
      <w:pPr>
        <w:ind w:left="3497" w:hanging="360"/>
      </w:pPr>
      <w:rPr>
        <w:rFonts w:hint="default"/>
        <w:lang w:val="nl-NL" w:eastAsia="en-US" w:bidi="ar-SA"/>
      </w:rPr>
    </w:lvl>
    <w:lvl w:ilvl="3" w:tplc="86422D34">
      <w:numFmt w:val="bullet"/>
      <w:lvlText w:val="•"/>
      <w:lvlJc w:val="left"/>
      <w:pPr>
        <w:ind w:left="4335" w:hanging="360"/>
      </w:pPr>
      <w:rPr>
        <w:rFonts w:hint="default"/>
        <w:lang w:val="nl-NL" w:eastAsia="en-US" w:bidi="ar-SA"/>
      </w:rPr>
    </w:lvl>
    <w:lvl w:ilvl="4" w:tplc="6EDE9F88">
      <w:numFmt w:val="bullet"/>
      <w:lvlText w:val="•"/>
      <w:lvlJc w:val="left"/>
      <w:pPr>
        <w:ind w:left="5174" w:hanging="360"/>
      </w:pPr>
      <w:rPr>
        <w:rFonts w:hint="default"/>
        <w:lang w:val="nl-NL" w:eastAsia="en-US" w:bidi="ar-SA"/>
      </w:rPr>
    </w:lvl>
    <w:lvl w:ilvl="5" w:tplc="AD0C27E0">
      <w:numFmt w:val="bullet"/>
      <w:lvlText w:val="•"/>
      <w:lvlJc w:val="left"/>
      <w:pPr>
        <w:ind w:left="6013" w:hanging="360"/>
      </w:pPr>
      <w:rPr>
        <w:rFonts w:hint="default"/>
        <w:lang w:val="nl-NL" w:eastAsia="en-US" w:bidi="ar-SA"/>
      </w:rPr>
    </w:lvl>
    <w:lvl w:ilvl="6" w:tplc="35DC8CB2">
      <w:numFmt w:val="bullet"/>
      <w:lvlText w:val="•"/>
      <w:lvlJc w:val="left"/>
      <w:pPr>
        <w:ind w:left="6851" w:hanging="360"/>
      </w:pPr>
      <w:rPr>
        <w:rFonts w:hint="default"/>
        <w:lang w:val="nl-NL" w:eastAsia="en-US" w:bidi="ar-SA"/>
      </w:rPr>
    </w:lvl>
    <w:lvl w:ilvl="7" w:tplc="13FAAFFA">
      <w:numFmt w:val="bullet"/>
      <w:lvlText w:val="•"/>
      <w:lvlJc w:val="left"/>
      <w:pPr>
        <w:ind w:left="7690" w:hanging="360"/>
      </w:pPr>
      <w:rPr>
        <w:rFonts w:hint="default"/>
        <w:lang w:val="nl-NL" w:eastAsia="en-US" w:bidi="ar-SA"/>
      </w:rPr>
    </w:lvl>
    <w:lvl w:ilvl="8" w:tplc="9A1E098E">
      <w:numFmt w:val="bullet"/>
      <w:lvlText w:val="•"/>
      <w:lvlJc w:val="left"/>
      <w:pPr>
        <w:ind w:left="8529" w:hanging="360"/>
      </w:pPr>
      <w:rPr>
        <w:rFonts w:hint="default"/>
        <w:lang w:val="nl-NL" w:eastAsia="en-US" w:bidi="ar-SA"/>
      </w:rPr>
    </w:lvl>
  </w:abstractNum>
  <w:abstractNum w:abstractNumId="32" w15:restartNumberingAfterBreak="0">
    <w:nsid w:val="686F427F"/>
    <w:multiLevelType w:val="hybridMultilevel"/>
    <w:tmpl w:val="735284E2"/>
    <w:lvl w:ilvl="0" w:tplc="3D0420FA">
      <w:numFmt w:val="bullet"/>
      <w:lvlText w:val="•"/>
      <w:lvlJc w:val="left"/>
      <w:pPr>
        <w:ind w:left="2102" w:hanging="360"/>
      </w:pPr>
      <w:rPr>
        <w:rFonts w:ascii="Calibri" w:eastAsia="Calibri" w:hAnsi="Calibri" w:cs="Calibri" w:hint="default"/>
        <w:b w:val="0"/>
        <w:bCs w:val="0"/>
        <w:i w:val="0"/>
        <w:iCs w:val="0"/>
        <w:spacing w:val="0"/>
        <w:w w:val="91"/>
        <w:sz w:val="20"/>
        <w:szCs w:val="20"/>
        <w:lang w:val="nl-NL" w:eastAsia="en-US" w:bidi="ar-SA"/>
      </w:rPr>
    </w:lvl>
    <w:lvl w:ilvl="1" w:tplc="97BA50F8">
      <w:numFmt w:val="bullet"/>
      <w:lvlText w:val="o"/>
      <w:lvlJc w:val="left"/>
      <w:pPr>
        <w:ind w:left="2822" w:hanging="361"/>
      </w:pPr>
      <w:rPr>
        <w:rFonts w:ascii="Courier New" w:eastAsia="Courier New" w:hAnsi="Courier New" w:cs="Courier New" w:hint="default"/>
        <w:b w:val="0"/>
        <w:bCs w:val="0"/>
        <w:i w:val="0"/>
        <w:iCs w:val="0"/>
        <w:spacing w:val="0"/>
        <w:w w:val="99"/>
        <w:sz w:val="20"/>
        <w:szCs w:val="20"/>
        <w:lang w:val="nl-NL" w:eastAsia="en-US" w:bidi="ar-SA"/>
      </w:rPr>
    </w:lvl>
    <w:lvl w:ilvl="2" w:tplc="ACE8C362">
      <w:numFmt w:val="bullet"/>
      <w:lvlText w:val="•"/>
      <w:lvlJc w:val="left"/>
      <w:pPr>
        <w:ind w:left="3640" w:hanging="361"/>
      </w:pPr>
      <w:rPr>
        <w:rFonts w:hint="default"/>
        <w:lang w:val="nl-NL" w:eastAsia="en-US" w:bidi="ar-SA"/>
      </w:rPr>
    </w:lvl>
    <w:lvl w:ilvl="3" w:tplc="3CE69BBA">
      <w:numFmt w:val="bullet"/>
      <w:lvlText w:val="•"/>
      <w:lvlJc w:val="left"/>
      <w:pPr>
        <w:ind w:left="4461" w:hanging="361"/>
      </w:pPr>
      <w:rPr>
        <w:rFonts w:hint="default"/>
        <w:lang w:val="nl-NL" w:eastAsia="en-US" w:bidi="ar-SA"/>
      </w:rPr>
    </w:lvl>
    <w:lvl w:ilvl="4" w:tplc="C3BC9BE0">
      <w:numFmt w:val="bullet"/>
      <w:lvlText w:val="•"/>
      <w:lvlJc w:val="left"/>
      <w:pPr>
        <w:ind w:left="5282" w:hanging="361"/>
      </w:pPr>
      <w:rPr>
        <w:rFonts w:hint="default"/>
        <w:lang w:val="nl-NL" w:eastAsia="en-US" w:bidi="ar-SA"/>
      </w:rPr>
    </w:lvl>
    <w:lvl w:ilvl="5" w:tplc="88828C86">
      <w:numFmt w:val="bullet"/>
      <w:lvlText w:val="•"/>
      <w:lvlJc w:val="left"/>
      <w:pPr>
        <w:ind w:left="6102" w:hanging="361"/>
      </w:pPr>
      <w:rPr>
        <w:rFonts w:hint="default"/>
        <w:lang w:val="nl-NL" w:eastAsia="en-US" w:bidi="ar-SA"/>
      </w:rPr>
    </w:lvl>
    <w:lvl w:ilvl="6" w:tplc="7E866DD6">
      <w:numFmt w:val="bullet"/>
      <w:lvlText w:val="•"/>
      <w:lvlJc w:val="left"/>
      <w:pPr>
        <w:ind w:left="6923" w:hanging="361"/>
      </w:pPr>
      <w:rPr>
        <w:rFonts w:hint="default"/>
        <w:lang w:val="nl-NL" w:eastAsia="en-US" w:bidi="ar-SA"/>
      </w:rPr>
    </w:lvl>
    <w:lvl w:ilvl="7" w:tplc="49A49F3C">
      <w:numFmt w:val="bullet"/>
      <w:lvlText w:val="•"/>
      <w:lvlJc w:val="left"/>
      <w:pPr>
        <w:ind w:left="7744" w:hanging="361"/>
      </w:pPr>
      <w:rPr>
        <w:rFonts w:hint="default"/>
        <w:lang w:val="nl-NL" w:eastAsia="en-US" w:bidi="ar-SA"/>
      </w:rPr>
    </w:lvl>
    <w:lvl w:ilvl="8" w:tplc="6DC480DC">
      <w:numFmt w:val="bullet"/>
      <w:lvlText w:val="•"/>
      <w:lvlJc w:val="left"/>
      <w:pPr>
        <w:ind w:left="8564" w:hanging="361"/>
      </w:pPr>
      <w:rPr>
        <w:rFonts w:hint="default"/>
        <w:lang w:val="nl-NL" w:eastAsia="en-US" w:bidi="ar-SA"/>
      </w:rPr>
    </w:lvl>
  </w:abstractNum>
  <w:abstractNum w:abstractNumId="33" w15:restartNumberingAfterBreak="0">
    <w:nsid w:val="6F584A23"/>
    <w:multiLevelType w:val="hybridMultilevel"/>
    <w:tmpl w:val="A5E82912"/>
    <w:lvl w:ilvl="0" w:tplc="DE48EBA4">
      <w:numFmt w:val="bullet"/>
      <w:lvlText w:val="-"/>
      <w:lvlJc w:val="left"/>
      <w:pPr>
        <w:ind w:left="1971" w:hanging="360"/>
      </w:pPr>
      <w:rPr>
        <w:rFonts w:ascii="Calibri" w:eastAsia="Calibri" w:hAnsi="Calibri" w:cs="Calibri" w:hint="default"/>
        <w:b w:val="0"/>
        <w:bCs w:val="0"/>
        <w:i w:val="0"/>
        <w:iCs w:val="0"/>
        <w:spacing w:val="0"/>
        <w:w w:val="99"/>
        <w:sz w:val="20"/>
        <w:szCs w:val="20"/>
        <w:lang w:val="nl-NL" w:eastAsia="en-US" w:bidi="ar-SA"/>
      </w:rPr>
    </w:lvl>
    <w:lvl w:ilvl="1" w:tplc="702CE2F8">
      <w:numFmt w:val="bullet"/>
      <w:lvlText w:val="-"/>
      <w:lvlJc w:val="left"/>
      <w:pPr>
        <w:ind w:left="2331" w:hanging="360"/>
      </w:pPr>
      <w:rPr>
        <w:rFonts w:ascii="Times New Roman" w:eastAsia="Times New Roman" w:hAnsi="Times New Roman" w:cs="Times New Roman" w:hint="default"/>
        <w:b w:val="0"/>
        <w:bCs w:val="0"/>
        <w:i w:val="0"/>
        <w:iCs w:val="0"/>
        <w:spacing w:val="0"/>
        <w:w w:val="99"/>
        <w:sz w:val="20"/>
        <w:szCs w:val="20"/>
        <w:lang w:val="nl-NL" w:eastAsia="en-US" w:bidi="ar-SA"/>
      </w:rPr>
    </w:lvl>
    <w:lvl w:ilvl="2" w:tplc="01428DDC">
      <w:numFmt w:val="bullet"/>
      <w:lvlText w:val="•"/>
      <w:lvlJc w:val="left"/>
      <w:pPr>
        <w:ind w:left="3236" w:hanging="360"/>
      </w:pPr>
      <w:rPr>
        <w:rFonts w:hint="default"/>
        <w:lang w:val="nl-NL" w:eastAsia="en-US" w:bidi="ar-SA"/>
      </w:rPr>
    </w:lvl>
    <w:lvl w:ilvl="3" w:tplc="C486F266">
      <w:numFmt w:val="bullet"/>
      <w:lvlText w:val="•"/>
      <w:lvlJc w:val="left"/>
      <w:pPr>
        <w:ind w:left="4132" w:hanging="360"/>
      </w:pPr>
      <w:rPr>
        <w:rFonts w:hint="default"/>
        <w:lang w:val="nl-NL" w:eastAsia="en-US" w:bidi="ar-SA"/>
      </w:rPr>
    </w:lvl>
    <w:lvl w:ilvl="4" w:tplc="B38CAF9C">
      <w:numFmt w:val="bullet"/>
      <w:lvlText w:val="•"/>
      <w:lvlJc w:val="left"/>
      <w:pPr>
        <w:ind w:left="5028" w:hanging="360"/>
      </w:pPr>
      <w:rPr>
        <w:rFonts w:hint="default"/>
        <w:lang w:val="nl-NL" w:eastAsia="en-US" w:bidi="ar-SA"/>
      </w:rPr>
    </w:lvl>
    <w:lvl w:ilvl="5" w:tplc="62DC11B2">
      <w:numFmt w:val="bullet"/>
      <w:lvlText w:val="•"/>
      <w:lvlJc w:val="left"/>
      <w:pPr>
        <w:ind w:left="5925" w:hanging="360"/>
      </w:pPr>
      <w:rPr>
        <w:rFonts w:hint="default"/>
        <w:lang w:val="nl-NL" w:eastAsia="en-US" w:bidi="ar-SA"/>
      </w:rPr>
    </w:lvl>
    <w:lvl w:ilvl="6" w:tplc="5B287F8C">
      <w:numFmt w:val="bullet"/>
      <w:lvlText w:val="•"/>
      <w:lvlJc w:val="left"/>
      <w:pPr>
        <w:ind w:left="6821" w:hanging="360"/>
      </w:pPr>
      <w:rPr>
        <w:rFonts w:hint="default"/>
        <w:lang w:val="nl-NL" w:eastAsia="en-US" w:bidi="ar-SA"/>
      </w:rPr>
    </w:lvl>
    <w:lvl w:ilvl="7" w:tplc="A360166C">
      <w:numFmt w:val="bullet"/>
      <w:lvlText w:val="•"/>
      <w:lvlJc w:val="left"/>
      <w:pPr>
        <w:ind w:left="7717" w:hanging="360"/>
      </w:pPr>
      <w:rPr>
        <w:rFonts w:hint="default"/>
        <w:lang w:val="nl-NL" w:eastAsia="en-US" w:bidi="ar-SA"/>
      </w:rPr>
    </w:lvl>
    <w:lvl w:ilvl="8" w:tplc="9606CDE4">
      <w:numFmt w:val="bullet"/>
      <w:lvlText w:val="•"/>
      <w:lvlJc w:val="left"/>
      <w:pPr>
        <w:ind w:left="8613" w:hanging="360"/>
      </w:pPr>
      <w:rPr>
        <w:rFonts w:hint="default"/>
        <w:lang w:val="nl-NL" w:eastAsia="en-US" w:bidi="ar-SA"/>
      </w:rPr>
    </w:lvl>
  </w:abstractNum>
  <w:abstractNum w:abstractNumId="34" w15:restartNumberingAfterBreak="0">
    <w:nsid w:val="70292A6E"/>
    <w:multiLevelType w:val="hybridMultilevel"/>
    <w:tmpl w:val="E9202EA4"/>
    <w:lvl w:ilvl="0" w:tplc="AE801118">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4CEEDBDC">
      <w:numFmt w:val="bullet"/>
      <w:lvlText w:val="•"/>
      <w:lvlJc w:val="left"/>
      <w:pPr>
        <w:ind w:left="3146" w:hanging="360"/>
      </w:pPr>
      <w:rPr>
        <w:rFonts w:hint="default"/>
        <w:lang w:val="nl-NL" w:eastAsia="en-US" w:bidi="ar-SA"/>
      </w:rPr>
    </w:lvl>
    <w:lvl w:ilvl="2" w:tplc="04CEBD44">
      <w:numFmt w:val="bullet"/>
      <w:lvlText w:val="•"/>
      <w:lvlJc w:val="left"/>
      <w:pPr>
        <w:ind w:left="3953" w:hanging="360"/>
      </w:pPr>
      <w:rPr>
        <w:rFonts w:hint="default"/>
        <w:lang w:val="nl-NL" w:eastAsia="en-US" w:bidi="ar-SA"/>
      </w:rPr>
    </w:lvl>
    <w:lvl w:ilvl="3" w:tplc="822EBA52">
      <w:numFmt w:val="bullet"/>
      <w:lvlText w:val="•"/>
      <w:lvlJc w:val="left"/>
      <w:pPr>
        <w:ind w:left="4759" w:hanging="360"/>
      </w:pPr>
      <w:rPr>
        <w:rFonts w:hint="default"/>
        <w:lang w:val="nl-NL" w:eastAsia="en-US" w:bidi="ar-SA"/>
      </w:rPr>
    </w:lvl>
    <w:lvl w:ilvl="4" w:tplc="82E02EAA">
      <w:numFmt w:val="bullet"/>
      <w:lvlText w:val="•"/>
      <w:lvlJc w:val="left"/>
      <w:pPr>
        <w:ind w:left="5566" w:hanging="360"/>
      </w:pPr>
      <w:rPr>
        <w:rFonts w:hint="default"/>
        <w:lang w:val="nl-NL" w:eastAsia="en-US" w:bidi="ar-SA"/>
      </w:rPr>
    </w:lvl>
    <w:lvl w:ilvl="5" w:tplc="9F8C5666">
      <w:numFmt w:val="bullet"/>
      <w:lvlText w:val="•"/>
      <w:lvlJc w:val="left"/>
      <w:pPr>
        <w:ind w:left="6373" w:hanging="360"/>
      </w:pPr>
      <w:rPr>
        <w:rFonts w:hint="default"/>
        <w:lang w:val="nl-NL" w:eastAsia="en-US" w:bidi="ar-SA"/>
      </w:rPr>
    </w:lvl>
    <w:lvl w:ilvl="6" w:tplc="0220DA0C">
      <w:numFmt w:val="bullet"/>
      <w:lvlText w:val="•"/>
      <w:lvlJc w:val="left"/>
      <w:pPr>
        <w:ind w:left="7179" w:hanging="360"/>
      </w:pPr>
      <w:rPr>
        <w:rFonts w:hint="default"/>
        <w:lang w:val="nl-NL" w:eastAsia="en-US" w:bidi="ar-SA"/>
      </w:rPr>
    </w:lvl>
    <w:lvl w:ilvl="7" w:tplc="C1EC2170">
      <w:numFmt w:val="bullet"/>
      <w:lvlText w:val="•"/>
      <w:lvlJc w:val="left"/>
      <w:pPr>
        <w:ind w:left="7986" w:hanging="360"/>
      </w:pPr>
      <w:rPr>
        <w:rFonts w:hint="default"/>
        <w:lang w:val="nl-NL" w:eastAsia="en-US" w:bidi="ar-SA"/>
      </w:rPr>
    </w:lvl>
    <w:lvl w:ilvl="8" w:tplc="111EFDCE">
      <w:numFmt w:val="bullet"/>
      <w:lvlText w:val="•"/>
      <w:lvlJc w:val="left"/>
      <w:pPr>
        <w:ind w:left="8793" w:hanging="360"/>
      </w:pPr>
      <w:rPr>
        <w:rFonts w:hint="default"/>
        <w:lang w:val="nl-NL" w:eastAsia="en-US" w:bidi="ar-SA"/>
      </w:rPr>
    </w:lvl>
  </w:abstractNum>
  <w:abstractNum w:abstractNumId="35" w15:restartNumberingAfterBreak="0">
    <w:nsid w:val="75A64501"/>
    <w:multiLevelType w:val="hybridMultilevel"/>
    <w:tmpl w:val="1A4063AA"/>
    <w:lvl w:ilvl="0" w:tplc="0D608BEE">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9CD2C7D2">
      <w:numFmt w:val="bullet"/>
      <w:lvlText w:val="•"/>
      <w:lvlJc w:val="left"/>
      <w:pPr>
        <w:ind w:left="2874" w:hanging="360"/>
      </w:pPr>
      <w:rPr>
        <w:rFonts w:hint="default"/>
        <w:lang w:val="nl-NL" w:eastAsia="en-US" w:bidi="ar-SA"/>
      </w:rPr>
    </w:lvl>
    <w:lvl w:ilvl="2" w:tplc="62A24548">
      <w:numFmt w:val="bullet"/>
      <w:lvlText w:val="•"/>
      <w:lvlJc w:val="left"/>
      <w:pPr>
        <w:ind w:left="3689" w:hanging="360"/>
      </w:pPr>
      <w:rPr>
        <w:rFonts w:hint="default"/>
        <w:lang w:val="nl-NL" w:eastAsia="en-US" w:bidi="ar-SA"/>
      </w:rPr>
    </w:lvl>
    <w:lvl w:ilvl="3" w:tplc="6C60FE14">
      <w:numFmt w:val="bullet"/>
      <w:lvlText w:val="•"/>
      <w:lvlJc w:val="left"/>
      <w:pPr>
        <w:ind w:left="4503" w:hanging="360"/>
      </w:pPr>
      <w:rPr>
        <w:rFonts w:hint="default"/>
        <w:lang w:val="nl-NL" w:eastAsia="en-US" w:bidi="ar-SA"/>
      </w:rPr>
    </w:lvl>
    <w:lvl w:ilvl="4" w:tplc="FA505EFA">
      <w:numFmt w:val="bullet"/>
      <w:lvlText w:val="•"/>
      <w:lvlJc w:val="left"/>
      <w:pPr>
        <w:ind w:left="5318" w:hanging="360"/>
      </w:pPr>
      <w:rPr>
        <w:rFonts w:hint="default"/>
        <w:lang w:val="nl-NL" w:eastAsia="en-US" w:bidi="ar-SA"/>
      </w:rPr>
    </w:lvl>
    <w:lvl w:ilvl="5" w:tplc="17929A8A">
      <w:numFmt w:val="bullet"/>
      <w:lvlText w:val="•"/>
      <w:lvlJc w:val="left"/>
      <w:pPr>
        <w:ind w:left="6133" w:hanging="360"/>
      </w:pPr>
      <w:rPr>
        <w:rFonts w:hint="default"/>
        <w:lang w:val="nl-NL" w:eastAsia="en-US" w:bidi="ar-SA"/>
      </w:rPr>
    </w:lvl>
    <w:lvl w:ilvl="6" w:tplc="4058DDFE">
      <w:numFmt w:val="bullet"/>
      <w:lvlText w:val="•"/>
      <w:lvlJc w:val="left"/>
      <w:pPr>
        <w:ind w:left="6947" w:hanging="360"/>
      </w:pPr>
      <w:rPr>
        <w:rFonts w:hint="default"/>
        <w:lang w:val="nl-NL" w:eastAsia="en-US" w:bidi="ar-SA"/>
      </w:rPr>
    </w:lvl>
    <w:lvl w:ilvl="7" w:tplc="0CEAC8A4">
      <w:numFmt w:val="bullet"/>
      <w:lvlText w:val="•"/>
      <w:lvlJc w:val="left"/>
      <w:pPr>
        <w:ind w:left="7762" w:hanging="360"/>
      </w:pPr>
      <w:rPr>
        <w:rFonts w:hint="default"/>
        <w:lang w:val="nl-NL" w:eastAsia="en-US" w:bidi="ar-SA"/>
      </w:rPr>
    </w:lvl>
    <w:lvl w:ilvl="8" w:tplc="D1928C3E">
      <w:numFmt w:val="bullet"/>
      <w:lvlText w:val="•"/>
      <w:lvlJc w:val="left"/>
      <w:pPr>
        <w:ind w:left="8577" w:hanging="360"/>
      </w:pPr>
      <w:rPr>
        <w:rFonts w:hint="default"/>
        <w:lang w:val="nl-NL" w:eastAsia="en-US" w:bidi="ar-SA"/>
      </w:rPr>
    </w:lvl>
  </w:abstractNum>
  <w:abstractNum w:abstractNumId="36" w15:restartNumberingAfterBreak="0">
    <w:nsid w:val="771C36F8"/>
    <w:multiLevelType w:val="hybridMultilevel"/>
    <w:tmpl w:val="ECAAD66C"/>
    <w:lvl w:ilvl="0" w:tplc="A01E3CF8">
      <w:numFmt w:val="bullet"/>
      <w:lvlText w:val="•"/>
      <w:lvlJc w:val="left"/>
      <w:pPr>
        <w:ind w:left="2051" w:hanging="360"/>
      </w:pPr>
      <w:rPr>
        <w:rFonts w:ascii="Calibri" w:eastAsia="Calibri" w:hAnsi="Calibri" w:cs="Calibri" w:hint="default"/>
        <w:b w:val="0"/>
        <w:bCs w:val="0"/>
        <w:i w:val="0"/>
        <w:iCs w:val="0"/>
        <w:spacing w:val="0"/>
        <w:w w:val="91"/>
        <w:sz w:val="20"/>
        <w:szCs w:val="20"/>
        <w:lang w:val="nl-NL" w:eastAsia="en-US" w:bidi="ar-SA"/>
      </w:rPr>
    </w:lvl>
    <w:lvl w:ilvl="1" w:tplc="602499C2">
      <w:numFmt w:val="bullet"/>
      <w:lvlText w:val="•"/>
      <w:lvlJc w:val="left"/>
      <w:pPr>
        <w:ind w:left="2874" w:hanging="360"/>
      </w:pPr>
      <w:rPr>
        <w:rFonts w:hint="default"/>
        <w:lang w:val="nl-NL" w:eastAsia="en-US" w:bidi="ar-SA"/>
      </w:rPr>
    </w:lvl>
    <w:lvl w:ilvl="2" w:tplc="232A7208">
      <w:numFmt w:val="bullet"/>
      <w:lvlText w:val="•"/>
      <w:lvlJc w:val="left"/>
      <w:pPr>
        <w:ind w:left="3689" w:hanging="360"/>
      </w:pPr>
      <w:rPr>
        <w:rFonts w:hint="default"/>
        <w:lang w:val="nl-NL" w:eastAsia="en-US" w:bidi="ar-SA"/>
      </w:rPr>
    </w:lvl>
    <w:lvl w:ilvl="3" w:tplc="0C8E2800">
      <w:numFmt w:val="bullet"/>
      <w:lvlText w:val="•"/>
      <w:lvlJc w:val="left"/>
      <w:pPr>
        <w:ind w:left="4503" w:hanging="360"/>
      </w:pPr>
      <w:rPr>
        <w:rFonts w:hint="default"/>
        <w:lang w:val="nl-NL" w:eastAsia="en-US" w:bidi="ar-SA"/>
      </w:rPr>
    </w:lvl>
    <w:lvl w:ilvl="4" w:tplc="FB0EFA0C">
      <w:numFmt w:val="bullet"/>
      <w:lvlText w:val="•"/>
      <w:lvlJc w:val="left"/>
      <w:pPr>
        <w:ind w:left="5318" w:hanging="360"/>
      </w:pPr>
      <w:rPr>
        <w:rFonts w:hint="default"/>
        <w:lang w:val="nl-NL" w:eastAsia="en-US" w:bidi="ar-SA"/>
      </w:rPr>
    </w:lvl>
    <w:lvl w:ilvl="5" w:tplc="201C2D38">
      <w:numFmt w:val="bullet"/>
      <w:lvlText w:val="•"/>
      <w:lvlJc w:val="left"/>
      <w:pPr>
        <w:ind w:left="6133" w:hanging="360"/>
      </w:pPr>
      <w:rPr>
        <w:rFonts w:hint="default"/>
        <w:lang w:val="nl-NL" w:eastAsia="en-US" w:bidi="ar-SA"/>
      </w:rPr>
    </w:lvl>
    <w:lvl w:ilvl="6" w:tplc="3DCE9AA0">
      <w:numFmt w:val="bullet"/>
      <w:lvlText w:val="•"/>
      <w:lvlJc w:val="left"/>
      <w:pPr>
        <w:ind w:left="6947" w:hanging="360"/>
      </w:pPr>
      <w:rPr>
        <w:rFonts w:hint="default"/>
        <w:lang w:val="nl-NL" w:eastAsia="en-US" w:bidi="ar-SA"/>
      </w:rPr>
    </w:lvl>
    <w:lvl w:ilvl="7" w:tplc="5282A6EC">
      <w:numFmt w:val="bullet"/>
      <w:lvlText w:val="•"/>
      <w:lvlJc w:val="left"/>
      <w:pPr>
        <w:ind w:left="7762" w:hanging="360"/>
      </w:pPr>
      <w:rPr>
        <w:rFonts w:hint="default"/>
        <w:lang w:val="nl-NL" w:eastAsia="en-US" w:bidi="ar-SA"/>
      </w:rPr>
    </w:lvl>
    <w:lvl w:ilvl="8" w:tplc="2382BB4C">
      <w:numFmt w:val="bullet"/>
      <w:lvlText w:val="•"/>
      <w:lvlJc w:val="left"/>
      <w:pPr>
        <w:ind w:left="8577" w:hanging="360"/>
      </w:pPr>
      <w:rPr>
        <w:rFonts w:hint="default"/>
        <w:lang w:val="nl-NL" w:eastAsia="en-US" w:bidi="ar-SA"/>
      </w:rPr>
    </w:lvl>
  </w:abstractNum>
  <w:num w:numId="1" w16cid:durableId="1117600576">
    <w:abstractNumId w:val="15"/>
  </w:num>
  <w:num w:numId="2" w16cid:durableId="1071925668">
    <w:abstractNumId w:val="4"/>
  </w:num>
  <w:num w:numId="3" w16cid:durableId="1838182762">
    <w:abstractNumId w:val="25"/>
  </w:num>
  <w:num w:numId="4" w16cid:durableId="647174997">
    <w:abstractNumId w:val="16"/>
  </w:num>
  <w:num w:numId="5" w16cid:durableId="1902717451">
    <w:abstractNumId w:val="31"/>
  </w:num>
  <w:num w:numId="6" w16cid:durableId="1686515518">
    <w:abstractNumId w:val="1"/>
  </w:num>
  <w:num w:numId="7" w16cid:durableId="405567860">
    <w:abstractNumId w:val="35"/>
  </w:num>
  <w:num w:numId="8" w16cid:durableId="773593536">
    <w:abstractNumId w:val="21"/>
  </w:num>
  <w:num w:numId="9" w16cid:durableId="1594431557">
    <w:abstractNumId w:val="10"/>
  </w:num>
  <w:num w:numId="10" w16cid:durableId="1173102763">
    <w:abstractNumId w:val="28"/>
  </w:num>
  <w:num w:numId="11" w16cid:durableId="942150111">
    <w:abstractNumId w:val="32"/>
  </w:num>
  <w:num w:numId="12" w16cid:durableId="988941808">
    <w:abstractNumId w:val="11"/>
  </w:num>
  <w:num w:numId="13" w16cid:durableId="716124069">
    <w:abstractNumId w:val="3"/>
  </w:num>
  <w:num w:numId="14" w16cid:durableId="332031379">
    <w:abstractNumId w:val="13"/>
  </w:num>
  <w:num w:numId="15" w16cid:durableId="846285961">
    <w:abstractNumId w:val="29"/>
  </w:num>
  <w:num w:numId="16" w16cid:durableId="415713890">
    <w:abstractNumId w:val="30"/>
  </w:num>
  <w:num w:numId="17" w16cid:durableId="1409691049">
    <w:abstractNumId w:val="22"/>
  </w:num>
  <w:num w:numId="18" w16cid:durableId="631138561">
    <w:abstractNumId w:val="24"/>
  </w:num>
  <w:num w:numId="19" w16cid:durableId="693195225">
    <w:abstractNumId w:val="18"/>
  </w:num>
  <w:num w:numId="20" w16cid:durableId="695423682">
    <w:abstractNumId w:val="36"/>
  </w:num>
  <w:num w:numId="21" w16cid:durableId="2058356523">
    <w:abstractNumId w:val="27"/>
  </w:num>
  <w:num w:numId="22" w16cid:durableId="855074923">
    <w:abstractNumId w:val="0"/>
  </w:num>
  <w:num w:numId="23" w16cid:durableId="1992564934">
    <w:abstractNumId w:val="2"/>
  </w:num>
  <w:num w:numId="24" w16cid:durableId="1989895918">
    <w:abstractNumId w:val="8"/>
  </w:num>
  <w:num w:numId="25" w16cid:durableId="1671521033">
    <w:abstractNumId w:val="6"/>
  </w:num>
  <w:num w:numId="26" w16cid:durableId="1874342011">
    <w:abstractNumId w:val="5"/>
  </w:num>
  <w:num w:numId="27" w16cid:durableId="151407920">
    <w:abstractNumId w:val="17"/>
  </w:num>
  <w:num w:numId="28" w16cid:durableId="2115860524">
    <w:abstractNumId w:val="12"/>
  </w:num>
  <w:num w:numId="29" w16cid:durableId="1822699624">
    <w:abstractNumId w:val="23"/>
  </w:num>
  <w:num w:numId="30" w16cid:durableId="1986469287">
    <w:abstractNumId w:val="9"/>
  </w:num>
  <w:num w:numId="31" w16cid:durableId="392120678">
    <w:abstractNumId w:val="20"/>
  </w:num>
  <w:num w:numId="32" w16cid:durableId="32848317">
    <w:abstractNumId w:val="26"/>
  </w:num>
  <w:num w:numId="33" w16cid:durableId="694890668">
    <w:abstractNumId w:val="34"/>
  </w:num>
  <w:num w:numId="34" w16cid:durableId="479620782">
    <w:abstractNumId w:val="7"/>
  </w:num>
  <w:num w:numId="35" w16cid:durableId="1209149592">
    <w:abstractNumId w:val="19"/>
  </w:num>
  <w:num w:numId="36" w16cid:durableId="673848484">
    <w:abstractNumId w:val="33"/>
  </w:num>
  <w:num w:numId="37" w16cid:durableId="16743334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57"/>
    <w:rsid w:val="00301357"/>
    <w:rsid w:val="00C441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ABB56"/>
  <w15:docId w15:val="{A8A6EBFB-6ABB-4CAA-9DD3-19C4A198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nl-NL"/>
    </w:rPr>
  </w:style>
  <w:style w:type="paragraph" w:styleId="Heading1">
    <w:name w:val="heading 1"/>
    <w:basedOn w:val="Normal"/>
    <w:uiPriority w:val="9"/>
    <w:qFormat/>
    <w:pPr>
      <w:spacing w:before="288"/>
      <w:ind w:left="1331"/>
      <w:outlineLvl w:val="0"/>
    </w:pPr>
    <w:rPr>
      <w:b/>
      <w:bCs/>
      <w:sz w:val="40"/>
      <w:szCs w:val="40"/>
    </w:rPr>
  </w:style>
  <w:style w:type="paragraph" w:styleId="Heading2">
    <w:name w:val="heading 2"/>
    <w:basedOn w:val="Normal"/>
    <w:uiPriority w:val="9"/>
    <w:unhideWhenUsed/>
    <w:qFormat/>
    <w:pPr>
      <w:spacing w:before="237"/>
      <w:ind w:left="1331"/>
      <w:outlineLvl w:val="1"/>
    </w:pPr>
    <w:rPr>
      <w:b/>
      <w:bCs/>
      <w:sz w:val="24"/>
      <w:szCs w:val="24"/>
    </w:rPr>
  </w:style>
  <w:style w:type="paragraph" w:styleId="Heading3">
    <w:name w:val="heading 3"/>
    <w:basedOn w:val="Normal"/>
    <w:uiPriority w:val="9"/>
    <w:unhideWhenUsed/>
    <w:qFormat/>
    <w:pPr>
      <w:ind w:left="1331"/>
      <w:outlineLvl w:val="2"/>
    </w:pPr>
    <w:rPr>
      <w:b/>
      <w:bCs/>
      <w:sz w:val="20"/>
      <w:szCs w:val="20"/>
    </w:rPr>
  </w:style>
  <w:style w:type="paragraph" w:styleId="Heading4">
    <w:name w:val="heading 4"/>
    <w:basedOn w:val="Normal"/>
    <w:uiPriority w:val="9"/>
    <w:unhideWhenUsed/>
    <w:qFormat/>
    <w:pPr>
      <w:spacing w:before="161"/>
      <w:ind w:left="1331"/>
      <w:jc w:val="both"/>
      <w:outlineLvl w:val="3"/>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8"/>
      <w:ind w:left="1611"/>
    </w:pPr>
    <w:rPr>
      <w:b/>
      <w:bCs/>
      <w:sz w:val="24"/>
      <w:szCs w:val="24"/>
    </w:rPr>
  </w:style>
  <w:style w:type="paragraph" w:styleId="TOC2">
    <w:name w:val="toc 2"/>
    <w:basedOn w:val="Normal"/>
    <w:uiPriority w:val="1"/>
    <w:qFormat/>
    <w:pPr>
      <w:spacing w:before="20"/>
      <w:ind w:left="1611"/>
    </w:pPr>
    <w:rPr>
      <w:sz w:val="20"/>
      <w:szCs w:val="20"/>
    </w:rPr>
  </w:style>
  <w:style w:type="paragraph" w:styleId="TOC3">
    <w:name w:val="toc 3"/>
    <w:basedOn w:val="Normal"/>
    <w:uiPriority w:val="1"/>
    <w:qFormat/>
    <w:pPr>
      <w:spacing w:before="20"/>
      <w:ind w:left="1611"/>
    </w:pPr>
    <w:rPr>
      <w:sz w:val="20"/>
      <w:szCs w:val="20"/>
    </w:rPr>
  </w:style>
  <w:style w:type="paragraph" w:styleId="BodyText">
    <w:name w:val="Body Text"/>
    <w:basedOn w:val="Normal"/>
    <w:uiPriority w:val="1"/>
    <w:qFormat/>
    <w:pPr>
      <w:ind w:left="1331"/>
      <w:jc w:val="both"/>
    </w:pPr>
    <w:rPr>
      <w:sz w:val="20"/>
      <w:szCs w:val="20"/>
    </w:rPr>
  </w:style>
  <w:style w:type="paragraph" w:styleId="Title">
    <w:name w:val="Title"/>
    <w:basedOn w:val="Normal"/>
    <w:uiPriority w:val="10"/>
    <w:qFormat/>
    <w:pPr>
      <w:spacing w:before="18"/>
      <w:ind w:left="816" w:right="205" w:firstLine="2371"/>
      <w:jc w:val="right"/>
    </w:pPr>
    <w:rPr>
      <w:b/>
      <w:bCs/>
      <w:sz w:val="48"/>
      <w:szCs w:val="48"/>
    </w:rPr>
  </w:style>
  <w:style w:type="paragraph" w:styleId="ListParagraph">
    <w:name w:val="List Paragraph"/>
    <w:basedOn w:val="Normal"/>
    <w:uiPriority w:val="1"/>
    <w:qFormat/>
    <w:pPr>
      <w:spacing w:before="190"/>
      <w:ind w:left="2051" w:hanging="360"/>
    </w:pPr>
  </w:style>
  <w:style w:type="paragraph" w:customStyle="1" w:styleId="TableParagraph">
    <w:name w:val="Table Paragraph"/>
    <w:basedOn w:val="Normal"/>
    <w:uiPriority w:val="1"/>
    <w:qFormat/>
    <w:pPr>
      <w:spacing w:before="1" w:line="199" w:lineRule="exact"/>
      <w:ind w:left="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jpeg"/><Relationship Id="rId324" Type="http://schemas.openxmlformats.org/officeDocument/2006/relationships/image" Target="media/image304.png"/><Relationship Id="rId531" Type="http://schemas.openxmlformats.org/officeDocument/2006/relationships/image" Target="media/image484.png"/><Relationship Id="rId170" Type="http://schemas.openxmlformats.org/officeDocument/2006/relationships/image" Target="media/image160.png"/><Relationship Id="rId268" Type="http://schemas.openxmlformats.org/officeDocument/2006/relationships/header" Target="header1.xml"/><Relationship Id="rId475" Type="http://schemas.openxmlformats.org/officeDocument/2006/relationships/image" Target="media/image438.png"/><Relationship Id="rId32" Type="http://schemas.openxmlformats.org/officeDocument/2006/relationships/image" Target="media/image22.png"/><Relationship Id="rId128" Type="http://schemas.openxmlformats.org/officeDocument/2006/relationships/image" Target="media/image118.png"/><Relationship Id="rId335" Type="http://schemas.openxmlformats.org/officeDocument/2006/relationships/image" Target="media/image315.jpeg"/><Relationship Id="rId542" Type="http://schemas.openxmlformats.org/officeDocument/2006/relationships/hyperlink" Target="https://leefmilieu.brussels/burgers/onze-acties/gewestelijke-plannen-en-beleid/quietbrussels-plan-actie-van-het-gewest" TargetMode="External"/><Relationship Id="rId181" Type="http://schemas.openxmlformats.org/officeDocument/2006/relationships/image" Target="media/image171.png"/><Relationship Id="rId402" Type="http://schemas.openxmlformats.org/officeDocument/2006/relationships/image" Target="media/image371.png"/><Relationship Id="rId279" Type="http://schemas.openxmlformats.org/officeDocument/2006/relationships/image" Target="media/image261.png"/><Relationship Id="rId486" Type="http://schemas.openxmlformats.org/officeDocument/2006/relationships/image" Target="media/image445.png"/><Relationship Id="rId43" Type="http://schemas.openxmlformats.org/officeDocument/2006/relationships/image" Target="media/image33.png"/><Relationship Id="rId139" Type="http://schemas.openxmlformats.org/officeDocument/2006/relationships/image" Target="media/image129.png"/><Relationship Id="rId346" Type="http://schemas.openxmlformats.org/officeDocument/2006/relationships/image" Target="media/image322.png"/><Relationship Id="rId553" Type="http://schemas.openxmlformats.org/officeDocument/2006/relationships/image" Target="media/image499.png"/><Relationship Id="rId192" Type="http://schemas.openxmlformats.org/officeDocument/2006/relationships/image" Target="media/image182.png"/><Relationship Id="rId206" Type="http://schemas.openxmlformats.org/officeDocument/2006/relationships/image" Target="media/image194.png"/><Relationship Id="rId413" Type="http://schemas.openxmlformats.org/officeDocument/2006/relationships/image" Target="media/image380.png"/><Relationship Id="rId497" Type="http://schemas.openxmlformats.org/officeDocument/2006/relationships/image" Target="media/image455.png"/><Relationship Id="rId357" Type="http://schemas.openxmlformats.org/officeDocument/2006/relationships/image" Target="media/image333.png"/><Relationship Id="rId54" Type="http://schemas.openxmlformats.org/officeDocument/2006/relationships/image" Target="media/image44.png"/><Relationship Id="rId217" Type="http://schemas.openxmlformats.org/officeDocument/2006/relationships/image" Target="media/image204.png"/><Relationship Id="rId564" Type="http://schemas.openxmlformats.org/officeDocument/2006/relationships/image" Target="media/image510.png"/><Relationship Id="rId424" Type="http://schemas.openxmlformats.org/officeDocument/2006/relationships/image" Target="media/image391.png"/><Relationship Id="rId270" Type="http://schemas.openxmlformats.org/officeDocument/2006/relationships/image" Target="media/image252.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43.png"/><Relationship Id="rId575" Type="http://schemas.openxmlformats.org/officeDocument/2006/relationships/image" Target="media/image521.png"/><Relationship Id="rId228" Type="http://schemas.openxmlformats.org/officeDocument/2006/relationships/image" Target="media/image214.jpeg"/><Relationship Id="rId435" Type="http://schemas.openxmlformats.org/officeDocument/2006/relationships/image" Target="media/image402.png"/><Relationship Id="rId281" Type="http://schemas.openxmlformats.org/officeDocument/2006/relationships/image" Target="media/image263.png"/><Relationship Id="rId502" Type="http://schemas.openxmlformats.org/officeDocument/2006/relationships/hyperlink" Target="https://www.airportmediation.be/nl/jaarverslagen.html" TargetMode="External"/><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48.jpeg"/><Relationship Id="rId544" Type="http://schemas.openxmlformats.org/officeDocument/2006/relationships/image" Target="media/image491.png"/><Relationship Id="rId7" Type="http://schemas.openxmlformats.org/officeDocument/2006/relationships/image" Target="media/image1.png"/><Relationship Id="rId183" Type="http://schemas.openxmlformats.org/officeDocument/2006/relationships/image" Target="media/image173.png"/><Relationship Id="rId239" Type="http://schemas.openxmlformats.org/officeDocument/2006/relationships/image" Target="media/image225.png"/><Relationship Id="rId390" Type="http://schemas.openxmlformats.org/officeDocument/2006/relationships/image" Target="media/image359.jpeg"/><Relationship Id="rId404" Type="http://schemas.openxmlformats.org/officeDocument/2006/relationships/image" Target="media/image373.png"/><Relationship Id="rId446" Type="http://schemas.openxmlformats.org/officeDocument/2006/relationships/image" Target="media/image413.png"/><Relationship Id="rId250" Type="http://schemas.openxmlformats.org/officeDocument/2006/relationships/image" Target="media/image235.png"/><Relationship Id="rId292" Type="http://schemas.openxmlformats.org/officeDocument/2006/relationships/image" Target="media/image273.jpeg"/><Relationship Id="rId306" Type="http://schemas.openxmlformats.org/officeDocument/2006/relationships/image" Target="media/image286.jpeg"/><Relationship Id="rId488" Type="http://schemas.openxmlformats.org/officeDocument/2006/relationships/image" Target="media/image447.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24.png"/><Relationship Id="rId513" Type="http://schemas.openxmlformats.org/officeDocument/2006/relationships/hyperlink" Target="http://nl.wikipedia.org/wiki/COPD" TargetMode="External"/><Relationship Id="rId555" Type="http://schemas.openxmlformats.org/officeDocument/2006/relationships/image" Target="media/image501.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6.png"/><Relationship Id="rId415" Type="http://schemas.openxmlformats.org/officeDocument/2006/relationships/image" Target="media/image382.png"/><Relationship Id="rId457" Type="http://schemas.openxmlformats.org/officeDocument/2006/relationships/image" Target="media/image422.jpeg"/><Relationship Id="rId261" Type="http://schemas.openxmlformats.org/officeDocument/2006/relationships/image" Target="media/image245.png"/><Relationship Id="rId499" Type="http://schemas.openxmlformats.org/officeDocument/2006/relationships/image" Target="media/image457.png"/><Relationship Id="rId14" Type="http://schemas.openxmlformats.org/officeDocument/2006/relationships/image" Target="media/image6.jpeg"/><Relationship Id="rId56" Type="http://schemas.openxmlformats.org/officeDocument/2006/relationships/image" Target="media/image46.png"/><Relationship Id="rId317" Type="http://schemas.openxmlformats.org/officeDocument/2006/relationships/image" Target="media/image297.png"/><Relationship Id="rId359" Type="http://schemas.openxmlformats.org/officeDocument/2006/relationships/image" Target="media/image335.png"/><Relationship Id="rId524" Type="http://schemas.openxmlformats.org/officeDocument/2006/relationships/image" Target="media/image477.png"/><Relationship Id="rId566" Type="http://schemas.openxmlformats.org/officeDocument/2006/relationships/image" Target="media/image512.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6.png"/><Relationship Id="rId370" Type="http://schemas.openxmlformats.org/officeDocument/2006/relationships/hyperlink" Target="https://omgeving.vlaanderen.be/sites/default/files/2021-11/15102021_Geluidsactieplan_Brussel-Nationaal.pdf" TargetMode="External"/><Relationship Id="rId426" Type="http://schemas.openxmlformats.org/officeDocument/2006/relationships/image" Target="media/image393.jpeg"/><Relationship Id="rId230" Type="http://schemas.openxmlformats.org/officeDocument/2006/relationships/image" Target="media/image216.png"/><Relationship Id="rId468" Type="http://schemas.openxmlformats.org/officeDocument/2006/relationships/image" Target="media/image431.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54.png"/><Relationship Id="rId328" Type="http://schemas.openxmlformats.org/officeDocument/2006/relationships/image" Target="media/image308.png"/><Relationship Id="rId535" Type="http://schemas.openxmlformats.org/officeDocument/2006/relationships/image" Target="media/image488.png"/><Relationship Id="rId577" Type="http://schemas.openxmlformats.org/officeDocument/2006/relationships/theme" Target="theme/theme1.xml"/><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50.jpeg"/><Relationship Id="rId241" Type="http://schemas.openxmlformats.org/officeDocument/2006/relationships/image" Target="media/image227.png"/><Relationship Id="rId437" Type="http://schemas.openxmlformats.org/officeDocument/2006/relationships/image" Target="media/image404.png"/><Relationship Id="rId479" Type="http://schemas.openxmlformats.org/officeDocument/2006/relationships/header" Target="header7.xml"/><Relationship Id="rId36" Type="http://schemas.openxmlformats.org/officeDocument/2006/relationships/image" Target="media/image26.png"/><Relationship Id="rId283" Type="http://schemas.openxmlformats.org/officeDocument/2006/relationships/image" Target="media/image265.jpeg"/><Relationship Id="rId339" Type="http://schemas.openxmlformats.org/officeDocument/2006/relationships/header" Target="header3.xml"/><Relationship Id="rId490" Type="http://schemas.openxmlformats.org/officeDocument/2006/relationships/image" Target="media/image449.png"/><Relationship Id="rId504" Type="http://schemas.openxmlformats.org/officeDocument/2006/relationships/image" Target="media/image461.png"/><Relationship Id="rId546" Type="http://schemas.openxmlformats.org/officeDocument/2006/relationships/image" Target="media/image492.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26.jpeg"/><Relationship Id="rId406" Type="http://schemas.openxmlformats.org/officeDocument/2006/relationships/image" Target="media/image375.png"/><Relationship Id="rId9" Type="http://schemas.openxmlformats.org/officeDocument/2006/relationships/image" Target="media/image3.png"/><Relationship Id="rId210" Type="http://schemas.openxmlformats.org/officeDocument/2006/relationships/hyperlink" Target="mailto:infoenvironment@brusselsairport.be" TargetMode="External"/><Relationship Id="rId392" Type="http://schemas.openxmlformats.org/officeDocument/2006/relationships/image" Target="media/image361.png"/><Relationship Id="rId448" Type="http://schemas.openxmlformats.org/officeDocument/2006/relationships/image" Target="media/image415.png"/><Relationship Id="rId252" Type="http://schemas.openxmlformats.org/officeDocument/2006/relationships/image" Target="media/image237.png"/><Relationship Id="rId294" Type="http://schemas.openxmlformats.org/officeDocument/2006/relationships/image" Target="media/image275.png"/><Relationship Id="rId308" Type="http://schemas.openxmlformats.org/officeDocument/2006/relationships/image" Target="media/image288.jpeg"/><Relationship Id="rId515" Type="http://schemas.openxmlformats.org/officeDocument/2006/relationships/hyperlink" Target="http://nl.wikipedia.org/wiki/COPD" TargetMode="External"/><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37.png"/><Relationship Id="rId557" Type="http://schemas.openxmlformats.org/officeDocument/2006/relationships/image" Target="media/image503.png"/><Relationship Id="rId196" Type="http://schemas.openxmlformats.org/officeDocument/2006/relationships/image" Target="media/image186.png"/><Relationship Id="rId417" Type="http://schemas.openxmlformats.org/officeDocument/2006/relationships/image" Target="media/image384.png"/><Relationship Id="rId459" Type="http://schemas.openxmlformats.org/officeDocument/2006/relationships/image" Target="media/image424.png"/><Relationship Id="rId16" Type="http://schemas.openxmlformats.org/officeDocument/2006/relationships/image" Target="media/image8.jpeg"/><Relationship Id="rId221" Type="http://schemas.openxmlformats.org/officeDocument/2006/relationships/image" Target="media/image207.png"/><Relationship Id="rId263" Type="http://schemas.openxmlformats.org/officeDocument/2006/relationships/image" Target="media/image247.png"/><Relationship Id="rId319" Type="http://schemas.openxmlformats.org/officeDocument/2006/relationships/image" Target="media/image299.png"/><Relationship Id="rId470" Type="http://schemas.openxmlformats.org/officeDocument/2006/relationships/image" Target="media/image433.jpeg"/><Relationship Id="rId526" Type="http://schemas.openxmlformats.org/officeDocument/2006/relationships/image" Target="media/image479.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10.png"/><Relationship Id="rId568" Type="http://schemas.openxmlformats.org/officeDocument/2006/relationships/image" Target="media/image514.png"/><Relationship Id="rId165" Type="http://schemas.openxmlformats.org/officeDocument/2006/relationships/image" Target="media/image155.png"/><Relationship Id="rId372" Type="http://schemas.openxmlformats.org/officeDocument/2006/relationships/hyperlink" Target="https://leefmilieu.brussels/burgers/onze-acties/gewestelijke-plannen-en-beleid/quietbrussels-plan-actie-van-het-gewest" TargetMode="External"/><Relationship Id="rId428" Type="http://schemas.openxmlformats.org/officeDocument/2006/relationships/image" Target="media/image395.png"/><Relationship Id="rId232" Type="http://schemas.openxmlformats.org/officeDocument/2006/relationships/image" Target="media/image218.png"/><Relationship Id="rId274" Type="http://schemas.openxmlformats.org/officeDocument/2006/relationships/image" Target="media/image256.jpeg"/><Relationship Id="rId481" Type="http://schemas.openxmlformats.org/officeDocument/2006/relationships/image" Target="media/image442.png"/><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image" Target="media/image124.png"/><Relationship Id="rId537" Type="http://schemas.openxmlformats.org/officeDocument/2006/relationships/image" Target="media/image490.png"/><Relationship Id="rId80" Type="http://schemas.openxmlformats.org/officeDocument/2006/relationships/image" Target="media/image70.png"/><Relationship Id="rId176" Type="http://schemas.openxmlformats.org/officeDocument/2006/relationships/image" Target="media/image166.png"/><Relationship Id="rId341" Type="http://schemas.openxmlformats.org/officeDocument/2006/relationships/image" Target="media/image317.png"/><Relationship Id="rId383" Type="http://schemas.openxmlformats.org/officeDocument/2006/relationships/image" Target="media/image352.png"/><Relationship Id="rId439" Type="http://schemas.openxmlformats.org/officeDocument/2006/relationships/image" Target="media/image406.png"/><Relationship Id="rId201" Type="http://schemas.openxmlformats.org/officeDocument/2006/relationships/image" Target="media/image189.jpeg"/><Relationship Id="rId243" Type="http://schemas.openxmlformats.org/officeDocument/2006/relationships/image" Target="media/image229.png"/><Relationship Id="rId285" Type="http://schemas.openxmlformats.org/officeDocument/2006/relationships/image" Target="media/image267.jpeg"/><Relationship Id="rId450" Type="http://schemas.openxmlformats.org/officeDocument/2006/relationships/image" Target="media/image417.png"/><Relationship Id="rId506" Type="http://schemas.openxmlformats.org/officeDocument/2006/relationships/image" Target="media/image463.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90.jpeg"/><Relationship Id="rId492" Type="http://schemas.openxmlformats.org/officeDocument/2006/relationships/image" Target="media/image451.png"/><Relationship Id="rId548" Type="http://schemas.openxmlformats.org/officeDocument/2006/relationships/image" Target="media/image494.pn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7.png"/><Relationship Id="rId352" Type="http://schemas.openxmlformats.org/officeDocument/2006/relationships/image" Target="media/image328.jpeg"/><Relationship Id="rId394" Type="http://schemas.openxmlformats.org/officeDocument/2006/relationships/image" Target="media/image363.png"/><Relationship Id="rId408" Type="http://schemas.openxmlformats.org/officeDocument/2006/relationships/footer" Target="footer10.xml"/><Relationship Id="rId212" Type="http://schemas.openxmlformats.org/officeDocument/2006/relationships/image" Target="media/image199.png"/><Relationship Id="rId254" Type="http://schemas.openxmlformats.org/officeDocument/2006/relationships/image" Target="media/image239.png"/><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image" Target="media/image277.jpeg"/><Relationship Id="rId461" Type="http://schemas.openxmlformats.org/officeDocument/2006/relationships/footer" Target="footer12.xml"/><Relationship Id="rId517" Type="http://schemas.openxmlformats.org/officeDocument/2006/relationships/image" Target="media/image470.png"/><Relationship Id="rId559" Type="http://schemas.openxmlformats.org/officeDocument/2006/relationships/image" Target="media/image505.png"/><Relationship Id="rId60" Type="http://schemas.openxmlformats.org/officeDocument/2006/relationships/image" Target="media/image50.png"/><Relationship Id="rId156" Type="http://schemas.openxmlformats.org/officeDocument/2006/relationships/image" Target="media/image146.png"/><Relationship Id="rId198" Type="http://schemas.openxmlformats.org/officeDocument/2006/relationships/footer" Target="footer4.xml"/><Relationship Id="rId321" Type="http://schemas.openxmlformats.org/officeDocument/2006/relationships/image" Target="media/image301.png"/><Relationship Id="rId363" Type="http://schemas.openxmlformats.org/officeDocument/2006/relationships/image" Target="media/image339.jpeg"/><Relationship Id="rId419" Type="http://schemas.openxmlformats.org/officeDocument/2006/relationships/image" Target="media/image386.png"/><Relationship Id="rId570" Type="http://schemas.openxmlformats.org/officeDocument/2006/relationships/image" Target="media/image516.png"/><Relationship Id="rId223" Type="http://schemas.openxmlformats.org/officeDocument/2006/relationships/image" Target="media/image209.png"/><Relationship Id="rId430" Type="http://schemas.openxmlformats.org/officeDocument/2006/relationships/image" Target="media/image397.png"/><Relationship Id="rId18" Type="http://schemas.openxmlformats.org/officeDocument/2006/relationships/image" Target="media/image10.jpeg"/><Relationship Id="rId265" Type="http://schemas.openxmlformats.org/officeDocument/2006/relationships/image" Target="media/image249.png"/><Relationship Id="rId472" Type="http://schemas.openxmlformats.org/officeDocument/2006/relationships/image" Target="media/image435.png"/><Relationship Id="rId528" Type="http://schemas.openxmlformats.org/officeDocument/2006/relationships/image" Target="media/image481.png"/><Relationship Id="rId125" Type="http://schemas.openxmlformats.org/officeDocument/2006/relationships/image" Target="media/image115.png"/><Relationship Id="rId167" Type="http://schemas.openxmlformats.org/officeDocument/2006/relationships/image" Target="media/image157.png"/><Relationship Id="rId332" Type="http://schemas.openxmlformats.org/officeDocument/2006/relationships/image" Target="media/image312.png"/><Relationship Id="rId374" Type="http://schemas.openxmlformats.org/officeDocument/2006/relationships/image" Target="media/image344.png"/><Relationship Id="rId71" Type="http://schemas.openxmlformats.org/officeDocument/2006/relationships/image" Target="media/image61.png"/><Relationship Id="rId234" Type="http://schemas.openxmlformats.org/officeDocument/2006/relationships/image" Target="media/image220.png"/><Relationship Id="rId2" Type="http://schemas.openxmlformats.org/officeDocument/2006/relationships/styles" Target="styles.xml"/><Relationship Id="rId29" Type="http://schemas.openxmlformats.org/officeDocument/2006/relationships/image" Target="media/image19.png"/><Relationship Id="rId276" Type="http://schemas.openxmlformats.org/officeDocument/2006/relationships/image" Target="media/image258.png"/><Relationship Id="rId441" Type="http://schemas.openxmlformats.org/officeDocument/2006/relationships/image" Target="media/image408.png"/><Relationship Id="rId483" Type="http://schemas.openxmlformats.org/officeDocument/2006/relationships/header" Target="header8.xml"/><Relationship Id="rId539" Type="http://schemas.openxmlformats.org/officeDocument/2006/relationships/hyperlink" Target="https://omgeving.vlaanderen.be/sites/default/files/2021-11/15102021_Geluidsactieplan_Brussel-Nationaal.pdf" TargetMode="External"/><Relationship Id="rId40" Type="http://schemas.openxmlformats.org/officeDocument/2006/relationships/image" Target="media/image30.png"/><Relationship Id="rId136" Type="http://schemas.openxmlformats.org/officeDocument/2006/relationships/image" Target="media/image126.png"/><Relationship Id="rId178" Type="http://schemas.openxmlformats.org/officeDocument/2006/relationships/image" Target="media/image168.png"/><Relationship Id="rId301" Type="http://schemas.openxmlformats.org/officeDocument/2006/relationships/image" Target="media/image281.jpeg"/><Relationship Id="rId343" Type="http://schemas.openxmlformats.org/officeDocument/2006/relationships/image" Target="media/image319.jpeg"/><Relationship Id="rId550" Type="http://schemas.openxmlformats.org/officeDocument/2006/relationships/image" Target="media/image496.png"/><Relationship Id="rId82" Type="http://schemas.openxmlformats.org/officeDocument/2006/relationships/image" Target="media/image72.png"/><Relationship Id="rId203" Type="http://schemas.openxmlformats.org/officeDocument/2006/relationships/image" Target="media/image191.jpeg"/><Relationship Id="rId385" Type="http://schemas.openxmlformats.org/officeDocument/2006/relationships/image" Target="media/image354.png"/><Relationship Id="rId245" Type="http://schemas.openxmlformats.org/officeDocument/2006/relationships/image" Target="media/image231.png"/><Relationship Id="rId287" Type="http://schemas.openxmlformats.org/officeDocument/2006/relationships/image" Target="media/image269.jpeg"/><Relationship Id="rId410" Type="http://schemas.openxmlformats.org/officeDocument/2006/relationships/image" Target="media/image377.png"/><Relationship Id="rId452" Type="http://schemas.openxmlformats.org/officeDocument/2006/relationships/image" Target="media/image419.png"/><Relationship Id="rId494" Type="http://schemas.openxmlformats.org/officeDocument/2006/relationships/image" Target="media/image452.png"/><Relationship Id="rId508" Type="http://schemas.openxmlformats.org/officeDocument/2006/relationships/image" Target="media/image465.png"/><Relationship Id="rId105" Type="http://schemas.openxmlformats.org/officeDocument/2006/relationships/image" Target="media/image95.png"/><Relationship Id="rId147" Type="http://schemas.openxmlformats.org/officeDocument/2006/relationships/image" Target="media/image137.png"/><Relationship Id="rId312" Type="http://schemas.openxmlformats.org/officeDocument/2006/relationships/image" Target="media/image292.png"/><Relationship Id="rId354" Type="http://schemas.openxmlformats.org/officeDocument/2006/relationships/image" Target="media/image330.png"/><Relationship Id="rId51" Type="http://schemas.openxmlformats.org/officeDocument/2006/relationships/image" Target="media/image41.png"/><Relationship Id="rId93" Type="http://schemas.openxmlformats.org/officeDocument/2006/relationships/image" Target="media/image83.png"/><Relationship Id="rId189" Type="http://schemas.openxmlformats.org/officeDocument/2006/relationships/image" Target="media/image179.png"/><Relationship Id="rId396" Type="http://schemas.openxmlformats.org/officeDocument/2006/relationships/image" Target="media/image365.png"/><Relationship Id="rId561" Type="http://schemas.openxmlformats.org/officeDocument/2006/relationships/image" Target="media/image507.png"/><Relationship Id="rId214" Type="http://schemas.openxmlformats.org/officeDocument/2006/relationships/image" Target="media/image201.jpeg"/><Relationship Id="rId256" Type="http://schemas.openxmlformats.org/officeDocument/2006/relationships/image" Target="media/image241.png"/><Relationship Id="rId298" Type="http://schemas.openxmlformats.org/officeDocument/2006/relationships/image" Target="media/image279.jpeg"/><Relationship Id="rId421" Type="http://schemas.openxmlformats.org/officeDocument/2006/relationships/image" Target="media/image388.png"/><Relationship Id="rId463" Type="http://schemas.openxmlformats.org/officeDocument/2006/relationships/image" Target="media/image426.png"/><Relationship Id="rId519" Type="http://schemas.openxmlformats.org/officeDocument/2006/relationships/image" Target="media/image472.png"/><Relationship Id="rId116" Type="http://schemas.openxmlformats.org/officeDocument/2006/relationships/image" Target="media/image106.png"/><Relationship Id="rId158" Type="http://schemas.openxmlformats.org/officeDocument/2006/relationships/image" Target="media/image148.png"/><Relationship Id="rId323" Type="http://schemas.openxmlformats.org/officeDocument/2006/relationships/image" Target="media/image303.png"/><Relationship Id="rId530" Type="http://schemas.openxmlformats.org/officeDocument/2006/relationships/image" Target="media/image483.png"/><Relationship Id="rId20" Type="http://schemas.openxmlformats.org/officeDocument/2006/relationships/image" Target="media/image11.jpeg"/><Relationship Id="rId62" Type="http://schemas.openxmlformats.org/officeDocument/2006/relationships/image" Target="media/image52.png"/><Relationship Id="rId365" Type="http://schemas.openxmlformats.org/officeDocument/2006/relationships/image" Target="media/image341.png"/><Relationship Id="rId572" Type="http://schemas.openxmlformats.org/officeDocument/2006/relationships/image" Target="media/image518.png"/><Relationship Id="rId225" Type="http://schemas.openxmlformats.org/officeDocument/2006/relationships/image" Target="media/image211.png"/><Relationship Id="rId267" Type="http://schemas.openxmlformats.org/officeDocument/2006/relationships/image" Target="media/image250.png"/><Relationship Id="rId432" Type="http://schemas.openxmlformats.org/officeDocument/2006/relationships/image" Target="media/image399.png"/><Relationship Id="rId474" Type="http://schemas.openxmlformats.org/officeDocument/2006/relationships/image" Target="media/image437.png"/><Relationship Id="rId127" Type="http://schemas.openxmlformats.org/officeDocument/2006/relationships/image" Target="media/image117.png"/><Relationship Id="rId31" Type="http://schemas.openxmlformats.org/officeDocument/2006/relationships/image" Target="media/image21.png"/><Relationship Id="rId73" Type="http://schemas.openxmlformats.org/officeDocument/2006/relationships/image" Target="media/image63.png"/><Relationship Id="rId169" Type="http://schemas.openxmlformats.org/officeDocument/2006/relationships/image" Target="media/image159.png"/><Relationship Id="rId334" Type="http://schemas.openxmlformats.org/officeDocument/2006/relationships/image" Target="media/image314.png"/><Relationship Id="rId376" Type="http://schemas.openxmlformats.org/officeDocument/2006/relationships/image" Target="media/image346.png"/><Relationship Id="rId541" Type="http://schemas.openxmlformats.org/officeDocument/2006/relationships/hyperlink" Target="https://leefmilieu.brussels/burgers/onze-acties/gewestelijke-plannen-en-beleid/quietbrussels-plan-actie-van-het-gewest" TargetMode="External"/><Relationship Id="rId4" Type="http://schemas.openxmlformats.org/officeDocument/2006/relationships/webSettings" Target="webSettings.xml"/><Relationship Id="rId180" Type="http://schemas.openxmlformats.org/officeDocument/2006/relationships/image" Target="media/image170.png"/><Relationship Id="rId236" Type="http://schemas.openxmlformats.org/officeDocument/2006/relationships/image" Target="media/image222.png"/><Relationship Id="rId278" Type="http://schemas.openxmlformats.org/officeDocument/2006/relationships/image" Target="media/image260.png"/><Relationship Id="rId401" Type="http://schemas.openxmlformats.org/officeDocument/2006/relationships/image" Target="media/image370.png"/><Relationship Id="rId443" Type="http://schemas.openxmlformats.org/officeDocument/2006/relationships/image" Target="media/image410.png"/><Relationship Id="rId303" Type="http://schemas.openxmlformats.org/officeDocument/2006/relationships/image" Target="media/image283.png"/><Relationship Id="rId485" Type="http://schemas.openxmlformats.org/officeDocument/2006/relationships/image" Target="media/image444.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21.png"/><Relationship Id="rId387" Type="http://schemas.openxmlformats.org/officeDocument/2006/relationships/image" Target="media/image356.png"/><Relationship Id="rId510" Type="http://schemas.openxmlformats.org/officeDocument/2006/relationships/image" Target="media/image467.png"/><Relationship Id="rId552" Type="http://schemas.openxmlformats.org/officeDocument/2006/relationships/image" Target="media/image498.png"/><Relationship Id="rId191" Type="http://schemas.openxmlformats.org/officeDocument/2006/relationships/image" Target="media/image181.png"/><Relationship Id="rId205" Type="http://schemas.openxmlformats.org/officeDocument/2006/relationships/image" Target="media/image193.png"/><Relationship Id="rId247" Type="http://schemas.openxmlformats.org/officeDocument/2006/relationships/image" Target="media/image233.png"/><Relationship Id="rId412" Type="http://schemas.openxmlformats.org/officeDocument/2006/relationships/image" Target="media/image379.png"/><Relationship Id="rId107" Type="http://schemas.openxmlformats.org/officeDocument/2006/relationships/image" Target="media/image97.png"/><Relationship Id="rId289" Type="http://schemas.openxmlformats.org/officeDocument/2006/relationships/image" Target="media/image270.png"/><Relationship Id="rId454" Type="http://schemas.openxmlformats.org/officeDocument/2006/relationships/footer" Target="footer11.xml"/><Relationship Id="rId496" Type="http://schemas.openxmlformats.org/officeDocument/2006/relationships/image" Target="media/image454.png"/><Relationship Id="rId11" Type="http://schemas.openxmlformats.org/officeDocument/2006/relationships/footer" Target="footer1.xml"/><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294.png"/><Relationship Id="rId356" Type="http://schemas.openxmlformats.org/officeDocument/2006/relationships/image" Target="media/image332.png"/><Relationship Id="rId398" Type="http://schemas.openxmlformats.org/officeDocument/2006/relationships/image" Target="media/image367.png"/><Relationship Id="rId521" Type="http://schemas.openxmlformats.org/officeDocument/2006/relationships/image" Target="media/image474.png"/><Relationship Id="rId563" Type="http://schemas.openxmlformats.org/officeDocument/2006/relationships/image" Target="media/image509.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3.jpeg"/><Relationship Id="rId423" Type="http://schemas.openxmlformats.org/officeDocument/2006/relationships/image" Target="media/image390.png"/><Relationship Id="rId258" Type="http://schemas.openxmlformats.org/officeDocument/2006/relationships/image" Target="media/image243.png"/><Relationship Id="rId465" Type="http://schemas.openxmlformats.org/officeDocument/2006/relationships/image" Target="media/image428.png"/><Relationship Id="rId22" Type="http://schemas.openxmlformats.org/officeDocument/2006/relationships/image" Target="media/image13.jpe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05.png"/><Relationship Id="rId367" Type="http://schemas.openxmlformats.org/officeDocument/2006/relationships/hyperlink" Target="https://publicaties.vlaanderen.be/view-file/39060" TargetMode="External"/><Relationship Id="rId532" Type="http://schemas.openxmlformats.org/officeDocument/2006/relationships/image" Target="media/image485.png"/><Relationship Id="rId574" Type="http://schemas.openxmlformats.org/officeDocument/2006/relationships/image" Target="media/image520.png"/><Relationship Id="rId171" Type="http://schemas.openxmlformats.org/officeDocument/2006/relationships/image" Target="media/image161.png"/><Relationship Id="rId227" Type="http://schemas.openxmlformats.org/officeDocument/2006/relationships/image" Target="media/image213.png"/><Relationship Id="rId269" Type="http://schemas.openxmlformats.org/officeDocument/2006/relationships/footer" Target="footer7.xml"/><Relationship Id="rId434" Type="http://schemas.openxmlformats.org/officeDocument/2006/relationships/image" Target="media/image401.jpeg"/><Relationship Id="rId476" Type="http://schemas.openxmlformats.org/officeDocument/2006/relationships/image" Target="media/image439.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2.png"/><Relationship Id="rId336" Type="http://schemas.openxmlformats.org/officeDocument/2006/relationships/header" Target="header2.xml"/><Relationship Id="rId501" Type="http://schemas.openxmlformats.org/officeDocument/2006/relationships/image" Target="media/image459.png"/><Relationship Id="rId543" Type="http://schemas.openxmlformats.org/officeDocument/2006/relationships/hyperlink" Target="https://document.environnement.brussels/opac_css/elecfile/PROG_20190228_QuietBrussels_NL.pdf" TargetMode="External"/><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47.png"/><Relationship Id="rId403"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24.png"/><Relationship Id="rId445" Type="http://schemas.openxmlformats.org/officeDocument/2006/relationships/image" Target="media/image412.png"/><Relationship Id="rId487" Type="http://schemas.openxmlformats.org/officeDocument/2006/relationships/image" Target="media/image446.png"/><Relationship Id="rId291" Type="http://schemas.openxmlformats.org/officeDocument/2006/relationships/image" Target="media/image272.jpeg"/><Relationship Id="rId305" Type="http://schemas.openxmlformats.org/officeDocument/2006/relationships/image" Target="media/image285.jpeg"/><Relationship Id="rId347" Type="http://schemas.openxmlformats.org/officeDocument/2006/relationships/image" Target="media/image323.png"/><Relationship Id="rId512" Type="http://schemas.openxmlformats.org/officeDocument/2006/relationships/hyperlink" Target="http://nl.wikipedia.org/wiki/Oudere" TargetMode="External"/><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58.jpeg"/><Relationship Id="rId554" Type="http://schemas.openxmlformats.org/officeDocument/2006/relationships/image" Target="media/image500.png"/><Relationship Id="rId193" Type="http://schemas.openxmlformats.org/officeDocument/2006/relationships/image" Target="media/image183.png"/><Relationship Id="rId207" Type="http://schemas.openxmlformats.org/officeDocument/2006/relationships/image" Target="media/image195.png"/><Relationship Id="rId249" Type="http://schemas.openxmlformats.org/officeDocument/2006/relationships/image" Target="media/image234.jpeg"/><Relationship Id="rId414" Type="http://schemas.openxmlformats.org/officeDocument/2006/relationships/image" Target="media/image381.png"/><Relationship Id="rId456" Type="http://schemas.openxmlformats.org/officeDocument/2006/relationships/image" Target="media/image421.png"/><Relationship Id="rId498" Type="http://schemas.openxmlformats.org/officeDocument/2006/relationships/image" Target="media/image456.png"/><Relationship Id="rId13" Type="http://schemas.openxmlformats.org/officeDocument/2006/relationships/image" Target="media/image5.jpeg"/><Relationship Id="rId109" Type="http://schemas.openxmlformats.org/officeDocument/2006/relationships/image" Target="media/image99.png"/><Relationship Id="rId260" Type="http://schemas.openxmlformats.org/officeDocument/2006/relationships/image" Target="media/image244.png"/><Relationship Id="rId316" Type="http://schemas.openxmlformats.org/officeDocument/2006/relationships/image" Target="media/image296.png"/><Relationship Id="rId523" Type="http://schemas.openxmlformats.org/officeDocument/2006/relationships/image" Target="media/image476.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34.png"/><Relationship Id="rId565" Type="http://schemas.openxmlformats.org/officeDocument/2006/relationships/image" Target="media/image511.png"/><Relationship Id="rId162" Type="http://schemas.openxmlformats.org/officeDocument/2006/relationships/image" Target="media/image152.png"/><Relationship Id="rId218" Type="http://schemas.openxmlformats.org/officeDocument/2006/relationships/image" Target="media/image205.png"/><Relationship Id="rId425" Type="http://schemas.openxmlformats.org/officeDocument/2006/relationships/image" Target="media/image392.png"/><Relationship Id="rId467" Type="http://schemas.openxmlformats.org/officeDocument/2006/relationships/image" Target="media/image430.png"/><Relationship Id="rId271" Type="http://schemas.openxmlformats.org/officeDocument/2006/relationships/image" Target="media/image253.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07.png"/><Relationship Id="rId369" Type="http://schemas.openxmlformats.org/officeDocument/2006/relationships/hyperlink" Target="https://omgeving.vlaanderen.be/sites/default/files/2021-11/15102021_Geluidsactieplan_Brussel-Nationaal.pdf" TargetMode="External"/><Relationship Id="rId534" Type="http://schemas.openxmlformats.org/officeDocument/2006/relationships/image" Target="media/image487.png"/><Relationship Id="rId576" Type="http://schemas.openxmlformats.org/officeDocument/2006/relationships/fontTable" Target="fontTable.xml"/><Relationship Id="rId173" Type="http://schemas.openxmlformats.org/officeDocument/2006/relationships/image" Target="media/image163.png"/><Relationship Id="rId229" Type="http://schemas.openxmlformats.org/officeDocument/2006/relationships/image" Target="media/image215.png"/><Relationship Id="rId380" Type="http://schemas.openxmlformats.org/officeDocument/2006/relationships/image" Target="media/image349.png"/><Relationship Id="rId436" Type="http://schemas.openxmlformats.org/officeDocument/2006/relationships/image" Target="media/image403.png"/><Relationship Id="rId240" Type="http://schemas.openxmlformats.org/officeDocument/2006/relationships/image" Target="media/image226.png"/><Relationship Id="rId478" Type="http://schemas.openxmlformats.org/officeDocument/2006/relationships/image" Target="media/image441.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4.png"/><Relationship Id="rId338" Type="http://schemas.openxmlformats.org/officeDocument/2006/relationships/image" Target="media/image316.jpeg"/><Relationship Id="rId503" Type="http://schemas.openxmlformats.org/officeDocument/2006/relationships/image" Target="media/image460.png"/><Relationship Id="rId545" Type="http://schemas.openxmlformats.org/officeDocument/2006/relationships/hyperlink" Target="https://www.batc.be/" TargetMode="External"/><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60.png"/><Relationship Id="rId405" Type="http://schemas.openxmlformats.org/officeDocument/2006/relationships/image" Target="media/image374.png"/><Relationship Id="rId447" Type="http://schemas.openxmlformats.org/officeDocument/2006/relationships/image" Target="media/image414.png"/><Relationship Id="rId251" Type="http://schemas.openxmlformats.org/officeDocument/2006/relationships/image" Target="media/image236.png"/><Relationship Id="rId489" Type="http://schemas.openxmlformats.org/officeDocument/2006/relationships/image" Target="media/image448.png"/><Relationship Id="rId46" Type="http://schemas.openxmlformats.org/officeDocument/2006/relationships/image" Target="media/image36.png"/><Relationship Id="rId293" Type="http://schemas.openxmlformats.org/officeDocument/2006/relationships/image" Target="media/image274.jpeg"/><Relationship Id="rId307" Type="http://schemas.openxmlformats.org/officeDocument/2006/relationships/image" Target="media/image287.jpeg"/><Relationship Id="rId349" Type="http://schemas.openxmlformats.org/officeDocument/2006/relationships/image" Target="media/image325.png"/><Relationship Id="rId514" Type="http://schemas.openxmlformats.org/officeDocument/2006/relationships/hyperlink" Target="http://nl.wikipedia.org/wiki/Hart-_en_vaatziekten" TargetMode="External"/><Relationship Id="rId556" Type="http://schemas.openxmlformats.org/officeDocument/2006/relationships/image" Target="media/image502.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7.png"/><Relationship Id="rId360" Type="http://schemas.openxmlformats.org/officeDocument/2006/relationships/image" Target="media/image336.png"/><Relationship Id="rId416" Type="http://schemas.openxmlformats.org/officeDocument/2006/relationships/image" Target="media/image383.png"/><Relationship Id="rId220" Type="http://schemas.openxmlformats.org/officeDocument/2006/relationships/hyperlink" Target="http://www.ejustice.just.fgov.be/cgi_loi/loi_a1.pl?DETAIL=2004062134%2FN&amp;caller=list&amp;cn=2004062134&amp;table_name=WET&amp;la=N&amp;chercher=t&amp;language=nl&amp;choix1=EN&amp;choix2=EN&amp;fromtab=wet_all&amp;nl=n&amp;tri=dd%2BAS%2BRANK%2B&amp;trier=afkondiging" TargetMode="External"/><Relationship Id="rId458" Type="http://schemas.openxmlformats.org/officeDocument/2006/relationships/image" Target="media/image423.png"/><Relationship Id="rId15" Type="http://schemas.openxmlformats.org/officeDocument/2006/relationships/image" Target="media/image7.jpeg"/><Relationship Id="rId57" Type="http://schemas.openxmlformats.org/officeDocument/2006/relationships/image" Target="media/image47.png"/><Relationship Id="rId262" Type="http://schemas.openxmlformats.org/officeDocument/2006/relationships/image" Target="media/image246.png"/><Relationship Id="rId318" Type="http://schemas.openxmlformats.org/officeDocument/2006/relationships/image" Target="media/image298.png"/><Relationship Id="rId525" Type="http://schemas.openxmlformats.org/officeDocument/2006/relationships/image" Target="media/image478.png"/><Relationship Id="rId567" Type="http://schemas.openxmlformats.org/officeDocument/2006/relationships/image" Target="media/image513.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hyperlink" Target="https://leefmilieu.brussels/burgers/onze-acties/gewestelijke-plannen-en-beleid/quietbrussels-plan-actie-van-het-gewest" TargetMode="External"/><Relationship Id="rId427" Type="http://schemas.openxmlformats.org/officeDocument/2006/relationships/image" Target="media/image394.jpeg"/><Relationship Id="rId469" Type="http://schemas.openxmlformats.org/officeDocument/2006/relationships/image" Target="media/image432.png"/><Relationship Id="rId26" Type="http://schemas.openxmlformats.org/officeDocument/2006/relationships/image" Target="media/image16.png"/><Relationship Id="rId231" Type="http://schemas.openxmlformats.org/officeDocument/2006/relationships/image" Target="media/image217.png"/><Relationship Id="rId273" Type="http://schemas.openxmlformats.org/officeDocument/2006/relationships/image" Target="media/image255.png"/><Relationship Id="rId329" Type="http://schemas.openxmlformats.org/officeDocument/2006/relationships/image" Target="media/image309.png"/><Relationship Id="rId480" Type="http://schemas.openxmlformats.org/officeDocument/2006/relationships/footer" Target="footer13.xml"/><Relationship Id="rId536" Type="http://schemas.openxmlformats.org/officeDocument/2006/relationships/image" Target="media/image489.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footer" Target="footer9.xml"/><Relationship Id="rId200" Type="http://schemas.openxmlformats.org/officeDocument/2006/relationships/image" Target="media/image188.jpeg"/><Relationship Id="rId382" Type="http://schemas.openxmlformats.org/officeDocument/2006/relationships/image" Target="media/image351.png"/><Relationship Id="rId438" Type="http://schemas.openxmlformats.org/officeDocument/2006/relationships/image" Target="media/image405.png"/><Relationship Id="rId242" Type="http://schemas.openxmlformats.org/officeDocument/2006/relationships/image" Target="media/image228.png"/><Relationship Id="rId284" Type="http://schemas.openxmlformats.org/officeDocument/2006/relationships/image" Target="media/image266.jpeg"/><Relationship Id="rId491" Type="http://schemas.openxmlformats.org/officeDocument/2006/relationships/image" Target="media/image450.png"/><Relationship Id="rId505" Type="http://schemas.openxmlformats.org/officeDocument/2006/relationships/image" Target="media/image462.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493.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27.png"/><Relationship Id="rId393" Type="http://schemas.openxmlformats.org/officeDocument/2006/relationships/image" Target="media/image362.png"/><Relationship Id="rId407" Type="http://schemas.openxmlformats.org/officeDocument/2006/relationships/header" Target="header4.xml"/><Relationship Id="rId449" Type="http://schemas.openxmlformats.org/officeDocument/2006/relationships/image" Target="media/image416.png"/><Relationship Id="rId211" Type="http://schemas.openxmlformats.org/officeDocument/2006/relationships/image" Target="media/image198.png"/><Relationship Id="rId253" Type="http://schemas.openxmlformats.org/officeDocument/2006/relationships/image" Target="media/image238.png"/><Relationship Id="rId295" Type="http://schemas.openxmlformats.org/officeDocument/2006/relationships/image" Target="media/image276.jpeg"/><Relationship Id="rId309" Type="http://schemas.openxmlformats.org/officeDocument/2006/relationships/image" Target="media/image289.png"/><Relationship Id="rId460" Type="http://schemas.openxmlformats.org/officeDocument/2006/relationships/header" Target="header6.xml"/><Relationship Id="rId516" Type="http://schemas.openxmlformats.org/officeDocument/2006/relationships/image" Target="media/image469.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00.png"/><Relationship Id="rId558" Type="http://schemas.openxmlformats.org/officeDocument/2006/relationships/image" Target="media/image504.png"/><Relationship Id="rId155" Type="http://schemas.openxmlformats.org/officeDocument/2006/relationships/image" Target="media/image145.png"/><Relationship Id="rId197" Type="http://schemas.openxmlformats.org/officeDocument/2006/relationships/hyperlink" Target="http://www.werkenaandering.be/nl/fietsbrug-a201" TargetMode="External"/><Relationship Id="rId362" Type="http://schemas.openxmlformats.org/officeDocument/2006/relationships/image" Target="media/image338.png"/><Relationship Id="rId418" Type="http://schemas.openxmlformats.org/officeDocument/2006/relationships/image" Target="media/image385.png"/><Relationship Id="rId222" Type="http://schemas.openxmlformats.org/officeDocument/2006/relationships/image" Target="media/image208.png"/><Relationship Id="rId264" Type="http://schemas.openxmlformats.org/officeDocument/2006/relationships/image" Target="media/image248.png"/><Relationship Id="rId471" Type="http://schemas.openxmlformats.org/officeDocument/2006/relationships/image" Target="media/image434.png"/><Relationship Id="rId17" Type="http://schemas.openxmlformats.org/officeDocument/2006/relationships/image" Target="media/image9.jpe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480.png"/><Relationship Id="rId569" Type="http://schemas.openxmlformats.org/officeDocument/2006/relationships/image" Target="media/image515.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311.png"/><Relationship Id="rId373" Type="http://schemas.openxmlformats.org/officeDocument/2006/relationships/hyperlink" Target="https://document.environnement.brussels/opac_css/elecfile/PROG_20190228_QuietBrussels_NL.pdf" TargetMode="External"/><Relationship Id="rId429" Type="http://schemas.openxmlformats.org/officeDocument/2006/relationships/image" Target="media/image396.png"/><Relationship Id="rId1" Type="http://schemas.openxmlformats.org/officeDocument/2006/relationships/numbering" Target="numbering.xml"/><Relationship Id="rId233" Type="http://schemas.openxmlformats.org/officeDocument/2006/relationships/image" Target="media/image219.png"/><Relationship Id="rId440" Type="http://schemas.openxmlformats.org/officeDocument/2006/relationships/image" Target="media/image407.png"/><Relationship Id="rId28" Type="http://schemas.openxmlformats.org/officeDocument/2006/relationships/image" Target="media/image18.png"/><Relationship Id="rId275" Type="http://schemas.openxmlformats.org/officeDocument/2006/relationships/image" Target="media/image257.png"/><Relationship Id="rId300" Type="http://schemas.openxmlformats.org/officeDocument/2006/relationships/hyperlink" Target="https://www.werkenaandering.be/nl/werken-aan/openbaar-vervoer/luchthaventram" TargetMode="External"/><Relationship Id="rId482" Type="http://schemas.openxmlformats.org/officeDocument/2006/relationships/image" Target="media/image443.png"/><Relationship Id="rId538" Type="http://schemas.openxmlformats.org/officeDocument/2006/relationships/hyperlink" Target="https://publicaties.vlaanderen.be/view-file/39060" TargetMode="External"/><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image" Target="media/image318.png"/><Relationship Id="rId384" Type="http://schemas.openxmlformats.org/officeDocument/2006/relationships/image" Target="media/image353.png"/><Relationship Id="rId202" Type="http://schemas.openxmlformats.org/officeDocument/2006/relationships/image" Target="media/image190.jpeg"/><Relationship Id="rId244" Type="http://schemas.openxmlformats.org/officeDocument/2006/relationships/image" Target="media/image230.png"/><Relationship Id="rId39" Type="http://schemas.openxmlformats.org/officeDocument/2006/relationships/image" Target="media/image29.png"/><Relationship Id="rId286" Type="http://schemas.openxmlformats.org/officeDocument/2006/relationships/image" Target="media/image268.png"/><Relationship Id="rId451" Type="http://schemas.openxmlformats.org/officeDocument/2006/relationships/image" Target="media/image418.png"/><Relationship Id="rId493" Type="http://schemas.openxmlformats.org/officeDocument/2006/relationships/hyperlink" Target="http://www.vlaanderen.be/departement-werk-sociale-economie/nieuwsberichten/studie-zoomt-in-op-de-" TargetMode="External"/><Relationship Id="rId507" Type="http://schemas.openxmlformats.org/officeDocument/2006/relationships/image" Target="media/image464.png"/><Relationship Id="rId549" Type="http://schemas.openxmlformats.org/officeDocument/2006/relationships/image" Target="media/image495.png"/><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6.png"/><Relationship Id="rId188" Type="http://schemas.openxmlformats.org/officeDocument/2006/relationships/image" Target="media/image178.png"/><Relationship Id="rId311" Type="http://schemas.openxmlformats.org/officeDocument/2006/relationships/image" Target="media/image291.jpeg"/><Relationship Id="rId353" Type="http://schemas.openxmlformats.org/officeDocument/2006/relationships/image" Target="media/image329.png"/><Relationship Id="rId395" Type="http://schemas.openxmlformats.org/officeDocument/2006/relationships/image" Target="media/image364.png"/><Relationship Id="rId409" Type="http://schemas.openxmlformats.org/officeDocument/2006/relationships/image" Target="media/image376.png"/><Relationship Id="rId560" Type="http://schemas.openxmlformats.org/officeDocument/2006/relationships/image" Target="media/image506.png"/><Relationship Id="rId92" Type="http://schemas.openxmlformats.org/officeDocument/2006/relationships/image" Target="media/image82.png"/><Relationship Id="rId213" Type="http://schemas.openxmlformats.org/officeDocument/2006/relationships/image" Target="media/image200.png"/><Relationship Id="rId420" Type="http://schemas.openxmlformats.org/officeDocument/2006/relationships/image" Target="media/image387.png"/><Relationship Id="rId255" Type="http://schemas.openxmlformats.org/officeDocument/2006/relationships/image" Target="media/image240.png"/><Relationship Id="rId297" Type="http://schemas.openxmlformats.org/officeDocument/2006/relationships/image" Target="media/image278.jpeg"/><Relationship Id="rId462" Type="http://schemas.openxmlformats.org/officeDocument/2006/relationships/image" Target="media/image425.png"/><Relationship Id="rId518" Type="http://schemas.openxmlformats.org/officeDocument/2006/relationships/image" Target="media/image471.png"/><Relationship Id="rId115" Type="http://schemas.openxmlformats.org/officeDocument/2006/relationships/image" Target="media/image105.png"/><Relationship Id="rId157" Type="http://schemas.openxmlformats.org/officeDocument/2006/relationships/image" Target="media/image147.png"/><Relationship Id="rId322" Type="http://schemas.openxmlformats.org/officeDocument/2006/relationships/image" Target="media/image302.png"/><Relationship Id="rId364" Type="http://schemas.openxmlformats.org/officeDocument/2006/relationships/image" Target="media/image340.png"/><Relationship Id="rId61" Type="http://schemas.openxmlformats.org/officeDocument/2006/relationships/image" Target="media/image51.png"/><Relationship Id="rId199" Type="http://schemas.openxmlformats.org/officeDocument/2006/relationships/image" Target="media/image187.jpeg"/><Relationship Id="rId571" Type="http://schemas.openxmlformats.org/officeDocument/2006/relationships/image" Target="media/image517.png"/><Relationship Id="rId19" Type="http://schemas.openxmlformats.org/officeDocument/2006/relationships/footer" Target="footer2.xml"/><Relationship Id="rId224" Type="http://schemas.openxmlformats.org/officeDocument/2006/relationships/image" Target="media/image210.png"/><Relationship Id="rId266" Type="http://schemas.openxmlformats.org/officeDocument/2006/relationships/footer" Target="footer6.xml"/><Relationship Id="rId431" Type="http://schemas.openxmlformats.org/officeDocument/2006/relationships/image" Target="media/image398.png"/><Relationship Id="rId473" Type="http://schemas.openxmlformats.org/officeDocument/2006/relationships/image" Target="media/image436.png"/><Relationship Id="rId529" Type="http://schemas.openxmlformats.org/officeDocument/2006/relationships/image" Target="media/image482.png"/><Relationship Id="rId30" Type="http://schemas.openxmlformats.org/officeDocument/2006/relationships/image" Target="media/image20.png"/><Relationship Id="rId126" Type="http://schemas.openxmlformats.org/officeDocument/2006/relationships/image" Target="media/image116.png"/><Relationship Id="rId168" Type="http://schemas.openxmlformats.org/officeDocument/2006/relationships/image" Target="media/image158.png"/><Relationship Id="rId333" Type="http://schemas.openxmlformats.org/officeDocument/2006/relationships/image" Target="media/image313.png"/><Relationship Id="rId540" Type="http://schemas.openxmlformats.org/officeDocument/2006/relationships/hyperlink" Target="https://omgeving.vlaanderen.be/sites/default/files/2021-11/15102021_Geluidsactieplan_Brussel-Nationaal.pdf" TargetMode="External"/><Relationship Id="rId72" Type="http://schemas.openxmlformats.org/officeDocument/2006/relationships/image" Target="media/image62.png"/><Relationship Id="rId375" Type="http://schemas.openxmlformats.org/officeDocument/2006/relationships/image" Target="media/image345.png"/><Relationship Id="rId3" Type="http://schemas.openxmlformats.org/officeDocument/2006/relationships/settings" Target="settings.xml"/><Relationship Id="rId235" Type="http://schemas.openxmlformats.org/officeDocument/2006/relationships/image" Target="media/image221.jpeg"/><Relationship Id="rId277" Type="http://schemas.openxmlformats.org/officeDocument/2006/relationships/image" Target="media/image259.png"/><Relationship Id="rId400" Type="http://schemas.openxmlformats.org/officeDocument/2006/relationships/image" Target="media/image369.png"/><Relationship Id="rId442" Type="http://schemas.openxmlformats.org/officeDocument/2006/relationships/image" Target="media/image409.png"/><Relationship Id="rId484" Type="http://schemas.openxmlformats.org/officeDocument/2006/relationships/footer" Target="footer14.xml"/><Relationship Id="rId137" Type="http://schemas.openxmlformats.org/officeDocument/2006/relationships/image" Target="media/image127.png"/><Relationship Id="rId302" Type="http://schemas.openxmlformats.org/officeDocument/2006/relationships/image" Target="media/image282.png"/><Relationship Id="rId344" Type="http://schemas.openxmlformats.org/officeDocument/2006/relationships/image" Target="media/image320.png"/><Relationship Id="rId41" Type="http://schemas.openxmlformats.org/officeDocument/2006/relationships/image" Target="media/image31.png"/><Relationship Id="rId83" Type="http://schemas.openxmlformats.org/officeDocument/2006/relationships/image" Target="media/image73.png"/><Relationship Id="rId179" Type="http://schemas.openxmlformats.org/officeDocument/2006/relationships/image" Target="media/image169.png"/><Relationship Id="rId386" Type="http://schemas.openxmlformats.org/officeDocument/2006/relationships/image" Target="media/image355.png"/><Relationship Id="rId551" Type="http://schemas.openxmlformats.org/officeDocument/2006/relationships/image" Target="media/image497.png"/><Relationship Id="rId190" Type="http://schemas.openxmlformats.org/officeDocument/2006/relationships/image" Target="media/image180.png"/><Relationship Id="rId204" Type="http://schemas.openxmlformats.org/officeDocument/2006/relationships/image" Target="media/image192.png"/><Relationship Id="rId246" Type="http://schemas.openxmlformats.org/officeDocument/2006/relationships/image" Target="media/image232.png"/><Relationship Id="rId288" Type="http://schemas.openxmlformats.org/officeDocument/2006/relationships/hyperlink" Target="http://www.werkenaandering.be/nl/fietsbrug-a201" TargetMode="External"/><Relationship Id="rId411" Type="http://schemas.openxmlformats.org/officeDocument/2006/relationships/image" Target="media/image378.png"/><Relationship Id="rId453" Type="http://schemas.openxmlformats.org/officeDocument/2006/relationships/header" Target="header5.xml"/><Relationship Id="rId509" Type="http://schemas.openxmlformats.org/officeDocument/2006/relationships/image" Target="media/image466.png"/><Relationship Id="rId106" Type="http://schemas.openxmlformats.org/officeDocument/2006/relationships/image" Target="media/image96.png"/><Relationship Id="rId313" Type="http://schemas.openxmlformats.org/officeDocument/2006/relationships/image" Target="media/image293.png"/><Relationship Id="rId495" Type="http://schemas.openxmlformats.org/officeDocument/2006/relationships/image" Target="media/image453.png"/><Relationship Id="rId10" Type="http://schemas.openxmlformats.org/officeDocument/2006/relationships/hyperlink" Target="http://www.anteagroup.be/" TargetMode="External"/><Relationship Id="rId52" Type="http://schemas.openxmlformats.org/officeDocument/2006/relationships/image" Target="media/image42.png"/><Relationship Id="rId94" Type="http://schemas.openxmlformats.org/officeDocument/2006/relationships/image" Target="media/image84.png"/><Relationship Id="rId148" Type="http://schemas.openxmlformats.org/officeDocument/2006/relationships/image" Target="media/image138.png"/><Relationship Id="rId355" Type="http://schemas.openxmlformats.org/officeDocument/2006/relationships/image" Target="media/image331.png"/><Relationship Id="rId397" Type="http://schemas.openxmlformats.org/officeDocument/2006/relationships/image" Target="media/image366.png"/><Relationship Id="rId520" Type="http://schemas.openxmlformats.org/officeDocument/2006/relationships/image" Target="media/image473.png"/><Relationship Id="rId562" Type="http://schemas.openxmlformats.org/officeDocument/2006/relationships/image" Target="media/image508.png"/><Relationship Id="rId215" Type="http://schemas.openxmlformats.org/officeDocument/2006/relationships/image" Target="media/image202.jpeg"/><Relationship Id="rId257" Type="http://schemas.openxmlformats.org/officeDocument/2006/relationships/image" Target="media/image242.png"/><Relationship Id="rId422" Type="http://schemas.openxmlformats.org/officeDocument/2006/relationships/image" Target="media/image389.png"/><Relationship Id="rId464" Type="http://schemas.openxmlformats.org/officeDocument/2006/relationships/image" Target="media/image427.png"/><Relationship Id="rId299" Type="http://schemas.openxmlformats.org/officeDocument/2006/relationships/image" Target="media/image280.jpeg"/><Relationship Id="rId63" Type="http://schemas.openxmlformats.org/officeDocument/2006/relationships/image" Target="media/image53.png"/><Relationship Id="rId159" Type="http://schemas.openxmlformats.org/officeDocument/2006/relationships/image" Target="media/image149.png"/><Relationship Id="rId366" Type="http://schemas.openxmlformats.org/officeDocument/2006/relationships/image" Target="media/image342.png"/><Relationship Id="rId573" Type="http://schemas.openxmlformats.org/officeDocument/2006/relationships/image" Target="media/image519.png"/><Relationship Id="rId226" Type="http://schemas.openxmlformats.org/officeDocument/2006/relationships/image" Target="media/image212.png"/><Relationship Id="rId433" Type="http://schemas.openxmlformats.org/officeDocument/2006/relationships/image" Target="media/image400.jpeg"/><Relationship Id="rId74" Type="http://schemas.openxmlformats.org/officeDocument/2006/relationships/image" Target="media/image64.png"/><Relationship Id="rId377" Type="http://schemas.openxmlformats.org/officeDocument/2006/relationships/hyperlink" Target="https://www.batc.be/" TargetMode="External"/><Relationship Id="rId500" Type="http://schemas.openxmlformats.org/officeDocument/2006/relationships/image" Target="media/image458.png"/><Relationship Id="rId5" Type="http://schemas.openxmlformats.org/officeDocument/2006/relationships/footnotes" Target="footnotes.xml"/><Relationship Id="rId237" Type="http://schemas.openxmlformats.org/officeDocument/2006/relationships/image" Target="media/image223.png"/><Relationship Id="rId444" Type="http://schemas.openxmlformats.org/officeDocument/2006/relationships/image" Target="media/image411.png"/><Relationship Id="rId290" Type="http://schemas.openxmlformats.org/officeDocument/2006/relationships/image" Target="media/image271.png"/><Relationship Id="rId304" Type="http://schemas.openxmlformats.org/officeDocument/2006/relationships/image" Target="media/image284.png"/><Relationship Id="rId388" Type="http://schemas.openxmlformats.org/officeDocument/2006/relationships/image" Target="media/image357.png"/><Relationship Id="rId511" Type="http://schemas.openxmlformats.org/officeDocument/2006/relationships/image" Target="media/image468.png"/><Relationship Id="rId85" Type="http://schemas.openxmlformats.org/officeDocument/2006/relationships/image" Target="media/image75.png"/><Relationship Id="rId150" Type="http://schemas.openxmlformats.org/officeDocument/2006/relationships/image" Target="media/image140.png"/><Relationship Id="rId248" Type="http://schemas.openxmlformats.org/officeDocument/2006/relationships/hyperlink" Target="https://www.milieuinfo.be/confluence/display/MRMG/Overzicht%2Bactualisatie%2B2022" TargetMode="External"/><Relationship Id="rId455" Type="http://schemas.openxmlformats.org/officeDocument/2006/relationships/image" Target="media/image420.png"/><Relationship Id="rId12" Type="http://schemas.openxmlformats.org/officeDocument/2006/relationships/image" Target="media/image4.jpeg"/><Relationship Id="rId108" Type="http://schemas.openxmlformats.org/officeDocument/2006/relationships/image" Target="media/image98.png"/><Relationship Id="rId315" Type="http://schemas.openxmlformats.org/officeDocument/2006/relationships/image" Target="media/image295.png"/><Relationship Id="rId522" Type="http://schemas.openxmlformats.org/officeDocument/2006/relationships/image" Target="media/image475.png"/><Relationship Id="rId96" Type="http://schemas.openxmlformats.org/officeDocument/2006/relationships/image" Target="media/image86.png"/><Relationship Id="rId161" Type="http://schemas.openxmlformats.org/officeDocument/2006/relationships/image" Target="media/image151.png"/><Relationship Id="rId399" Type="http://schemas.openxmlformats.org/officeDocument/2006/relationships/image" Target="media/image368.png"/><Relationship Id="rId259" Type="http://schemas.openxmlformats.org/officeDocument/2006/relationships/footer" Target="footer5.xml"/><Relationship Id="rId466" Type="http://schemas.openxmlformats.org/officeDocument/2006/relationships/image" Target="media/image429.png"/><Relationship Id="rId23" Type="http://schemas.openxmlformats.org/officeDocument/2006/relationships/footer" Target="footer3.xml"/><Relationship Id="rId119" Type="http://schemas.openxmlformats.org/officeDocument/2006/relationships/image" Target="media/image109.png"/><Relationship Id="rId326" Type="http://schemas.openxmlformats.org/officeDocument/2006/relationships/image" Target="media/image306.png"/><Relationship Id="rId533" Type="http://schemas.openxmlformats.org/officeDocument/2006/relationships/image" Target="media/image486.png"/><Relationship Id="rId172" Type="http://schemas.openxmlformats.org/officeDocument/2006/relationships/image" Target="media/image162.png"/><Relationship Id="rId477" Type="http://schemas.openxmlformats.org/officeDocument/2006/relationships/image" Target="media/image440.png"/><Relationship Id="rId337"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51.png"/></Relationships>
</file>

<file path=word/_rels/header3.xml.rels><?xml version="1.0" encoding="UTF-8" standalone="yes"?>
<Relationships xmlns="http://schemas.openxmlformats.org/package/2006/relationships"><Relationship Id="rId1" Type="http://schemas.openxmlformats.org/officeDocument/2006/relationships/image" Target="media/image25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51.png"/></Relationships>
</file>

<file path=word/_rels/header8.xml.rels><?xml version="1.0" encoding="UTF-8" standalone="yes"?>
<Relationships xmlns="http://schemas.openxmlformats.org/package/2006/relationships"><Relationship Id="rId1" Type="http://schemas.openxmlformats.org/officeDocument/2006/relationships/image" Target="media/image2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208</Pages>
  <Words>72051</Words>
  <Characters>396281</Characters>
  <Application>Microsoft Office Word</Application>
  <DocSecurity>0</DocSecurity>
  <Lines>3302</Lines>
  <Paragraphs>934</Paragraphs>
  <ScaleCrop>false</ScaleCrop>
  <Company>Bruxelles-Environnement - Leefmilieu Brussels</Company>
  <LinksUpToDate>false</LinksUpToDate>
  <CharactersWithSpaces>467398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4723913001 - MER hervergunning rubriek 57 Brussels Airport - aanmelding en vraag scopingsadvies</dc:title>
  <dc:creator>Meewis Pieter</dc:creator>
  <cp:keywords>, docId:CE8755F468A3331F4F98A76D3B88CE3C</cp:keywords>
  <cp:lastModifiedBy>CLARA Sylvie</cp:lastModifiedBy>
  <cp:revision>2</cp:revision>
  <dcterms:created xsi:type="dcterms:W3CDTF">2023-12-11T07:26:00Z</dcterms:created>
  <dcterms:modified xsi:type="dcterms:W3CDTF">2023-12-11T07:26:00Z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voor Microsoft 365</vt:lpwstr>
  </property>
  <property fmtid="{D5CDD505-2E9C-101B-9397-08002B2CF9AE}" pid="4" name="LastSaved">
    <vt:filetime>2023-12-11T00:00:00Z</vt:filetime>
  </property>
  <property fmtid="{D5CDD505-2E9C-101B-9397-08002B2CF9AE}" pid="5" name="Producer">
    <vt:lpwstr>Microsoft® Word voor Microsoft 365</vt:lpwstr>
  </property>
</Properties>
</file>