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76807" w14:textId="77777777" w:rsidR="00B820BB" w:rsidRDefault="001A4765">
      <w:pPr>
        <w:pStyle w:val="BodyText"/>
        <w:ind w:left="8481"/>
        <w:rPr>
          <w:rFonts w:ascii="Times New Roman"/>
        </w:rPr>
      </w:pPr>
      <w:r>
        <w:rPr>
          <w:rFonts w:ascii="Times New Roman"/>
          <w:noProof/>
        </w:rPr>
        <w:drawing>
          <wp:inline distT="0" distB="0" distL="0" distR="0" wp14:anchorId="1259127E" wp14:editId="7E271641">
            <wp:extent cx="843026" cy="44805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843026" cy="448055"/>
                    </a:xfrm>
                    <a:prstGeom prst="rect">
                      <a:avLst/>
                    </a:prstGeom>
                  </pic:spPr>
                </pic:pic>
              </a:graphicData>
            </a:graphic>
          </wp:inline>
        </w:drawing>
      </w:r>
    </w:p>
    <w:p w14:paraId="2F1EBB0C" w14:textId="77777777" w:rsidR="00B820BB" w:rsidRDefault="00B820BB">
      <w:pPr>
        <w:pStyle w:val="BodyText"/>
        <w:ind w:left="0"/>
        <w:rPr>
          <w:rFonts w:ascii="Times New Roman"/>
        </w:rPr>
      </w:pPr>
    </w:p>
    <w:p w14:paraId="48FA816B" w14:textId="77777777" w:rsidR="00B820BB" w:rsidRDefault="00B820BB">
      <w:pPr>
        <w:pStyle w:val="BodyText"/>
        <w:ind w:left="0"/>
        <w:rPr>
          <w:rFonts w:ascii="Times New Roman"/>
        </w:rPr>
      </w:pPr>
    </w:p>
    <w:p w14:paraId="4D43B957" w14:textId="77777777" w:rsidR="00B820BB" w:rsidRDefault="00B820BB">
      <w:pPr>
        <w:pStyle w:val="BodyText"/>
        <w:ind w:left="0"/>
        <w:rPr>
          <w:rFonts w:ascii="Times New Roman"/>
        </w:rPr>
      </w:pPr>
    </w:p>
    <w:p w14:paraId="3A2A25C8" w14:textId="77777777" w:rsidR="00B820BB" w:rsidRDefault="00B820BB">
      <w:pPr>
        <w:pStyle w:val="BodyText"/>
        <w:ind w:left="0"/>
        <w:rPr>
          <w:rFonts w:ascii="Times New Roman"/>
        </w:rPr>
      </w:pPr>
    </w:p>
    <w:p w14:paraId="7DF84810" w14:textId="77777777" w:rsidR="00B820BB" w:rsidRDefault="00B820BB">
      <w:pPr>
        <w:pStyle w:val="BodyText"/>
        <w:ind w:left="0"/>
        <w:rPr>
          <w:rFonts w:ascii="Times New Roman"/>
        </w:rPr>
      </w:pPr>
    </w:p>
    <w:p w14:paraId="38F188EC" w14:textId="77777777" w:rsidR="00B820BB" w:rsidRDefault="00B820BB">
      <w:pPr>
        <w:pStyle w:val="BodyText"/>
        <w:ind w:left="0"/>
        <w:rPr>
          <w:rFonts w:ascii="Times New Roman"/>
        </w:rPr>
      </w:pPr>
    </w:p>
    <w:p w14:paraId="251E89FF" w14:textId="77777777" w:rsidR="00B820BB" w:rsidRDefault="00B820BB">
      <w:pPr>
        <w:pStyle w:val="BodyText"/>
        <w:ind w:left="0"/>
        <w:rPr>
          <w:rFonts w:ascii="Times New Roman"/>
        </w:rPr>
      </w:pPr>
    </w:p>
    <w:p w14:paraId="1FA0C153" w14:textId="77777777" w:rsidR="00B820BB" w:rsidRDefault="00B820BB">
      <w:pPr>
        <w:pStyle w:val="BodyText"/>
        <w:ind w:left="0"/>
        <w:rPr>
          <w:rFonts w:ascii="Times New Roman"/>
        </w:rPr>
      </w:pPr>
    </w:p>
    <w:p w14:paraId="75253DC7" w14:textId="77777777" w:rsidR="00B820BB" w:rsidRDefault="00B820BB">
      <w:pPr>
        <w:pStyle w:val="BodyText"/>
        <w:ind w:left="0"/>
        <w:rPr>
          <w:rFonts w:ascii="Times New Roman"/>
        </w:rPr>
      </w:pPr>
    </w:p>
    <w:p w14:paraId="30BFF713" w14:textId="77777777" w:rsidR="00B820BB" w:rsidRDefault="00B820BB">
      <w:pPr>
        <w:pStyle w:val="BodyText"/>
        <w:ind w:left="0"/>
        <w:rPr>
          <w:rFonts w:ascii="Times New Roman"/>
        </w:rPr>
      </w:pPr>
    </w:p>
    <w:p w14:paraId="4F767070" w14:textId="77777777" w:rsidR="00B820BB" w:rsidRDefault="00B820BB">
      <w:pPr>
        <w:pStyle w:val="BodyText"/>
        <w:ind w:left="0"/>
        <w:rPr>
          <w:rFonts w:ascii="Times New Roman"/>
        </w:rPr>
      </w:pPr>
    </w:p>
    <w:p w14:paraId="0DC45F0B" w14:textId="77777777" w:rsidR="00B820BB" w:rsidRDefault="00B820BB">
      <w:pPr>
        <w:pStyle w:val="BodyText"/>
        <w:ind w:left="0"/>
        <w:rPr>
          <w:rFonts w:ascii="Times New Roman"/>
        </w:rPr>
      </w:pPr>
    </w:p>
    <w:p w14:paraId="417EE11E" w14:textId="77777777" w:rsidR="00B820BB" w:rsidRDefault="001A4765">
      <w:pPr>
        <w:pStyle w:val="BodyText"/>
        <w:spacing w:before="21"/>
        <w:ind w:left="0"/>
        <w:rPr>
          <w:rFonts w:ascii="Times New Roman"/>
        </w:rPr>
      </w:pPr>
      <w:r>
        <w:rPr>
          <w:noProof/>
        </w:rPr>
        <mc:AlternateContent>
          <mc:Choice Requires="wps">
            <w:drawing>
              <wp:anchor distT="0" distB="0" distL="0" distR="0" simplePos="0" relativeHeight="251684352" behindDoc="1" locked="0" layoutInCell="1" allowOverlap="1" wp14:anchorId="3C8DBB71" wp14:editId="245CB365">
                <wp:simplePos x="0" y="0"/>
                <wp:positionH relativeFrom="page">
                  <wp:posOffset>670559</wp:posOffset>
                </wp:positionH>
                <wp:positionV relativeFrom="paragraph">
                  <wp:posOffset>175154</wp:posOffset>
                </wp:positionV>
                <wp:extent cx="4403725" cy="1871980"/>
                <wp:effectExtent l="0" t="0" r="0" b="0"/>
                <wp:wrapTopAndBottom/>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3725" cy="1871980"/>
                        </a:xfrm>
                        <a:prstGeom prst="rect">
                          <a:avLst/>
                        </a:prstGeom>
                        <a:solidFill>
                          <a:srgbClr val="005B82">
                            <a:alpha val="50195"/>
                          </a:srgbClr>
                        </a:solidFill>
                      </wps:spPr>
                      <wps:txbx>
                        <w:txbxContent>
                          <w:p w14:paraId="1AA26FFB" w14:textId="77777777" w:rsidR="00B820BB" w:rsidRDefault="001A4765">
                            <w:pPr>
                              <w:spacing w:line="569" w:lineRule="exact"/>
                              <w:ind w:right="147"/>
                              <w:jc w:val="right"/>
                              <w:rPr>
                                <w:b/>
                                <w:color w:val="000000"/>
                                <w:sz w:val="48"/>
                              </w:rPr>
                            </w:pPr>
                            <w:r>
                              <w:rPr>
                                <w:b/>
                                <w:color w:val="FFFFFF"/>
                                <w:spacing w:val="-2"/>
                                <w:sz w:val="48"/>
                              </w:rPr>
                              <w:t>Renouvellement de l</w:t>
                            </w:r>
                            <w:r>
                              <w:rPr>
                                <w:b/>
                                <w:color w:val="FFFFFF"/>
                                <w:sz w:val="48"/>
                              </w:rPr>
                              <w:t>'EIE</w:t>
                            </w:r>
                          </w:p>
                          <w:p w14:paraId="64AEADD9" w14:textId="77777777" w:rsidR="00B820BB" w:rsidRDefault="001A4765">
                            <w:pPr>
                              <w:spacing w:before="45" w:line="259" w:lineRule="auto"/>
                              <w:ind w:left="876" w:right="145" w:firstLine="1459"/>
                              <w:jc w:val="right"/>
                              <w:rPr>
                                <w:b/>
                                <w:color w:val="000000"/>
                                <w:sz w:val="48"/>
                              </w:rPr>
                            </w:pPr>
                            <w:r>
                              <w:rPr>
                                <w:b/>
                                <w:color w:val="FFFFFF"/>
                                <w:spacing w:val="-2"/>
                                <w:sz w:val="48"/>
                              </w:rPr>
                              <w:t xml:space="preserve">Permis d'environnement </w:t>
                            </w:r>
                            <w:r>
                              <w:rPr>
                                <w:b/>
                                <w:color w:val="FFFFFF"/>
                                <w:sz w:val="48"/>
                              </w:rPr>
                              <w:t xml:space="preserve">Brussels Airport </w:t>
                            </w:r>
                            <w:r>
                              <w:rPr>
                                <w:b/>
                                <w:color w:val="FFFFFF"/>
                                <w:spacing w:val="-2"/>
                                <w:sz w:val="48"/>
                              </w:rPr>
                              <w:t>National</w:t>
                            </w:r>
                          </w:p>
                          <w:p w14:paraId="1C504A7B" w14:textId="77777777" w:rsidR="00B820BB" w:rsidRDefault="001A4765">
                            <w:pPr>
                              <w:spacing w:before="161"/>
                              <w:ind w:right="156"/>
                              <w:jc w:val="right"/>
                              <w:rPr>
                                <w:b/>
                                <w:color w:val="000000"/>
                                <w:sz w:val="24"/>
                              </w:rPr>
                            </w:pPr>
                            <w:r>
                              <w:rPr>
                                <w:b/>
                                <w:color w:val="FFFFFF"/>
                                <w:sz w:val="24"/>
                              </w:rPr>
                              <w:t xml:space="preserve">Description du projet et </w:t>
                            </w:r>
                            <w:r>
                              <w:rPr>
                                <w:b/>
                                <w:color w:val="FFFFFF"/>
                                <w:spacing w:val="-4"/>
                                <w:sz w:val="24"/>
                              </w:rPr>
                              <w:t xml:space="preserve">parties </w:t>
                            </w:r>
                            <w:r>
                              <w:rPr>
                                <w:b/>
                                <w:color w:val="FFFFFF"/>
                                <w:sz w:val="24"/>
                              </w:rPr>
                              <w:t>générales</w:t>
                            </w:r>
                          </w:p>
                          <w:p w14:paraId="4F4612B2" w14:textId="77777777" w:rsidR="00B820BB" w:rsidRDefault="001A4765">
                            <w:pPr>
                              <w:spacing w:before="182"/>
                              <w:ind w:right="150"/>
                              <w:jc w:val="right"/>
                              <w:rPr>
                                <w:b/>
                                <w:color w:val="000000"/>
                                <w:sz w:val="24"/>
                              </w:rPr>
                            </w:pPr>
                            <w:r>
                              <w:rPr>
                                <w:b/>
                                <w:color w:val="FFFFFF"/>
                                <w:sz w:val="24"/>
                              </w:rPr>
                              <w:t xml:space="preserve">Brussels Airport </w:t>
                            </w:r>
                            <w:r>
                              <w:rPr>
                                <w:b/>
                                <w:color w:val="FFFFFF"/>
                                <w:spacing w:val="-2"/>
                                <w:sz w:val="24"/>
                              </w:rPr>
                              <w:t>Company</w:t>
                            </w:r>
                          </w:p>
                        </w:txbxContent>
                      </wps:txbx>
                      <wps:bodyPr wrap="square" lIns="0" tIns="0" rIns="0" bIns="0" rtlCol="0">
                        <a:noAutofit/>
                      </wps:bodyPr>
                    </wps:wsp>
                  </a:graphicData>
                </a:graphic>
              </wp:anchor>
            </w:drawing>
          </mc:Choice>
          <mc:Fallback>
            <w:pict>
              <v:shapetype w14:anchorId="3C8DBB71" id="_x0000_t202" coordsize="21600,21600" o:spt="202" path="m,l,21600r21600,l21600,xe">
                <v:stroke joinstyle="miter"/>
                <v:path gradientshapeok="t" o:connecttype="rect"/>
              </v:shapetype>
              <v:shape id="Textbox 2" o:spid="_x0000_s1026" type="#_x0000_t202" style="position:absolute;margin-left:52.8pt;margin-top:13.8pt;width:346.75pt;height:147.4pt;z-index:-251632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" fillcolor="#005b82" stroked="f">
                <v:fill opacity="32896f"/>
                <v:textbox inset="0,0,0,0">
                  <w:txbxContent>
                    <w:p w14:paraId="1AA26FFB" w14:textId="77777777" w:rsidR="00B820BB" w:rsidRDefault="001A4765">
                      <w:pPr>
                        <w:spacing w:line="569" w:lineRule="exact"/>
                        <w:ind w:right="147"/>
                        <w:jc w:val="right"/>
                        <w:rPr>
                          <w:b/>
                          <w:color w:val="000000"/>
                          <w:sz w:val="48"/>
                        </w:rPr>
                      </w:pPr>
                      <w:r>
                        <w:rPr>
                          <w:b/>
                          <w:color w:val="FFFFFF"/>
                          <w:spacing w:val="-2"/>
                          <w:sz w:val="48"/>
                        </w:rPr>
                        <w:t>Renouvellement de l</w:t>
                      </w:r>
                      <w:r>
                        <w:rPr>
                          <w:b/>
                          <w:color w:val="FFFFFF"/>
                          <w:sz w:val="48"/>
                        </w:rPr>
                        <w:t>'EIE</w:t>
                      </w:r>
                    </w:p>
                    <w:p w14:paraId="64AEADD9" w14:textId="77777777" w:rsidR="00B820BB" w:rsidRDefault="001A4765">
                      <w:pPr>
                        <w:spacing w:before="45" w:line="259" w:lineRule="auto"/>
                        <w:ind w:left="876" w:right="145" w:firstLine="1459"/>
                        <w:jc w:val="right"/>
                        <w:rPr>
                          <w:b/>
                          <w:color w:val="000000"/>
                          <w:sz w:val="48"/>
                        </w:rPr>
                      </w:pPr>
                      <w:r>
                        <w:rPr>
                          <w:b/>
                          <w:color w:val="FFFFFF"/>
                          <w:spacing w:val="-2"/>
                          <w:sz w:val="48"/>
                        </w:rPr>
                        <w:t xml:space="preserve">Permis d'environnement </w:t>
                      </w:r>
                      <w:r>
                        <w:rPr>
                          <w:b/>
                          <w:color w:val="FFFFFF"/>
                          <w:sz w:val="48"/>
                        </w:rPr>
                        <w:t xml:space="preserve">Brussels Airport </w:t>
                      </w:r>
                      <w:r>
                        <w:rPr>
                          <w:b/>
                          <w:color w:val="FFFFFF"/>
                          <w:spacing w:val="-2"/>
                          <w:sz w:val="48"/>
                        </w:rPr>
                        <w:t>National</w:t>
                      </w:r>
                    </w:p>
                    <w:p w14:paraId="1C504A7B" w14:textId="77777777" w:rsidR="00B820BB" w:rsidRDefault="001A4765">
                      <w:pPr>
                        <w:spacing w:before="161"/>
                        <w:ind w:right="156"/>
                        <w:jc w:val="right"/>
                        <w:rPr>
                          <w:b/>
                          <w:color w:val="000000"/>
                          <w:sz w:val="24"/>
                        </w:rPr>
                      </w:pPr>
                      <w:r>
                        <w:rPr>
                          <w:b/>
                          <w:color w:val="FFFFFF"/>
                          <w:sz w:val="24"/>
                        </w:rPr>
                        <w:t xml:space="preserve">Description du projet et </w:t>
                      </w:r>
                      <w:r>
                        <w:rPr>
                          <w:b/>
                          <w:color w:val="FFFFFF"/>
                          <w:spacing w:val="-4"/>
                          <w:sz w:val="24"/>
                        </w:rPr>
                        <w:t xml:space="preserve">parties </w:t>
                      </w:r>
                      <w:r>
                        <w:rPr>
                          <w:b/>
                          <w:color w:val="FFFFFF"/>
                          <w:sz w:val="24"/>
                        </w:rPr>
                        <w:t>générales</w:t>
                      </w:r>
                    </w:p>
                    <w:p w14:paraId="4F4612B2" w14:textId="77777777" w:rsidR="00B820BB" w:rsidRDefault="001A4765">
                      <w:pPr>
                        <w:spacing w:before="182"/>
                        <w:ind w:right="150"/>
                        <w:jc w:val="right"/>
                        <w:rPr>
                          <w:b/>
                          <w:color w:val="000000"/>
                          <w:sz w:val="24"/>
                        </w:rPr>
                      </w:pPr>
                      <w:r>
                        <w:rPr>
                          <w:b/>
                          <w:color w:val="FFFFFF"/>
                          <w:sz w:val="24"/>
                        </w:rPr>
                        <w:t xml:space="preserve">Brussels Airport </w:t>
                      </w:r>
                      <w:r>
                        <w:rPr>
                          <w:b/>
                          <w:color w:val="FFFFFF"/>
                          <w:spacing w:val="-2"/>
                          <w:sz w:val="24"/>
                        </w:rPr>
                        <w:t>Company</w:t>
                      </w:r>
                    </w:p>
                  </w:txbxContent>
                </v:textbox>
                <w10:wrap type="topAndBottom" anchorx="page"/>
              </v:shape>
            </w:pict>
          </mc:Fallback>
        </mc:AlternateContent>
      </w:r>
      <w:r>
        <w:rPr>
          <w:noProof/>
        </w:rPr>
        <w:drawing>
          <wp:anchor distT="0" distB="0" distL="0" distR="0" simplePos="0" relativeHeight="251687424" behindDoc="1" locked="0" layoutInCell="1" allowOverlap="1" wp14:anchorId="135AFF43" wp14:editId="24FF7174">
            <wp:simplePos x="0" y="0"/>
            <wp:positionH relativeFrom="page">
              <wp:posOffset>5074681</wp:posOffset>
            </wp:positionH>
            <wp:positionV relativeFrom="paragraph">
              <wp:posOffset>175114</wp:posOffset>
            </wp:positionV>
            <wp:extent cx="2060409" cy="1857375"/>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2060409" cy="1857375"/>
                    </a:xfrm>
                    <a:prstGeom prst="rect">
                      <a:avLst/>
                    </a:prstGeom>
                  </pic:spPr>
                </pic:pic>
              </a:graphicData>
            </a:graphic>
          </wp:anchor>
        </w:drawing>
      </w:r>
    </w:p>
    <w:p w14:paraId="3B8F179C" w14:textId="77777777" w:rsidR="00B820BB" w:rsidRDefault="00B820BB">
      <w:pPr>
        <w:pStyle w:val="BodyText"/>
        <w:ind w:left="0"/>
        <w:rPr>
          <w:rFonts w:ascii="Times New Roman"/>
        </w:rPr>
      </w:pPr>
    </w:p>
    <w:p w14:paraId="7B89A218" w14:textId="77777777" w:rsidR="00B820BB" w:rsidRDefault="00B820BB">
      <w:pPr>
        <w:pStyle w:val="BodyText"/>
        <w:ind w:left="0"/>
        <w:rPr>
          <w:rFonts w:ascii="Times New Roman"/>
        </w:rPr>
      </w:pPr>
    </w:p>
    <w:p w14:paraId="6A1C7E88" w14:textId="77777777" w:rsidR="00B820BB" w:rsidRDefault="00B820BB">
      <w:pPr>
        <w:pStyle w:val="BodyText"/>
        <w:ind w:left="0"/>
        <w:rPr>
          <w:rFonts w:ascii="Times New Roman"/>
        </w:rPr>
      </w:pPr>
    </w:p>
    <w:p w14:paraId="622F2582" w14:textId="77777777" w:rsidR="00B820BB" w:rsidRDefault="00B820BB">
      <w:pPr>
        <w:pStyle w:val="BodyText"/>
        <w:ind w:left="0"/>
        <w:rPr>
          <w:rFonts w:ascii="Times New Roman"/>
        </w:rPr>
      </w:pPr>
    </w:p>
    <w:p w14:paraId="45BEE0F7" w14:textId="77777777" w:rsidR="00B820BB" w:rsidRDefault="00B820BB">
      <w:pPr>
        <w:pStyle w:val="BodyText"/>
        <w:ind w:left="0"/>
        <w:rPr>
          <w:rFonts w:ascii="Times New Roman"/>
        </w:rPr>
      </w:pPr>
    </w:p>
    <w:p w14:paraId="46C93D6B" w14:textId="77777777" w:rsidR="00B820BB" w:rsidRDefault="00B820BB">
      <w:pPr>
        <w:pStyle w:val="BodyText"/>
        <w:ind w:left="0"/>
        <w:rPr>
          <w:rFonts w:ascii="Times New Roman"/>
        </w:rPr>
      </w:pPr>
    </w:p>
    <w:p w14:paraId="31461BF9" w14:textId="77777777" w:rsidR="00B820BB" w:rsidRDefault="00B820BB">
      <w:pPr>
        <w:pStyle w:val="BodyText"/>
        <w:ind w:left="0"/>
        <w:rPr>
          <w:rFonts w:ascii="Times New Roman"/>
        </w:rPr>
      </w:pPr>
    </w:p>
    <w:p w14:paraId="69ABDAB9" w14:textId="77777777" w:rsidR="00B820BB" w:rsidRDefault="00B820BB">
      <w:pPr>
        <w:pStyle w:val="BodyText"/>
        <w:ind w:left="0"/>
        <w:rPr>
          <w:rFonts w:ascii="Times New Roman"/>
        </w:rPr>
      </w:pPr>
    </w:p>
    <w:p w14:paraId="00F2DF0D" w14:textId="77777777" w:rsidR="00B820BB" w:rsidRDefault="00B820BB">
      <w:pPr>
        <w:pStyle w:val="BodyText"/>
        <w:ind w:left="0"/>
        <w:rPr>
          <w:rFonts w:ascii="Times New Roman"/>
        </w:rPr>
      </w:pPr>
    </w:p>
    <w:p w14:paraId="0063A229" w14:textId="77777777" w:rsidR="00B820BB" w:rsidRDefault="00B820BB">
      <w:pPr>
        <w:pStyle w:val="BodyText"/>
        <w:ind w:left="0"/>
        <w:rPr>
          <w:rFonts w:ascii="Times New Roman"/>
        </w:rPr>
      </w:pPr>
    </w:p>
    <w:p w14:paraId="0950A75C" w14:textId="77777777" w:rsidR="00B820BB" w:rsidRDefault="00B820BB">
      <w:pPr>
        <w:pStyle w:val="BodyText"/>
        <w:ind w:left="0"/>
        <w:rPr>
          <w:rFonts w:ascii="Times New Roman"/>
        </w:rPr>
      </w:pPr>
    </w:p>
    <w:p w14:paraId="763136B1" w14:textId="77777777" w:rsidR="00B820BB" w:rsidRDefault="00B820BB">
      <w:pPr>
        <w:pStyle w:val="BodyText"/>
        <w:ind w:left="0"/>
        <w:rPr>
          <w:rFonts w:ascii="Times New Roman"/>
        </w:rPr>
      </w:pPr>
    </w:p>
    <w:p w14:paraId="590C1691" w14:textId="77777777" w:rsidR="00B820BB" w:rsidRDefault="00B820BB">
      <w:pPr>
        <w:pStyle w:val="BodyText"/>
        <w:ind w:left="0"/>
        <w:rPr>
          <w:rFonts w:ascii="Times New Roman"/>
        </w:rPr>
      </w:pPr>
    </w:p>
    <w:p w14:paraId="3FCA92AA" w14:textId="77777777" w:rsidR="00B820BB" w:rsidRDefault="00B820BB">
      <w:pPr>
        <w:pStyle w:val="BodyText"/>
        <w:ind w:left="0"/>
        <w:rPr>
          <w:rFonts w:ascii="Times New Roman"/>
        </w:rPr>
      </w:pPr>
    </w:p>
    <w:p w14:paraId="5969635D" w14:textId="77777777" w:rsidR="00B820BB" w:rsidRDefault="00B820BB">
      <w:pPr>
        <w:pStyle w:val="BodyText"/>
        <w:ind w:left="0"/>
        <w:rPr>
          <w:rFonts w:ascii="Times New Roman"/>
        </w:rPr>
      </w:pPr>
    </w:p>
    <w:p w14:paraId="3B15DE4C" w14:textId="77777777" w:rsidR="00B820BB" w:rsidRDefault="00B820BB">
      <w:pPr>
        <w:pStyle w:val="BodyText"/>
        <w:ind w:left="0"/>
        <w:rPr>
          <w:rFonts w:ascii="Times New Roman"/>
        </w:rPr>
      </w:pPr>
    </w:p>
    <w:p w14:paraId="50FDD895" w14:textId="77777777" w:rsidR="00B820BB" w:rsidRDefault="00B820BB">
      <w:pPr>
        <w:pStyle w:val="BodyText"/>
        <w:ind w:left="0"/>
        <w:rPr>
          <w:rFonts w:ascii="Times New Roman"/>
        </w:rPr>
      </w:pPr>
    </w:p>
    <w:p w14:paraId="356AB734" w14:textId="77777777" w:rsidR="00B820BB" w:rsidRDefault="00B820BB">
      <w:pPr>
        <w:pStyle w:val="BodyText"/>
        <w:ind w:left="0"/>
        <w:rPr>
          <w:rFonts w:ascii="Times New Roman"/>
        </w:rPr>
      </w:pPr>
    </w:p>
    <w:p w14:paraId="5A030F05" w14:textId="77777777" w:rsidR="00B820BB" w:rsidRDefault="00B820BB">
      <w:pPr>
        <w:pStyle w:val="BodyText"/>
        <w:ind w:left="0"/>
        <w:rPr>
          <w:rFonts w:ascii="Times New Roman"/>
        </w:rPr>
      </w:pPr>
    </w:p>
    <w:p w14:paraId="42641772" w14:textId="77777777" w:rsidR="00B820BB" w:rsidRDefault="00B820BB">
      <w:pPr>
        <w:pStyle w:val="BodyText"/>
        <w:ind w:left="0"/>
        <w:rPr>
          <w:rFonts w:ascii="Times New Roman"/>
        </w:rPr>
      </w:pPr>
    </w:p>
    <w:p w14:paraId="14E44815" w14:textId="77777777" w:rsidR="00B820BB" w:rsidRDefault="00B820BB">
      <w:pPr>
        <w:pStyle w:val="BodyText"/>
        <w:ind w:left="0"/>
        <w:rPr>
          <w:rFonts w:ascii="Times New Roman"/>
        </w:rPr>
      </w:pPr>
    </w:p>
    <w:p w14:paraId="14AE150A" w14:textId="77777777" w:rsidR="00B820BB" w:rsidRDefault="00B820BB">
      <w:pPr>
        <w:pStyle w:val="BodyText"/>
        <w:ind w:left="0"/>
        <w:rPr>
          <w:rFonts w:ascii="Times New Roman"/>
        </w:rPr>
      </w:pPr>
    </w:p>
    <w:p w14:paraId="7569D814" w14:textId="77777777" w:rsidR="00B820BB" w:rsidRDefault="00B820BB">
      <w:pPr>
        <w:pStyle w:val="BodyText"/>
        <w:ind w:left="0"/>
        <w:rPr>
          <w:rFonts w:ascii="Times New Roman"/>
        </w:rPr>
      </w:pPr>
    </w:p>
    <w:p w14:paraId="789360FC" w14:textId="77777777" w:rsidR="00B820BB" w:rsidRDefault="00B820BB">
      <w:pPr>
        <w:pStyle w:val="BodyText"/>
        <w:ind w:left="0"/>
        <w:rPr>
          <w:rFonts w:ascii="Times New Roman"/>
        </w:rPr>
      </w:pPr>
    </w:p>
    <w:p w14:paraId="48FCAF23" w14:textId="77777777" w:rsidR="00B820BB" w:rsidRDefault="00B820BB">
      <w:pPr>
        <w:pStyle w:val="BodyText"/>
        <w:ind w:left="0"/>
        <w:rPr>
          <w:rFonts w:ascii="Times New Roman"/>
        </w:rPr>
      </w:pPr>
    </w:p>
    <w:p w14:paraId="20D7BAD7" w14:textId="77777777" w:rsidR="00B820BB" w:rsidRDefault="00B820BB">
      <w:pPr>
        <w:pStyle w:val="BodyText"/>
        <w:ind w:left="0"/>
        <w:rPr>
          <w:rFonts w:ascii="Times New Roman"/>
        </w:rPr>
      </w:pPr>
    </w:p>
    <w:p w14:paraId="0F279DE1" w14:textId="77777777" w:rsidR="00B820BB" w:rsidRDefault="001A4765">
      <w:pPr>
        <w:pStyle w:val="BodyText"/>
        <w:spacing w:before="11"/>
        <w:ind w:left="0"/>
        <w:rPr>
          <w:rFonts w:ascii="Times New Roman"/>
        </w:rPr>
      </w:pPr>
      <w:r>
        <w:rPr>
          <w:noProof/>
        </w:rPr>
        <w:drawing>
          <wp:anchor distT="0" distB="0" distL="0" distR="0" simplePos="0" relativeHeight="251688448" behindDoc="1" locked="0" layoutInCell="1" allowOverlap="1" wp14:anchorId="76B026E2" wp14:editId="5ED0B1B2">
            <wp:simplePos x="0" y="0"/>
            <wp:positionH relativeFrom="page">
              <wp:posOffset>5455126</wp:posOffset>
            </wp:positionH>
            <wp:positionV relativeFrom="paragraph">
              <wp:posOffset>168704</wp:posOffset>
            </wp:positionV>
            <wp:extent cx="1517514" cy="814387"/>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1517514" cy="814387"/>
                    </a:xfrm>
                    <a:prstGeom prst="rect">
                      <a:avLst/>
                    </a:prstGeom>
                  </pic:spPr>
                </pic:pic>
              </a:graphicData>
            </a:graphic>
          </wp:anchor>
        </w:drawing>
      </w:r>
    </w:p>
    <w:p w14:paraId="7DE0770F" w14:textId="77777777" w:rsidR="00B820BB" w:rsidRDefault="00B820BB">
      <w:pPr>
        <w:pStyle w:val="BodyText"/>
        <w:ind w:left="0"/>
        <w:rPr>
          <w:rFonts w:ascii="Times New Roman"/>
        </w:rPr>
      </w:pPr>
    </w:p>
    <w:p w14:paraId="27446EBD" w14:textId="77777777" w:rsidR="00B820BB" w:rsidRDefault="00B820BB">
      <w:pPr>
        <w:pStyle w:val="BodyText"/>
        <w:spacing w:before="2"/>
        <w:ind w:left="0"/>
        <w:rPr>
          <w:rFonts w:ascii="Times New Roman"/>
        </w:rPr>
      </w:pPr>
    </w:p>
    <w:p w14:paraId="07591EE8" w14:textId="77777777" w:rsidR="00B820BB" w:rsidRDefault="001A4765">
      <w:pPr>
        <w:pStyle w:val="BodyText"/>
        <w:ind w:left="0" w:right="854"/>
        <w:jc w:val="right"/>
      </w:pPr>
      <w:r>
        <w:rPr>
          <w:color w:val="005B82"/>
        </w:rPr>
        <w:t xml:space="preserve">4723913029 - Renouvellement du </w:t>
      </w:r>
      <w:r>
        <w:rPr>
          <w:color w:val="005B82"/>
        </w:rPr>
        <w:t xml:space="preserve">permis d'environnement de l'aéroport de Bruxelles National - Description du projet </w:t>
      </w:r>
      <w:r>
        <w:rPr>
          <w:color w:val="005B82"/>
          <w:spacing w:val="-5"/>
        </w:rPr>
        <w:t>et de son contenu</w:t>
      </w:r>
    </w:p>
    <w:p w14:paraId="01036062" w14:textId="77777777" w:rsidR="00B820BB" w:rsidRDefault="001A4765">
      <w:pPr>
        <w:pStyle w:val="BodyText"/>
        <w:spacing w:before="1"/>
        <w:ind w:left="0" w:right="853"/>
        <w:jc w:val="right"/>
        <w:rPr>
          <w:b/>
        </w:rPr>
      </w:pPr>
      <w:r>
        <w:rPr>
          <w:color w:val="005B82"/>
        </w:rPr>
        <w:t xml:space="preserve">pièces générales | </w:t>
      </w:r>
      <w:r>
        <w:rPr>
          <w:b/>
          <w:color w:val="005B82"/>
          <w:spacing w:val="-10"/>
          <w:shd w:val="clear" w:color="auto" w:fill="E6E6E6"/>
        </w:rPr>
        <w:t>0</w:t>
      </w:r>
    </w:p>
    <w:p w14:paraId="7995489E" w14:textId="77777777" w:rsidR="00B820BB" w:rsidRDefault="00B820BB">
      <w:pPr>
        <w:jc w:val="right"/>
        <w:sectPr w:rsidR="00B820BB">
          <w:type w:val="continuous"/>
          <w:pgSz w:w="11910" w:h="16840"/>
          <w:pgMar w:top="560" w:right="280" w:bottom="280" w:left="940" w:header="720" w:footer="720" w:gutter="0"/>
          <w:cols w:space="720"/>
        </w:sectPr>
      </w:pPr>
    </w:p>
    <w:p w14:paraId="6F0FDE5E" w14:textId="77777777" w:rsidR="00B820BB" w:rsidRDefault="001A4765">
      <w:pPr>
        <w:spacing w:before="14"/>
        <w:ind w:left="534"/>
        <w:rPr>
          <w:b/>
          <w:sz w:val="40"/>
        </w:rPr>
      </w:pPr>
      <w:r>
        <w:rPr>
          <w:noProof/>
        </w:rPr>
        <w:lastRenderedPageBreak/>
        <mc:AlternateContent>
          <mc:Choice Requires="wps">
            <w:drawing>
              <wp:anchor distT="0" distB="0" distL="0" distR="0" simplePos="0" relativeHeight="251683328" behindDoc="1" locked="0" layoutInCell="1" allowOverlap="1" wp14:anchorId="073DF4C6" wp14:editId="6EE4141D">
                <wp:simplePos x="0" y="0"/>
                <wp:positionH relativeFrom="page">
                  <wp:posOffset>5227966</wp:posOffset>
                </wp:positionH>
                <wp:positionV relativeFrom="paragraph">
                  <wp:posOffset>1336356</wp:posOffset>
                </wp:positionV>
                <wp:extent cx="1428115" cy="140970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115" cy="1409700"/>
                        </a:xfrm>
                        <a:custGeom>
                          <a:avLst/>
                          <a:gdLst/>
                          <a:ahLst/>
                          <a:cxnLst/>
                          <a:rect l="l" t="t" r="r" b="b"/>
                          <a:pathLst>
                            <a:path w="1428115" h="1409700">
                              <a:moveTo>
                                <a:pt x="257340" y="1117600"/>
                              </a:moveTo>
                              <a:lnTo>
                                <a:pt x="189095" y="1155700"/>
                              </a:lnTo>
                              <a:lnTo>
                                <a:pt x="133100" y="1193800"/>
                              </a:lnTo>
                              <a:lnTo>
                                <a:pt x="88384" y="1231900"/>
                              </a:lnTo>
                              <a:lnTo>
                                <a:pt x="53976" y="1270000"/>
                              </a:lnTo>
                              <a:lnTo>
                                <a:pt x="28904" y="1308100"/>
                              </a:lnTo>
                              <a:lnTo>
                                <a:pt x="12199" y="1346200"/>
                              </a:lnTo>
                              <a:lnTo>
                                <a:pt x="0" y="1397000"/>
                              </a:lnTo>
                              <a:lnTo>
                                <a:pt x="9155" y="1409700"/>
                              </a:lnTo>
                              <a:lnTo>
                                <a:pt x="27624" y="1409700"/>
                              </a:lnTo>
                              <a:lnTo>
                                <a:pt x="29265" y="1384300"/>
                              </a:lnTo>
                              <a:lnTo>
                                <a:pt x="40209" y="1358900"/>
                              </a:lnTo>
                              <a:lnTo>
                                <a:pt x="59672" y="1320800"/>
                              </a:lnTo>
                              <a:lnTo>
                                <a:pt x="86870" y="1282700"/>
                              </a:lnTo>
                              <a:lnTo>
                                <a:pt x="121020" y="1244600"/>
                              </a:lnTo>
                              <a:lnTo>
                                <a:pt x="161337" y="1206500"/>
                              </a:lnTo>
                              <a:lnTo>
                                <a:pt x="207039" y="1155700"/>
                              </a:lnTo>
                              <a:lnTo>
                                <a:pt x="257340" y="1117600"/>
                              </a:lnTo>
                              <a:close/>
                            </a:path>
                            <a:path w="1428115" h="1409700">
                              <a:moveTo>
                                <a:pt x="647713" y="0"/>
                              </a:moveTo>
                              <a:lnTo>
                                <a:pt x="610639" y="0"/>
                              </a:lnTo>
                              <a:lnTo>
                                <a:pt x="582061" y="12700"/>
                              </a:lnTo>
                              <a:lnTo>
                                <a:pt x="567385" y="63500"/>
                              </a:lnTo>
                              <a:lnTo>
                                <a:pt x="561979" y="114300"/>
                              </a:lnTo>
                              <a:lnTo>
                                <a:pt x="561206" y="152400"/>
                              </a:lnTo>
                              <a:lnTo>
                                <a:pt x="562251" y="177800"/>
                              </a:lnTo>
                              <a:lnTo>
                                <a:pt x="565204" y="215900"/>
                              </a:lnTo>
                              <a:lnTo>
                                <a:pt x="569793" y="254000"/>
                              </a:lnTo>
                              <a:lnTo>
                                <a:pt x="575745" y="292100"/>
                              </a:lnTo>
                              <a:lnTo>
                                <a:pt x="582833" y="330200"/>
                              </a:lnTo>
                              <a:lnTo>
                                <a:pt x="591011" y="368300"/>
                              </a:lnTo>
                              <a:lnTo>
                                <a:pt x="600280" y="406400"/>
                              </a:lnTo>
                              <a:lnTo>
                                <a:pt x="610639" y="444500"/>
                              </a:lnTo>
                              <a:lnTo>
                                <a:pt x="608860" y="457200"/>
                              </a:lnTo>
                              <a:lnTo>
                                <a:pt x="603663" y="482600"/>
                              </a:lnTo>
                              <a:lnTo>
                                <a:pt x="595261" y="508000"/>
                              </a:lnTo>
                              <a:lnTo>
                                <a:pt x="583864" y="533400"/>
                              </a:lnTo>
                              <a:lnTo>
                                <a:pt x="569685" y="571500"/>
                              </a:lnTo>
                              <a:lnTo>
                                <a:pt x="552935" y="622300"/>
                              </a:lnTo>
                              <a:lnTo>
                                <a:pt x="533826" y="660400"/>
                              </a:lnTo>
                              <a:lnTo>
                                <a:pt x="512569" y="711200"/>
                              </a:lnTo>
                              <a:lnTo>
                                <a:pt x="489376" y="762000"/>
                              </a:lnTo>
                              <a:lnTo>
                                <a:pt x="464458" y="825500"/>
                              </a:lnTo>
                              <a:lnTo>
                                <a:pt x="438027" y="876300"/>
                              </a:lnTo>
                              <a:lnTo>
                                <a:pt x="410294" y="927100"/>
                              </a:lnTo>
                              <a:lnTo>
                                <a:pt x="381472" y="990600"/>
                              </a:lnTo>
                              <a:lnTo>
                                <a:pt x="351772" y="1041400"/>
                              </a:lnTo>
                              <a:lnTo>
                                <a:pt x="321405" y="1092200"/>
                              </a:lnTo>
                              <a:lnTo>
                                <a:pt x="290583" y="1143000"/>
                              </a:lnTo>
                              <a:lnTo>
                                <a:pt x="228421" y="1244600"/>
                              </a:lnTo>
                              <a:lnTo>
                                <a:pt x="197503" y="1282700"/>
                              </a:lnTo>
                              <a:lnTo>
                                <a:pt x="166977" y="1320800"/>
                              </a:lnTo>
                              <a:lnTo>
                                <a:pt x="137054" y="1346200"/>
                              </a:lnTo>
                              <a:lnTo>
                                <a:pt x="107946" y="1371600"/>
                              </a:lnTo>
                              <a:lnTo>
                                <a:pt x="79864" y="1397000"/>
                              </a:lnTo>
                              <a:lnTo>
                                <a:pt x="53019" y="1409700"/>
                              </a:lnTo>
                              <a:lnTo>
                                <a:pt x="113887" y="1409700"/>
                              </a:lnTo>
                              <a:lnTo>
                                <a:pt x="136121" y="1397000"/>
                              </a:lnTo>
                              <a:lnTo>
                                <a:pt x="165570" y="1384300"/>
                              </a:lnTo>
                              <a:lnTo>
                                <a:pt x="197549" y="1346200"/>
                              </a:lnTo>
                              <a:lnTo>
                                <a:pt x="232101" y="1308100"/>
                              </a:lnTo>
                              <a:lnTo>
                                <a:pt x="269270" y="1257300"/>
                              </a:lnTo>
                              <a:lnTo>
                                <a:pt x="309099" y="1206500"/>
                              </a:lnTo>
                              <a:lnTo>
                                <a:pt x="351633" y="1130300"/>
                              </a:lnTo>
                              <a:lnTo>
                                <a:pt x="396915" y="1054100"/>
                              </a:lnTo>
                              <a:lnTo>
                                <a:pt x="435648" y="990600"/>
                              </a:lnTo>
                              <a:lnTo>
                                <a:pt x="469913" y="927100"/>
                              </a:lnTo>
                              <a:lnTo>
                                <a:pt x="500029" y="863600"/>
                              </a:lnTo>
                              <a:lnTo>
                                <a:pt x="526313" y="812800"/>
                              </a:lnTo>
                              <a:lnTo>
                                <a:pt x="549083" y="762000"/>
                              </a:lnTo>
                              <a:lnTo>
                                <a:pt x="568657" y="723900"/>
                              </a:lnTo>
                              <a:lnTo>
                                <a:pt x="585355" y="685800"/>
                              </a:lnTo>
                              <a:lnTo>
                                <a:pt x="599492" y="647700"/>
                              </a:lnTo>
                              <a:lnTo>
                                <a:pt x="611389" y="609600"/>
                              </a:lnTo>
                              <a:lnTo>
                                <a:pt x="621361" y="584200"/>
                              </a:lnTo>
                              <a:lnTo>
                                <a:pt x="629729" y="546100"/>
                              </a:lnTo>
                              <a:lnTo>
                                <a:pt x="636809" y="520700"/>
                              </a:lnTo>
                              <a:lnTo>
                                <a:pt x="685652" y="520700"/>
                              </a:lnTo>
                              <a:lnTo>
                                <a:pt x="671860" y="482600"/>
                              </a:lnTo>
                              <a:lnTo>
                                <a:pt x="655710" y="444500"/>
                              </a:lnTo>
                              <a:lnTo>
                                <a:pt x="664305" y="381000"/>
                              </a:lnTo>
                              <a:lnTo>
                                <a:pt x="665778" y="368300"/>
                              </a:lnTo>
                              <a:lnTo>
                                <a:pt x="636809" y="368300"/>
                              </a:lnTo>
                              <a:lnTo>
                                <a:pt x="622980" y="317500"/>
                              </a:lnTo>
                              <a:lnTo>
                                <a:pt x="612709" y="266700"/>
                              </a:lnTo>
                              <a:lnTo>
                                <a:pt x="605719" y="215900"/>
                              </a:lnTo>
                              <a:lnTo>
                                <a:pt x="601729" y="177800"/>
                              </a:lnTo>
                              <a:lnTo>
                                <a:pt x="600462" y="127000"/>
                              </a:lnTo>
                              <a:lnTo>
                                <a:pt x="600939" y="114300"/>
                              </a:lnTo>
                              <a:lnTo>
                                <a:pt x="604278" y="76200"/>
                              </a:lnTo>
                              <a:lnTo>
                                <a:pt x="613342" y="38100"/>
                              </a:lnTo>
                              <a:lnTo>
                                <a:pt x="630994" y="12700"/>
                              </a:lnTo>
                              <a:lnTo>
                                <a:pt x="673884" y="12700"/>
                              </a:lnTo>
                              <a:lnTo>
                                <a:pt x="647713" y="0"/>
                              </a:lnTo>
                              <a:close/>
                            </a:path>
                            <a:path w="1428115" h="1409700">
                              <a:moveTo>
                                <a:pt x="1380935" y="1104900"/>
                              </a:moveTo>
                              <a:lnTo>
                                <a:pt x="1366850" y="1104900"/>
                              </a:lnTo>
                              <a:lnTo>
                                <a:pt x="1377959" y="1117600"/>
                              </a:lnTo>
                              <a:lnTo>
                                <a:pt x="1391385" y="1117600"/>
                              </a:lnTo>
                              <a:lnTo>
                                <a:pt x="1380935" y="1104900"/>
                              </a:lnTo>
                              <a:close/>
                            </a:path>
                            <a:path w="1428115" h="1409700">
                              <a:moveTo>
                                <a:pt x="1417737" y="1104900"/>
                              </a:moveTo>
                              <a:lnTo>
                                <a:pt x="1403062" y="1104900"/>
                              </a:lnTo>
                              <a:lnTo>
                                <a:pt x="1391385" y="1117600"/>
                              </a:lnTo>
                              <a:lnTo>
                                <a:pt x="1406265" y="1117600"/>
                              </a:lnTo>
                              <a:lnTo>
                                <a:pt x="1417737" y="1104900"/>
                              </a:lnTo>
                              <a:close/>
                            </a:path>
                            <a:path w="1428115" h="1409700">
                              <a:moveTo>
                                <a:pt x="1372121" y="1066800"/>
                              </a:moveTo>
                              <a:lnTo>
                                <a:pt x="1359286" y="1066800"/>
                              </a:lnTo>
                              <a:lnTo>
                                <a:pt x="1356491" y="1092200"/>
                              </a:lnTo>
                              <a:lnTo>
                                <a:pt x="1359286" y="1104900"/>
                              </a:lnTo>
                              <a:lnTo>
                                <a:pt x="1372121" y="1104900"/>
                              </a:lnTo>
                              <a:lnTo>
                                <a:pt x="1366033" y="1092200"/>
                              </a:lnTo>
                              <a:lnTo>
                                <a:pt x="1363761" y="1092200"/>
                              </a:lnTo>
                              <a:lnTo>
                                <a:pt x="1366033" y="1079500"/>
                              </a:lnTo>
                              <a:lnTo>
                                <a:pt x="1372121" y="1066800"/>
                              </a:lnTo>
                              <a:close/>
                            </a:path>
                            <a:path w="1428115" h="1409700">
                              <a:moveTo>
                                <a:pt x="1385569" y="1066800"/>
                              </a:moveTo>
                              <a:lnTo>
                                <a:pt x="1378300" y="1066800"/>
                              </a:lnTo>
                              <a:lnTo>
                                <a:pt x="1378300" y="1104900"/>
                              </a:lnTo>
                              <a:lnTo>
                                <a:pt x="1385569" y="1104900"/>
                              </a:lnTo>
                              <a:lnTo>
                                <a:pt x="1385569" y="1092200"/>
                              </a:lnTo>
                              <a:lnTo>
                                <a:pt x="1398655" y="1092200"/>
                              </a:lnTo>
                              <a:lnTo>
                                <a:pt x="1407378" y="1079500"/>
                              </a:lnTo>
                              <a:lnTo>
                                <a:pt x="1385569" y="1079500"/>
                              </a:lnTo>
                              <a:lnTo>
                                <a:pt x="1385569" y="1066800"/>
                              </a:lnTo>
                              <a:close/>
                            </a:path>
                            <a:path w="1428115" h="1409700">
                              <a:moveTo>
                                <a:pt x="1405924" y="1092200"/>
                              </a:moveTo>
                              <a:lnTo>
                                <a:pt x="1398655" y="1092200"/>
                              </a:lnTo>
                              <a:lnTo>
                                <a:pt x="1400108" y="1104900"/>
                              </a:lnTo>
                              <a:lnTo>
                                <a:pt x="1407378" y="1104900"/>
                              </a:lnTo>
                              <a:lnTo>
                                <a:pt x="1405924" y="1092200"/>
                              </a:lnTo>
                              <a:close/>
                            </a:path>
                            <a:path w="1428115" h="1409700">
                              <a:moveTo>
                                <a:pt x="1425120" y="1066800"/>
                              </a:moveTo>
                              <a:lnTo>
                                <a:pt x="1411740" y="1066800"/>
                              </a:lnTo>
                              <a:lnTo>
                                <a:pt x="1417146" y="1079500"/>
                              </a:lnTo>
                              <a:lnTo>
                                <a:pt x="1419009" y="1092200"/>
                              </a:lnTo>
                              <a:lnTo>
                                <a:pt x="1417146" y="1092200"/>
                              </a:lnTo>
                              <a:lnTo>
                                <a:pt x="1411740" y="1104900"/>
                              </a:lnTo>
                              <a:lnTo>
                                <a:pt x="1425120" y="1104900"/>
                              </a:lnTo>
                              <a:lnTo>
                                <a:pt x="1427733" y="1092200"/>
                              </a:lnTo>
                              <a:lnTo>
                                <a:pt x="1425120" y="1066800"/>
                              </a:lnTo>
                              <a:close/>
                            </a:path>
                            <a:path w="1428115" h="1409700">
                              <a:moveTo>
                                <a:pt x="1405924" y="1066800"/>
                              </a:moveTo>
                              <a:lnTo>
                                <a:pt x="1398655" y="1066800"/>
                              </a:lnTo>
                              <a:lnTo>
                                <a:pt x="1398655" y="1079500"/>
                              </a:lnTo>
                              <a:lnTo>
                                <a:pt x="1407378" y="1079500"/>
                              </a:lnTo>
                              <a:lnTo>
                                <a:pt x="1405924" y="1066800"/>
                              </a:lnTo>
                              <a:close/>
                            </a:path>
                            <a:path w="1428115" h="1409700">
                              <a:moveTo>
                                <a:pt x="1391385" y="1054100"/>
                              </a:moveTo>
                              <a:lnTo>
                                <a:pt x="1377959" y="1054100"/>
                              </a:lnTo>
                              <a:lnTo>
                                <a:pt x="1366850" y="1066800"/>
                              </a:lnTo>
                              <a:lnTo>
                                <a:pt x="1380935" y="1066800"/>
                              </a:lnTo>
                              <a:lnTo>
                                <a:pt x="1391385" y="1054100"/>
                              </a:lnTo>
                              <a:close/>
                            </a:path>
                            <a:path w="1428115" h="1409700">
                              <a:moveTo>
                                <a:pt x="1406265" y="1054100"/>
                              </a:moveTo>
                              <a:lnTo>
                                <a:pt x="1391385" y="1054100"/>
                              </a:lnTo>
                              <a:lnTo>
                                <a:pt x="1403062" y="1066800"/>
                              </a:lnTo>
                              <a:lnTo>
                                <a:pt x="1417737" y="1066800"/>
                              </a:lnTo>
                              <a:lnTo>
                                <a:pt x="1406265" y="1054100"/>
                              </a:lnTo>
                              <a:close/>
                            </a:path>
                            <a:path w="1428115" h="1409700">
                              <a:moveTo>
                                <a:pt x="685652" y="520700"/>
                              </a:moveTo>
                              <a:lnTo>
                                <a:pt x="636809" y="520700"/>
                              </a:lnTo>
                              <a:lnTo>
                                <a:pt x="667295" y="596900"/>
                              </a:lnTo>
                              <a:lnTo>
                                <a:pt x="699071" y="660400"/>
                              </a:lnTo>
                              <a:lnTo>
                                <a:pt x="731598" y="711200"/>
                              </a:lnTo>
                              <a:lnTo>
                                <a:pt x="764334" y="749300"/>
                              </a:lnTo>
                              <a:lnTo>
                                <a:pt x="796739" y="787400"/>
                              </a:lnTo>
                              <a:lnTo>
                                <a:pt x="828271" y="825500"/>
                              </a:lnTo>
                              <a:lnTo>
                                <a:pt x="858390" y="850900"/>
                              </a:lnTo>
                              <a:lnTo>
                                <a:pt x="886555" y="863600"/>
                              </a:lnTo>
                              <a:lnTo>
                                <a:pt x="912225" y="889000"/>
                              </a:lnTo>
                              <a:lnTo>
                                <a:pt x="934859" y="901700"/>
                              </a:lnTo>
                              <a:lnTo>
                                <a:pt x="888249" y="901700"/>
                              </a:lnTo>
                              <a:lnTo>
                                <a:pt x="593082" y="977900"/>
                              </a:lnTo>
                              <a:lnTo>
                                <a:pt x="543260" y="1003300"/>
                              </a:lnTo>
                              <a:lnTo>
                                <a:pt x="444967" y="1028700"/>
                              </a:lnTo>
                              <a:lnTo>
                                <a:pt x="396915" y="1054100"/>
                              </a:lnTo>
                              <a:lnTo>
                                <a:pt x="440488" y="1041400"/>
                              </a:lnTo>
                              <a:lnTo>
                                <a:pt x="533128" y="1016000"/>
                              </a:lnTo>
                              <a:lnTo>
                                <a:pt x="681880" y="977900"/>
                              </a:lnTo>
                              <a:lnTo>
                                <a:pt x="733026" y="977900"/>
                              </a:lnTo>
                              <a:lnTo>
                                <a:pt x="836085" y="952500"/>
                              </a:lnTo>
                              <a:lnTo>
                                <a:pt x="887473" y="952500"/>
                              </a:lnTo>
                              <a:lnTo>
                                <a:pt x="938417" y="939800"/>
                              </a:lnTo>
                              <a:lnTo>
                                <a:pt x="1102728" y="939800"/>
                              </a:lnTo>
                              <a:lnTo>
                                <a:pt x="1074434" y="927100"/>
                              </a:lnTo>
                              <a:lnTo>
                                <a:pt x="1119474" y="927100"/>
                              </a:lnTo>
                              <a:lnTo>
                                <a:pt x="1173050" y="914400"/>
                              </a:lnTo>
                              <a:lnTo>
                                <a:pt x="1396770" y="914400"/>
                              </a:lnTo>
                              <a:lnTo>
                                <a:pt x="1360308" y="901700"/>
                              </a:lnTo>
                              <a:lnTo>
                                <a:pt x="1311851" y="889000"/>
                              </a:lnTo>
                              <a:lnTo>
                                <a:pt x="1010462" y="889000"/>
                              </a:lnTo>
                              <a:lnTo>
                                <a:pt x="976727" y="863600"/>
                              </a:lnTo>
                              <a:lnTo>
                                <a:pt x="943401" y="850900"/>
                              </a:lnTo>
                              <a:lnTo>
                                <a:pt x="910893" y="825500"/>
                              </a:lnTo>
                              <a:lnTo>
                                <a:pt x="879611" y="800100"/>
                              </a:lnTo>
                              <a:lnTo>
                                <a:pt x="846229" y="774700"/>
                              </a:lnTo>
                              <a:lnTo>
                                <a:pt x="814917" y="736600"/>
                              </a:lnTo>
                              <a:lnTo>
                                <a:pt x="785700" y="698500"/>
                              </a:lnTo>
                              <a:lnTo>
                                <a:pt x="758600" y="660400"/>
                              </a:lnTo>
                              <a:lnTo>
                                <a:pt x="733642" y="622300"/>
                              </a:lnTo>
                              <a:lnTo>
                                <a:pt x="710851" y="571500"/>
                              </a:lnTo>
                              <a:lnTo>
                                <a:pt x="690249" y="533400"/>
                              </a:lnTo>
                              <a:lnTo>
                                <a:pt x="685652" y="520700"/>
                              </a:lnTo>
                              <a:close/>
                            </a:path>
                            <a:path w="1428115" h="1409700">
                              <a:moveTo>
                                <a:pt x="1102728" y="939800"/>
                              </a:moveTo>
                              <a:lnTo>
                                <a:pt x="988654" y="939800"/>
                              </a:lnTo>
                              <a:lnTo>
                                <a:pt x="1042927" y="965200"/>
                              </a:lnTo>
                              <a:lnTo>
                                <a:pt x="1097760" y="977900"/>
                              </a:lnTo>
                              <a:lnTo>
                                <a:pt x="1151932" y="1003300"/>
                              </a:lnTo>
                              <a:lnTo>
                                <a:pt x="1204222" y="1016000"/>
                              </a:lnTo>
                              <a:lnTo>
                                <a:pt x="1253408" y="1028700"/>
                              </a:lnTo>
                              <a:lnTo>
                                <a:pt x="1298272" y="1041400"/>
                              </a:lnTo>
                              <a:lnTo>
                                <a:pt x="1367600" y="1041400"/>
                              </a:lnTo>
                              <a:lnTo>
                                <a:pt x="1390113" y="1028700"/>
                              </a:lnTo>
                              <a:lnTo>
                                <a:pt x="1405265" y="1016000"/>
                              </a:lnTo>
                              <a:lnTo>
                                <a:pt x="1331526" y="1016000"/>
                              </a:lnTo>
                              <a:lnTo>
                                <a:pt x="1288104" y="1003300"/>
                              </a:lnTo>
                              <a:lnTo>
                                <a:pt x="1239270" y="990600"/>
                              </a:lnTo>
                              <a:lnTo>
                                <a:pt x="1186439" y="977900"/>
                              </a:lnTo>
                              <a:lnTo>
                                <a:pt x="1102728" y="939800"/>
                              </a:lnTo>
                              <a:close/>
                            </a:path>
                            <a:path w="1428115" h="1409700">
                              <a:moveTo>
                                <a:pt x="1413194" y="1003300"/>
                              </a:moveTo>
                              <a:lnTo>
                                <a:pt x="1404516" y="1003300"/>
                              </a:lnTo>
                              <a:lnTo>
                                <a:pt x="1393929" y="1016000"/>
                              </a:lnTo>
                              <a:lnTo>
                                <a:pt x="1405265" y="1016000"/>
                              </a:lnTo>
                              <a:lnTo>
                                <a:pt x="1413194" y="1003300"/>
                              </a:lnTo>
                              <a:close/>
                            </a:path>
                            <a:path w="1428115" h="1409700">
                              <a:moveTo>
                                <a:pt x="1396770" y="914400"/>
                              </a:moveTo>
                              <a:lnTo>
                                <a:pt x="1230612" y="914400"/>
                              </a:lnTo>
                              <a:lnTo>
                                <a:pt x="1287613" y="927100"/>
                              </a:lnTo>
                              <a:lnTo>
                                <a:pt x="1339502" y="927100"/>
                              </a:lnTo>
                              <a:lnTo>
                                <a:pt x="1381730" y="939800"/>
                              </a:lnTo>
                              <a:lnTo>
                                <a:pt x="1409749" y="965200"/>
                              </a:lnTo>
                              <a:lnTo>
                                <a:pt x="1419009" y="990600"/>
                              </a:lnTo>
                              <a:lnTo>
                                <a:pt x="1422212" y="977900"/>
                              </a:lnTo>
                              <a:lnTo>
                                <a:pt x="1425007" y="977900"/>
                              </a:lnTo>
                              <a:lnTo>
                                <a:pt x="1426983" y="965200"/>
                              </a:lnTo>
                              <a:lnTo>
                                <a:pt x="1427733" y="965200"/>
                              </a:lnTo>
                              <a:lnTo>
                                <a:pt x="1419743" y="939800"/>
                              </a:lnTo>
                              <a:lnTo>
                                <a:pt x="1396770" y="914400"/>
                              </a:lnTo>
                              <a:close/>
                            </a:path>
                            <a:path w="1428115" h="1409700">
                              <a:moveTo>
                                <a:pt x="1252894" y="876300"/>
                              </a:moveTo>
                              <a:lnTo>
                                <a:pt x="1103694" y="876300"/>
                              </a:lnTo>
                              <a:lnTo>
                                <a:pt x="1058373" y="889000"/>
                              </a:lnTo>
                              <a:lnTo>
                                <a:pt x="1311851" y="889000"/>
                              </a:lnTo>
                              <a:lnTo>
                                <a:pt x="1252894" y="876300"/>
                              </a:lnTo>
                              <a:close/>
                            </a:path>
                            <a:path w="1428115" h="1409700">
                              <a:moveTo>
                                <a:pt x="680426" y="114300"/>
                              </a:moveTo>
                              <a:lnTo>
                                <a:pt x="674215" y="152400"/>
                              </a:lnTo>
                              <a:lnTo>
                                <a:pt x="667376" y="190500"/>
                              </a:lnTo>
                              <a:lnTo>
                                <a:pt x="659281" y="241300"/>
                              </a:lnTo>
                              <a:lnTo>
                                <a:pt x="649301" y="304800"/>
                              </a:lnTo>
                              <a:lnTo>
                                <a:pt x="636809" y="368300"/>
                              </a:lnTo>
                              <a:lnTo>
                                <a:pt x="665778" y="368300"/>
                              </a:lnTo>
                              <a:lnTo>
                                <a:pt x="670195" y="330200"/>
                              </a:lnTo>
                              <a:lnTo>
                                <a:pt x="674065" y="279400"/>
                              </a:lnTo>
                              <a:lnTo>
                                <a:pt x="676603" y="228600"/>
                              </a:lnTo>
                              <a:lnTo>
                                <a:pt x="680426" y="114300"/>
                              </a:lnTo>
                              <a:close/>
                            </a:path>
                            <a:path w="1428115" h="1409700">
                              <a:moveTo>
                                <a:pt x="673884" y="12700"/>
                              </a:moveTo>
                              <a:lnTo>
                                <a:pt x="646691" y="12700"/>
                              </a:lnTo>
                              <a:lnTo>
                                <a:pt x="661707" y="38100"/>
                              </a:lnTo>
                              <a:lnTo>
                                <a:pt x="673725" y="50800"/>
                              </a:lnTo>
                              <a:lnTo>
                                <a:pt x="680426" y="88900"/>
                              </a:lnTo>
                              <a:lnTo>
                                <a:pt x="685878" y="38100"/>
                              </a:lnTo>
                              <a:lnTo>
                                <a:pt x="673884" y="12700"/>
                              </a:lnTo>
                              <a:close/>
                            </a:path>
                          </a:pathLst>
                        </a:custGeom>
                        <a:solidFill>
                          <a:srgbClr val="FFD8D8"/>
                        </a:solidFill>
                      </wps:spPr>
                      <wps:bodyPr wrap="square" lIns="0" tIns="0" rIns="0" bIns="0" rtlCol="0">
                        <a:prstTxWarp prst="textNoShape">
                          <a:avLst/>
                        </a:prstTxWarp>
                        <a:noAutofit/>
                      </wps:bodyPr>
                    </wps:wsp>
                  </a:graphicData>
                </a:graphic>
              </wp:anchor>
            </w:drawing>
          </mc:Choice>
          <mc:Fallback>
            <w:pict>
              <v:shape w14:anchorId="6A2113D7" id="Graphic 7" o:spid="_x0000_s1026" style="position:absolute;margin-left:411.65pt;margin-top:105.2pt;width:112.45pt;height:111pt;z-index:-251633152;visibility:visible;mso-wrap-style:square;mso-wrap-distance-left:0;mso-wrap-distance-top:0;mso-wrap-distance-right:0;mso-wrap-distance-bottom:0;mso-position-horizontal:absolute;mso-position-horizontal-relative:page;mso-position-vertical:absolute;mso-position-vertical-relative:text;v-text-anchor:top" coordsize="1428115,1409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" path="m257340,1117600r-68245,38100l133100,1193800r-44716,38100l53976,1270000r-25072,38100l12199,1346200,,1397000r9155,12700l27624,1409700r1641,-25400l40209,1358900r19463,-38100l86870,1282700r34150,-38100l161337,1206500r45702,-50800l257340,1117600xem647713,l610639,,582061,12700,567385,63500r-5406,50800l561206,152400r1045,25400l565204,215900r4589,38100l575745,292100r7088,38100l591011,368300r9269,38100l610639,444500r-1779,12700l603663,482600r-8402,25400l583864,533400r-14179,38100l552935,622300r-19109,38100l512569,711200r-23193,50800l464458,825500r-26431,50800l410294,927100r-28822,63500l351772,1041400r-30367,50800l290583,1143000r-62162,101600l197503,1282700r-30526,38100l137054,1346200r-29108,25400l79864,1397000r-26845,12700l113887,1409700r22234,-12700l165570,1384300r31979,-38100l232101,1308100r37169,-50800l309099,1206500r42534,-76200l396915,1054100r38733,-63500l469913,927100r30116,-63500l526313,812800r22770,-50800l568657,723900r16698,-38100l599492,647700r11897,-38100l621361,584200r8368,-38100l636809,520700r48843,l671860,482600,655710,444500r8595,-63500l665778,368300r-28969,l622980,317500,612709,266700r-6990,-50800l601729,177800r-1267,-50800l600939,114300r3339,-38100l613342,38100,630994,12700r42890,l647713,xem1380935,1104900r-14085,l1377959,1117600r13426,l1380935,1104900xem1417737,1104900r-14675,l1391385,1117600r14880,l1417737,1104900xem1372121,1066800r-12835,l1356491,1092200r2795,12700l1372121,1104900r-6088,-12700l1363761,1092200r2272,-12700l1372121,1066800xem1385569,1066800r-7269,l1378300,1104900r7269,l1385569,1092200r13086,l1407378,1079500r-21809,l1385569,1066800xem1405924,1092200r-7269,l1400108,1104900r7270,l1405924,1092200xem1425120,1066800r-13380,l1417146,1079500r1863,12700l1417146,1092200r-5406,12700l1425120,1104900r2613,-12700l1425120,1066800xem1405924,1066800r-7269,l1398655,1079500r8723,l1405924,1066800xem1391385,1054100r-13426,l1366850,1066800r14085,l1391385,1054100xem1406265,1054100r-14880,l1403062,1066800r14675,l1406265,1054100xem685652,520700r-48843,l667295,596900r31776,63500l731598,711200r32736,38100l796739,787400r31532,38100l858390,850900r28165,12700l912225,889000r22634,12700l888249,901700,593082,977900r-49822,25400l444967,1028700r-48052,25400l440488,1041400r92640,-25400l681880,977900r51146,l836085,952500r51388,l938417,939800r164311,l1074434,927100r45040,l1173050,914400r223720,l1360308,901700r-48457,-12700l1010462,889000,976727,863600,943401,850900,910893,825500,879611,800100,846229,774700,814917,736600,785700,698500,758600,660400,733642,622300,710851,571500,690249,533400r-4597,-12700xem1102728,939800r-114074,l1042927,965200r54833,12700l1151932,1003300r52290,12700l1253408,1028700r44864,12700l1367600,1041400r22513,-12700l1405265,1016000r-73739,l1288104,1003300r-48834,-12700l1186439,977900r-83711,-38100xem1413194,1003300r-8678,l1393929,1016000r11336,l1413194,1003300xem1396770,914400r-166158,l1287613,927100r51889,l1381730,939800r28019,25400l1419009,990600r3203,-12700l1425007,977900r1976,-12700l1427733,965200r-7990,-25400l1396770,914400xem1252894,876300r-149200,l1058373,889000r253478,l1252894,876300xem680426,114300r-6211,38100l667376,190500r-8095,50800l649301,304800r-12492,63500l665778,368300r4417,-38100l674065,279400r2538,-50800l680426,114300xem673884,12700r-27193,l661707,38100r12018,12700l680426,88900r5452,-50800l673884,12700xe" fillcolor="#ffd8d8" stroked="f">
                <v:path arrowok="t"/>
                <w10:wrap anchorx="page"/>
              </v:shape>
            </w:pict>
          </mc:Fallback>
        </mc:AlternateContent>
      </w:r>
      <w:r>
        <w:rPr>
          <w:b/>
          <w:color w:val="005B82"/>
          <w:spacing w:val="-2"/>
          <w:sz w:val="40"/>
        </w:rPr>
        <w:t>Colophon</w:t>
      </w:r>
    </w:p>
    <w:p w14:paraId="4ED2A306" w14:textId="77777777" w:rsidR="00B820BB" w:rsidRDefault="00B820BB">
      <w:pPr>
        <w:pStyle w:val="BodyText"/>
        <w:spacing w:before="2"/>
        <w:ind w:left="0"/>
        <w:rPr>
          <w:b/>
          <w:sz w:val="19"/>
        </w:rPr>
      </w:pPr>
    </w:p>
    <w:p w14:paraId="01C50629" w14:textId="77777777" w:rsidR="00B820BB" w:rsidRDefault="00B820BB">
      <w:pPr>
        <w:rPr>
          <w:sz w:val="19"/>
        </w:rPr>
        <w:sectPr w:rsidR="00B820BB">
          <w:footerReference w:type="default" r:id="rId10"/>
          <w:pgSz w:w="11910" w:h="16840"/>
          <w:pgMar w:top="1920" w:right="280" w:bottom="1520" w:left="940" w:header="0" w:footer="1339" w:gutter="0"/>
          <w:cols w:space="720"/>
        </w:sectPr>
      </w:pPr>
    </w:p>
    <w:p w14:paraId="7E89F25C" w14:textId="77777777" w:rsidR="00B820BB" w:rsidRDefault="001A4765">
      <w:pPr>
        <w:spacing w:before="44"/>
        <w:ind w:left="534"/>
        <w:rPr>
          <w:b/>
          <w:sz w:val="28"/>
        </w:rPr>
      </w:pPr>
      <w:r>
        <w:rPr>
          <w:b/>
          <w:color w:val="005B82"/>
          <w:spacing w:val="-2"/>
          <w:sz w:val="28"/>
        </w:rPr>
        <w:t>Affectation</w:t>
      </w:r>
    </w:p>
    <w:p w14:paraId="0D23BEB8" w14:textId="77777777" w:rsidR="00B820BB" w:rsidRDefault="001A4765">
      <w:pPr>
        <w:pStyle w:val="BodyText"/>
        <w:spacing w:before="66"/>
        <w:ind w:left="534"/>
      </w:pPr>
      <w:r>
        <w:rPr>
          <w:spacing w:val="-2"/>
        </w:rPr>
        <w:t>Renouvellement du permis d'environnement de l'aéroport de Bruxelles National</w:t>
      </w:r>
    </w:p>
    <w:p w14:paraId="2F5856A9" w14:textId="77777777" w:rsidR="00B820BB" w:rsidRDefault="00B820BB">
      <w:pPr>
        <w:pStyle w:val="BodyText"/>
        <w:spacing w:before="179"/>
        <w:ind w:left="0"/>
      </w:pPr>
    </w:p>
    <w:p w14:paraId="6B01659D" w14:textId="77777777" w:rsidR="00B820BB" w:rsidRDefault="001A4765">
      <w:pPr>
        <w:spacing w:before="1" w:line="194" w:lineRule="exact"/>
        <w:ind w:left="534"/>
        <w:rPr>
          <w:b/>
          <w:sz w:val="28"/>
        </w:rPr>
      </w:pPr>
      <w:r>
        <w:rPr>
          <w:b/>
          <w:color w:val="005B82"/>
          <w:spacing w:val="-2"/>
          <w:sz w:val="28"/>
        </w:rPr>
        <w:t>Client</w:t>
      </w:r>
    </w:p>
    <w:p w14:paraId="2FA4182B" w14:textId="77777777" w:rsidR="00B820BB" w:rsidRDefault="001A4765">
      <w:pPr>
        <w:rPr>
          <w:b/>
          <w:sz w:val="30"/>
        </w:rPr>
      </w:pPr>
      <w:r>
        <w:br w:type="column"/>
      </w:r>
    </w:p>
    <w:p w14:paraId="45400542" w14:textId="77777777" w:rsidR="00B820BB" w:rsidRDefault="00B820BB">
      <w:pPr>
        <w:pStyle w:val="BodyText"/>
        <w:ind w:left="0"/>
        <w:rPr>
          <w:b/>
          <w:sz w:val="30"/>
        </w:rPr>
      </w:pPr>
    </w:p>
    <w:p w14:paraId="4416946F" w14:textId="77777777" w:rsidR="00B820BB" w:rsidRDefault="00B820BB">
      <w:pPr>
        <w:pStyle w:val="BodyText"/>
        <w:spacing w:before="190"/>
        <w:ind w:left="0"/>
        <w:rPr>
          <w:b/>
          <w:sz w:val="30"/>
        </w:rPr>
      </w:pPr>
    </w:p>
    <w:p w14:paraId="31494FE6" w14:textId="77777777" w:rsidR="00B820BB" w:rsidRDefault="001A4765">
      <w:pPr>
        <w:spacing w:line="25" w:lineRule="exact"/>
        <w:ind w:left="534"/>
        <w:rPr>
          <w:rFonts w:ascii="Myriad Pro"/>
          <w:sz w:val="30"/>
        </w:rPr>
      </w:pPr>
      <w:r>
        <w:rPr>
          <w:rFonts w:ascii="Myriad Pro"/>
          <w:spacing w:val="-2"/>
          <w:sz w:val="30"/>
        </w:rPr>
        <w:t xml:space="preserve">Signature </w:t>
      </w:r>
      <w:r>
        <w:rPr>
          <w:rFonts w:ascii="Myriad Pro"/>
          <w:sz w:val="30"/>
        </w:rPr>
        <w:t>num</w:t>
      </w:r>
      <w:r>
        <w:rPr>
          <w:rFonts w:ascii="Myriad Pro"/>
          <w:sz w:val="30"/>
        </w:rPr>
        <w:t>é</w:t>
      </w:r>
      <w:r>
        <w:rPr>
          <w:rFonts w:ascii="Myriad Pro"/>
          <w:sz w:val="30"/>
        </w:rPr>
        <w:t>rique</w:t>
      </w:r>
    </w:p>
    <w:p w14:paraId="648B01C5" w14:textId="77777777" w:rsidR="00B820BB" w:rsidRDefault="00B820BB">
      <w:pPr>
        <w:spacing w:line="25" w:lineRule="exact"/>
        <w:rPr>
          <w:rFonts w:ascii="Myriad Pro"/>
          <w:sz w:val="30"/>
        </w:rPr>
        <w:sectPr w:rsidR="00B820BB">
          <w:type w:val="continuous"/>
          <w:pgSz w:w="11910" w:h="16840"/>
          <w:pgMar w:top="560" w:right="280" w:bottom="280" w:left="940" w:header="0" w:footer="1339" w:gutter="0"/>
          <w:cols w:num="2" w:space="720" w:equalWidth="0">
            <w:col w:w="6322" w:space="1599"/>
            <w:col w:w="2769"/>
          </w:cols>
        </w:sectPr>
      </w:pPr>
    </w:p>
    <w:p w14:paraId="43CFCCE4" w14:textId="77777777" w:rsidR="00B820BB" w:rsidRDefault="001A4765">
      <w:pPr>
        <w:pStyle w:val="BodyText"/>
        <w:spacing w:before="218" w:line="243" w:lineRule="exact"/>
        <w:ind w:left="534"/>
      </w:pPr>
      <w:r>
        <w:t xml:space="preserve">Brussels Airport Company NV </w:t>
      </w:r>
      <w:r>
        <w:rPr>
          <w:spacing w:val="-2"/>
        </w:rPr>
        <w:t>("BAC")</w:t>
      </w:r>
    </w:p>
    <w:p w14:paraId="15F41701" w14:textId="77777777" w:rsidR="00B820BB" w:rsidRDefault="001A4765">
      <w:pPr>
        <w:pStyle w:val="BodyText"/>
        <w:ind w:left="534" w:right="2634"/>
      </w:pPr>
      <w:r>
        <w:t xml:space="preserve">Siège social à </w:t>
      </w:r>
      <w:r>
        <w:rPr>
          <w:spacing w:val="-2"/>
        </w:rPr>
        <w:t>BluePoint Bruxelles</w:t>
      </w:r>
    </w:p>
    <w:p w14:paraId="5023427A" w14:textId="77777777" w:rsidR="00B820BB" w:rsidRDefault="001A4765">
      <w:pPr>
        <w:pStyle w:val="BodyText"/>
        <w:spacing w:line="243" w:lineRule="exact"/>
        <w:ind w:left="534"/>
      </w:pPr>
      <w:r>
        <w:t xml:space="preserve">A. Reyerslaan </w:t>
      </w:r>
      <w:r>
        <w:rPr>
          <w:spacing w:val="-5"/>
        </w:rPr>
        <w:t>80,</w:t>
      </w:r>
    </w:p>
    <w:p w14:paraId="73BA163D" w14:textId="77777777" w:rsidR="00B820BB" w:rsidRDefault="001A4765">
      <w:pPr>
        <w:pStyle w:val="BodyText"/>
        <w:spacing w:line="243" w:lineRule="exact"/>
        <w:ind w:left="534"/>
      </w:pPr>
      <w:r>
        <w:t xml:space="preserve">1030 </w:t>
      </w:r>
      <w:r>
        <w:rPr>
          <w:spacing w:val="-2"/>
        </w:rPr>
        <w:t>Schaerbeek.</w:t>
      </w:r>
    </w:p>
    <w:p w14:paraId="44F40CC8" w14:textId="77777777" w:rsidR="00B820BB" w:rsidRDefault="001A4765">
      <w:pPr>
        <w:pStyle w:val="BodyText"/>
        <w:spacing w:before="1"/>
        <w:ind w:left="534"/>
      </w:pPr>
      <w:r>
        <w:t xml:space="preserve">Le siège opérationnel est situé à 1930 </w:t>
      </w:r>
      <w:r>
        <w:rPr>
          <w:spacing w:val="-2"/>
        </w:rPr>
        <w:t>Zaventem,</w:t>
      </w:r>
    </w:p>
    <w:p w14:paraId="619B40C7" w14:textId="77777777" w:rsidR="00B820BB" w:rsidRDefault="001A4765">
      <w:pPr>
        <w:pStyle w:val="BodyText"/>
        <w:spacing w:before="1"/>
        <w:ind w:left="534"/>
      </w:pPr>
      <w:r>
        <w:t xml:space="preserve">Brussels Airport 1M (bâtiment Compass) </w:t>
      </w:r>
      <w:r>
        <w:t>Numéro d'entreprise : 0890.082.292</w:t>
      </w:r>
    </w:p>
    <w:p w14:paraId="1C10F041" w14:textId="77777777" w:rsidR="00B820BB" w:rsidRDefault="001A4765">
      <w:pPr>
        <w:spacing w:before="242"/>
        <w:ind w:left="534"/>
        <w:rPr>
          <w:b/>
          <w:sz w:val="28"/>
        </w:rPr>
      </w:pPr>
      <w:r>
        <w:rPr>
          <w:b/>
          <w:color w:val="005B82"/>
          <w:spacing w:val="-2"/>
          <w:sz w:val="28"/>
        </w:rPr>
        <w:t>Titulaire de l'affectation</w:t>
      </w:r>
    </w:p>
    <w:p w14:paraId="50DDBEE9" w14:textId="77777777" w:rsidR="00B820BB" w:rsidRDefault="001A4765">
      <w:pPr>
        <w:pStyle w:val="BodyText"/>
        <w:spacing w:before="3"/>
        <w:ind w:left="534" w:right="2634"/>
      </w:pPr>
      <w:r>
        <w:t>Antea Belgium NV Roderveldlaan 1</w:t>
      </w:r>
    </w:p>
    <w:p w14:paraId="65F1CD8E" w14:textId="77777777" w:rsidR="00B820BB" w:rsidRDefault="001A4765">
      <w:pPr>
        <w:pStyle w:val="BodyText"/>
        <w:spacing w:line="243" w:lineRule="exact"/>
        <w:ind w:left="534"/>
      </w:pPr>
      <w:r>
        <w:t xml:space="preserve">2600 </w:t>
      </w:r>
      <w:r>
        <w:rPr>
          <w:spacing w:val="-2"/>
        </w:rPr>
        <w:t>Anvers</w:t>
      </w:r>
    </w:p>
    <w:p w14:paraId="0867A36C" w14:textId="77777777" w:rsidR="00B820BB" w:rsidRDefault="001A4765">
      <w:pPr>
        <w:pStyle w:val="BodyText"/>
        <w:spacing w:before="1" w:line="243" w:lineRule="exact"/>
        <w:ind w:left="534"/>
      </w:pPr>
      <w:r>
        <w:t xml:space="preserve">T : +32(0)3 221 55 </w:t>
      </w:r>
      <w:r>
        <w:rPr>
          <w:spacing w:val="-5"/>
        </w:rPr>
        <w:t>00</w:t>
      </w:r>
    </w:p>
    <w:p w14:paraId="0AF509C1" w14:textId="77777777" w:rsidR="00B820BB" w:rsidRDefault="001A4765">
      <w:pPr>
        <w:pStyle w:val="BodyText"/>
        <w:ind w:left="534" w:right="2307"/>
      </w:pPr>
      <w:hyperlink r:id="rId11">
        <w:r>
          <w:rPr>
            <w:spacing w:val="-2"/>
          </w:rPr>
          <w:t>www.anteagroup.be</w:t>
        </w:r>
      </w:hyperlink>
      <w:r>
        <w:t xml:space="preserve"> TVA : BE </w:t>
      </w:r>
      <w:r>
        <w:rPr>
          <w:spacing w:val="-2"/>
        </w:rPr>
        <w:t>414.321.939</w:t>
      </w:r>
    </w:p>
    <w:p w14:paraId="7583E855" w14:textId="77777777" w:rsidR="00B820BB" w:rsidRDefault="001A4765">
      <w:pPr>
        <w:pStyle w:val="BodyText"/>
        <w:ind w:left="534"/>
      </w:pPr>
      <w:r>
        <w:t xml:space="preserve">RPR Anvers </w:t>
      </w:r>
      <w:r>
        <w:rPr>
          <w:spacing w:val="-2"/>
        </w:rPr>
        <w:t>0414.321.939</w:t>
      </w:r>
    </w:p>
    <w:p w14:paraId="6075000F" w14:textId="77777777" w:rsidR="00B820BB" w:rsidRDefault="001A4765">
      <w:pPr>
        <w:pStyle w:val="BodyText"/>
        <w:spacing w:before="1"/>
        <w:ind w:left="534" w:right="1848"/>
      </w:pPr>
      <w:r>
        <w:t>IBAN : BE81 4062 0904 6124 BIC : KREDBEBB</w:t>
      </w:r>
    </w:p>
    <w:p w14:paraId="039030F8" w14:textId="77777777" w:rsidR="00B820BB" w:rsidRDefault="001A4765">
      <w:pPr>
        <w:pStyle w:val="BodyText"/>
        <w:spacing w:line="243" w:lineRule="exact"/>
        <w:ind w:left="534"/>
      </w:pPr>
      <w:r>
        <w:t xml:space="preserve">Antea Group est certifié selon la </w:t>
      </w:r>
      <w:r>
        <w:rPr>
          <w:spacing w:val="-2"/>
        </w:rPr>
        <w:t>norme ISO9001</w:t>
      </w:r>
    </w:p>
    <w:p w14:paraId="4DB354B0" w14:textId="77777777" w:rsidR="00B820BB" w:rsidRDefault="001A4765">
      <w:pPr>
        <w:spacing w:before="4" w:line="242" w:lineRule="auto"/>
        <w:ind w:left="534"/>
        <w:rPr>
          <w:rFonts w:ascii="Myriad Pro"/>
          <w:sz w:val="46"/>
        </w:rPr>
      </w:pPr>
      <w:r>
        <w:br w:type="column"/>
      </w:r>
      <w:r>
        <w:rPr>
          <w:rFonts w:ascii="Myriad Pro"/>
          <w:spacing w:val="-2"/>
          <w:sz w:val="46"/>
        </w:rPr>
        <w:t xml:space="preserve">Christel Vandenhou </w:t>
      </w:r>
      <w:r>
        <w:rPr>
          <w:rFonts w:ascii="Myriad Pro"/>
          <w:spacing w:val="-4"/>
          <w:sz w:val="46"/>
        </w:rPr>
        <w:t xml:space="preserve">ten </w:t>
      </w:r>
      <w:r>
        <w:rPr>
          <w:rFonts w:ascii="Myriad Pro"/>
          <w:spacing w:val="-2"/>
          <w:sz w:val="46"/>
        </w:rPr>
        <w:t>(Signature)</w:t>
      </w:r>
    </w:p>
    <w:p w14:paraId="73C4BF6C" w14:textId="77777777" w:rsidR="00B820BB" w:rsidRDefault="001A4765">
      <w:pPr>
        <w:spacing w:before="32"/>
        <w:rPr>
          <w:rFonts w:ascii="Myriad Pro"/>
          <w:sz w:val="30"/>
        </w:rPr>
      </w:pPr>
      <w:r>
        <w:br w:type="column"/>
      </w:r>
    </w:p>
    <w:p w14:paraId="5DF08A1E" w14:textId="77777777" w:rsidR="00B820BB" w:rsidRDefault="001A4765">
      <w:pPr>
        <w:spacing w:before="1" w:line="244" w:lineRule="auto"/>
        <w:ind w:left="102" w:right="107"/>
        <w:rPr>
          <w:rFonts w:ascii="Myriad Pro"/>
          <w:sz w:val="30"/>
        </w:rPr>
      </w:pPr>
      <w:r>
        <w:rPr>
          <w:rFonts w:ascii="Myriad Pro"/>
          <w:sz w:val="30"/>
        </w:rPr>
        <w:t xml:space="preserve">Par Christel </w:t>
      </w:r>
      <w:r>
        <w:rPr>
          <w:rFonts w:ascii="Myriad Pro"/>
          <w:spacing w:val="-2"/>
          <w:sz w:val="30"/>
        </w:rPr>
        <w:t xml:space="preserve">Vandenhouten (Signature) </w:t>
      </w:r>
      <w:r>
        <w:rPr>
          <w:rFonts w:ascii="Myriad Pro"/>
          <w:sz w:val="30"/>
        </w:rPr>
        <w:t xml:space="preserve">Date : </w:t>
      </w:r>
      <w:r>
        <w:rPr>
          <w:rFonts w:ascii="Myriad Pro"/>
          <w:spacing w:val="-2"/>
          <w:sz w:val="30"/>
        </w:rPr>
        <w:t>20</w:t>
      </w:r>
      <w:r>
        <w:rPr>
          <w:rFonts w:ascii="Myriad Pro"/>
          <w:spacing w:val="-2"/>
          <w:sz w:val="30"/>
        </w:rPr>
        <w:t>23.10.30</w:t>
      </w:r>
    </w:p>
    <w:p w14:paraId="6FEF92B6" w14:textId="77777777" w:rsidR="00B820BB" w:rsidRDefault="001A4765">
      <w:pPr>
        <w:spacing w:before="3"/>
        <w:ind w:left="102"/>
        <w:rPr>
          <w:rFonts w:ascii="Myriad Pro"/>
          <w:sz w:val="30"/>
        </w:rPr>
      </w:pPr>
      <w:r>
        <w:rPr>
          <w:rFonts w:ascii="Myriad Pro"/>
          <w:sz w:val="30"/>
        </w:rPr>
        <w:t xml:space="preserve">13:57:31 </w:t>
      </w:r>
      <w:r>
        <w:rPr>
          <w:rFonts w:ascii="Myriad Pro"/>
          <w:spacing w:val="-2"/>
          <w:sz w:val="30"/>
        </w:rPr>
        <w:t>+01'00'</w:t>
      </w:r>
    </w:p>
    <w:p w14:paraId="54DC4CF2" w14:textId="77777777" w:rsidR="00B820BB" w:rsidRDefault="00B820BB">
      <w:pPr>
        <w:rPr>
          <w:rFonts w:ascii="Myriad Pro"/>
          <w:sz w:val="30"/>
        </w:rPr>
        <w:sectPr w:rsidR="00B820BB">
          <w:type w:val="continuous"/>
          <w:pgSz w:w="11910" w:h="16840"/>
          <w:pgMar w:top="560" w:right="280" w:bottom="280" w:left="940" w:header="0" w:footer="1339" w:gutter="0"/>
          <w:cols w:num="3" w:space="720" w:equalWidth="0">
            <w:col w:w="4902" w:space="618"/>
            <w:col w:w="2793" w:space="39"/>
            <w:col w:w="2338"/>
          </w:cols>
        </w:sectPr>
      </w:pPr>
    </w:p>
    <w:p w14:paraId="2280D16F" w14:textId="77777777" w:rsidR="00B820BB" w:rsidRDefault="001A4765">
      <w:pPr>
        <w:spacing w:before="244"/>
        <w:ind w:left="534"/>
        <w:rPr>
          <w:b/>
          <w:sz w:val="28"/>
        </w:rPr>
      </w:pPr>
      <w:r>
        <w:rPr>
          <w:noProof/>
        </w:rPr>
        <mc:AlternateContent>
          <mc:Choice Requires="wps">
            <w:drawing>
              <wp:anchor distT="0" distB="0" distL="0" distR="0" simplePos="0" relativeHeight="251569664" behindDoc="0" locked="0" layoutInCell="1" allowOverlap="1" wp14:anchorId="3EE4819D" wp14:editId="5F4D3F39">
                <wp:simplePos x="0" y="0"/>
                <wp:positionH relativeFrom="page">
                  <wp:posOffset>4618609</wp:posOffset>
                </wp:positionH>
                <wp:positionV relativeFrom="page">
                  <wp:posOffset>9265665</wp:posOffset>
                </wp:positionV>
                <wp:extent cx="1449705" cy="952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9705" cy="9525"/>
                        </a:xfrm>
                        <a:custGeom>
                          <a:avLst/>
                          <a:gdLst/>
                          <a:ahLst/>
                          <a:cxnLst/>
                          <a:rect l="l" t="t" r="r" b="b"/>
                          <a:pathLst>
                            <a:path w="1449705" h="9525">
                              <a:moveTo>
                                <a:pt x="1449577" y="0"/>
                              </a:moveTo>
                              <a:lnTo>
                                <a:pt x="0" y="0"/>
                              </a:lnTo>
                              <a:lnTo>
                                <a:pt x="0" y="9144"/>
                              </a:lnTo>
                              <a:lnTo>
                                <a:pt x="1449577" y="9144"/>
                              </a:lnTo>
                              <a:lnTo>
                                <a:pt x="14495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E3E5FD" id="Graphic 8" o:spid="_x0000_s1026" style="position:absolute;margin-left:363.65pt;margin-top:729.6pt;width:114.15pt;height:.75pt;z-index:251569664;visibility:visible;mso-wrap-style:square;mso-wrap-distance-left:0;mso-wrap-distance-top:0;mso-wrap-distance-right:0;mso-wrap-distance-bottom:0;mso-position-horizontal:absolute;mso-position-horizontal-relative:page;mso-position-vertical:absolute;mso-position-vertical-relative:page;v-text-anchor:top" coordsize="14497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" path="m1449577,l,,,9144r1449577,l1449577,xe" fillcolor="black" stroked="f">
                <v:path arrowok="t"/>
                <w10:wrap anchorx="page" anchory="page"/>
              </v:shape>
            </w:pict>
          </mc:Fallback>
        </mc:AlternateContent>
      </w:r>
      <w:r>
        <w:rPr>
          <w:b/>
          <w:color w:val="005B82"/>
          <w:spacing w:val="-2"/>
          <w:sz w:val="28"/>
        </w:rPr>
        <w:t>Numéro d'identification</w:t>
      </w:r>
    </w:p>
    <w:p w14:paraId="42EF49EB" w14:textId="77777777" w:rsidR="00B820BB" w:rsidRDefault="001A4765">
      <w:pPr>
        <w:pStyle w:val="BodyText"/>
        <w:spacing w:before="68"/>
        <w:ind w:left="534" w:right="822"/>
      </w:pPr>
      <w:r>
        <w:t>4723913029 - Renouvellement du permis d'environnement de l'aéroport de Bruxelles National - Description du projet et sections générales</w:t>
      </w:r>
    </w:p>
    <w:p w14:paraId="70F397DB" w14:textId="77777777" w:rsidR="00B820BB" w:rsidRDefault="00B820BB">
      <w:pPr>
        <w:pStyle w:val="BodyText"/>
        <w:spacing w:before="163"/>
        <w:ind w:left="0"/>
      </w:pPr>
    </w:p>
    <w:p w14:paraId="4C15A472" w14:textId="77777777" w:rsidR="00B820BB" w:rsidRDefault="001A4765">
      <w:pPr>
        <w:ind w:left="534"/>
        <w:rPr>
          <w:b/>
          <w:sz w:val="28"/>
        </w:rPr>
      </w:pPr>
      <w:r>
        <w:rPr>
          <w:b/>
          <w:color w:val="005B82"/>
          <w:spacing w:val="-2"/>
          <w:sz w:val="28"/>
        </w:rPr>
        <w:t>Personnel du projet</w:t>
      </w:r>
    </w:p>
    <w:p w14:paraId="755274DD" w14:textId="77777777" w:rsidR="00B820BB" w:rsidRDefault="001A4765">
      <w:pPr>
        <w:pStyle w:val="BodyText"/>
        <w:spacing w:before="66" w:line="417" w:lineRule="auto"/>
        <w:ind w:left="534" w:right="8681"/>
      </w:pPr>
      <w:r>
        <w:t xml:space="preserve">Gert Pauwels Pieter Meewis </w:t>
      </w:r>
      <w:r>
        <w:rPr>
          <w:spacing w:val="-2"/>
        </w:rPr>
        <w:t>Experts EIE</w:t>
      </w:r>
    </w:p>
    <w:p w14:paraId="775A3F1D" w14:textId="77777777" w:rsidR="00B820BB" w:rsidRDefault="00B820BB">
      <w:pPr>
        <w:pStyle w:val="BodyText"/>
        <w:ind w:left="0"/>
      </w:pPr>
    </w:p>
    <w:p w14:paraId="5C342D0D" w14:textId="77777777" w:rsidR="00B820BB" w:rsidRDefault="00B820BB">
      <w:pPr>
        <w:pStyle w:val="BodyText"/>
        <w:ind w:left="0"/>
      </w:pPr>
    </w:p>
    <w:p w14:paraId="58B12CC1" w14:textId="77777777" w:rsidR="00B820BB" w:rsidRDefault="00B820BB">
      <w:pPr>
        <w:pStyle w:val="BodyText"/>
        <w:spacing w:before="71"/>
        <w:ind w:left="0"/>
      </w:pPr>
    </w:p>
    <w:tbl>
      <w:tblPr>
        <w:tblW w:w="0" w:type="auto"/>
        <w:tblInd w:w="484" w:type="dxa"/>
        <w:tblLayout w:type="fixed"/>
        <w:tblCellMar>
          <w:left w:w="0" w:type="dxa"/>
          <w:right w:w="0" w:type="dxa"/>
        </w:tblCellMar>
        <w:tblLook w:val="01E0" w:firstRow="1" w:lastRow="1" w:firstColumn="1" w:lastColumn="1" w:noHBand="0" w:noVBand="0"/>
      </w:tblPr>
      <w:tblGrid>
        <w:gridCol w:w="1509"/>
        <w:gridCol w:w="2329"/>
        <w:gridCol w:w="1947"/>
        <w:gridCol w:w="1806"/>
      </w:tblGrid>
      <w:tr w:rsidR="00B820BB" w14:paraId="4F2A9256" w14:textId="77777777">
        <w:trPr>
          <w:trHeight w:val="440"/>
        </w:trPr>
        <w:tc>
          <w:tcPr>
            <w:tcW w:w="1509" w:type="dxa"/>
          </w:tcPr>
          <w:p w14:paraId="200ECA92" w14:textId="77777777" w:rsidR="00B820BB" w:rsidRDefault="001A4765">
            <w:pPr>
              <w:pStyle w:val="TableParagraph"/>
              <w:spacing w:line="286" w:lineRule="exact"/>
              <w:ind w:left="57"/>
              <w:rPr>
                <w:b/>
                <w:sz w:val="28"/>
              </w:rPr>
            </w:pPr>
            <w:r>
              <w:rPr>
                <w:b/>
                <w:color w:val="005B82"/>
                <w:spacing w:val="-2"/>
                <w:sz w:val="28"/>
              </w:rPr>
              <w:t>Date</w:t>
            </w:r>
          </w:p>
        </w:tc>
        <w:tc>
          <w:tcPr>
            <w:tcW w:w="2329" w:type="dxa"/>
          </w:tcPr>
          <w:p w14:paraId="727E1070" w14:textId="77777777" w:rsidR="00B820BB" w:rsidRDefault="001A4765">
            <w:pPr>
              <w:pStyle w:val="TableParagraph"/>
              <w:spacing w:line="286" w:lineRule="exact"/>
              <w:ind w:left="489"/>
              <w:rPr>
                <w:b/>
                <w:sz w:val="28"/>
              </w:rPr>
            </w:pPr>
            <w:r>
              <w:rPr>
                <w:b/>
                <w:color w:val="005B82"/>
                <w:spacing w:val="-2"/>
                <w:sz w:val="28"/>
              </w:rPr>
              <w:t>Auteur</w:t>
            </w:r>
          </w:p>
        </w:tc>
        <w:tc>
          <w:tcPr>
            <w:tcW w:w="1947" w:type="dxa"/>
          </w:tcPr>
          <w:p w14:paraId="69498AE0" w14:textId="77777777" w:rsidR="00B820BB" w:rsidRDefault="001A4765">
            <w:pPr>
              <w:pStyle w:val="TableParagraph"/>
              <w:spacing w:line="286" w:lineRule="exact"/>
              <w:ind w:left="189"/>
              <w:rPr>
                <w:b/>
                <w:sz w:val="28"/>
              </w:rPr>
            </w:pPr>
            <w:r>
              <w:rPr>
                <w:b/>
                <w:color w:val="005B82"/>
                <w:spacing w:val="-2"/>
                <w:sz w:val="28"/>
              </w:rPr>
              <w:t>Statut/révision</w:t>
            </w:r>
          </w:p>
        </w:tc>
        <w:tc>
          <w:tcPr>
            <w:tcW w:w="1806" w:type="dxa"/>
          </w:tcPr>
          <w:p w14:paraId="4561ACAF" w14:textId="77777777" w:rsidR="00B820BB" w:rsidRDefault="001A4765">
            <w:pPr>
              <w:pStyle w:val="TableParagraph"/>
              <w:spacing w:line="286" w:lineRule="exact"/>
              <w:ind w:left="85"/>
              <w:rPr>
                <w:b/>
                <w:sz w:val="28"/>
              </w:rPr>
            </w:pPr>
            <w:r>
              <w:rPr>
                <w:b/>
                <w:color w:val="005B82"/>
                <w:spacing w:val="-2"/>
                <w:sz w:val="28"/>
              </w:rPr>
              <w:t>Libération</w:t>
            </w:r>
          </w:p>
        </w:tc>
      </w:tr>
      <w:tr w:rsidR="00B820BB" w14:paraId="54B4C37D" w14:textId="77777777">
        <w:trPr>
          <w:trHeight w:val="943"/>
        </w:trPr>
        <w:tc>
          <w:tcPr>
            <w:tcW w:w="1509" w:type="dxa"/>
          </w:tcPr>
          <w:p w14:paraId="2F3CC223" w14:textId="77777777" w:rsidR="00B820BB" w:rsidRDefault="001A4765">
            <w:pPr>
              <w:pStyle w:val="TableParagraph"/>
              <w:spacing w:before="119"/>
              <w:ind w:left="57"/>
              <w:rPr>
                <w:sz w:val="20"/>
              </w:rPr>
            </w:pPr>
            <w:r>
              <w:rPr>
                <w:noProof/>
              </w:rPr>
              <mc:AlternateContent>
                <mc:Choice Requires="wpg">
                  <w:drawing>
                    <wp:anchor distT="0" distB="0" distL="0" distR="0" simplePos="0" relativeHeight="251566592" behindDoc="0" locked="0" layoutInCell="1" allowOverlap="1" wp14:anchorId="317F49B8" wp14:editId="7B3BF3C7">
                      <wp:simplePos x="0" y="0"/>
                      <wp:positionH relativeFrom="column">
                        <wp:posOffset>27178</wp:posOffset>
                      </wp:positionH>
                      <wp:positionV relativeFrom="paragraph">
                        <wp:posOffset>589679</wp:posOffset>
                      </wp:positionV>
                      <wp:extent cx="1130935" cy="952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0935" cy="9525"/>
                                <a:chOff x="0" y="0"/>
                                <a:chExt cx="1130935" cy="9525"/>
                              </a:xfrm>
                            </wpg:grpSpPr>
                            <wps:wsp>
                              <wps:cNvPr id="10" name="Graphic 10"/>
                              <wps:cNvSpPr/>
                              <wps:spPr>
                                <a:xfrm>
                                  <a:off x="0" y="0"/>
                                  <a:ext cx="1130935" cy="9525"/>
                                </a:xfrm>
                                <a:custGeom>
                                  <a:avLst/>
                                  <a:gdLst/>
                                  <a:ahLst/>
                                  <a:cxnLst/>
                                  <a:rect l="l" t="t" r="r" b="b"/>
                                  <a:pathLst>
                                    <a:path w="1130935" h="9525">
                                      <a:moveTo>
                                        <a:pt x="1130808" y="0"/>
                                      </a:moveTo>
                                      <a:lnTo>
                                        <a:pt x="0" y="0"/>
                                      </a:lnTo>
                                      <a:lnTo>
                                        <a:pt x="0" y="9144"/>
                                      </a:lnTo>
                                      <a:lnTo>
                                        <a:pt x="1130808" y="9144"/>
                                      </a:lnTo>
                                      <a:lnTo>
                                        <a:pt x="113080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8CEE990" id="Group 9" o:spid="_x0000_s1026" style="position:absolute;margin-left:2.15pt;margin-top:46.45pt;width:89.05pt;height:.75pt;z-index:251566592;mso-wrap-distance-left:0;mso-wrap-distance-right:0" coordsize="113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">
                      <v:shape id="Graphic 10" o:spid="_x0000_s1027" style="position:absolute;width:11309;height:95;visibility:visible;mso-wrap-style:square;v-text-anchor:top" coordsize="113093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" path="m1130808,l,,,9144r1130808,l1130808,xe" fillcolor="black" stroked="f">
                        <v:path arrowok="t"/>
                      </v:shape>
                    </v:group>
                  </w:pict>
                </mc:Fallback>
              </mc:AlternateContent>
            </w:r>
            <w:r>
              <w:rPr>
                <w:spacing w:val="-2"/>
                <w:sz w:val="20"/>
              </w:rPr>
              <w:t>30/10/2023</w:t>
            </w:r>
          </w:p>
        </w:tc>
        <w:tc>
          <w:tcPr>
            <w:tcW w:w="2329" w:type="dxa"/>
          </w:tcPr>
          <w:p w14:paraId="48F08AD6" w14:textId="77777777" w:rsidR="00B820BB" w:rsidRDefault="001A4765">
            <w:pPr>
              <w:pStyle w:val="TableParagraph"/>
              <w:spacing w:before="119"/>
              <w:ind w:left="489"/>
              <w:rPr>
                <w:sz w:val="20"/>
              </w:rPr>
            </w:pPr>
            <w:r>
              <w:rPr>
                <w:noProof/>
              </w:rPr>
              <mc:AlternateContent>
                <mc:Choice Requires="wpg">
                  <w:drawing>
                    <wp:anchor distT="0" distB="0" distL="0" distR="0" simplePos="0" relativeHeight="251567616" behindDoc="0" locked="0" layoutInCell="1" allowOverlap="1" wp14:anchorId="460414A0" wp14:editId="2598175E">
                      <wp:simplePos x="0" y="0"/>
                      <wp:positionH relativeFrom="column">
                        <wp:posOffset>301543</wp:posOffset>
                      </wp:positionH>
                      <wp:positionV relativeFrom="paragraph">
                        <wp:posOffset>589679</wp:posOffset>
                      </wp:positionV>
                      <wp:extent cx="1207770" cy="952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7770" cy="9525"/>
                                <a:chOff x="0" y="0"/>
                                <a:chExt cx="1207770" cy="9525"/>
                              </a:xfrm>
                            </wpg:grpSpPr>
                            <wps:wsp>
                              <wps:cNvPr id="12" name="Graphic 12"/>
                              <wps:cNvSpPr/>
                              <wps:spPr>
                                <a:xfrm>
                                  <a:off x="0" y="0"/>
                                  <a:ext cx="1207770" cy="9525"/>
                                </a:xfrm>
                                <a:custGeom>
                                  <a:avLst/>
                                  <a:gdLst/>
                                  <a:ahLst/>
                                  <a:cxnLst/>
                                  <a:rect l="l" t="t" r="r" b="b"/>
                                  <a:pathLst>
                                    <a:path w="1207770" h="9525">
                                      <a:moveTo>
                                        <a:pt x="1207312" y="0"/>
                                      </a:moveTo>
                                      <a:lnTo>
                                        <a:pt x="0" y="0"/>
                                      </a:lnTo>
                                      <a:lnTo>
                                        <a:pt x="0" y="9144"/>
                                      </a:lnTo>
                                      <a:lnTo>
                                        <a:pt x="1207312" y="9144"/>
                                      </a:lnTo>
                                      <a:lnTo>
                                        <a:pt x="12073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BA62673" id="Group 11" o:spid="_x0000_s1026" style="position:absolute;margin-left:23.75pt;margin-top:46.45pt;width:95.1pt;height:.75pt;z-index:251567616;mso-wrap-distance-left:0;mso-wrap-distance-right:0" coordsize="120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">
                      <v:shape id="Graphic 12" o:spid="_x0000_s1027" style="position:absolute;width:12077;height:95;visibility:visible;mso-wrap-style:square;v-text-anchor:top" coordsize="12077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" path="m1207312,l,,,9144r1207312,l1207312,xe" fillcolor="black" stroked="f">
                        <v:path arrowok="t"/>
                      </v:shape>
                    </v:group>
                  </w:pict>
                </mc:Fallback>
              </mc:AlternateContent>
            </w:r>
            <w:r>
              <w:rPr>
                <w:sz w:val="20"/>
              </w:rPr>
              <w:t xml:space="preserve">Gert Pauwels, Pieter Meewis, </w:t>
            </w:r>
            <w:r>
              <w:rPr>
                <w:spacing w:val="-2"/>
                <w:sz w:val="20"/>
              </w:rPr>
              <w:t xml:space="preserve">experts </w:t>
            </w:r>
            <w:r>
              <w:rPr>
                <w:sz w:val="20"/>
              </w:rPr>
              <w:t>EIA</w:t>
            </w:r>
          </w:p>
        </w:tc>
        <w:tc>
          <w:tcPr>
            <w:tcW w:w="1947" w:type="dxa"/>
          </w:tcPr>
          <w:p w14:paraId="4F0B1094" w14:textId="77777777" w:rsidR="00B820BB" w:rsidRDefault="001A4765">
            <w:pPr>
              <w:pStyle w:val="TableParagraph"/>
              <w:spacing w:before="119"/>
              <w:ind w:left="184"/>
              <w:rPr>
                <w:sz w:val="20"/>
              </w:rPr>
            </w:pPr>
            <w:r>
              <w:rPr>
                <w:noProof/>
              </w:rPr>
              <mc:AlternateContent>
                <mc:Choice Requires="wpg">
                  <w:drawing>
                    <wp:anchor distT="0" distB="0" distL="0" distR="0" simplePos="0" relativeHeight="251568640" behindDoc="0" locked="0" layoutInCell="1" allowOverlap="1" wp14:anchorId="56C53170" wp14:editId="660669AE">
                      <wp:simplePos x="0" y="0"/>
                      <wp:positionH relativeFrom="column">
                        <wp:posOffset>110392</wp:posOffset>
                      </wp:positionH>
                      <wp:positionV relativeFrom="paragraph">
                        <wp:posOffset>589679</wp:posOffset>
                      </wp:positionV>
                      <wp:extent cx="1079500" cy="9525"/>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9500" cy="9525"/>
                                <a:chOff x="0" y="0"/>
                                <a:chExt cx="1079500" cy="9525"/>
                              </a:xfrm>
                            </wpg:grpSpPr>
                            <wps:wsp>
                              <wps:cNvPr id="14" name="Graphic 14"/>
                              <wps:cNvSpPr/>
                              <wps:spPr>
                                <a:xfrm>
                                  <a:off x="0" y="0"/>
                                  <a:ext cx="1079500" cy="9525"/>
                                </a:xfrm>
                                <a:custGeom>
                                  <a:avLst/>
                                  <a:gdLst/>
                                  <a:ahLst/>
                                  <a:cxnLst/>
                                  <a:rect l="l" t="t" r="r" b="b"/>
                                  <a:pathLst>
                                    <a:path w="1079500" h="9525">
                                      <a:moveTo>
                                        <a:pt x="1079296" y="0"/>
                                      </a:moveTo>
                                      <a:lnTo>
                                        <a:pt x="0" y="0"/>
                                      </a:lnTo>
                                      <a:lnTo>
                                        <a:pt x="0" y="9144"/>
                                      </a:lnTo>
                                      <a:lnTo>
                                        <a:pt x="1079296" y="9144"/>
                                      </a:lnTo>
                                      <a:lnTo>
                                        <a:pt x="10792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3D1081F" id="Group 13" o:spid="_x0000_s1026" style="position:absolute;margin-left:8.7pt;margin-top:46.45pt;width:85pt;height:.75pt;z-index:251568640;mso-wrap-distance-left:0;mso-wrap-distance-right:0" coordsize="107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">
                      <v:shape id="Graphic 14" o:spid="_x0000_s1027" style="position:absolute;width:10795;height:95;visibility:visible;mso-wrap-style:square;v-text-anchor:top" coordsize="10795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" path="m1079296,l,,,9144r1079296,l1079296,xe" fillcolor="black" stroked="f">
                        <v:path arrowok="t"/>
                      </v:shape>
                    </v:group>
                  </w:pict>
                </mc:Fallback>
              </mc:AlternateContent>
            </w:r>
            <w:r>
              <w:rPr>
                <w:spacing w:val="-5"/>
                <w:sz w:val="20"/>
              </w:rPr>
              <w:t>Déf</w:t>
            </w:r>
          </w:p>
        </w:tc>
        <w:tc>
          <w:tcPr>
            <w:tcW w:w="1806" w:type="dxa"/>
          </w:tcPr>
          <w:p w14:paraId="7687D9A0" w14:textId="77777777" w:rsidR="00B820BB" w:rsidRDefault="001A4765">
            <w:pPr>
              <w:pStyle w:val="TableParagraph"/>
              <w:spacing w:before="119"/>
              <w:ind w:left="85"/>
              <w:rPr>
                <w:sz w:val="20"/>
              </w:rPr>
            </w:pPr>
            <w:r>
              <w:rPr>
                <w:sz w:val="20"/>
              </w:rPr>
              <w:t xml:space="preserve">Gert </w:t>
            </w:r>
            <w:r>
              <w:rPr>
                <w:spacing w:val="-2"/>
                <w:sz w:val="20"/>
              </w:rPr>
              <w:t>Pauwels</w:t>
            </w:r>
          </w:p>
        </w:tc>
      </w:tr>
    </w:tbl>
    <w:p w14:paraId="35BC6FB2" w14:textId="77777777" w:rsidR="00B820BB" w:rsidRDefault="00B820BB">
      <w:pPr>
        <w:rPr>
          <w:sz w:val="20"/>
        </w:rPr>
        <w:sectPr w:rsidR="00B820BB">
          <w:type w:val="continuous"/>
          <w:pgSz w:w="11910" w:h="16840"/>
          <w:pgMar w:top="560" w:right="280" w:bottom="280" w:left="940" w:header="0" w:footer="1339" w:gutter="0"/>
          <w:cols w:space="720"/>
        </w:sectPr>
      </w:pPr>
    </w:p>
    <w:p w14:paraId="1915DEFA" w14:textId="77777777" w:rsidR="00B820BB" w:rsidRDefault="001A4765">
      <w:pPr>
        <w:spacing w:before="33"/>
        <w:ind w:left="534"/>
        <w:rPr>
          <w:b/>
          <w:sz w:val="28"/>
        </w:rPr>
      </w:pPr>
      <w:r>
        <w:rPr>
          <w:b/>
          <w:color w:val="005B82"/>
          <w:spacing w:val="-2"/>
          <w:sz w:val="28"/>
        </w:rPr>
        <w:lastRenderedPageBreak/>
        <w:t>Experts</w:t>
      </w:r>
    </w:p>
    <w:p w14:paraId="7717D217" w14:textId="77777777" w:rsidR="00B820BB" w:rsidRDefault="00B820BB">
      <w:pPr>
        <w:pStyle w:val="BodyText"/>
        <w:spacing w:before="67"/>
        <w:ind w:left="0"/>
        <w:rPr>
          <w:b/>
        </w:rPr>
      </w:pPr>
    </w:p>
    <w:tbl>
      <w:tblPr>
        <w:tblW w:w="0" w:type="auto"/>
        <w:tblInd w:w="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2554"/>
        <w:gridCol w:w="4093"/>
      </w:tblGrid>
      <w:tr w:rsidR="00B820BB" w14:paraId="3AB4F562" w14:textId="77777777">
        <w:trPr>
          <w:trHeight w:val="1350"/>
        </w:trPr>
        <w:tc>
          <w:tcPr>
            <w:tcW w:w="2405" w:type="dxa"/>
          </w:tcPr>
          <w:p w14:paraId="67E3C22D" w14:textId="77777777" w:rsidR="00B820BB" w:rsidRDefault="001A4765">
            <w:pPr>
              <w:pStyle w:val="TableParagraph"/>
              <w:spacing w:before="1"/>
              <w:ind w:left="107" w:right="709"/>
              <w:rPr>
                <w:sz w:val="20"/>
              </w:rPr>
            </w:pPr>
            <w:r>
              <w:rPr>
                <w:spacing w:val="-2"/>
                <w:sz w:val="20"/>
              </w:rPr>
              <w:t xml:space="preserve">Coordinateur EIE </w:t>
            </w:r>
            <w:r>
              <w:rPr>
                <w:sz w:val="20"/>
              </w:rPr>
              <w:t>Expert Sol Expert Eau</w:t>
            </w:r>
          </w:p>
        </w:tc>
        <w:tc>
          <w:tcPr>
            <w:tcW w:w="2554" w:type="dxa"/>
          </w:tcPr>
          <w:p w14:paraId="279D2213" w14:textId="77777777" w:rsidR="00B820BB" w:rsidRDefault="001A4765">
            <w:pPr>
              <w:pStyle w:val="TableParagraph"/>
              <w:spacing w:before="1"/>
              <w:ind w:left="108"/>
              <w:rPr>
                <w:sz w:val="20"/>
              </w:rPr>
            </w:pPr>
            <w:r>
              <w:rPr>
                <w:sz w:val="20"/>
              </w:rPr>
              <w:t xml:space="preserve">Gert </w:t>
            </w:r>
            <w:r>
              <w:rPr>
                <w:spacing w:val="-2"/>
                <w:sz w:val="20"/>
              </w:rPr>
              <w:t>Pauwels</w:t>
            </w:r>
          </w:p>
        </w:tc>
        <w:tc>
          <w:tcPr>
            <w:tcW w:w="4093" w:type="dxa"/>
          </w:tcPr>
          <w:p w14:paraId="5230F1B1" w14:textId="77777777" w:rsidR="00B820BB" w:rsidRDefault="001A4765">
            <w:pPr>
              <w:pStyle w:val="TableParagraph"/>
              <w:ind w:left="105"/>
              <w:rPr>
                <w:sz w:val="20"/>
              </w:rPr>
            </w:pPr>
            <w:r>
              <w:rPr>
                <w:noProof/>
                <w:sz w:val="20"/>
              </w:rPr>
              <w:drawing>
                <wp:inline distT="0" distB="0" distL="0" distR="0" wp14:anchorId="1F1129CE" wp14:editId="707D8565">
                  <wp:extent cx="2004663" cy="856011"/>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2" cstate="print"/>
                          <a:stretch>
                            <a:fillRect/>
                          </a:stretch>
                        </pic:blipFill>
                        <pic:spPr>
                          <a:xfrm>
                            <a:off x="0" y="0"/>
                            <a:ext cx="2004663" cy="856011"/>
                          </a:xfrm>
                          <a:prstGeom prst="rect">
                            <a:avLst/>
                          </a:prstGeom>
                        </pic:spPr>
                      </pic:pic>
                    </a:graphicData>
                  </a:graphic>
                </wp:inline>
              </w:drawing>
            </w:r>
          </w:p>
        </w:tc>
      </w:tr>
      <w:tr w:rsidR="00B820BB" w14:paraId="036AAF0C" w14:textId="77777777">
        <w:trPr>
          <w:trHeight w:val="1626"/>
        </w:trPr>
        <w:tc>
          <w:tcPr>
            <w:tcW w:w="2405" w:type="dxa"/>
          </w:tcPr>
          <w:p w14:paraId="4B368186" w14:textId="77777777" w:rsidR="00B820BB" w:rsidRDefault="001A4765">
            <w:pPr>
              <w:pStyle w:val="TableParagraph"/>
              <w:spacing w:before="1"/>
              <w:ind w:left="107"/>
              <w:rPr>
                <w:sz w:val="20"/>
              </w:rPr>
            </w:pPr>
            <w:r>
              <w:rPr>
                <w:spacing w:val="-2"/>
                <w:sz w:val="20"/>
              </w:rPr>
              <w:t>Mobilité des experts</w:t>
            </w:r>
          </w:p>
        </w:tc>
        <w:tc>
          <w:tcPr>
            <w:tcW w:w="2554" w:type="dxa"/>
          </w:tcPr>
          <w:p w14:paraId="0513D21E" w14:textId="77777777" w:rsidR="00B820BB" w:rsidRDefault="001A4765">
            <w:pPr>
              <w:pStyle w:val="TableParagraph"/>
              <w:spacing w:before="1"/>
              <w:ind w:left="108"/>
              <w:rPr>
                <w:sz w:val="20"/>
              </w:rPr>
            </w:pPr>
            <w:r>
              <w:rPr>
                <w:sz w:val="20"/>
              </w:rPr>
              <w:t xml:space="preserve">Jan </w:t>
            </w:r>
            <w:r>
              <w:rPr>
                <w:spacing w:val="-2"/>
                <w:sz w:val="20"/>
              </w:rPr>
              <w:t>Baeten</w:t>
            </w:r>
          </w:p>
        </w:tc>
        <w:tc>
          <w:tcPr>
            <w:tcW w:w="4093" w:type="dxa"/>
          </w:tcPr>
          <w:p w14:paraId="6470739B" w14:textId="77777777" w:rsidR="00B820BB" w:rsidRDefault="00B820BB">
            <w:pPr>
              <w:pStyle w:val="TableParagraph"/>
              <w:spacing w:before="1"/>
              <w:rPr>
                <w:b/>
                <w:sz w:val="4"/>
              </w:rPr>
            </w:pPr>
          </w:p>
          <w:p w14:paraId="490FEFAE" w14:textId="77777777" w:rsidR="00B820BB" w:rsidRDefault="001A4765">
            <w:pPr>
              <w:pStyle w:val="TableParagraph"/>
              <w:ind w:left="257"/>
              <w:rPr>
                <w:sz w:val="20"/>
              </w:rPr>
            </w:pPr>
            <w:r>
              <w:rPr>
                <w:noProof/>
                <w:sz w:val="20"/>
              </w:rPr>
              <w:drawing>
                <wp:inline distT="0" distB="0" distL="0" distR="0" wp14:anchorId="1A73716C" wp14:editId="59D30E48">
                  <wp:extent cx="1980498" cy="928116"/>
                  <wp:effectExtent l="0" t="0" r="0" b="0"/>
                  <wp:docPr id="18" name="Image 18" descr="Afbeelding met insect  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Afbeelding met insect  Automatisch gegenereerde beschrijving"/>
                          <pic:cNvPicPr/>
                        </pic:nvPicPr>
                        <pic:blipFill>
                          <a:blip r:embed="rId13" cstate="print"/>
                          <a:stretch>
                            <a:fillRect/>
                          </a:stretch>
                        </pic:blipFill>
                        <pic:spPr>
                          <a:xfrm>
                            <a:off x="0" y="0"/>
                            <a:ext cx="1980498" cy="928116"/>
                          </a:xfrm>
                          <a:prstGeom prst="rect">
                            <a:avLst/>
                          </a:prstGeom>
                        </pic:spPr>
                      </pic:pic>
                    </a:graphicData>
                  </a:graphic>
                </wp:inline>
              </w:drawing>
            </w:r>
          </w:p>
        </w:tc>
      </w:tr>
      <w:tr w:rsidR="00B820BB" w14:paraId="3D415B8D" w14:textId="77777777">
        <w:trPr>
          <w:trHeight w:val="1171"/>
        </w:trPr>
        <w:tc>
          <w:tcPr>
            <w:tcW w:w="2405" w:type="dxa"/>
          </w:tcPr>
          <w:p w14:paraId="2ECA01C1" w14:textId="77777777" w:rsidR="00B820BB" w:rsidRDefault="001A4765">
            <w:pPr>
              <w:pStyle w:val="TableParagraph"/>
              <w:spacing w:before="2"/>
              <w:ind w:left="107"/>
              <w:rPr>
                <w:sz w:val="20"/>
              </w:rPr>
            </w:pPr>
            <w:r>
              <w:rPr>
                <w:spacing w:val="-2"/>
                <w:sz w:val="20"/>
              </w:rPr>
              <w:t>Mobilité des experts</w:t>
            </w:r>
          </w:p>
        </w:tc>
        <w:tc>
          <w:tcPr>
            <w:tcW w:w="2554" w:type="dxa"/>
          </w:tcPr>
          <w:p w14:paraId="16B20AE7" w14:textId="77777777" w:rsidR="00B820BB" w:rsidRDefault="001A4765">
            <w:pPr>
              <w:pStyle w:val="TableParagraph"/>
              <w:spacing w:before="2"/>
              <w:ind w:left="108"/>
              <w:rPr>
                <w:sz w:val="20"/>
              </w:rPr>
            </w:pPr>
            <w:r>
              <w:rPr>
                <w:sz w:val="20"/>
              </w:rPr>
              <w:t xml:space="preserve">Koen </w:t>
            </w:r>
            <w:r>
              <w:rPr>
                <w:spacing w:val="-2"/>
                <w:sz w:val="20"/>
              </w:rPr>
              <w:t>Slabbaert</w:t>
            </w:r>
          </w:p>
        </w:tc>
        <w:tc>
          <w:tcPr>
            <w:tcW w:w="4093" w:type="dxa"/>
          </w:tcPr>
          <w:p w14:paraId="475905D3" w14:textId="77777777" w:rsidR="00B820BB" w:rsidRDefault="001A4765">
            <w:pPr>
              <w:pStyle w:val="TableParagraph"/>
              <w:ind w:left="409"/>
              <w:rPr>
                <w:sz w:val="20"/>
              </w:rPr>
            </w:pPr>
            <w:r>
              <w:rPr>
                <w:noProof/>
                <w:sz w:val="20"/>
              </w:rPr>
              <w:drawing>
                <wp:inline distT="0" distB="0" distL="0" distR="0" wp14:anchorId="10D7B607" wp14:editId="3E6EE42A">
                  <wp:extent cx="843649" cy="65532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4" cstate="print"/>
                          <a:stretch>
                            <a:fillRect/>
                          </a:stretch>
                        </pic:blipFill>
                        <pic:spPr>
                          <a:xfrm>
                            <a:off x="0" y="0"/>
                            <a:ext cx="843649" cy="655320"/>
                          </a:xfrm>
                          <a:prstGeom prst="rect">
                            <a:avLst/>
                          </a:prstGeom>
                        </pic:spPr>
                      </pic:pic>
                    </a:graphicData>
                  </a:graphic>
                </wp:inline>
              </w:drawing>
            </w:r>
          </w:p>
        </w:tc>
      </w:tr>
      <w:tr w:rsidR="00B820BB" w14:paraId="1EAE831C" w14:textId="77777777">
        <w:trPr>
          <w:trHeight w:val="2017"/>
        </w:trPr>
        <w:tc>
          <w:tcPr>
            <w:tcW w:w="2405" w:type="dxa"/>
          </w:tcPr>
          <w:p w14:paraId="0F61F948" w14:textId="77777777" w:rsidR="00B820BB" w:rsidRDefault="001A4765">
            <w:pPr>
              <w:pStyle w:val="TableParagraph"/>
              <w:spacing w:before="1"/>
              <w:ind w:left="107"/>
              <w:rPr>
                <w:sz w:val="20"/>
              </w:rPr>
            </w:pPr>
            <w:r>
              <w:rPr>
                <w:spacing w:val="-2"/>
                <w:sz w:val="20"/>
              </w:rPr>
              <w:t>Expert Air</w:t>
            </w:r>
          </w:p>
        </w:tc>
        <w:tc>
          <w:tcPr>
            <w:tcW w:w="2554" w:type="dxa"/>
          </w:tcPr>
          <w:p w14:paraId="3CA4F674" w14:textId="77777777" w:rsidR="00B820BB" w:rsidRDefault="001A4765">
            <w:pPr>
              <w:pStyle w:val="TableParagraph"/>
              <w:spacing w:before="1"/>
              <w:ind w:left="108"/>
              <w:rPr>
                <w:sz w:val="20"/>
              </w:rPr>
            </w:pPr>
            <w:r>
              <w:rPr>
                <w:sz w:val="20"/>
              </w:rPr>
              <w:t xml:space="preserve">Dirk </w:t>
            </w:r>
            <w:r>
              <w:rPr>
                <w:spacing w:val="-2"/>
                <w:sz w:val="20"/>
              </w:rPr>
              <w:t>Dermaux</w:t>
            </w:r>
          </w:p>
        </w:tc>
        <w:tc>
          <w:tcPr>
            <w:tcW w:w="4093" w:type="dxa"/>
          </w:tcPr>
          <w:p w14:paraId="1F8F9BEE" w14:textId="77777777" w:rsidR="00B820BB" w:rsidRDefault="00B820BB">
            <w:pPr>
              <w:pStyle w:val="TableParagraph"/>
              <w:spacing w:before="5"/>
              <w:rPr>
                <w:b/>
                <w:sz w:val="8"/>
              </w:rPr>
            </w:pPr>
          </w:p>
          <w:p w14:paraId="635DC07E" w14:textId="77777777" w:rsidR="00B820BB" w:rsidRDefault="001A4765">
            <w:pPr>
              <w:pStyle w:val="TableParagraph"/>
              <w:ind w:left="157"/>
              <w:rPr>
                <w:sz w:val="20"/>
              </w:rPr>
            </w:pPr>
            <w:r>
              <w:rPr>
                <w:noProof/>
                <w:sz w:val="20"/>
              </w:rPr>
              <w:drawing>
                <wp:inline distT="0" distB="0" distL="0" distR="0" wp14:anchorId="3F33ECE2" wp14:editId="46137AD5">
                  <wp:extent cx="2064440" cy="1179576"/>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5" cstate="print"/>
                          <a:stretch>
                            <a:fillRect/>
                          </a:stretch>
                        </pic:blipFill>
                        <pic:spPr>
                          <a:xfrm>
                            <a:off x="0" y="0"/>
                            <a:ext cx="2064440" cy="1179576"/>
                          </a:xfrm>
                          <a:prstGeom prst="rect">
                            <a:avLst/>
                          </a:prstGeom>
                        </pic:spPr>
                      </pic:pic>
                    </a:graphicData>
                  </a:graphic>
                </wp:inline>
              </w:drawing>
            </w:r>
          </w:p>
        </w:tc>
      </w:tr>
      <w:tr w:rsidR="00B820BB" w14:paraId="1153D400" w14:textId="77777777">
        <w:trPr>
          <w:trHeight w:val="1771"/>
        </w:trPr>
        <w:tc>
          <w:tcPr>
            <w:tcW w:w="2405" w:type="dxa"/>
          </w:tcPr>
          <w:p w14:paraId="27E87AC7" w14:textId="77777777" w:rsidR="00B820BB" w:rsidRDefault="001A4765">
            <w:pPr>
              <w:pStyle w:val="TableParagraph"/>
              <w:spacing w:before="1"/>
              <w:ind w:left="107"/>
              <w:rPr>
                <w:sz w:val="20"/>
              </w:rPr>
            </w:pPr>
            <w:r>
              <w:rPr>
                <w:spacing w:val="-2"/>
                <w:sz w:val="20"/>
              </w:rPr>
              <w:t>Expert en biodiversité</w:t>
            </w:r>
          </w:p>
        </w:tc>
        <w:tc>
          <w:tcPr>
            <w:tcW w:w="2554" w:type="dxa"/>
          </w:tcPr>
          <w:p w14:paraId="1CBAE136" w14:textId="77777777" w:rsidR="00B820BB" w:rsidRDefault="001A4765">
            <w:pPr>
              <w:pStyle w:val="TableParagraph"/>
              <w:spacing w:before="1"/>
              <w:ind w:left="108"/>
              <w:rPr>
                <w:sz w:val="20"/>
              </w:rPr>
            </w:pPr>
            <w:r>
              <w:rPr>
                <w:spacing w:val="-2"/>
                <w:sz w:val="20"/>
              </w:rPr>
              <w:t>Kristof Goemaere</w:t>
            </w:r>
          </w:p>
        </w:tc>
        <w:tc>
          <w:tcPr>
            <w:tcW w:w="4093" w:type="dxa"/>
          </w:tcPr>
          <w:p w14:paraId="485EA1F1" w14:textId="77777777" w:rsidR="00B820BB" w:rsidRDefault="00B820BB">
            <w:pPr>
              <w:pStyle w:val="TableParagraph"/>
              <w:spacing w:before="10" w:after="1"/>
              <w:rPr>
                <w:b/>
                <w:sz w:val="16"/>
              </w:rPr>
            </w:pPr>
          </w:p>
          <w:p w14:paraId="717785C5" w14:textId="77777777" w:rsidR="00B820BB" w:rsidRDefault="001A4765">
            <w:pPr>
              <w:pStyle w:val="TableParagraph"/>
              <w:ind w:left="744"/>
              <w:rPr>
                <w:sz w:val="20"/>
              </w:rPr>
            </w:pPr>
            <w:r>
              <w:rPr>
                <w:noProof/>
                <w:sz w:val="20"/>
              </w:rPr>
              <w:drawing>
                <wp:inline distT="0" distB="0" distL="0" distR="0" wp14:anchorId="745C2A52" wp14:editId="0ED0900A">
                  <wp:extent cx="1776981" cy="947165"/>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6" cstate="print"/>
                          <a:stretch>
                            <a:fillRect/>
                          </a:stretch>
                        </pic:blipFill>
                        <pic:spPr>
                          <a:xfrm>
                            <a:off x="0" y="0"/>
                            <a:ext cx="1776981" cy="947165"/>
                          </a:xfrm>
                          <a:prstGeom prst="rect">
                            <a:avLst/>
                          </a:prstGeom>
                        </pic:spPr>
                      </pic:pic>
                    </a:graphicData>
                  </a:graphic>
                </wp:inline>
              </w:drawing>
            </w:r>
          </w:p>
        </w:tc>
      </w:tr>
      <w:tr w:rsidR="00B820BB" w14:paraId="0F155875" w14:textId="77777777">
        <w:trPr>
          <w:trHeight w:val="1967"/>
        </w:trPr>
        <w:tc>
          <w:tcPr>
            <w:tcW w:w="2405" w:type="dxa"/>
          </w:tcPr>
          <w:p w14:paraId="57F8BA2C" w14:textId="77777777" w:rsidR="00B820BB" w:rsidRDefault="001A4765">
            <w:pPr>
              <w:pStyle w:val="TableParagraph"/>
              <w:spacing w:before="1"/>
              <w:ind w:left="107" w:right="622"/>
              <w:rPr>
                <w:sz w:val="20"/>
              </w:rPr>
            </w:pPr>
            <w:r>
              <w:rPr>
                <w:sz w:val="20"/>
              </w:rPr>
              <w:t>Expert sur les aspects humains et spatiaux</w:t>
            </w:r>
          </w:p>
        </w:tc>
        <w:tc>
          <w:tcPr>
            <w:tcW w:w="2554" w:type="dxa"/>
          </w:tcPr>
          <w:p w14:paraId="7C0B1055" w14:textId="77777777" w:rsidR="00B820BB" w:rsidRDefault="001A4765">
            <w:pPr>
              <w:pStyle w:val="TableParagraph"/>
              <w:spacing w:before="1"/>
              <w:ind w:left="108"/>
              <w:rPr>
                <w:sz w:val="20"/>
              </w:rPr>
            </w:pPr>
            <w:r>
              <w:rPr>
                <w:sz w:val="20"/>
              </w:rPr>
              <w:t xml:space="preserve">Paul </w:t>
            </w:r>
            <w:r>
              <w:rPr>
                <w:spacing w:val="-4"/>
                <w:sz w:val="20"/>
              </w:rPr>
              <w:t>Arts</w:t>
            </w:r>
          </w:p>
        </w:tc>
        <w:tc>
          <w:tcPr>
            <w:tcW w:w="4093" w:type="dxa"/>
          </w:tcPr>
          <w:p w14:paraId="4F7E91BA" w14:textId="77777777" w:rsidR="00B820BB" w:rsidRDefault="00B820BB">
            <w:pPr>
              <w:pStyle w:val="TableParagraph"/>
              <w:spacing w:before="8"/>
              <w:rPr>
                <w:b/>
                <w:sz w:val="12"/>
              </w:rPr>
            </w:pPr>
          </w:p>
          <w:p w14:paraId="45A9685C" w14:textId="77777777" w:rsidR="00B820BB" w:rsidRDefault="001A4765">
            <w:pPr>
              <w:pStyle w:val="TableParagraph"/>
              <w:ind w:left="209"/>
              <w:rPr>
                <w:sz w:val="20"/>
              </w:rPr>
            </w:pPr>
            <w:r>
              <w:rPr>
                <w:noProof/>
                <w:sz w:val="20"/>
              </w:rPr>
              <w:drawing>
                <wp:inline distT="0" distB="0" distL="0" distR="0" wp14:anchorId="72329A09" wp14:editId="1A4C3346">
                  <wp:extent cx="2097020" cy="1048512"/>
                  <wp:effectExtent l="0" t="0" r="0" b="0"/>
                  <wp:docPr id="22" name="Image 22" descr="Afbeelding met insect  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Afbeelding met insect  Automatisch gegenereerde beschrijving"/>
                          <pic:cNvPicPr/>
                        </pic:nvPicPr>
                        <pic:blipFill>
                          <a:blip r:embed="rId17" cstate="print"/>
                          <a:stretch>
                            <a:fillRect/>
                          </a:stretch>
                        </pic:blipFill>
                        <pic:spPr>
                          <a:xfrm>
                            <a:off x="0" y="0"/>
                            <a:ext cx="2097020" cy="1048512"/>
                          </a:xfrm>
                          <a:prstGeom prst="rect">
                            <a:avLst/>
                          </a:prstGeom>
                        </pic:spPr>
                      </pic:pic>
                    </a:graphicData>
                  </a:graphic>
                </wp:inline>
              </w:drawing>
            </w:r>
          </w:p>
        </w:tc>
      </w:tr>
      <w:tr w:rsidR="00B820BB" w14:paraId="6125ABC7" w14:textId="77777777">
        <w:trPr>
          <w:trHeight w:val="1651"/>
        </w:trPr>
        <w:tc>
          <w:tcPr>
            <w:tcW w:w="2405" w:type="dxa"/>
          </w:tcPr>
          <w:p w14:paraId="40EF3B79" w14:textId="77777777" w:rsidR="00B820BB" w:rsidRDefault="001A4765">
            <w:pPr>
              <w:pStyle w:val="TableParagraph"/>
              <w:spacing w:before="1"/>
              <w:ind w:left="107" w:right="356"/>
              <w:jc w:val="both"/>
              <w:rPr>
                <w:sz w:val="20"/>
              </w:rPr>
            </w:pPr>
            <w:r>
              <w:rPr>
                <w:sz w:val="20"/>
              </w:rPr>
              <w:t xml:space="preserve">Expert en paysage, patrimoine </w:t>
            </w:r>
            <w:r>
              <w:rPr>
                <w:sz w:val="20"/>
              </w:rPr>
              <w:t xml:space="preserve">architectural et </w:t>
            </w:r>
            <w:r>
              <w:rPr>
                <w:spacing w:val="-2"/>
                <w:sz w:val="20"/>
              </w:rPr>
              <w:t>archéologie</w:t>
            </w:r>
          </w:p>
        </w:tc>
        <w:tc>
          <w:tcPr>
            <w:tcW w:w="2554" w:type="dxa"/>
          </w:tcPr>
          <w:p w14:paraId="34C968ED" w14:textId="77777777" w:rsidR="00B820BB" w:rsidRDefault="001A4765">
            <w:pPr>
              <w:pStyle w:val="TableParagraph"/>
              <w:spacing w:before="1"/>
              <w:ind w:left="108"/>
              <w:rPr>
                <w:sz w:val="20"/>
              </w:rPr>
            </w:pPr>
            <w:r>
              <w:rPr>
                <w:sz w:val="20"/>
              </w:rPr>
              <w:t xml:space="preserve">Cédric </w:t>
            </w:r>
            <w:r>
              <w:rPr>
                <w:spacing w:val="-2"/>
                <w:sz w:val="20"/>
              </w:rPr>
              <w:t>Vervaet</w:t>
            </w:r>
          </w:p>
        </w:tc>
        <w:tc>
          <w:tcPr>
            <w:tcW w:w="4093" w:type="dxa"/>
          </w:tcPr>
          <w:p w14:paraId="2DCB0904" w14:textId="77777777" w:rsidR="00B820BB" w:rsidRDefault="001A4765">
            <w:pPr>
              <w:pStyle w:val="TableParagraph"/>
              <w:ind w:left="105"/>
              <w:rPr>
                <w:sz w:val="20"/>
              </w:rPr>
            </w:pPr>
            <w:r>
              <w:rPr>
                <w:noProof/>
                <w:sz w:val="20"/>
              </w:rPr>
              <w:drawing>
                <wp:inline distT="0" distB="0" distL="0" distR="0" wp14:anchorId="7857BC66" wp14:editId="58E38931">
                  <wp:extent cx="1695413" cy="1035176"/>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8" cstate="print"/>
                          <a:stretch>
                            <a:fillRect/>
                          </a:stretch>
                        </pic:blipFill>
                        <pic:spPr>
                          <a:xfrm>
                            <a:off x="0" y="0"/>
                            <a:ext cx="1695413" cy="1035176"/>
                          </a:xfrm>
                          <a:prstGeom prst="rect">
                            <a:avLst/>
                          </a:prstGeom>
                        </pic:spPr>
                      </pic:pic>
                    </a:graphicData>
                  </a:graphic>
                </wp:inline>
              </w:drawing>
            </w:r>
          </w:p>
        </w:tc>
      </w:tr>
    </w:tbl>
    <w:p w14:paraId="7D3BDC83" w14:textId="77777777" w:rsidR="00B820BB" w:rsidRDefault="00B820BB">
      <w:pPr>
        <w:rPr>
          <w:sz w:val="20"/>
        </w:rPr>
        <w:sectPr w:rsidR="00B820BB">
          <w:footerReference w:type="default" r:id="rId19"/>
          <w:pgSz w:w="11910" w:h="16840"/>
          <w:pgMar w:top="1780" w:right="280" w:bottom="1520" w:left="940" w:header="0" w:footer="1339" w:gutter="0"/>
          <w:cols w:space="720"/>
        </w:sectPr>
      </w:pPr>
    </w:p>
    <w:p w14:paraId="7C878B04" w14:textId="77777777" w:rsidR="00B820BB" w:rsidRDefault="001A4765">
      <w:pPr>
        <w:pStyle w:val="BodyText"/>
        <w:ind w:left="8481"/>
      </w:pPr>
      <w:r>
        <w:rPr>
          <w:noProof/>
        </w:rPr>
        <w:lastRenderedPageBreak/>
        <w:drawing>
          <wp:inline distT="0" distB="0" distL="0" distR="0" wp14:anchorId="2C130B9F" wp14:editId="71B19F09">
            <wp:extent cx="843026" cy="448055"/>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7" cstate="print"/>
                    <a:stretch>
                      <a:fillRect/>
                    </a:stretch>
                  </pic:blipFill>
                  <pic:spPr>
                    <a:xfrm>
                      <a:off x="0" y="0"/>
                      <a:ext cx="843026" cy="448055"/>
                    </a:xfrm>
                    <a:prstGeom prst="rect">
                      <a:avLst/>
                    </a:prstGeom>
                  </pic:spPr>
                </pic:pic>
              </a:graphicData>
            </a:graphic>
          </wp:inline>
        </w:drawing>
      </w:r>
    </w:p>
    <w:p w14:paraId="76ED1B5A" w14:textId="77777777" w:rsidR="00B820BB" w:rsidRDefault="00B820BB">
      <w:pPr>
        <w:pStyle w:val="BodyText"/>
        <w:ind w:left="0"/>
        <w:rPr>
          <w:b/>
        </w:rPr>
      </w:pPr>
    </w:p>
    <w:p w14:paraId="013F3220" w14:textId="77777777" w:rsidR="00B820BB" w:rsidRDefault="00B820BB">
      <w:pPr>
        <w:pStyle w:val="BodyText"/>
        <w:spacing w:before="58"/>
        <w:ind w:left="0"/>
        <w:rPr>
          <w:b/>
        </w:rPr>
      </w:pPr>
    </w:p>
    <w:tbl>
      <w:tblPr>
        <w:tblW w:w="0" w:type="auto"/>
        <w:tblInd w:w="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2554"/>
        <w:gridCol w:w="4093"/>
      </w:tblGrid>
      <w:tr w:rsidR="00B820BB" w14:paraId="393064E6" w14:textId="77777777">
        <w:trPr>
          <w:trHeight w:val="1891"/>
        </w:trPr>
        <w:tc>
          <w:tcPr>
            <w:tcW w:w="2405" w:type="dxa"/>
          </w:tcPr>
          <w:p w14:paraId="7072B4C9" w14:textId="77777777" w:rsidR="00B820BB" w:rsidRDefault="001A4765">
            <w:pPr>
              <w:pStyle w:val="TableParagraph"/>
              <w:spacing w:before="1"/>
              <w:ind w:left="107"/>
              <w:rPr>
                <w:sz w:val="20"/>
              </w:rPr>
            </w:pPr>
            <w:r>
              <w:rPr>
                <w:sz w:val="20"/>
              </w:rPr>
              <w:t xml:space="preserve">Expert </w:t>
            </w:r>
            <w:r>
              <w:rPr>
                <w:spacing w:val="-2"/>
                <w:sz w:val="20"/>
              </w:rPr>
              <w:t>Sound</w:t>
            </w:r>
          </w:p>
        </w:tc>
        <w:tc>
          <w:tcPr>
            <w:tcW w:w="2554" w:type="dxa"/>
          </w:tcPr>
          <w:p w14:paraId="7B8E87F1" w14:textId="77777777" w:rsidR="00B820BB" w:rsidRDefault="001A4765">
            <w:pPr>
              <w:pStyle w:val="TableParagraph"/>
              <w:spacing w:before="1"/>
              <w:ind w:left="108"/>
              <w:rPr>
                <w:sz w:val="20"/>
              </w:rPr>
            </w:pPr>
            <w:r>
              <w:rPr>
                <w:sz w:val="20"/>
              </w:rPr>
              <w:t xml:space="preserve">Guy </w:t>
            </w:r>
            <w:r>
              <w:rPr>
                <w:spacing w:val="-2"/>
                <w:sz w:val="20"/>
              </w:rPr>
              <w:t>Putzeys</w:t>
            </w:r>
          </w:p>
        </w:tc>
        <w:tc>
          <w:tcPr>
            <w:tcW w:w="4093" w:type="dxa"/>
          </w:tcPr>
          <w:p w14:paraId="260216C6" w14:textId="77777777" w:rsidR="00B820BB" w:rsidRDefault="001A4765">
            <w:pPr>
              <w:pStyle w:val="TableParagraph"/>
              <w:ind w:left="105"/>
              <w:rPr>
                <w:sz w:val="20"/>
              </w:rPr>
            </w:pPr>
            <w:r>
              <w:rPr>
                <w:noProof/>
                <w:sz w:val="20"/>
              </w:rPr>
              <w:drawing>
                <wp:inline distT="0" distB="0" distL="0" distR="0" wp14:anchorId="462F1906" wp14:editId="17DFE5A8">
                  <wp:extent cx="2232795" cy="1183671"/>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0" cstate="print"/>
                          <a:stretch>
                            <a:fillRect/>
                          </a:stretch>
                        </pic:blipFill>
                        <pic:spPr>
                          <a:xfrm>
                            <a:off x="0" y="0"/>
                            <a:ext cx="2232795" cy="1183671"/>
                          </a:xfrm>
                          <a:prstGeom prst="rect">
                            <a:avLst/>
                          </a:prstGeom>
                        </pic:spPr>
                      </pic:pic>
                    </a:graphicData>
                  </a:graphic>
                </wp:inline>
              </w:drawing>
            </w:r>
          </w:p>
        </w:tc>
      </w:tr>
      <w:tr w:rsidR="00B820BB" w14:paraId="005CF0EF" w14:textId="77777777">
        <w:trPr>
          <w:trHeight w:val="2179"/>
        </w:trPr>
        <w:tc>
          <w:tcPr>
            <w:tcW w:w="2405" w:type="dxa"/>
          </w:tcPr>
          <w:p w14:paraId="109BA386" w14:textId="77777777" w:rsidR="00B820BB" w:rsidRDefault="001A4765">
            <w:pPr>
              <w:pStyle w:val="TableParagraph"/>
              <w:spacing w:before="1"/>
              <w:ind w:left="107" w:right="773"/>
              <w:rPr>
                <w:sz w:val="20"/>
              </w:rPr>
            </w:pPr>
            <w:r>
              <w:rPr>
                <w:sz w:val="20"/>
              </w:rPr>
              <w:t xml:space="preserve">Expert en </w:t>
            </w:r>
            <w:r>
              <w:rPr>
                <w:spacing w:val="-2"/>
                <w:sz w:val="20"/>
              </w:rPr>
              <w:t>santé</w:t>
            </w:r>
            <w:r>
              <w:rPr>
                <w:sz w:val="20"/>
              </w:rPr>
              <w:t xml:space="preserve"> humaine</w:t>
            </w:r>
          </w:p>
        </w:tc>
        <w:tc>
          <w:tcPr>
            <w:tcW w:w="2554" w:type="dxa"/>
          </w:tcPr>
          <w:p w14:paraId="3DDD0899" w14:textId="77777777" w:rsidR="00B820BB" w:rsidRDefault="001A4765">
            <w:pPr>
              <w:pStyle w:val="TableParagraph"/>
              <w:spacing w:before="1"/>
              <w:ind w:left="108"/>
              <w:rPr>
                <w:sz w:val="20"/>
              </w:rPr>
            </w:pPr>
            <w:r>
              <w:rPr>
                <w:sz w:val="20"/>
              </w:rPr>
              <w:t xml:space="preserve">Ulrik van </w:t>
            </w:r>
            <w:r>
              <w:rPr>
                <w:spacing w:val="-4"/>
                <w:sz w:val="20"/>
              </w:rPr>
              <w:t>Soom</w:t>
            </w:r>
          </w:p>
        </w:tc>
        <w:tc>
          <w:tcPr>
            <w:tcW w:w="4093" w:type="dxa"/>
          </w:tcPr>
          <w:p w14:paraId="639FA2E8" w14:textId="77777777" w:rsidR="00B820BB" w:rsidRDefault="00B820BB">
            <w:pPr>
              <w:pStyle w:val="TableParagraph"/>
              <w:spacing w:before="2"/>
              <w:rPr>
                <w:b/>
                <w:sz w:val="9"/>
              </w:rPr>
            </w:pPr>
          </w:p>
          <w:p w14:paraId="7E398980" w14:textId="77777777" w:rsidR="00B820BB" w:rsidRDefault="001A4765">
            <w:pPr>
              <w:pStyle w:val="TableParagraph"/>
              <w:ind w:left="512"/>
              <w:rPr>
                <w:sz w:val="20"/>
              </w:rPr>
            </w:pPr>
            <w:r>
              <w:rPr>
                <w:noProof/>
                <w:sz w:val="20"/>
              </w:rPr>
              <w:drawing>
                <wp:inline distT="0" distB="0" distL="0" distR="0" wp14:anchorId="037A15C8" wp14:editId="7DA25286">
                  <wp:extent cx="1907001" cy="1076325"/>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1" cstate="print"/>
                          <a:stretch>
                            <a:fillRect/>
                          </a:stretch>
                        </pic:blipFill>
                        <pic:spPr>
                          <a:xfrm>
                            <a:off x="0" y="0"/>
                            <a:ext cx="1907001" cy="1076325"/>
                          </a:xfrm>
                          <a:prstGeom prst="rect">
                            <a:avLst/>
                          </a:prstGeom>
                        </pic:spPr>
                      </pic:pic>
                    </a:graphicData>
                  </a:graphic>
                </wp:inline>
              </w:drawing>
            </w:r>
          </w:p>
        </w:tc>
      </w:tr>
      <w:tr w:rsidR="00B820BB" w14:paraId="0C3ABF9A" w14:textId="77777777">
        <w:trPr>
          <w:trHeight w:val="1439"/>
        </w:trPr>
        <w:tc>
          <w:tcPr>
            <w:tcW w:w="2405" w:type="dxa"/>
          </w:tcPr>
          <w:p w14:paraId="0893B700" w14:textId="77777777" w:rsidR="00B820BB" w:rsidRDefault="001A4765">
            <w:pPr>
              <w:pStyle w:val="TableParagraph"/>
              <w:spacing w:before="1"/>
              <w:ind w:left="107"/>
              <w:rPr>
                <w:sz w:val="20"/>
              </w:rPr>
            </w:pPr>
            <w:r>
              <w:rPr>
                <w:spacing w:val="-2"/>
                <w:sz w:val="20"/>
              </w:rPr>
              <w:t>Expert Climat</w:t>
            </w:r>
          </w:p>
        </w:tc>
        <w:tc>
          <w:tcPr>
            <w:tcW w:w="2554" w:type="dxa"/>
          </w:tcPr>
          <w:p w14:paraId="25E03AFE" w14:textId="77777777" w:rsidR="00B820BB" w:rsidRDefault="001A4765">
            <w:pPr>
              <w:pStyle w:val="TableParagraph"/>
              <w:spacing w:before="1"/>
              <w:ind w:left="108"/>
              <w:rPr>
                <w:sz w:val="20"/>
              </w:rPr>
            </w:pPr>
            <w:r>
              <w:rPr>
                <w:sz w:val="20"/>
              </w:rPr>
              <w:t xml:space="preserve">Marijke </w:t>
            </w:r>
            <w:r>
              <w:rPr>
                <w:spacing w:val="-2"/>
                <w:sz w:val="20"/>
              </w:rPr>
              <w:t>Verhasselt</w:t>
            </w:r>
          </w:p>
        </w:tc>
        <w:tc>
          <w:tcPr>
            <w:tcW w:w="4093" w:type="dxa"/>
          </w:tcPr>
          <w:p w14:paraId="2643E8C6" w14:textId="77777777" w:rsidR="00B820BB" w:rsidRDefault="00B820BB">
            <w:pPr>
              <w:pStyle w:val="TableParagraph"/>
              <w:spacing w:before="5"/>
              <w:rPr>
                <w:b/>
                <w:sz w:val="4"/>
              </w:rPr>
            </w:pPr>
          </w:p>
          <w:p w14:paraId="1645BB9A" w14:textId="77777777" w:rsidR="00B820BB" w:rsidRDefault="001A4765">
            <w:pPr>
              <w:pStyle w:val="TableParagraph"/>
              <w:ind w:left="329"/>
              <w:rPr>
                <w:sz w:val="20"/>
              </w:rPr>
            </w:pPr>
            <w:r>
              <w:rPr>
                <w:noProof/>
                <w:sz w:val="20"/>
              </w:rPr>
              <w:drawing>
                <wp:inline distT="0" distB="0" distL="0" distR="0" wp14:anchorId="5744D9B6" wp14:editId="0760FEDA">
                  <wp:extent cx="1725864" cy="871918"/>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2" cstate="print"/>
                          <a:stretch>
                            <a:fillRect/>
                          </a:stretch>
                        </pic:blipFill>
                        <pic:spPr>
                          <a:xfrm>
                            <a:off x="0" y="0"/>
                            <a:ext cx="1725864" cy="871918"/>
                          </a:xfrm>
                          <a:prstGeom prst="rect">
                            <a:avLst/>
                          </a:prstGeom>
                        </pic:spPr>
                      </pic:pic>
                    </a:graphicData>
                  </a:graphic>
                </wp:inline>
              </w:drawing>
            </w:r>
          </w:p>
        </w:tc>
      </w:tr>
    </w:tbl>
    <w:p w14:paraId="44D53F10" w14:textId="77777777" w:rsidR="00B820BB" w:rsidRDefault="00B820BB">
      <w:pPr>
        <w:rPr>
          <w:sz w:val="20"/>
        </w:rPr>
        <w:sectPr w:rsidR="00B820BB">
          <w:footerReference w:type="default" r:id="rId23"/>
          <w:pgSz w:w="11910" w:h="16840"/>
          <w:pgMar w:top="560" w:right="280" w:bottom="1280" w:left="940" w:header="0" w:footer="1095" w:gutter="0"/>
          <w:pgNumType w:start="2"/>
          <w:cols w:space="720"/>
        </w:sectPr>
      </w:pPr>
    </w:p>
    <w:p w14:paraId="43E12F47" w14:textId="77777777" w:rsidR="00B820BB" w:rsidRDefault="001A4765">
      <w:pPr>
        <w:tabs>
          <w:tab w:val="left" w:pos="9031"/>
        </w:tabs>
        <w:spacing w:before="438"/>
        <w:ind w:left="534"/>
        <w:rPr>
          <w:b/>
          <w:sz w:val="24"/>
        </w:rPr>
      </w:pPr>
      <w:r>
        <w:rPr>
          <w:b/>
          <w:color w:val="005B82"/>
          <w:spacing w:val="-2"/>
          <w:sz w:val="40"/>
        </w:rPr>
        <w:lastRenderedPageBreak/>
        <w:t>Table des matières</w:t>
      </w:r>
      <w:r>
        <w:rPr>
          <w:b/>
          <w:color w:val="005B82"/>
          <w:sz w:val="40"/>
        </w:rPr>
        <w:tab/>
      </w:r>
      <w:r>
        <w:rPr>
          <w:b/>
          <w:color w:val="005B82"/>
          <w:spacing w:val="-5"/>
          <w:sz w:val="24"/>
        </w:rPr>
        <w:t>Page</w:t>
      </w:r>
    </w:p>
    <w:p w14:paraId="30DF8C83" w14:textId="77777777" w:rsidR="00B820BB" w:rsidRDefault="00B820BB">
      <w:pPr>
        <w:rPr>
          <w:sz w:val="24"/>
        </w:rPr>
        <w:sectPr w:rsidR="00B820BB">
          <w:pgSz w:w="11910" w:h="16840"/>
          <w:pgMar w:top="1920" w:right="280" w:bottom="1695" w:left="940" w:header="0" w:footer="1095" w:gutter="0"/>
          <w:cols w:space="720"/>
        </w:sectPr>
      </w:pPr>
    </w:p>
    <w:sdt>
      <w:sdtPr>
        <w:rPr>
          <w:b w:val="0"/>
          <w:bCs w:val="0"/>
          <w:sz w:val="20"/>
          <w:szCs w:val="20"/>
        </w:rPr>
        <w:id w:val="1229962651"/>
        <w:docPartObj>
          <w:docPartGallery w:val="Table of Contents"/>
          <w:docPartUnique/>
        </w:docPartObj>
      </w:sdtPr>
      <w:sdtEndPr/>
      <w:sdtContent>
        <w:p w14:paraId="0B1E4FA4" w14:textId="77777777" w:rsidR="00B820BB" w:rsidRDefault="001A4765">
          <w:pPr>
            <w:pStyle w:val="TOC1"/>
            <w:tabs>
              <w:tab w:val="right" w:pos="9485"/>
            </w:tabs>
            <w:spacing w:before="277"/>
          </w:pPr>
          <w:r>
            <w:rPr>
              <w:noProof/>
            </w:rPr>
            <w:drawing>
              <wp:anchor distT="0" distB="0" distL="0" distR="0" simplePos="0" relativeHeight="251570688" behindDoc="0" locked="0" layoutInCell="1" allowOverlap="1" wp14:anchorId="2F1D9B9B" wp14:editId="1DE75BCF">
                <wp:simplePos x="0" y="0"/>
                <wp:positionH relativeFrom="page">
                  <wp:posOffset>948091</wp:posOffset>
                </wp:positionH>
                <wp:positionV relativeFrom="paragraph">
                  <wp:posOffset>224715</wp:posOffset>
                </wp:positionV>
                <wp:extent cx="61558" cy="98194"/>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4" cstate="print"/>
                        <a:stretch>
                          <a:fillRect/>
                        </a:stretch>
                      </pic:blipFill>
                      <pic:spPr>
                        <a:xfrm>
                          <a:off x="0" y="0"/>
                          <a:ext cx="61558" cy="98194"/>
                        </a:xfrm>
                        <a:prstGeom prst="rect">
                          <a:avLst/>
                        </a:prstGeom>
                      </pic:spPr>
                    </pic:pic>
                  </a:graphicData>
                </a:graphic>
              </wp:anchor>
            </w:drawing>
          </w:r>
          <w:hyperlink w:anchor="_bookmark0" w:history="1">
            <w:r>
              <w:rPr>
                <w:color w:val="005B82"/>
                <w:spacing w:val="-2"/>
              </w:rPr>
              <w:t>Introduction</w:t>
            </w:r>
            <w:r>
              <w:rPr>
                <w:color w:val="005B82"/>
              </w:rPr>
              <w:tab/>
            </w:r>
            <w:r>
              <w:rPr>
                <w:color w:val="005B82"/>
                <w:spacing w:val="-5"/>
              </w:rPr>
              <w:t>13</w:t>
            </w:r>
          </w:hyperlink>
        </w:p>
        <w:p w14:paraId="24E1F616" w14:textId="77777777" w:rsidR="00B820BB" w:rsidRDefault="001A4765">
          <w:pPr>
            <w:pStyle w:val="TOC2"/>
            <w:tabs>
              <w:tab w:val="right" w:pos="9482"/>
            </w:tabs>
            <w:spacing w:before="25"/>
          </w:pPr>
          <w:r>
            <w:rPr>
              <w:noProof/>
            </w:rPr>
            <w:drawing>
              <wp:anchor distT="0" distB="0" distL="0" distR="0" simplePos="0" relativeHeight="251571712" behindDoc="0" locked="0" layoutInCell="1" allowOverlap="1" wp14:anchorId="4FB9C726" wp14:editId="2519EA6D">
                <wp:simplePos x="0" y="0"/>
                <wp:positionH relativeFrom="page">
                  <wp:posOffset>947999</wp:posOffset>
                </wp:positionH>
                <wp:positionV relativeFrom="paragraph">
                  <wp:posOffset>57793</wp:posOffset>
                </wp:positionV>
                <wp:extent cx="143946" cy="83017"/>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5" cstate="print"/>
                        <a:stretch>
                          <a:fillRect/>
                        </a:stretch>
                      </pic:blipFill>
                      <pic:spPr>
                        <a:xfrm>
                          <a:off x="0" y="0"/>
                          <a:ext cx="143946" cy="83017"/>
                        </a:xfrm>
                        <a:prstGeom prst="rect">
                          <a:avLst/>
                        </a:prstGeom>
                      </pic:spPr>
                    </pic:pic>
                  </a:graphicData>
                </a:graphic>
              </wp:anchor>
            </w:drawing>
          </w:r>
          <w:hyperlink w:anchor="_bookmark1" w:history="1">
            <w:r>
              <w:rPr>
                <w:spacing w:val="-2"/>
              </w:rPr>
              <w:t>Guide de lecture</w:t>
            </w:r>
            <w:r>
              <w:tab/>
            </w:r>
            <w:r>
              <w:rPr>
                <w:spacing w:val="-5"/>
              </w:rPr>
              <w:t>13</w:t>
            </w:r>
          </w:hyperlink>
        </w:p>
        <w:p w14:paraId="0BAA639E" w14:textId="77777777" w:rsidR="00B820BB" w:rsidRDefault="001A4765">
          <w:pPr>
            <w:pStyle w:val="TOC2"/>
            <w:tabs>
              <w:tab w:val="right" w:pos="9482"/>
            </w:tabs>
          </w:pPr>
          <w:r>
            <w:rPr>
              <w:noProof/>
            </w:rPr>
            <w:drawing>
              <wp:anchor distT="0" distB="0" distL="0" distR="0" simplePos="0" relativeHeight="251572736" behindDoc="0" locked="0" layoutInCell="1" allowOverlap="1" wp14:anchorId="6E432778" wp14:editId="214E1890">
                <wp:simplePos x="0" y="0"/>
                <wp:positionH relativeFrom="page">
                  <wp:posOffset>947999</wp:posOffset>
                </wp:positionH>
                <wp:positionV relativeFrom="paragraph">
                  <wp:posOffset>53085</wp:posOffset>
                </wp:positionV>
                <wp:extent cx="143946" cy="84461"/>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6" cstate="print"/>
                        <a:stretch>
                          <a:fillRect/>
                        </a:stretch>
                      </pic:blipFill>
                      <pic:spPr>
                        <a:xfrm>
                          <a:off x="0" y="0"/>
                          <a:ext cx="143946" cy="84461"/>
                        </a:xfrm>
                        <a:prstGeom prst="rect">
                          <a:avLst/>
                        </a:prstGeom>
                      </pic:spPr>
                    </pic:pic>
                  </a:graphicData>
                </a:graphic>
              </wp:anchor>
            </w:drawing>
          </w:r>
          <w:hyperlink w:anchor="_bookmark2" w:history="1">
            <w:r>
              <w:t>Motif de l'</w:t>
            </w:r>
            <w:r>
              <w:rPr>
                <w:spacing w:val="-5"/>
              </w:rPr>
              <w:t>EIE</w:t>
            </w:r>
            <w:r>
              <w:tab/>
            </w:r>
            <w:r>
              <w:rPr>
                <w:spacing w:val="-7"/>
              </w:rPr>
              <w:t>14</w:t>
            </w:r>
          </w:hyperlink>
        </w:p>
        <w:p w14:paraId="22BC4BAA" w14:textId="77777777" w:rsidR="00B820BB" w:rsidRDefault="001A4765">
          <w:pPr>
            <w:pStyle w:val="TOC2"/>
            <w:tabs>
              <w:tab w:val="right" w:pos="9482"/>
            </w:tabs>
          </w:pPr>
          <w:r>
            <w:rPr>
              <w:noProof/>
            </w:rPr>
            <w:drawing>
              <wp:anchor distT="0" distB="0" distL="0" distR="0" simplePos="0" relativeHeight="251573760" behindDoc="0" locked="0" layoutInCell="1" allowOverlap="1" wp14:anchorId="4C110A6D" wp14:editId="44C9E7B1">
                <wp:simplePos x="0" y="0"/>
                <wp:positionH relativeFrom="page">
                  <wp:posOffset>947999</wp:posOffset>
                </wp:positionH>
                <wp:positionV relativeFrom="paragraph">
                  <wp:posOffset>52995</wp:posOffset>
                </wp:positionV>
                <wp:extent cx="143946" cy="84461"/>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7" cstate="print"/>
                        <a:stretch>
                          <a:fillRect/>
                        </a:stretch>
                      </pic:blipFill>
                      <pic:spPr>
                        <a:xfrm>
                          <a:off x="0" y="0"/>
                          <a:ext cx="143946" cy="84461"/>
                        </a:xfrm>
                        <a:prstGeom prst="rect">
                          <a:avLst/>
                        </a:prstGeom>
                      </pic:spPr>
                    </pic:pic>
                  </a:graphicData>
                </a:graphic>
              </wp:anchor>
            </w:drawing>
          </w:r>
          <w:hyperlink w:anchor="_bookmark3" w:history="1">
            <w:r>
              <w:t xml:space="preserve">Réexamen de l'obligation de </w:t>
            </w:r>
            <w:r>
              <w:rPr>
                <w:spacing w:val="-2"/>
              </w:rPr>
              <w:t>réaliser une EIE</w:t>
            </w:r>
            <w:r>
              <w:tab/>
            </w:r>
            <w:r>
              <w:rPr>
                <w:spacing w:val="-5"/>
              </w:rPr>
              <w:t>15</w:t>
            </w:r>
          </w:hyperlink>
        </w:p>
        <w:p w14:paraId="2CAF7321" w14:textId="77777777" w:rsidR="00B820BB" w:rsidRDefault="001A4765">
          <w:pPr>
            <w:pStyle w:val="TOC2"/>
            <w:tabs>
              <w:tab w:val="right" w:pos="9482"/>
            </w:tabs>
            <w:spacing w:before="18"/>
          </w:pPr>
          <w:r>
            <w:rPr>
              <w:noProof/>
            </w:rPr>
            <w:drawing>
              <wp:anchor distT="0" distB="0" distL="0" distR="0" simplePos="0" relativeHeight="251574784" behindDoc="0" locked="0" layoutInCell="1" allowOverlap="1" wp14:anchorId="10CA40F4" wp14:editId="3A2A8757">
                <wp:simplePos x="0" y="0"/>
                <wp:positionH relativeFrom="page">
                  <wp:posOffset>947951</wp:posOffset>
                </wp:positionH>
                <wp:positionV relativeFrom="paragraph">
                  <wp:posOffset>52826</wp:posOffset>
                </wp:positionV>
                <wp:extent cx="147042" cy="83017"/>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8" cstate="print"/>
                        <a:stretch>
                          <a:fillRect/>
                        </a:stretch>
                      </pic:blipFill>
                      <pic:spPr>
                        <a:xfrm>
                          <a:off x="0" y="0"/>
                          <a:ext cx="147042" cy="83017"/>
                        </a:xfrm>
                        <a:prstGeom prst="rect">
                          <a:avLst/>
                        </a:prstGeom>
                      </pic:spPr>
                    </pic:pic>
                  </a:graphicData>
                </a:graphic>
              </wp:anchor>
            </w:drawing>
          </w:r>
          <w:hyperlink w:anchor="_bookmark4" w:history="1">
            <w:r>
              <w:t xml:space="preserve">État d'avancement de la procédure d'EIE et localisation dans le </w:t>
            </w:r>
            <w:r>
              <w:rPr>
                <w:spacing w:val="-2"/>
              </w:rPr>
              <w:t>processus d'autorisation</w:t>
            </w:r>
            <w:r>
              <w:tab/>
            </w:r>
            <w:r>
              <w:rPr>
                <w:spacing w:val="-5"/>
              </w:rPr>
              <w:t>17</w:t>
            </w:r>
          </w:hyperlink>
        </w:p>
        <w:p w14:paraId="61E07F92" w14:textId="77777777" w:rsidR="00B820BB" w:rsidRDefault="001A4765">
          <w:pPr>
            <w:pStyle w:val="TOC2"/>
            <w:tabs>
              <w:tab w:val="right" w:pos="9482"/>
            </w:tabs>
            <w:spacing w:before="19"/>
          </w:pPr>
          <w:r>
            <w:rPr>
              <w:noProof/>
            </w:rPr>
            <w:drawing>
              <wp:anchor distT="0" distB="0" distL="0" distR="0" simplePos="0" relativeHeight="251575808" behindDoc="0" locked="0" layoutInCell="1" allowOverlap="1" wp14:anchorId="0C96DF03" wp14:editId="12F637BB">
                <wp:simplePos x="0" y="0"/>
                <wp:positionH relativeFrom="page">
                  <wp:posOffset>947999</wp:posOffset>
                </wp:positionH>
                <wp:positionV relativeFrom="paragraph">
                  <wp:posOffset>54007</wp:posOffset>
                </wp:positionV>
                <wp:extent cx="143946" cy="83017"/>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9" cstate="print"/>
                        <a:stretch>
                          <a:fillRect/>
                        </a:stretch>
                      </pic:blipFill>
                      <pic:spPr>
                        <a:xfrm>
                          <a:off x="0" y="0"/>
                          <a:ext cx="143946" cy="83017"/>
                        </a:xfrm>
                        <a:prstGeom prst="rect">
                          <a:avLst/>
                        </a:prstGeom>
                      </pic:spPr>
                    </pic:pic>
                  </a:graphicData>
                </a:graphic>
              </wp:anchor>
            </w:drawing>
          </w:r>
          <w:hyperlink w:anchor="_bookmark5" w:history="1">
            <w:r>
              <w:t xml:space="preserve">Détails du </w:t>
            </w:r>
            <w:r>
              <w:rPr>
                <w:spacing w:val="-2"/>
              </w:rPr>
              <w:t>promoteur</w:t>
            </w:r>
            <w:r>
              <w:tab/>
            </w:r>
            <w:r>
              <w:rPr>
                <w:spacing w:val="-5"/>
              </w:rPr>
              <w:t>19</w:t>
            </w:r>
          </w:hyperlink>
        </w:p>
        <w:p w14:paraId="7C8AE1EC" w14:textId="77777777" w:rsidR="00B820BB" w:rsidRDefault="001A4765">
          <w:pPr>
            <w:pStyle w:val="TOC2"/>
            <w:tabs>
              <w:tab w:val="right" w:pos="9482"/>
            </w:tabs>
          </w:pPr>
          <w:r>
            <w:rPr>
              <w:noProof/>
            </w:rPr>
            <w:drawing>
              <wp:anchor distT="0" distB="0" distL="0" distR="0" simplePos="0" relativeHeight="251576832" behindDoc="0" locked="0" layoutInCell="1" allowOverlap="1" wp14:anchorId="0AC4B8E9" wp14:editId="37F66A0F">
                <wp:simplePos x="0" y="0"/>
                <wp:positionH relativeFrom="page">
                  <wp:posOffset>948047</wp:posOffset>
                </wp:positionH>
                <wp:positionV relativeFrom="paragraph">
                  <wp:posOffset>53109</wp:posOffset>
                </wp:positionV>
                <wp:extent cx="145422" cy="84461"/>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0" cstate="print"/>
                        <a:stretch>
                          <a:fillRect/>
                        </a:stretch>
                      </pic:blipFill>
                      <pic:spPr>
                        <a:xfrm>
                          <a:off x="0" y="0"/>
                          <a:ext cx="145422" cy="84461"/>
                        </a:xfrm>
                        <a:prstGeom prst="rect">
                          <a:avLst/>
                        </a:prstGeom>
                      </pic:spPr>
                    </pic:pic>
                  </a:graphicData>
                </a:graphic>
              </wp:anchor>
            </w:drawing>
          </w:r>
          <w:hyperlink w:anchor="_bookmark6" w:history="1">
            <w:r>
              <w:t>Équipe d'</w:t>
            </w:r>
            <w:r>
              <w:rPr>
                <w:spacing w:val="-2"/>
              </w:rPr>
              <w:t>experts</w:t>
            </w:r>
            <w:r>
              <w:tab/>
            </w:r>
            <w:r>
              <w:rPr>
                <w:spacing w:val="-5"/>
              </w:rPr>
              <w:t>19</w:t>
            </w:r>
          </w:hyperlink>
        </w:p>
        <w:p w14:paraId="770A0B6C" w14:textId="77777777" w:rsidR="00B820BB" w:rsidRDefault="001A4765">
          <w:pPr>
            <w:pStyle w:val="TOC1"/>
            <w:tabs>
              <w:tab w:val="left" w:pos="9240"/>
            </w:tabs>
          </w:pPr>
          <w:r>
            <w:rPr>
              <w:noProof/>
            </w:rPr>
            <w:drawing>
              <wp:anchor distT="0" distB="0" distL="0" distR="0" simplePos="0" relativeHeight="251577856" behindDoc="0" locked="0" layoutInCell="1" allowOverlap="1" wp14:anchorId="034F89C2" wp14:editId="1D6495D2">
                <wp:simplePos x="0" y="0"/>
                <wp:positionH relativeFrom="page">
                  <wp:posOffset>943508</wp:posOffset>
                </wp:positionH>
                <wp:positionV relativeFrom="paragraph">
                  <wp:posOffset>211568</wp:posOffset>
                </wp:positionV>
                <wp:extent cx="66141" cy="99648"/>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1" cstate="print"/>
                        <a:stretch>
                          <a:fillRect/>
                        </a:stretch>
                      </pic:blipFill>
                      <pic:spPr>
                        <a:xfrm>
                          <a:off x="0" y="0"/>
                          <a:ext cx="66141" cy="99648"/>
                        </a:xfrm>
                        <a:prstGeom prst="rect">
                          <a:avLst/>
                        </a:prstGeom>
                      </pic:spPr>
                    </pic:pic>
                  </a:graphicData>
                </a:graphic>
              </wp:anchor>
            </w:drawing>
          </w:r>
          <w:hyperlink w:anchor="_bookmark7" w:history="1">
            <w:r>
              <w:rPr>
                <w:color w:val="005B82"/>
                <w:spacing w:val="-2"/>
              </w:rPr>
              <w:t>Description du projet</w:t>
            </w:r>
            <w:r>
              <w:rPr>
                <w:color w:val="005B82"/>
              </w:rPr>
              <w:tab/>
            </w:r>
            <w:r>
              <w:rPr>
                <w:color w:val="005B82"/>
                <w:spacing w:val="-5"/>
              </w:rPr>
              <w:t>21</w:t>
            </w:r>
          </w:hyperlink>
        </w:p>
        <w:p w14:paraId="576535A1" w14:textId="77777777" w:rsidR="00B820BB" w:rsidRDefault="001A4765">
          <w:pPr>
            <w:pStyle w:val="TOC2"/>
            <w:tabs>
              <w:tab w:val="left" w:pos="9281"/>
            </w:tabs>
            <w:spacing w:before="27"/>
          </w:pPr>
          <w:r>
            <w:rPr>
              <w:noProof/>
            </w:rPr>
            <w:drawing>
              <wp:anchor distT="0" distB="0" distL="0" distR="0" simplePos="0" relativeHeight="251578880" behindDoc="0" locked="0" layoutInCell="1" allowOverlap="1" wp14:anchorId="36D45190" wp14:editId="0A49DB9B">
                <wp:simplePos x="0" y="0"/>
                <wp:positionH relativeFrom="page">
                  <wp:posOffset>943425</wp:posOffset>
                </wp:positionH>
                <wp:positionV relativeFrom="paragraph">
                  <wp:posOffset>56722</wp:posOffset>
                </wp:positionV>
                <wp:extent cx="148520" cy="84461"/>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2" cstate="print"/>
                        <a:stretch>
                          <a:fillRect/>
                        </a:stretch>
                      </pic:blipFill>
                      <pic:spPr>
                        <a:xfrm>
                          <a:off x="0" y="0"/>
                          <a:ext cx="148520" cy="84461"/>
                        </a:xfrm>
                        <a:prstGeom prst="rect">
                          <a:avLst/>
                        </a:prstGeom>
                      </pic:spPr>
                    </pic:pic>
                  </a:graphicData>
                </a:graphic>
              </wp:anchor>
            </w:drawing>
          </w:r>
          <w:hyperlink w:anchor="_bookmark8" w:history="1">
            <w:r>
              <w:t xml:space="preserve">Situation générale de la </w:t>
            </w:r>
            <w:r>
              <w:rPr>
                <w:spacing w:val="-2"/>
              </w:rPr>
              <w:t>zone</w:t>
            </w:r>
            <w:r>
              <w:rPr>
                <w:spacing w:val="-2"/>
              </w:rPr>
              <w:t xml:space="preserve"> du projet</w:t>
            </w:r>
            <w:r>
              <w:tab/>
            </w:r>
            <w:r>
              <w:rPr>
                <w:spacing w:val="-5"/>
              </w:rPr>
              <w:t>21</w:t>
            </w:r>
          </w:hyperlink>
        </w:p>
        <w:p w14:paraId="60C74404" w14:textId="77777777" w:rsidR="00B820BB" w:rsidRDefault="001A4765">
          <w:pPr>
            <w:pStyle w:val="TOC2"/>
            <w:tabs>
              <w:tab w:val="left" w:pos="9281"/>
            </w:tabs>
            <w:spacing w:before="17"/>
          </w:pPr>
          <w:r>
            <w:rPr>
              <w:noProof/>
            </w:rPr>
            <w:drawing>
              <wp:anchor distT="0" distB="0" distL="0" distR="0" simplePos="0" relativeHeight="251579904" behindDoc="0" locked="0" layoutInCell="1" allowOverlap="1" wp14:anchorId="4E7A7810" wp14:editId="4B5CE4D7">
                <wp:simplePos x="0" y="0"/>
                <wp:positionH relativeFrom="page">
                  <wp:posOffset>943425</wp:posOffset>
                </wp:positionH>
                <wp:positionV relativeFrom="paragraph">
                  <wp:posOffset>50664</wp:posOffset>
                </wp:positionV>
                <wp:extent cx="148520" cy="84461"/>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3" cstate="print"/>
                        <a:stretch>
                          <a:fillRect/>
                        </a:stretch>
                      </pic:blipFill>
                      <pic:spPr>
                        <a:xfrm>
                          <a:off x="0" y="0"/>
                          <a:ext cx="148520" cy="84461"/>
                        </a:xfrm>
                        <a:prstGeom prst="rect">
                          <a:avLst/>
                        </a:prstGeom>
                      </pic:spPr>
                    </pic:pic>
                  </a:graphicData>
                </a:graphic>
              </wp:anchor>
            </w:drawing>
          </w:r>
          <w:hyperlink w:anchor="_bookmark12" w:history="1">
            <w:r>
              <w:t xml:space="preserve">Situation selon les politiques et les plans d'occupation </w:t>
            </w:r>
            <w:r>
              <w:rPr>
                <w:spacing w:val="-2"/>
              </w:rPr>
              <w:t>des</w:t>
            </w:r>
            <w:r>
              <w:t xml:space="preserve"> sols</w:t>
            </w:r>
            <w:r>
              <w:tab/>
            </w:r>
            <w:r>
              <w:rPr>
                <w:spacing w:val="-5"/>
              </w:rPr>
              <w:t>23</w:t>
            </w:r>
          </w:hyperlink>
        </w:p>
        <w:p w14:paraId="5789482F" w14:textId="77777777" w:rsidR="00B820BB" w:rsidRDefault="001A4765">
          <w:pPr>
            <w:pStyle w:val="TOC3"/>
            <w:tabs>
              <w:tab w:val="left" w:pos="9281"/>
            </w:tabs>
          </w:pPr>
          <w:r>
            <w:rPr>
              <w:noProof/>
            </w:rPr>
            <w:drawing>
              <wp:anchor distT="0" distB="0" distL="0" distR="0" simplePos="0" relativeHeight="251580928" behindDoc="0" locked="0" layoutInCell="1" allowOverlap="1" wp14:anchorId="45C3DC94" wp14:editId="05F1F6C1">
                <wp:simplePos x="0" y="0"/>
                <wp:positionH relativeFrom="page">
                  <wp:posOffset>943398</wp:posOffset>
                </wp:positionH>
                <wp:positionV relativeFrom="paragraph">
                  <wp:posOffset>52480</wp:posOffset>
                </wp:positionV>
                <wp:extent cx="244559" cy="84461"/>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4" cstate="print"/>
                        <a:stretch>
                          <a:fillRect/>
                        </a:stretch>
                      </pic:blipFill>
                      <pic:spPr>
                        <a:xfrm>
                          <a:off x="0" y="0"/>
                          <a:ext cx="244559" cy="84461"/>
                        </a:xfrm>
                        <a:prstGeom prst="rect">
                          <a:avLst/>
                        </a:prstGeom>
                      </pic:spPr>
                    </pic:pic>
                  </a:graphicData>
                </a:graphic>
              </wp:anchor>
            </w:drawing>
          </w:r>
          <w:hyperlink w:anchor="_bookmark13" w:history="1">
            <w:r>
              <w:rPr>
                <w:spacing w:val="-2"/>
              </w:rPr>
              <w:t>Plan de structure spatiale de la Flandre (RSV)</w:t>
            </w:r>
            <w:r>
              <w:tab/>
            </w:r>
            <w:r>
              <w:rPr>
                <w:spacing w:val="-5"/>
              </w:rPr>
              <w:t>23</w:t>
            </w:r>
          </w:hyperlink>
        </w:p>
        <w:p w14:paraId="48A32125" w14:textId="77777777" w:rsidR="00B820BB" w:rsidRDefault="001A4765">
          <w:pPr>
            <w:pStyle w:val="TOC3"/>
            <w:tabs>
              <w:tab w:val="left" w:pos="9281"/>
            </w:tabs>
          </w:pPr>
          <w:r>
            <w:rPr>
              <w:noProof/>
            </w:rPr>
            <w:drawing>
              <wp:anchor distT="0" distB="0" distL="0" distR="0" simplePos="0" relativeHeight="251581952" behindDoc="0" locked="0" layoutInCell="1" allowOverlap="1" wp14:anchorId="2E940D8D" wp14:editId="00D89FFC">
                <wp:simplePos x="0" y="0"/>
                <wp:positionH relativeFrom="page">
                  <wp:posOffset>943398</wp:posOffset>
                </wp:positionH>
                <wp:positionV relativeFrom="paragraph">
                  <wp:posOffset>52390</wp:posOffset>
                </wp:positionV>
                <wp:extent cx="244559" cy="84461"/>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5" cstate="print"/>
                        <a:stretch>
                          <a:fillRect/>
                        </a:stretch>
                      </pic:blipFill>
                      <pic:spPr>
                        <a:xfrm>
                          <a:off x="0" y="0"/>
                          <a:ext cx="244559" cy="84461"/>
                        </a:xfrm>
                        <a:prstGeom prst="rect">
                          <a:avLst/>
                        </a:prstGeom>
                      </pic:spPr>
                    </pic:pic>
                  </a:graphicData>
                </a:graphic>
              </wp:anchor>
            </w:drawing>
          </w:r>
          <w:hyperlink w:anchor="_bookmark14" w:history="1">
            <w:r>
              <w:rPr>
                <w:spacing w:val="-2"/>
              </w:rPr>
              <w:t>Plan provincial de structure spatiale du Brabant flamand (PRSVB)</w:t>
            </w:r>
            <w:r>
              <w:tab/>
            </w:r>
            <w:r>
              <w:rPr>
                <w:spacing w:val="-5"/>
              </w:rPr>
              <w:t>24</w:t>
            </w:r>
          </w:hyperlink>
        </w:p>
        <w:p w14:paraId="353B5BC3" w14:textId="77777777" w:rsidR="00B820BB" w:rsidRDefault="001A4765">
          <w:pPr>
            <w:pStyle w:val="TOC3"/>
            <w:tabs>
              <w:tab w:val="left" w:pos="9281"/>
            </w:tabs>
          </w:pPr>
          <w:r>
            <w:rPr>
              <w:noProof/>
            </w:rPr>
            <w:drawing>
              <wp:anchor distT="0" distB="0" distL="0" distR="0" simplePos="0" relativeHeight="251582976" behindDoc="0" locked="0" layoutInCell="1" allowOverlap="1" wp14:anchorId="117E3E26" wp14:editId="3322E2BE">
                <wp:simplePos x="0" y="0"/>
                <wp:positionH relativeFrom="page">
                  <wp:posOffset>943398</wp:posOffset>
                </wp:positionH>
                <wp:positionV relativeFrom="paragraph">
                  <wp:posOffset>52301</wp:posOffset>
                </wp:positionV>
                <wp:extent cx="244559" cy="84461"/>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6" cstate="print"/>
                        <a:stretch>
                          <a:fillRect/>
                        </a:stretch>
                      </pic:blipFill>
                      <pic:spPr>
                        <a:xfrm>
                          <a:off x="0" y="0"/>
                          <a:ext cx="244559" cy="84461"/>
                        </a:xfrm>
                        <a:prstGeom prst="rect">
                          <a:avLst/>
                        </a:prstGeom>
                      </pic:spPr>
                    </pic:pic>
                  </a:graphicData>
                </a:graphic>
              </wp:anchor>
            </w:drawing>
          </w:r>
          <w:hyperlink w:anchor="_bookmark15" w:history="1">
            <w:r>
              <w:rPr>
                <w:spacing w:val="-2"/>
              </w:rPr>
              <w:t>Plan de politique spatiale pour le Brabant flamand</w:t>
            </w:r>
            <w:r>
              <w:tab/>
            </w:r>
            <w:r>
              <w:rPr>
                <w:spacing w:val="-5"/>
              </w:rPr>
              <w:t>24</w:t>
            </w:r>
          </w:hyperlink>
        </w:p>
        <w:p w14:paraId="413C2114" w14:textId="77777777" w:rsidR="00B820BB" w:rsidRDefault="001A4765">
          <w:pPr>
            <w:pStyle w:val="TOC3"/>
            <w:tabs>
              <w:tab w:val="left" w:pos="9281"/>
            </w:tabs>
            <w:spacing w:before="17"/>
          </w:pPr>
          <w:r>
            <w:rPr>
              <w:noProof/>
            </w:rPr>
            <w:drawing>
              <wp:anchor distT="0" distB="0" distL="0" distR="0" simplePos="0" relativeHeight="251584000" behindDoc="0" locked="0" layoutInCell="1" allowOverlap="1" wp14:anchorId="5C615512" wp14:editId="1D098505">
                <wp:simplePos x="0" y="0"/>
                <wp:positionH relativeFrom="page">
                  <wp:posOffset>943369</wp:posOffset>
                </wp:positionH>
                <wp:positionV relativeFrom="paragraph">
                  <wp:posOffset>50688</wp:posOffset>
                </wp:positionV>
                <wp:extent cx="247636" cy="84461"/>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7" cstate="print"/>
                        <a:stretch>
                          <a:fillRect/>
                        </a:stretch>
                      </pic:blipFill>
                      <pic:spPr>
                        <a:xfrm>
                          <a:off x="0" y="0"/>
                          <a:ext cx="247636" cy="84461"/>
                        </a:xfrm>
                        <a:prstGeom prst="rect">
                          <a:avLst/>
                        </a:prstGeom>
                      </pic:spPr>
                    </pic:pic>
                  </a:graphicData>
                </a:graphic>
              </wp:anchor>
            </w:drawing>
          </w:r>
          <w:hyperlink w:anchor="_bookmark16" w:history="1">
            <w:r>
              <w:rPr>
                <w:spacing w:val="-2"/>
              </w:rPr>
              <w:t>Plan d'aménagement du territoire de la commune de Zaventem</w:t>
            </w:r>
            <w:r>
              <w:tab/>
            </w:r>
            <w:r>
              <w:rPr>
                <w:spacing w:val="-5"/>
              </w:rPr>
              <w:t>25</w:t>
            </w:r>
          </w:hyperlink>
        </w:p>
        <w:p w14:paraId="3ACDE2EB" w14:textId="77777777" w:rsidR="00B820BB" w:rsidRDefault="001A4765">
          <w:pPr>
            <w:pStyle w:val="TOC3"/>
            <w:tabs>
              <w:tab w:val="left" w:pos="9281"/>
            </w:tabs>
          </w:pPr>
          <w:r>
            <w:rPr>
              <w:noProof/>
            </w:rPr>
            <w:drawing>
              <wp:anchor distT="0" distB="0" distL="0" distR="0" simplePos="0" relativeHeight="251585024" behindDoc="0" locked="0" layoutInCell="1" allowOverlap="1" wp14:anchorId="1140DB26" wp14:editId="0023FB7A">
                <wp:simplePos x="0" y="0"/>
                <wp:positionH relativeFrom="page">
                  <wp:posOffset>943398</wp:posOffset>
                </wp:positionH>
                <wp:positionV relativeFrom="paragraph">
                  <wp:posOffset>52503</wp:posOffset>
                </wp:positionV>
                <wp:extent cx="244559" cy="84461"/>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8" cstate="print"/>
                        <a:stretch>
                          <a:fillRect/>
                        </a:stretch>
                      </pic:blipFill>
                      <pic:spPr>
                        <a:xfrm>
                          <a:off x="0" y="0"/>
                          <a:ext cx="244559" cy="84461"/>
                        </a:xfrm>
                        <a:prstGeom prst="rect">
                          <a:avLst/>
                        </a:prstGeom>
                      </pic:spPr>
                    </pic:pic>
                  </a:graphicData>
                </a:graphic>
              </wp:anchor>
            </w:drawing>
          </w:r>
          <w:hyperlink w:anchor="_bookmark17" w:history="1">
            <w:r>
              <w:rPr>
                <w:spacing w:val="-2"/>
              </w:rPr>
              <w:t>Plan d'aménagement du territoire de la commune de Machelen</w:t>
            </w:r>
            <w:r>
              <w:tab/>
            </w:r>
            <w:r>
              <w:rPr>
                <w:spacing w:val="-5"/>
              </w:rPr>
              <w:t>25</w:t>
            </w:r>
          </w:hyperlink>
        </w:p>
        <w:p w14:paraId="0787255F" w14:textId="77777777" w:rsidR="00B820BB" w:rsidRDefault="001A4765">
          <w:pPr>
            <w:pStyle w:val="TOC3"/>
            <w:tabs>
              <w:tab w:val="left" w:pos="9281"/>
            </w:tabs>
          </w:pPr>
          <w:r>
            <w:rPr>
              <w:noProof/>
            </w:rPr>
            <w:drawing>
              <wp:anchor distT="0" distB="0" distL="0" distR="0" simplePos="0" relativeHeight="251586048" behindDoc="0" locked="0" layoutInCell="1" allowOverlap="1" wp14:anchorId="7F733369" wp14:editId="018836EA">
                <wp:simplePos x="0" y="0"/>
                <wp:positionH relativeFrom="page">
                  <wp:posOffset>943426</wp:posOffset>
                </wp:positionH>
                <wp:positionV relativeFrom="paragraph">
                  <wp:posOffset>52414</wp:posOffset>
                </wp:positionV>
                <wp:extent cx="246055" cy="84461"/>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9" cstate="print"/>
                        <a:stretch>
                          <a:fillRect/>
                        </a:stretch>
                      </pic:blipFill>
                      <pic:spPr>
                        <a:xfrm>
                          <a:off x="0" y="0"/>
                          <a:ext cx="246055" cy="84461"/>
                        </a:xfrm>
                        <a:prstGeom prst="rect">
                          <a:avLst/>
                        </a:prstGeom>
                      </pic:spPr>
                    </pic:pic>
                  </a:graphicData>
                </a:graphic>
              </wp:anchor>
            </w:drawing>
          </w:r>
          <w:hyperlink w:anchor="_bookmark18" w:history="1">
            <w:r>
              <w:rPr>
                <w:spacing w:val="-2"/>
              </w:rPr>
              <w:t>Plan d'aménagement du territoire de la commune de Steenokkerzeel</w:t>
            </w:r>
            <w:r>
              <w:tab/>
            </w:r>
            <w:r>
              <w:rPr>
                <w:spacing w:val="-5"/>
              </w:rPr>
              <w:t>25</w:t>
            </w:r>
          </w:hyperlink>
        </w:p>
        <w:p w14:paraId="66B15260" w14:textId="77777777" w:rsidR="00B820BB" w:rsidRDefault="001A4765">
          <w:pPr>
            <w:pStyle w:val="TOC3"/>
            <w:tabs>
              <w:tab w:val="left" w:pos="9281"/>
            </w:tabs>
          </w:pPr>
          <w:r>
            <w:rPr>
              <w:noProof/>
            </w:rPr>
            <w:drawing>
              <wp:anchor distT="0" distB="0" distL="0" distR="0" simplePos="0" relativeHeight="251587072" behindDoc="0" locked="0" layoutInCell="1" allowOverlap="1" wp14:anchorId="61AF62EE" wp14:editId="20733FF2">
                <wp:simplePos x="0" y="0"/>
                <wp:positionH relativeFrom="page">
                  <wp:posOffset>943426</wp:posOffset>
                </wp:positionH>
                <wp:positionV relativeFrom="paragraph">
                  <wp:posOffset>52325</wp:posOffset>
                </wp:positionV>
                <wp:extent cx="246055" cy="84461"/>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0" cstate="print"/>
                        <a:stretch>
                          <a:fillRect/>
                        </a:stretch>
                      </pic:blipFill>
                      <pic:spPr>
                        <a:xfrm>
                          <a:off x="0" y="0"/>
                          <a:ext cx="246055" cy="84461"/>
                        </a:xfrm>
                        <a:prstGeom prst="rect">
                          <a:avLst/>
                        </a:prstGeom>
                      </pic:spPr>
                    </pic:pic>
                  </a:graphicData>
                </a:graphic>
              </wp:anchor>
            </w:drawing>
          </w:r>
          <w:hyperlink w:anchor="_bookmark19" w:history="1">
            <w:r>
              <w:rPr>
                <w:spacing w:val="-2"/>
              </w:rPr>
              <w:t>Plan d'aménagement du territoire de la commune de Kortenberg</w:t>
            </w:r>
            <w:r>
              <w:tab/>
            </w:r>
            <w:r>
              <w:rPr>
                <w:spacing w:val="-5"/>
              </w:rPr>
              <w:t>26</w:t>
            </w:r>
          </w:hyperlink>
        </w:p>
        <w:p w14:paraId="3BB214CD" w14:textId="77777777" w:rsidR="00B820BB" w:rsidRDefault="001A4765">
          <w:pPr>
            <w:pStyle w:val="TOC3"/>
            <w:tabs>
              <w:tab w:val="left" w:pos="9281"/>
            </w:tabs>
          </w:pPr>
          <w:r>
            <w:rPr>
              <w:noProof/>
            </w:rPr>
            <w:drawing>
              <wp:anchor distT="0" distB="0" distL="0" distR="0" simplePos="0" relativeHeight="251588096" behindDoc="0" locked="0" layoutInCell="1" allowOverlap="1" wp14:anchorId="0068F30C" wp14:editId="5540B573">
                <wp:simplePos x="0" y="0"/>
                <wp:positionH relativeFrom="page">
                  <wp:posOffset>943426</wp:posOffset>
                </wp:positionH>
                <wp:positionV relativeFrom="paragraph">
                  <wp:posOffset>52235</wp:posOffset>
                </wp:positionV>
                <wp:extent cx="246055" cy="84461"/>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41" cstate="print"/>
                        <a:stretch>
                          <a:fillRect/>
                        </a:stretch>
                      </pic:blipFill>
                      <pic:spPr>
                        <a:xfrm>
                          <a:off x="0" y="0"/>
                          <a:ext cx="246055" cy="84461"/>
                        </a:xfrm>
                        <a:prstGeom prst="rect">
                          <a:avLst/>
                        </a:prstGeom>
                      </pic:spPr>
                    </pic:pic>
                  </a:graphicData>
                </a:graphic>
              </wp:anchor>
            </w:drawing>
          </w:r>
          <w:hyperlink w:anchor="_bookmark20" w:history="1">
            <w:r>
              <w:rPr>
                <w:spacing w:val="-2"/>
              </w:rPr>
              <w:t>Plan régional</w:t>
            </w:r>
            <w:r>
              <w:tab/>
            </w:r>
            <w:r>
              <w:rPr>
                <w:spacing w:val="-5"/>
              </w:rPr>
              <w:t>26</w:t>
            </w:r>
          </w:hyperlink>
        </w:p>
        <w:p w14:paraId="39D4D3D7" w14:textId="77777777" w:rsidR="00B820BB" w:rsidRDefault="001A4765">
          <w:pPr>
            <w:pStyle w:val="TOC3"/>
            <w:tabs>
              <w:tab w:val="left" w:pos="9281"/>
            </w:tabs>
            <w:spacing w:before="17"/>
          </w:pPr>
          <w:r>
            <w:rPr>
              <w:noProof/>
            </w:rPr>
            <w:drawing>
              <wp:anchor distT="0" distB="0" distL="0" distR="0" simplePos="0" relativeHeight="251589120" behindDoc="0" locked="0" layoutInCell="1" allowOverlap="1" wp14:anchorId="2E7DEF6C" wp14:editId="3056C0A7">
                <wp:simplePos x="0" y="0"/>
                <wp:positionH relativeFrom="page">
                  <wp:posOffset>943398</wp:posOffset>
                </wp:positionH>
                <wp:positionV relativeFrom="paragraph">
                  <wp:posOffset>50622</wp:posOffset>
                </wp:positionV>
                <wp:extent cx="244559" cy="84461"/>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42" cstate="print"/>
                        <a:stretch>
                          <a:fillRect/>
                        </a:stretch>
                      </pic:blipFill>
                      <pic:spPr>
                        <a:xfrm>
                          <a:off x="0" y="0"/>
                          <a:ext cx="244559" cy="84461"/>
                        </a:xfrm>
                        <a:prstGeom prst="rect">
                          <a:avLst/>
                        </a:prstGeom>
                      </pic:spPr>
                    </pic:pic>
                  </a:graphicData>
                </a:graphic>
              </wp:anchor>
            </w:drawing>
          </w:r>
          <w:hyperlink w:anchor="_bookmark22" w:history="1">
            <w:r>
              <w:rPr>
                <w:spacing w:val="-2"/>
              </w:rPr>
              <w:t xml:space="preserve">Plans de mise en œuvre </w:t>
            </w:r>
            <w:r>
              <w:t>spatiale</w:t>
            </w:r>
            <w:r>
              <w:tab/>
            </w:r>
            <w:r>
              <w:rPr>
                <w:spacing w:val="-5"/>
              </w:rPr>
              <w:t>27</w:t>
            </w:r>
          </w:hyperlink>
        </w:p>
        <w:p w14:paraId="34CFB101" w14:textId="77777777" w:rsidR="00B820BB" w:rsidRDefault="001A4765">
          <w:pPr>
            <w:pStyle w:val="TOC2"/>
            <w:tabs>
              <w:tab w:val="left" w:pos="9281"/>
            </w:tabs>
          </w:pPr>
          <w:r>
            <w:rPr>
              <w:noProof/>
            </w:rPr>
            <w:drawing>
              <wp:anchor distT="0" distB="0" distL="0" distR="0" simplePos="0" relativeHeight="251590144" behindDoc="0" locked="0" layoutInCell="1" allowOverlap="1" wp14:anchorId="0B2985E9" wp14:editId="5302FACF">
                <wp:simplePos x="0" y="0"/>
                <wp:positionH relativeFrom="page">
                  <wp:posOffset>943425</wp:posOffset>
                </wp:positionH>
                <wp:positionV relativeFrom="paragraph">
                  <wp:posOffset>52438</wp:posOffset>
                </wp:positionV>
                <wp:extent cx="148520" cy="84461"/>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43" cstate="print"/>
                        <a:stretch>
                          <a:fillRect/>
                        </a:stretch>
                      </pic:blipFill>
                      <pic:spPr>
                        <a:xfrm>
                          <a:off x="0" y="0"/>
                          <a:ext cx="148520" cy="84461"/>
                        </a:xfrm>
                        <a:prstGeom prst="rect">
                          <a:avLst/>
                        </a:prstGeom>
                      </pic:spPr>
                    </pic:pic>
                  </a:graphicData>
                </a:graphic>
              </wp:anchor>
            </w:drawing>
          </w:r>
          <w:hyperlink w:anchor="_bookmark29" w:history="1">
            <w:r>
              <w:t>Historiq</w:t>
            </w:r>
            <w:r>
              <w:t xml:space="preserve">ue administratif - </w:t>
            </w:r>
            <w:r>
              <w:rPr>
                <w:spacing w:val="-2"/>
              </w:rPr>
              <w:t xml:space="preserve">statut du permis </w:t>
            </w:r>
            <w:r>
              <w:t>existant</w:t>
            </w:r>
            <w:r>
              <w:tab/>
            </w:r>
            <w:r>
              <w:rPr>
                <w:spacing w:val="-5"/>
              </w:rPr>
              <w:t>38</w:t>
            </w:r>
          </w:hyperlink>
        </w:p>
        <w:p w14:paraId="1EC63B4C" w14:textId="77777777" w:rsidR="00B820BB" w:rsidRDefault="001A4765">
          <w:pPr>
            <w:pStyle w:val="TOC3"/>
            <w:tabs>
              <w:tab w:val="left" w:pos="9281"/>
            </w:tabs>
          </w:pPr>
          <w:r>
            <w:rPr>
              <w:noProof/>
            </w:rPr>
            <w:drawing>
              <wp:anchor distT="0" distB="0" distL="0" distR="0" simplePos="0" relativeHeight="251591168" behindDoc="0" locked="0" layoutInCell="1" allowOverlap="1" wp14:anchorId="345CB5C2" wp14:editId="63B5B628">
                <wp:simplePos x="0" y="0"/>
                <wp:positionH relativeFrom="page">
                  <wp:posOffset>943398</wp:posOffset>
                </wp:positionH>
                <wp:positionV relativeFrom="paragraph">
                  <wp:posOffset>52349</wp:posOffset>
                </wp:positionV>
                <wp:extent cx="244559" cy="84461"/>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44" cstate="print"/>
                        <a:stretch>
                          <a:fillRect/>
                        </a:stretch>
                      </pic:blipFill>
                      <pic:spPr>
                        <a:xfrm>
                          <a:off x="0" y="0"/>
                          <a:ext cx="244559" cy="84461"/>
                        </a:xfrm>
                        <a:prstGeom prst="rect">
                          <a:avLst/>
                        </a:prstGeom>
                      </pic:spPr>
                    </pic:pic>
                  </a:graphicData>
                </a:graphic>
              </wp:anchor>
            </w:drawing>
          </w:r>
          <w:hyperlink w:anchor="_bookmark30" w:history="1">
            <w:r>
              <w:rPr>
                <w:spacing w:val="-2"/>
              </w:rPr>
              <w:t>Licence d'exploitation</w:t>
            </w:r>
            <w:r>
              <w:tab/>
            </w:r>
            <w:r>
              <w:rPr>
                <w:spacing w:val="-5"/>
              </w:rPr>
              <w:t>38</w:t>
            </w:r>
          </w:hyperlink>
        </w:p>
        <w:p w14:paraId="35DD9479" w14:textId="77777777" w:rsidR="00B820BB" w:rsidRDefault="001A4765">
          <w:pPr>
            <w:pStyle w:val="TOC3"/>
            <w:tabs>
              <w:tab w:val="left" w:pos="9281"/>
            </w:tabs>
          </w:pPr>
          <w:r>
            <w:rPr>
              <w:noProof/>
            </w:rPr>
            <w:drawing>
              <wp:anchor distT="0" distB="0" distL="0" distR="0" simplePos="0" relativeHeight="251592192" behindDoc="0" locked="0" layoutInCell="1" allowOverlap="1" wp14:anchorId="4D19FED6" wp14:editId="79523D91">
                <wp:simplePos x="0" y="0"/>
                <wp:positionH relativeFrom="page">
                  <wp:posOffset>943398</wp:posOffset>
                </wp:positionH>
                <wp:positionV relativeFrom="paragraph">
                  <wp:posOffset>52259</wp:posOffset>
                </wp:positionV>
                <wp:extent cx="244559" cy="84461"/>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45" cstate="print"/>
                        <a:stretch>
                          <a:fillRect/>
                        </a:stretch>
                      </pic:blipFill>
                      <pic:spPr>
                        <a:xfrm>
                          <a:off x="0" y="0"/>
                          <a:ext cx="244559" cy="84461"/>
                        </a:xfrm>
                        <a:prstGeom prst="rect">
                          <a:avLst/>
                        </a:prstGeom>
                      </pic:spPr>
                    </pic:pic>
                  </a:graphicData>
                </a:graphic>
              </wp:anchor>
            </w:drawing>
          </w:r>
          <w:hyperlink w:anchor="_bookmark31" w:history="1">
            <w:r>
              <w:rPr>
                <w:spacing w:val="-2"/>
              </w:rPr>
              <w:t xml:space="preserve">Licence environnementale Rubrique </w:t>
            </w:r>
            <w:r>
              <w:rPr>
                <w:spacing w:val="-5"/>
              </w:rPr>
              <w:t>57</w:t>
            </w:r>
            <w:r>
              <w:tab/>
            </w:r>
            <w:r>
              <w:rPr>
                <w:spacing w:val="-5"/>
              </w:rPr>
              <w:t>38</w:t>
            </w:r>
          </w:hyperlink>
        </w:p>
        <w:p w14:paraId="1095B2D6" w14:textId="77777777" w:rsidR="00B820BB" w:rsidRDefault="001A4765">
          <w:pPr>
            <w:pStyle w:val="TOC3"/>
            <w:tabs>
              <w:tab w:val="left" w:pos="2451"/>
              <w:tab w:val="left" w:pos="3224"/>
              <w:tab w:val="left" w:pos="3637"/>
              <w:tab w:val="left" w:pos="5836"/>
              <w:tab w:val="left" w:pos="6256"/>
              <w:tab w:val="left" w:pos="6920"/>
              <w:tab w:val="left" w:pos="7421"/>
              <w:tab w:val="left" w:pos="7960"/>
              <w:tab w:val="left" w:pos="9281"/>
            </w:tabs>
            <w:spacing w:before="17" w:line="259" w:lineRule="auto"/>
            <w:ind w:right="1201"/>
          </w:pPr>
          <w:r>
            <w:rPr>
              <w:noProof/>
            </w:rPr>
            <w:drawing>
              <wp:anchor distT="0" distB="0" distL="0" distR="0" simplePos="0" relativeHeight="251593216" behindDoc="0" locked="0" layoutInCell="1" allowOverlap="1" wp14:anchorId="6310DE1B" wp14:editId="1925AA85">
                <wp:simplePos x="0" y="0"/>
                <wp:positionH relativeFrom="page">
                  <wp:posOffset>943398</wp:posOffset>
                </wp:positionH>
                <wp:positionV relativeFrom="paragraph">
                  <wp:posOffset>50646</wp:posOffset>
                </wp:positionV>
                <wp:extent cx="244559" cy="84461"/>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46" cstate="print"/>
                        <a:stretch>
                          <a:fillRect/>
                        </a:stretch>
                      </pic:blipFill>
                      <pic:spPr>
                        <a:xfrm>
                          <a:off x="0" y="0"/>
                          <a:ext cx="244559" cy="84461"/>
                        </a:xfrm>
                        <a:prstGeom prst="rect">
                          <a:avLst/>
                        </a:prstGeom>
                      </pic:spPr>
                    </pic:pic>
                  </a:graphicData>
                </a:graphic>
              </wp:anchor>
            </w:drawing>
          </w:r>
          <w:hyperlink w:anchor="_bookmark32" w:history="1">
            <w:r>
              <w:rPr>
                <w:spacing w:val="-2"/>
              </w:rPr>
              <w:t>Autres</w:t>
            </w:r>
            <w:r>
              <w:tab/>
            </w:r>
            <w:r>
              <w:rPr>
                <w:spacing w:val="-2"/>
              </w:rPr>
              <w:t xml:space="preserve"> environnementaux</w:t>
            </w:r>
            <w:r>
              <w:tab/>
            </w:r>
            <w:r>
              <w:rPr>
                <w:spacing w:val="-6"/>
              </w:rPr>
              <w:t xml:space="preserve"> et</w:t>
            </w:r>
            <w:r>
              <w:tab/>
            </w:r>
            <w:r>
              <w:rPr>
                <w:spacing w:val="-2"/>
              </w:rPr>
              <w:t xml:space="preserve"> permis environnementaux</w:t>
            </w:r>
            <w:r>
              <w:tab/>
            </w:r>
            <w:r>
              <w:rPr>
                <w:spacing w:val="-6"/>
              </w:rPr>
              <w:t xml:space="preserve"> au</w:t>
            </w:r>
            <w:r>
              <w:tab/>
            </w:r>
            <w:r>
              <w:rPr>
                <w:spacing w:val="-4"/>
              </w:rPr>
              <w:t xml:space="preserve"> nom</w:t>
            </w:r>
            <w:r>
              <w:tab/>
            </w:r>
            <w:r>
              <w:rPr>
                <w:spacing w:val="-4"/>
              </w:rPr>
              <w:t xml:space="preserve"> de BAC</w:t>
            </w:r>
            <w:r>
              <w:tab/>
            </w:r>
          </w:hyperlink>
          <w:hyperlink w:anchor="_bookmark32" w:history="1">
            <w:r>
              <w:tab/>
            </w:r>
            <w:r>
              <w:rPr>
                <w:spacing w:val="-2"/>
              </w:rPr>
              <w:t xml:space="preserve"> et/ou </w:t>
            </w:r>
          </w:hyperlink>
          <w:hyperlink w:anchor="_bookmark32" w:history="1">
            <w:r>
              <w:rPr>
                <w:spacing w:val="-2"/>
              </w:rPr>
              <w:t>filiales</w:t>
            </w:r>
            <w:r>
              <w:tab/>
            </w:r>
            <w:r>
              <w:tab/>
            </w:r>
            <w:r>
              <w:tab/>
            </w:r>
            <w:r>
              <w:tab/>
            </w:r>
            <w:r>
              <w:tab/>
            </w:r>
            <w:r>
              <w:tab/>
            </w:r>
            <w:r>
              <w:tab/>
            </w:r>
            <w:r>
              <w:rPr>
                <w:spacing w:val="-5"/>
              </w:rPr>
              <w:t xml:space="preserve"> 39</w:t>
            </w:r>
          </w:hyperlink>
        </w:p>
        <w:p w14:paraId="59FA7D27" w14:textId="77777777" w:rsidR="00B820BB" w:rsidRDefault="001A4765">
          <w:pPr>
            <w:pStyle w:val="TOC3"/>
            <w:tabs>
              <w:tab w:val="left" w:pos="9281"/>
            </w:tabs>
            <w:spacing w:before="1"/>
          </w:pPr>
          <w:r>
            <w:rPr>
              <w:noProof/>
            </w:rPr>
            <w:drawing>
              <wp:anchor distT="0" distB="0" distL="0" distR="0" simplePos="0" relativeHeight="251594240" behindDoc="0" locked="0" layoutInCell="1" allowOverlap="1" wp14:anchorId="550B7BB1" wp14:editId="34952B2A">
                <wp:simplePos x="0" y="0"/>
                <wp:positionH relativeFrom="page">
                  <wp:posOffset>943369</wp:posOffset>
                </wp:positionH>
                <wp:positionV relativeFrom="paragraph">
                  <wp:posOffset>40268</wp:posOffset>
                </wp:positionV>
                <wp:extent cx="247636" cy="84461"/>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47" cstate="print"/>
                        <a:stretch>
                          <a:fillRect/>
                        </a:stretch>
                      </pic:blipFill>
                      <pic:spPr>
                        <a:xfrm>
                          <a:off x="0" y="0"/>
                          <a:ext cx="247636" cy="84461"/>
                        </a:xfrm>
                        <a:prstGeom prst="rect">
                          <a:avLst/>
                        </a:prstGeom>
                      </pic:spPr>
                    </pic:pic>
                  </a:graphicData>
                </a:graphic>
              </wp:anchor>
            </w:drawing>
          </w:r>
          <w:hyperlink w:anchor="_bookmark33" w:history="1">
            <w:r>
              <w:rPr>
                <w:spacing w:val="-2"/>
              </w:rPr>
              <w:t xml:space="preserve">Conditions environnementales </w:t>
            </w:r>
            <w:r>
              <w:t>applica</w:t>
            </w:r>
            <w:r>
              <w:t>bles</w:t>
            </w:r>
            <w:r>
              <w:tab/>
            </w:r>
            <w:r>
              <w:rPr>
                <w:spacing w:val="-5"/>
              </w:rPr>
              <w:t>39</w:t>
            </w:r>
          </w:hyperlink>
        </w:p>
        <w:p w14:paraId="79A030F5" w14:textId="77777777" w:rsidR="00B820BB" w:rsidRDefault="001A4765">
          <w:pPr>
            <w:pStyle w:val="TOC2"/>
            <w:tabs>
              <w:tab w:val="left" w:pos="9281"/>
            </w:tabs>
          </w:pPr>
          <w:r>
            <w:rPr>
              <w:noProof/>
            </w:rPr>
            <w:drawing>
              <wp:anchor distT="0" distB="0" distL="0" distR="0" simplePos="0" relativeHeight="251595264" behindDoc="0" locked="0" layoutInCell="1" allowOverlap="1" wp14:anchorId="59A5B961" wp14:editId="45C5B73F">
                <wp:simplePos x="0" y="0"/>
                <wp:positionH relativeFrom="page">
                  <wp:posOffset>943378</wp:posOffset>
                </wp:positionH>
                <wp:positionV relativeFrom="paragraph">
                  <wp:posOffset>52243</wp:posOffset>
                </wp:positionV>
                <wp:extent cx="151615" cy="84461"/>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48" cstate="print"/>
                        <a:stretch>
                          <a:fillRect/>
                        </a:stretch>
                      </pic:blipFill>
                      <pic:spPr>
                        <a:xfrm>
                          <a:off x="0" y="0"/>
                          <a:ext cx="151615" cy="84461"/>
                        </a:xfrm>
                        <a:prstGeom prst="rect">
                          <a:avLst/>
                        </a:prstGeom>
                      </pic:spPr>
                    </pic:pic>
                  </a:graphicData>
                </a:graphic>
              </wp:anchor>
            </w:drawing>
          </w:r>
          <w:hyperlink w:anchor="_bookmark34" w:history="1">
            <w:r>
              <w:rPr>
                <w:spacing w:val="-2"/>
              </w:rPr>
              <w:t>Proposition de projet</w:t>
            </w:r>
            <w:r>
              <w:tab/>
            </w:r>
            <w:r>
              <w:rPr>
                <w:spacing w:val="-5"/>
              </w:rPr>
              <w:t>48</w:t>
            </w:r>
          </w:hyperlink>
        </w:p>
        <w:p w14:paraId="11832782" w14:textId="77777777" w:rsidR="00B820BB" w:rsidRDefault="001A4765">
          <w:pPr>
            <w:pStyle w:val="TOC3"/>
            <w:tabs>
              <w:tab w:val="left" w:pos="9281"/>
            </w:tabs>
          </w:pPr>
          <w:r>
            <w:rPr>
              <w:noProof/>
            </w:rPr>
            <w:drawing>
              <wp:anchor distT="0" distB="0" distL="0" distR="0" simplePos="0" relativeHeight="251596288" behindDoc="0" locked="0" layoutInCell="1" allowOverlap="1" wp14:anchorId="4D13D323" wp14:editId="0C97CB19">
                <wp:simplePos x="0" y="0"/>
                <wp:positionH relativeFrom="page">
                  <wp:posOffset>943398</wp:posOffset>
                </wp:positionH>
                <wp:positionV relativeFrom="paragraph">
                  <wp:posOffset>52154</wp:posOffset>
                </wp:positionV>
                <wp:extent cx="244559" cy="84461"/>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9" cstate="print"/>
                        <a:stretch>
                          <a:fillRect/>
                        </a:stretch>
                      </pic:blipFill>
                      <pic:spPr>
                        <a:xfrm>
                          <a:off x="0" y="0"/>
                          <a:ext cx="244559" cy="84461"/>
                        </a:xfrm>
                        <a:prstGeom prst="rect">
                          <a:avLst/>
                        </a:prstGeom>
                      </pic:spPr>
                    </pic:pic>
                  </a:graphicData>
                </a:graphic>
              </wp:anchor>
            </w:drawing>
          </w:r>
          <w:hyperlink w:anchor="_bookmark35" w:history="1">
            <w:r>
              <w:t xml:space="preserve">Objectif et </w:t>
            </w:r>
            <w:r>
              <w:rPr>
                <w:spacing w:val="-2"/>
              </w:rPr>
              <w:t>responsabilité</w:t>
            </w:r>
            <w:r>
              <w:tab/>
            </w:r>
            <w:r>
              <w:rPr>
                <w:spacing w:val="-5"/>
              </w:rPr>
              <w:t>48</w:t>
            </w:r>
          </w:hyperlink>
        </w:p>
        <w:p w14:paraId="6F8F6D7B" w14:textId="77777777" w:rsidR="00B820BB" w:rsidRDefault="001A4765">
          <w:pPr>
            <w:pStyle w:val="TOC3"/>
            <w:tabs>
              <w:tab w:val="left" w:pos="9281"/>
            </w:tabs>
            <w:spacing w:before="17"/>
          </w:pPr>
          <w:r>
            <w:rPr>
              <w:noProof/>
            </w:rPr>
            <w:drawing>
              <wp:anchor distT="0" distB="0" distL="0" distR="0" simplePos="0" relativeHeight="251597312" behindDoc="0" locked="0" layoutInCell="1" allowOverlap="1" wp14:anchorId="36572858" wp14:editId="48B37C87">
                <wp:simplePos x="0" y="0"/>
                <wp:positionH relativeFrom="page">
                  <wp:posOffset>943398</wp:posOffset>
                </wp:positionH>
                <wp:positionV relativeFrom="paragraph">
                  <wp:posOffset>50541</wp:posOffset>
                </wp:positionV>
                <wp:extent cx="244559" cy="84461"/>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50" cstate="print"/>
                        <a:stretch>
                          <a:fillRect/>
                        </a:stretch>
                      </pic:blipFill>
                      <pic:spPr>
                        <a:xfrm>
                          <a:off x="0" y="0"/>
                          <a:ext cx="244559" cy="84461"/>
                        </a:xfrm>
                        <a:prstGeom prst="rect">
                          <a:avLst/>
                        </a:prstGeom>
                      </pic:spPr>
                    </pic:pic>
                  </a:graphicData>
                </a:graphic>
              </wp:anchor>
            </w:drawing>
          </w:r>
          <w:hyperlink w:anchor="_bookmark37" w:history="1">
            <w:r>
              <w:t>Champ d'application mondial de l'</w:t>
            </w:r>
            <w:r>
              <w:rPr>
                <w:spacing w:val="-5"/>
              </w:rPr>
              <w:t>EIE</w:t>
            </w:r>
            <w:r>
              <w:tab/>
            </w:r>
            <w:r>
              <w:rPr>
                <w:spacing w:val="-5"/>
              </w:rPr>
              <w:t>61</w:t>
            </w:r>
          </w:hyperlink>
        </w:p>
        <w:p w14:paraId="6C67FDEB" w14:textId="77777777" w:rsidR="00B820BB" w:rsidRDefault="001A4765">
          <w:pPr>
            <w:pStyle w:val="TOC3"/>
            <w:tabs>
              <w:tab w:val="left" w:pos="9281"/>
            </w:tabs>
          </w:pPr>
          <w:r>
            <w:rPr>
              <w:noProof/>
            </w:rPr>
            <w:drawing>
              <wp:anchor distT="0" distB="0" distL="0" distR="0" simplePos="0" relativeHeight="251598336" behindDoc="0" locked="0" layoutInCell="1" allowOverlap="1" wp14:anchorId="28BD289A" wp14:editId="7BCB6273">
                <wp:simplePos x="0" y="0"/>
                <wp:positionH relativeFrom="page">
                  <wp:posOffset>943398</wp:posOffset>
                </wp:positionH>
                <wp:positionV relativeFrom="paragraph">
                  <wp:posOffset>52357</wp:posOffset>
                </wp:positionV>
                <wp:extent cx="244559" cy="84461"/>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51" cstate="print"/>
                        <a:stretch>
                          <a:fillRect/>
                        </a:stretch>
                      </pic:blipFill>
                      <pic:spPr>
                        <a:xfrm>
                          <a:off x="0" y="0"/>
                          <a:ext cx="244559" cy="84461"/>
                        </a:xfrm>
                        <a:prstGeom prst="rect">
                          <a:avLst/>
                        </a:prstGeom>
                      </pic:spPr>
                    </pic:pic>
                  </a:graphicData>
                </a:graphic>
              </wp:anchor>
            </w:drawing>
          </w:r>
          <w:hyperlink w:anchor="_bookmark38" w:history="1">
            <w:r>
              <w:t xml:space="preserve">Opérations, activités et installations </w:t>
            </w:r>
            <w:r>
              <w:rPr>
                <w:spacing w:val="-2"/>
              </w:rPr>
              <w:t xml:space="preserve">Aéroport de </w:t>
            </w:r>
            <w:r>
              <w:t>Bruxelles</w:t>
            </w:r>
            <w:r>
              <w:tab/>
            </w:r>
            <w:r>
              <w:rPr>
                <w:spacing w:val="-5"/>
              </w:rPr>
              <w:t>63</w:t>
            </w:r>
          </w:hyperlink>
        </w:p>
        <w:p w14:paraId="6C85127C" w14:textId="77777777" w:rsidR="00B820BB" w:rsidRDefault="001A4765">
          <w:pPr>
            <w:pStyle w:val="TOC3"/>
            <w:tabs>
              <w:tab w:val="left" w:pos="9281"/>
            </w:tabs>
          </w:pPr>
          <w:r>
            <w:rPr>
              <w:noProof/>
            </w:rPr>
            <w:drawing>
              <wp:anchor distT="0" distB="0" distL="0" distR="0" simplePos="0" relativeHeight="251599360" behindDoc="0" locked="0" layoutInCell="1" allowOverlap="1" wp14:anchorId="448CD30F" wp14:editId="6989B4E6">
                <wp:simplePos x="0" y="0"/>
                <wp:positionH relativeFrom="page">
                  <wp:posOffset>943369</wp:posOffset>
                </wp:positionH>
                <wp:positionV relativeFrom="paragraph">
                  <wp:posOffset>52267</wp:posOffset>
                </wp:positionV>
                <wp:extent cx="247636" cy="84461"/>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52" cstate="print"/>
                        <a:stretch>
                          <a:fillRect/>
                        </a:stretch>
                      </pic:blipFill>
                      <pic:spPr>
                        <a:xfrm>
                          <a:off x="0" y="0"/>
                          <a:ext cx="247636" cy="84461"/>
                        </a:xfrm>
                        <a:prstGeom prst="rect">
                          <a:avLst/>
                        </a:prstGeom>
                      </pic:spPr>
                    </pic:pic>
                  </a:graphicData>
                </a:graphic>
              </wp:anchor>
            </w:drawing>
          </w:r>
          <w:hyperlink w:anchor="_bookmark42" w:history="1">
            <w:r>
              <w:rPr>
                <w:spacing w:val="-2"/>
              </w:rPr>
              <w:t>Scénario futur réaliste</w:t>
            </w:r>
            <w:r>
              <w:tab/>
            </w:r>
            <w:r>
              <w:rPr>
                <w:spacing w:val="-5"/>
              </w:rPr>
              <w:t>86</w:t>
            </w:r>
          </w:hyperlink>
        </w:p>
        <w:p w14:paraId="48231176" w14:textId="77777777" w:rsidR="00B820BB" w:rsidRDefault="001A4765">
          <w:pPr>
            <w:pStyle w:val="TOC3"/>
            <w:tabs>
              <w:tab w:val="left" w:pos="9281"/>
            </w:tabs>
          </w:pPr>
          <w:r>
            <w:rPr>
              <w:noProof/>
            </w:rPr>
            <w:drawing>
              <wp:anchor distT="0" distB="0" distL="0" distR="0" simplePos="0" relativeHeight="251600384" behindDoc="0" locked="0" layoutInCell="1" allowOverlap="1" wp14:anchorId="62EDBC36" wp14:editId="555A4998">
                <wp:simplePos x="0" y="0"/>
                <wp:positionH relativeFrom="page">
                  <wp:posOffset>943398</wp:posOffset>
                </wp:positionH>
                <wp:positionV relativeFrom="paragraph">
                  <wp:posOffset>52178</wp:posOffset>
                </wp:positionV>
                <wp:extent cx="244559" cy="84461"/>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53" cstate="print"/>
                        <a:stretch>
                          <a:fillRect/>
                        </a:stretch>
                      </pic:blipFill>
                      <pic:spPr>
                        <a:xfrm>
                          <a:off x="0" y="0"/>
                          <a:ext cx="244559" cy="84461"/>
                        </a:xfrm>
                        <a:prstGeom prst="rect">
                          <a:avLst/>
                        </a:prstGeom>
                      </pic:spPr>
                    </pic:pic>
                  </a:graphicData>
                </a:graphic>
              </wp:anchor>
            </w:drawing>
          </w:r>
          <w:hyperlink w:anchor="_bookmark44" w:history="1">
            <w:r>
              <w:t xml:space="preserve">Interventions d'optimisation à </w:t>
            </w:r>
            <w:r>
              <w:rPr>
                <w:spacing w:val="-2"/>
              </w:rPr>
              <w:t xml:space="preserve">court terme </w:t>
            </w:r>
            <w:r>
              <w:t>prévues</w:t>
            </w:r>
            <w:r>
              <w:tab/>
            </w:r>
            <w:r>
              <w:rPr>
                <w:spacing w:val="-5"/>
              </w:rPr>
              <w:t>94</w:t>
            </w:r>
          </w:hyperlink>
        </w:p>
        <w:p w14:paraId="0461C3CC" w14:textId="77777777" w:rsidR="00B820BB" w:rsidRDefault="001A4765">
          <w:pPr>
            <w:pStyle w:val="TOC3"/>
            <w:tabs>
              <w:tab w:val="left" w:pos="9177"/>
            </w:tabs>
            <w:spacing w:before="17"/>
          </w:pPr>
          <w:r>
            <w:rPr>
              <w:noProof/>
            </w:rPr>
            <w:drawing>
              <wp:anchor distT="0" distB="0" distL="0" distR="0" simplePos="0" relativeHeight="251601408" behindDoc="0" locked="0" layoutInCell="1" allowOverlap="1" wp14:anchorId="03C62E3B" wp14:editId="64E83106">
                <wp:simplePos x="0" y="0"/>
                <wp:positionH relativeFrom="page">
                  <wp:posOffset>943426</wp:posOffset>
                </wp:positionH>
                <wp:positionV relativeFrom="paragraph">
                  <wp:posOffset>50565</wp:posOffset>
                </wp:positionV>
                <wp:extent cx="246055" cy="84461"/>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54" cstate="print"/>
                        <a:stretch>
                          <a:fillRect/>
                        </a:stretch>
                      </pic:blipFill>
                      <pic:spPr>
                        <a:xfrm>
                          <a:off x="0" y="0"/>
                          <a:ext cx="246055" cy="84461"/>
                        </a:xfrm>
                        <a:prstGeom prst="rect">
                          <a:avLst/>
                        </a:prstGeom>
                      </pic:spPr>
                    </pic:pic>
                  </a:graphicData>
                </a:graphic>
              </wp:anchor>
            </w:drawing>
          </w:r>
          <w:hyperlink w:anchor="_bookmark45" w:history="1">
            <w:r>
              <w:t>Projet d'infrast</w:t>
            </w:r>
            <w:r>
              <w:t xml:space="preserve">ructure "Airport Business District" - phase </w:t>
            </w:r>
            <w:r>
              <w:rPr>
                <w:spacing w:val="-10"/>
              </w:rPr>
              <w:t>1</w:t>
            </w:r>
            <w:r>
              <w:tab/>
            </w:r>
            <w:r>
              <w:rPr>
                <w:spacing w:val="-5"/>
              </w:rPr>
              <w:t>102</w:t>
            </w:r>
          </w:hyperlink>
        </w:p>
        <w:p w14:paraId="35A11A1D" w14:textId="77777777" w:rsidR="00B820BB" w:rsidRDefault="001A4765">
          <w:pPr>
            <w:pStyle w:val="TOC3"/>
            <w:tabs>
              <w:tab w:val="left" w:pos="9177"/>
            </w:tabs>
          </w:pPr>
          <w:r>
            <w:rPr>
              <w:noProof/>
            </w:rPr>
            <w:drawing>
              <wp:anchor distT="0" distB="0" distL="0" distR="0" simplePos="0" relativeHeight="251602432" behindDoc="0" locked="0" layoutInCell="1" allowOverlap="1" wp14:anchorId="3AAD97BC" wp14:editId="30A2D7FF">
                <wp:simplePos x="0" y="0"/>
                <wp:positionH relativeFrom="page">
                  <wp:posOffset>943426</wp:posOffset>
                </wp:positionH>
                <wp:positionV relativeFrom="paragraph">
                  <wp:posOffset>52380</wp:posOffset>
                </wp:positionV>
                <wp:extent cx="246055" cy="84461"/>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55" cstate="print"/>
                        <a:stretch>
                          <a:fillRect/>
                        </a:stretch>
                      </pic:blipFill>
                      <pic:spPr>
                        <a:xfrm>
                          <a:off x="0" y="0"/>
                          <a:ext cx="246055" cy="84461"/>
                        </a:xfrm>
                        <a:prstGeom prst="rect">
                          <a:avLst/>
                        </a:prstGeom>
                      </pic:spPr>
                    </pic:pic>
                  </a:graphicData>
                </a:graphic>
              </wp:anchor>
            </w:drawing>
          </w:r>
          <w:hyperlink w:anchor="_bookmark46" w:history="1">
            <w:r>
              <w:rPr>
                <w:spacing w:val="-2"/>
              </w:rPr>
              <w:t xml:space="preserve">Permis </w:t>
            </w:r>
            <w:r>
              <w:t>à demander</w:t>
            </w:r>
            <w:r>
              <w:tab/>
            </w:r>
            <w:r>
              <w:rPr>
                <w:spacing w:val="-5"/>
              </w:rPr>
              <w:t>106</w:t>
            </w:r>
          </w:hyperlink>
        </w:p>
        <w:p w14:paraId="00739C70" w14:textId="77777777" w:rsidR="00B820BB" w:rsidRDefault="001A4765">
          <w:pPr>
            <w:pStyle w:val="TOC2"/>
            <w:tabs>
              <w:tab w:val="left" w:pos="9177"/>
            </w:tabs>
          </w:pPr>
          <w:r>
            <w:rPr>
              <w:noProof/>
            </w:rPr>
            <w:drawing>
              <wp:anchor distT="0" distB="0" distL="0" distR="0" simplePos="0" relativeHeight="251603456" behindDoc="0" locked="0" layoutInCell="1" allowOverlap="1" wp14:anchorId="72451D29" wp14:editId="607CB1B1">
                <wp:simplePos x="0" y="0"/>
                <wp:positionH relativeFrom="page">
                  <wp:posOffset>943425</wp:posOffset>
                </wp:positionH>
                <wp:positionV relativeFrom="paragraph">
                  <wp:posOffset>52291</wp:posOffset>
                </wp:positionV>
                <wp:extent cx="148520" cy="84461"/>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56" cstate="print"/>
                        <a:stretch>
                          <a:fillRect/>
                        </a:stretch>
                      </pic:blipFill>
                      <pic:spPr>
                        <a:xfrm>
                          <a:off x="0" y="0"/>
                          <a:ext cx="148520" cy="84461"/>
                        </a:xfrm>
                        <a:prstGeom prst="rect">
                          <a:avLst/>
                        </a:prstGeom>
                      </pic:spPr>
                    </pic:pic>
                  </a:graphicData>
                </a:graphic>
              </wp:anchor>
            </w:drawing>
          </w:r>
          <w:hyperlink w:anchor="_bookmark47" w:history="1">
            <w:r>
              <w:rPr>
                <w:spacing w:val="-2"/>
              </w:rPr>
              <w:t>Emploi</w:t>
            </w:r>
            <w:r>
              <w:tab/>
            </w:r>
            <w:r>
              <w:rPr>
                <w:spacing w:val="-5"/>
              </w:rPr>
              <w:t>109</w:t>
            </w:r>
          </w:hyperlink>
        </w:p>
        <w:p w14:paraId="6E451641" w14:textId="77777777" w:rsidR="00B820BB" w:rsidRDefault="001A4765">
          <w:pPr>
            <w:pStyle w:val="TOC2"/>
            <w:tabs>
              <w:tab w:val="left" w:pos="9177"/>
            </w:tabs>
          </w:pPr>
          <w:r>
            <w:rPr>
              <w:noProof/>
            </w:rPr>
            <w:drawing>
              <wp:anchor distT="0" distB="0" distL="0" distR="0" simplePos="0" relativeHeight="251604480" behindDoc="0" locked="0" layoutInCell="1" allowOverlap="1" wp14:anchorId="2AB9C09F" wp14:editId="331F6E20">
                <wp:simplePos x="0" y="0"/>
                <wp:positionH relativeFrom="page">
                  <wp:posOffset>943471</wp:posOffset>
                </wp:positionH>
                <wp:positionV relativeFrom="paragraph">
                  <wp:posOffset>52202</wp:posOffset>
                </wp:positionV>
                <wp:extent cx="149998" cy="84461"/>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57" cstate="print"/>
                        <a:stretch>
                          <a:fillRect/>
                        </a:stretch>
                      </pic:blipFill>
                      <pic:spPr>
                        <a:xfrm>
                          <a:off x="0" y="0"/>
                          <a:ext cx="149998" cy="84461"/>
                        </a:xfrm>
                        <a:prstGeom prst="rect">
                          <a:avLst/>
                        </a:prstGeom>
                      </pic:spPr>
                    </pic:pic>
                  </a:graphicData>
                </a:graphic>
              </wp:anchor>
            </w:drawing>
          </w:r>
          <w:hyperlink w:anchor="_bookmark48" w:history="1">
            <w:r>
              <w:rPr>
                <w:spacing w:val="-2"/>
              </w:rPr>
              <w:t xml:space="preserve">Cadre </w:t>
            </w:r>
            <w:r>
              <w:t>juridique et politique</w:t>
            </w:r>
            <w:r>
              <w:tab/>
            </w:r>
            <w:r>
              <w:rPr>
                <w:spacing w:val="-5"/>
              </w:rPr>
              <w:t>109</w:t>
            </w:r>
          </w:hyperlink>
        </w:p>
        <w:p w14:paraId="6B73A3D6" w14:textId="77777777" w:rsidR="00B820BB" w:rsidRDefault="001A4765">
          <w:pPr>
            <w:pStyle w:val="TOC1"/>
            <w:tabs>
              <w:tab w:val="right" w:pos="9485"/>
            </w:tabs>
          </w:pPr>
          <w:r>
            <w:rPr>
              <w:noProof/>
            </w:rPr>
            <w:drawing>
              <wp:anchor distT="0" distB="0" distL="0" distR="0" simplePos="0" relativeHeight="251605504" behindDoc="0" locked="0" layoutInCell="1" allowOverlap="1" wp14:anchorId="57D09DB6" wp14:editId="793F3205">
                <wp:simplePos x="0" y="0"/>
                <wp:positionH relativeFrom="page">
                  <wp:posOffset>943508</wp:posOffset>
                </wp:positionH>
                <wp:positionV relativeFrom="paragraph">
                  <wp:posOffset>210587</wp:posOffset>
                </wp:positionV>
                <wp:extent cx="66141" cy="102770"/>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58" cstate="print"/>
                        <a:stretch>
                          <a:fillRect/>
                        </a:stretch>
                      </pic:blipFill>
                      <pic:spPr>
                        <a:xfrm>
                          <a:off x="0" y="0"/>
                          <a:ext cx="66141" cy="102770"/>
                        </a:xfrm>
                        <a:prstGeom prst="rect">
                          <a:avLst/>
                        </a:prstGeom>
                      </pic:spPr>
                    </pic:pic>
                  </a:graphicData>
                </a:graphic>
              </wp:anchor>
            </w:drawing>
          </w:r>
          <w:hyperlink w:anchor="_bookmark49" w:history="1">
            <w:r>
              <w:rPr>
                <w:color w:val="005B82"/>
                <w:spacing w:val="-2"/>
              </w:rPr>
              <w:t xml:space="preserve">Alternatives </w:t>
            </w:r>
            <w:r>
              <w:rPr>
                <w:color w:val="005B82"/>
              </w:rPr>
              <w:t>possibles</w:t>
            </w:r>
            <w:r>
              <w:rPr>
                <w:color w:val="005B82"/>
              </w:rPr>
              <w:tab/>
            </w:r>
            <w:r>
              <w:rPr>
                <w:color w:val="005B82"/>
                <w:spacing w:val="-5"/>
              </w:rPr>
              <w:t>113</w:t>
            </w:r>
          </w:hyperlink>
        </w:p>
        <w:p w14:paraId="4E614798" w14:textId="77777777" w:rsidR="00B820BB" w:rsidRDefault="001A4765">
          <w:pPr>
            <w:pStyle w:val="TOC2"/>
            <w:tabs>
              <w:tab w:val="right" w:pos="9480"/>
            </w:tabs>
            <w:spacing w:before="24"/>
          </w:pPr>
          <w:r>
            <w:rPr>
              <w:noProof/>
            </w:rPr>
            <w:drawing>
              <wp:anchor distT="0" distB="0" distL="0" distR="0" simplePos="0" relativeHeight="251606528" behindDoc="0" locked="0" layoutInCell="1" allowOverlap="1" wp14:anchorId="086EE108" wp14:editId="20BBA316">
                <wp:simplePos x="0" y="0"/>
                <wp:positionH relativeFrom="page">
                  <wp:posOffset>943425</wp:posOffset>
                </wp:positionH>
                <wp:positionV relativeFrom="paragraph">
                  <wp:posOffset>54291</wp:posOffset>
                </wp:positionV>
                <wp:extent cx="148520" cy="84461"/>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59" cstate="print"/>
                        <a:stretch>
                          <a:fillRect/>
                        </a:stretch>
                      </pic:blipFill>
                      <pic:spPr>
                        <a:xfrm>
                          <a:off x="0" y="0"/>
                          <a:ext cx="148520" cy="84461"/>
                        </a:xfrm>
                        <a:prstGeom prst="rect">
                          <a:avLst/>
                        </a:prstGeom>
                      </pic:spPr>
                    </pic:pic>
                  </a:graphicData>
                </a:graphic>
              </wp:anchor>
            </w:drawing>
          </w:r>
          <w:hyperlink w:anchor="_bookmark50" w:history="1">
            <w:r>
              <w:rPr>
                <w:spacing w:val="-2"/>
              </w:rPr>
              <w:t>Alternative zéro</w:t>
            </w:r>
            <w:r>
              <w:tab/>
            </w:r>
            <w:r>
              <w:rPr>
                <w:spacing w:val="-5"/>
              </w:rPr>
              <w:t>113</w:t>
            </w:r>
          </w:hyperlink>
        </w:p>
        <w:p w14:paraId="05047FFE" w14:textId="77777777" w:rsidR="00B820BB" w:rsidRDefault="001A4765">
          <w:pPr>
            <w:pStyle w:val="TOC2"/>
            <w:tabs>
              <w:tab w:val="right" w:pos="9480"/>
            </w:tabs>
          </w:pPr>
          <w:r>
            <w:rPr>
              <w:noProof/>
            </w:rPr>
            <w:drawing>
              <wp:anchor distT="0" distB="0" distL="0" distR="0" simplePos="0" relativeHeight="251607552" behindDoc="0" locked="0" layoutInCell="1" allowOverlap="1" wp14:anchorId="596C38CA" wp14:editId="27CB8742">
                <wp:simplePos x="0" y="0"/>
                <wp:positionH relativeFrom="page">
                  <wp:posOffset>943425</wp:posOffset>
                </wp:positionH>
                <wp:positionV relativeFrom="paragraph">
                  <wp:posOffset>51662</wp:posOffset>
                </wp:positionV>
                <wp:extent cx="148520" cy="84461"/>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60" cstate="print"/>
                        <a:stretch>
                          <a:fillRect/>
                        </a:stretch>
                      </pic:blipFill>
                      <pic:spPr>
                        <a:xfrm>
                          <a:off x="0" y="0"/>
                          <a:ext cx="148520" cy="84461"/>
                        </a:xfrm>
                        <a:prstGeom prst="rect">
                          <a:avLst/>
                        </a:prstGeom>
                      </pic:spPr>
                    </pic:pic>
                  </a:graphicData>
                </a:graphic>
              </wp:anchor>
            </w:drawing>
          </w:r>
          <w:hyperlink w:anchor="_bookmark51" w:history="1">
            <w:r>
              <w:rPr>
                <w:spacing w:val="-2"/>
              </w:rPr>
              <w:t>Site alternatif</w:t>
            </w:r>
            <w:r>
              <w:tab/>
            </w:r>
            <w:r>
              <w:rPr>
                <w:spacing w:val="-5"/>
              </w:rPr>
              <w:t>113</w:t>
            </w:r>
          </w:hyperlink>
        </w:p>
        <w:p w14:paraId="18AEEAB9" w14:textId="77777777" w:rsidR="00B820BB" w:rsidRDefault="001A4765">
          <w:pPr>
            <w:pStyle w:val="TOC2"/>
            <w:tabs>
              <w:tab w:val="right" w:pos="9480"/>
            </w:tabs>
            <w:spacing w:before="19"/>
          </w:pPr>
          <w:r>
            <w:rPr>
              <w:noProof/>
            </w:rPr>
            <w:drawing>
              <wp:anchor distT="0" distB="0" distL="0" distR="0" simplePos="0" relativeHeight="251608576" behindDoc="0" locked="0" layoutInCell="1" allowOverlap="1" wp14:anchorId="4610BBB4" wp14:editId="0AFDC23C">
                <wp:simplePos x="0" y="0"/>
                <wp:positionH relativeFrom="page">
                  <wp:posOffset>943425</wp:posOffset>
                </wp:positionH>
                <wp:positionV relativeFrom="paragraph">
                  <wp:posOffset>51573</wp:posOffset>
                </wp:positionV>
                <wp:extent cx="148520" cy="84461"/>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61" cstate="print"/>
                        <a:stretch>
                          <a:fillRect/>
                        </a:stretch>
                      </pic:blipFill>
                      <pic:spPr>
                        <a:xfrm>
                          <a:off x="0" y="0"/>
                          <a:ext cx="148520" cy="84461"/>
                        </a:xfrm>
                        <a:prstGeom prst="rect">
                          <a:avLst/>
                        </a:prstGeom>
                      </pic:spPr>
                    </pic:pic>
                  </a:graphicData>
                </a:graphic>
              </wp:anchor>
            </w:drawing>
          </w:r>
          <w:hyperlink w:anchor="_bookmark52" w:history="1">
            <w:r>
              <w:rPr>
                <w:spacing w:val="-2"/>
              </w:rPr>
              <w:t xml:space="preserve">Alternative de </w:t>
            </w:r>
            <w:r>
              <w:t xml:space="preserve">conception et de </w:t>
            </w:r>
            <w:r>
              <w:rPr>
                <w:spacing w:val="-2"/>
              </w:rPr>
              <w:t>mise en œuvre</w:t>
            </w:r>
            <w:r>
              <w:tab/>
            </w:r>
            <w:r>
              <w:rPr>
                <w:spacing w:val="-5"/>
              </w:rPr>
              <w:t>115</w:t>
            </w:r>
          </w:hyperlink>
        </w:p>
        <w:p w14:paraId="096F7E92" w14:textId="77777777" w:rsidR="00B820BB" w:rsidRDefault="001A4765">
          <w:pPr>
            <w:pStyle w:val="TOC1"/>
            <w:tabs>
              <w:tab w:val="right" w:pos="9485"/>
            </w:tabs>
          </w:pPr>
          <w:r>
            <w:rPr>
              <w:noProof/>
            </w:rPr>
            <w:drawing>
              <wp:anchor distT="0" distB="0" distL="0" distR="0" simplePos="0" relativeHeight="251609600" behindDoc="0" locked="0" layoutInCell="1" allowOverlap="1" wp14:anchorId="4411231B" wp14:editId="607C9C32">
                <wp:simplePos x="0" y="0"/>
                <wp:positionH relativeFrom="page">
                  <wp:posOffset>938828</wp:posOffset>
                </wp:positionH>
                <wp:positionV relativeFrom="paragraph">
                  <wp:posOffset>212191</wp:posOffset>
                </wp:positionV>
                <wp:extent cx="73869" cy="99648"/>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62" cstate="print"/>
                        <a:stretch>
                          <a:fillRect/>
                        </a:stretch>
                      </pic:blipFill>
                      <pic:spPr>
                        <a:xfrm>
                          <a:off x="0" y="0"/>
                          <a:ext cx="73869" cy="99648"/>
                        </a:xfrm>
                        <a:prstGeom prst="rect">
                          <a:avLst/>
                        </a:prstGeom>
                      </pic:spPr>
                    </pic:pic>
                  </a:graphicData>
                </a:graphic>
              </wp:anchor>
            </w:drawing>
          </w:r>
          <w:hyperlink w:anchor="_bookmark53" w:history="1">
            <w:r>
              <w:rPr>
                <w:color w:val="005B82"/>
                <w:spacing w:val="-2"/>
              </w:rPr>
              <w:t xml:space="preserve">Aspects </w:t>
            </w:r>
            <w:r>
              <w:rPr>
                <w:color w:val="005B82"/>
              </w:rPr>
              <w:t>méthodologiques généraux</w:t>
            </w:r>
            <w:r>
              <w:rPr>
                <w:color w:val="005B82"/>
              </w:rPr>
              <w:tab/>
            </w:r>
            <w:r>
              <w:rPr>
                <w:color w:val="005B82"/>
                <w:spacing w:val="-5"/>
              </w:rPr>
              <w:t>117</w:t>
            </w:r>
          </w:hyperlink>
        </w:p>
        <w:p w14:paraId="155765D5" w14:textId="77777777" w:rsidR="00B820BB" w:rsidRDefault="001A4765">
          <w:pPr>
            <w:pStyle w:val="TOC2"/>
            <w:tabs>
              <w:tab w:val="right" w:pos="9480"/>
            </w:tabs>
            <w:spacing w:before="24"/>
          </w:pPr>
          <w:r>
            <w:rPr>
              <w:noProof/>
            </w:rPr>
            <w:drawing>
              <wp:anchor distT="0" distB="0" distL="0" distR="0" simplePos="0" relativeHeight="251610624" behindDoc="0" locked="0" layoutInCell="1" allowOverlap="1" wp14:anchorId="27811EC1" wp14:editId="1F859DDE">
                <wp:simplePos x="0" y="0"/>
                <wp:positionH relativeFrom="page">
                  <wp:posOffset>938851</wp:posOffset>
                </wp:positionH>
                <wp:positionV relativeFrom="paragraph">
                  <wp:posOffset>55741</wp:posOffset>
                </wp:positionV>
                <wp:extent cx="153094" cy="83017"/>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63" cstate="print"/>
                        <a:stretch>
                          <a:fillRect/>
                        </a:stretch>
                      </pic:blipFill>
                      <pic:spPr>
                        <a:xfrm>
                          <a:off x="0" y="0"/>
                          <a:ext cx="153094" cy="83017"/>
                        </a:xfrm>
                        <a:prstGeom prst="rect">
                          <a:avLst/>
                        </a:prstGeom>
                      </pic:spPr>
                    </pic:pic>
                  </a:graphicData>
                </a:graphic>
              </wp:anchor>
            </w:drawing>
          </w:r>
          <w:hyperlink w:anchor="_bookmark54" w:history="1">
            <w:r>
              <w:t xml:space="preserve">Aperçu des </w:t>
            </w:r>
            <w:r>
              <w:rPr>
                <w:spacing w:val="-2"/>
              </w:rPr>
              <w:t xml:space="preserve">disciplines environnementales </w:t>
            </w:r>
            <w:r>
              <w:t>à étudier</w:t>
            </w:r>
            <w:r>
              <w:tab/>
            </w:r>
            <w:r>
              <w:rPr>
                <w:spacing w:val="-5"/>
              </w:rPr>
              <w:t>117</w:t>
            </w:r>
          </w:hyperlink>
        </w:p>
        <w:p w14:paraId="54EA5819" w14:textId="77777777" w:rsidR="00B820BB" w:rsidRDefault="001A4765">
          <w:pPr>
            <w:pStyle w:val="TOC2"/>
            <w:tabs>
              <w:tab w:val="right" w:pos="9480"/>
            </w:tabs>
            <w:spacing w:after="20"/>
          </w:pPr>
          <w:r>
            <w:rPr>
              <w:noProof/>
            </w:rPr>
            <w:lastRenderedPageBreak/>
            <w:drawing>
              <wp:anchor distT="0" distB="0" distL="0" distR="0" simplePos="0" relativeHeight="251611648" behindDoc="0" locked="0" layoutInCell="1" allowOverlap="1" wp14:anchorId="640619A0" wp14:editId="5911F002">
                <wp:simplePos x="0" y="0"/>
                <wp:positionH relativeFrom="page">
                  <wp:posOffset>938851</wp:posOffset>
                </wp:positionH>
                <wp:positionV relativeFrom="paragraph">
                  <wp:posOffset>51668</wp:posOffset>
                </wp:positionV>
                <wp:extent cx="153094" cy="84461"/>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64" cstate="print"/>
                        <a:stretch>
                          <a:fillRect/>
                        </a:stretch>
                      </pic:blipFill>
                      <pic:spPr>
                        <a:xfrm>
                          <a:off x="0" y="0"/>
                          <a:ext cx="153094" cy="84461"/>
                        </a:xfrm>
                        <a:prstGeom prst="rect">
                          <a:avLst/>
                        </a:prstGeom>
                      </pic:spPr>
                    </pic:pic>
                  </a:graphicData>
                </a:graphic>
              </wp:anchor>
            </w:drawing>
          </w:r>
          <w:hyperlink w:anchor="_bookmark55" w:history="1">
            <w:r>
              <w:t xml:space="preserve">Répartition par </w:t>
            </w:r>
            <w:r>
              <w:rPr>
                <w:spacing w:val="-2"/>
              </w:rPr>
              <w:t>discipline environnementale</w:t>
            </w:r>
            <w:r>
              <w:tab/>
            </w:r>
            <w:r>
              <w:rPr>
                <w:spacing w:val="-5"/>
              </w:rPr>
              <w:t>117</w:t>
            </w:r>
          </w:hyperlink>
        </w:p>
        <w:p w14:paraId="3D428801" w14:textId="77777777" w:rsidR="00B820BB" w:rsidRDefault="001A4765">
          <w:pPr>
            <w:pStyle w:val="TOC3"/>
            <w:tabs>
              <w:tab w:val="right" w:pos="9480"/>
            </w:tabs>
            <w:spacing w:before="34"/>
          </w:pPr>
          <w:r>
            <w:rPr>
              <w:noProof/>
            </w:rPr>
            <w:drawing>
              <wp:anchor distT="0" distB="0" distL="0" distR="0" simplePos="0" relativeHeight="251612672" behindDoc="0" locked="0" layoutInCell="1" allowOverlap="1" wp14:anchorId="2031513F" wp14:editId="1F06B388">
                <wp:simplePos x="0" y="0"/>
                <wp:positionH relativeFrom="page">
                  <wp:posOffset>938825</wp:posOffset>
                </wp:positionH>
                <wp:positionV relativeFrom="paragraph">
                  <wp:posOffset>62096</wp:posOffset>
                </wp:positionV>
                <wp:extent cx="249132" cy="84461"/>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65" cstate="print"/>
                        <a:stretch>
                          <a:fillRect/>
                        </a:stretch>
                      </pic:blipFill>
                      <pic:spPr>
                        <a:xfrm>
                          <a:off x="0" y="0"/>
                          <a:ext cx="249132" cy="84461"/>
                        </a:xfrm>
                        <a:prstGeom prst="rect">
                          <a:avLst/>
                        </a:prstGeom>
                      </pic:spPr>
                    </pic:pic>
                  </a:graphicData>
                </a:graphic>
              </wp:anchor>
            </w:drawing>
          </w:r>
          <w:hyperlink w:anchor="_bookmark56" w:history="1">
            <w:r>
              <w:t xml:space="preserve">Délimitation de la </w:t>
            </w:r>
            <w:r>
              <w:rPr>
                <w:spacing w:val="-2"/>
              </w:rPr>
              <w:t>zone d'étude</w:t>
            </w:r>
            <w:r>
              <w:tab/>
            </w:r>
            <w:r>
              <w:rPr>
                <w:spacing w:val="-5"/>
              </w:rPr>
              <w:t>117</w:t>
            </w:r>
          </w:hyperlink>
        </w:p>
        <w:p w14:paraId="3C686ECC" w14:textId="77777777" w:rsidR="00B820BB" w:rsidRDefault="001A4765">
          <w:pPr>
            <w:pStyle w:val="TOC3"/>
            <w:tabs>
              <w:tab w:val="right" w:pos="9480"/>
            </w:tabs>
          </w:pPr>
          <w:r>
            <w:rPr>
              <w:noProof/>
            </w:rPr>
            <w:drawing>
              <wp:anchor distT="0" distB="0" distL="0" distR="0" simplePos="0" relativeHeight="251613696" behindDoc="0" locked="0" layoutInCell="1" allowOverlap="1" wp14:anchorId="5F22337C" wp14:editId="3E1DF609">
                <wp:simplePos x="0" y="0"/>
                <wp:positionH relativeFrom="page">
                  <wp:posOffset>938825</wp:posOffset>
                </wp:positionH>
                <wp:positionV relativeFrom="paragraph">
                  <wp:posOffset>53117</wp:posOffset>
                </wp:positionV>
                <wp:extent cx="249132" cy="84461"/>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66" cstate="print"/>
                        <a:stretch>
                          <a:fillRect/>
                        </a:stretch>
                      </pic:blipFill>
                      <pic:spPr>
                        <a:xfrm>
                          <a:off x="0" y="0"/>
                          <a:ext cx="249132" cy="84461"/>
                        </a:xfrm>
                        <a:prstGeom prst="rect">
                          <a:avLst/>
                        </a:prstGeom>
                      </pic:spPr>
                    </pic:pic>
                  </a:graphicData>
                </a:graphic>
              </wp:anchor>
            </w:drawing>
          </w:r>
          <w:hyperlink w:anchor="_bookmark57" w:history="1">
            <w:r>
              <w:t xml:space="preserve">Description de la situation existante et de la </w:t>
            </w:r>
            <w:r>
              <w:rPr>
                <w:spacing w:val="-2"/>
              </w:rPr>
              <w:t>situation de référence</w:t>
            </w:r>
            <w:r>
              <w:tab/>
            </w:r>
            <w:r>
              <w:rPr>
                <w:spacing w:val="-5"/>
              </w:rPr>
              <w:t>117</w:t>
            </w:r>
          </w:hyperlink>
        </w:p>
        <w:p w14:paraId="0D6F592F" w14:textId="77777777" w:rsidR="00B820BB" w:rsidRDefault="001A4765">
          <w:pPr>
            <w:pStyle w:val="TOC3"/>
            <w:tabs>
              <w:tab w:val="right" w:pos="9480"/>
            </w:tabs>
          </w:pPr>
          <w:r>
            <w:rPr>
              <w:noProof/>
            </w:rPr>
            <w:drawing>
              <wp:anchor distT="0" distB="0" distL="0" distR="0" simplePos="0" relativeHeight="251614720" behindDoc="0" locked="0" layoutInCell="1" allowOverlap="1" wp14:anchorId="1E7496E1" wp14:editId="79CD06E2">
                <wp:simplePos x="0" y="0"/>
                <wp:positionH relativeFrom="page">
                  <wp:posOffset>938825</wp:posOffset>
                </wp:positionH>
                <wp:positionV relativeFrom="paragraph">
                  <wp:posOffset>53027</wp:posOffset>
                </wp:positionV>
                <wp:extent cx="249132" cy="84461"/>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67" cstate="print"/>
                        <a:stretch>
                          <a:fillRect/>
                        </a:stretch>
                      </pic:blipFill>
                      <pic:spPr>
                        <a:xfrm>
                          <a:off x="0" y="0"/>
                          <a:ext cx="249132" cy="84461"/>
                        </a:xfrm>
                        <a:prstGeom prst="rect">
                          <a:avLst/>
                        </a:prstGeom>
                      </pic:spPr>
                    </pic:pic>
                  </a:graphicData>
                </a:graphic>
              </wp:anchor>
            </w:drawing>
          </w:r>
          <w:hyperlink w:anchor="_bookmark58" w:history="1">
            <w:r>
              <w:rPr>
                <w:spacing w:val="-2"/>
              </w:rPr>
              <w:t>Situation prévue</w:t>
            </w:r>
            <w:r>
              <w:tab/>
            </w:r>
            <w:r>
              <w:rPr>
                <w:spacing w:val="-5"/>
              </w:rPr>
              <w:t>118</w:t>
            </w:r>
          </w:hyperlink>
        </w:p>
        <w:p w14:paraId="03BD2816" w14:textId="77777777" w:rsidR="00B820BB" w:rsidRDefault="001A4765">
          <w:pPr>
            <w:pStyle w:val="TOC3"/>
            <w:tabs>
              <w:tab w:val="right" w:pos="9480"/>
            </w:tabs>
          </w:pPr>
          <w:r>
            <w:rPr>
              <w:noProof/>
            </w:rPr>
            <w:drawing>
              <wp:anchor distT="0" distB="0" distL="0" distR="0" simplePos="0" relativeHeight="251615744" behindDoc="0" locked="0" layoutInCell="1" allowOverlap="1" wp14:anchorId="498E0170" wp14:editId="67DA10E8">
                <wp:simplePos x="0" y="0"/>
                <wp:positionH relativeFrom="page">
                  <wp:posOffset>938797</wp:posOffset>
                </wp:positionH>
                <wp:positionV relativeFrom="paragraph">
                  <wp:posOffset>52938</wp:posOffset>
                </wp:positionV>
                <wp:extent cx="252208" cy="84461"/>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68" cstate="print"/>
                        <a:stretch>
                          <a:fillRect/>
                        </a:stretch>
                      </pic:blipFill>
                      <pic:spPr>
                        <a:xfrm>
                          <a:off x="0" y="0"/>
                          <a:ext cx="252208" cy="84461"/>
                        </a:xfrm>
                        <a:prstGeom prst="rect">
                          <a:avLst/>
                        </a:prstGeom>
                      </pic:spPr>
                    </pic:pic>
                  </a:graphicData>
                </a:graphic>
              </wp:anchor>
            </w:drawing>
          </w:r>
          <w:hyperlink w:anchor="_bookmark59" w:history="1">
            <w:r>
              <w:rPr>
                <w:spacing w:val="-2"/>
              </w:rPr>
              <w:t>Scénarios de développement</w:t>
            </w:r>
            <w:r>
              <w:rPr>
                <w:rFonts w:ascii="Times New Roman" w:hAnsi="Times New Roman"/>
              </w:rPr>
              <w:tab/>
            </w:r>
            <w:r>
              <w:rPr>
                <w:spacing w:val="-5"/>
              </w:rPr>
              <w:t>120</w:t>
            </w:r>
          </w:hyperlink>
        </w:p>
        <w:p w14:paraId="0AB77676" w14:textId="77777777" w:rsidR="00B820BB" w:rsidRDefault="001A4765">
          <w:pPr>
            <w:pStyle w:val="TOC2"/>
            <w:tabs>
              <w:tab w:val="right" w:pos="9480"/>
            </w:tabs>
          </w:pPr>
          <w:r>
            <w:rPr>
              <w:noProof/>
            </w:rPr>
            <w:drawing>
              <wp:anchor distT="0" distB="0" distL="0" distR="0" simplePos="0" relativeHeight="251616768" behindDoc="0" locked="0" layoutInCell="1" allowOverlap="1" wp14:anchorId="33C791B6" wp14:editId="0A2DCF82">
                <wp:simplePos x="0" y="0"/>
                <wp:positionH relativeFrom="page">
                  <wp:posOffset>938851</wp:posOffset>
                </wp:positionH>
                <wp:positionV relativeFrom="paragraph">
                  <wp:posOffset>52849</wp:posOffset>
                </wp:positionV>
                <wp:extent cx="153094" cy="84461"/>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69" cstate="print"/>
                        <a:stretch>
                          <a:fillRect/>
                        </a:stretch>
                      </pic:blipFill>
                      <pic:spPr>
                        <a:xfrm>
                          <a:off x="0" y="0"/>
                          <a:ext cx="153094" cy="84461"/>
                        </a:xfrm>
                        <a:prstGeom prst="rect">
                          <a:avLst/>
                        </a:prstGeom>
                      </pic:spPr>
                    </pic:pic>
                  </a:graphicData>
                </a:graphic>
              </wp:anchor>
            </w:drawing>
          </w:r>
          <w:hyperlink w:anchor="_bookmark62" w:history="1">
            <w:r>
              <w:rPr>
                <w:spacing w:val="-2"/>
              </w:rPr>
              <w:t xml:space="preserve">Scénarios de </w:t>
            </w:r>
            <w:r>
              <w:t>synthèse</w:t>
            </w:r>
            <w:r>
              <w:rPr>
                <w:rFonts w:ascii="Times New Roman" w:hAnsi="Times New Roman"/>
              </w:rPr>
              <w:tab/>
            </w:r>
            <w:r>
              <w:rPr>
                <w:spacing w:val="-5"/>
              </w:rPr>
              <w:t>125</w:t>
            </w:r>
          </w:hyperlink>
        </w:p>
        <w:p w14:paraId="3B4855A0" w14:textId="77777777" w:rsidR="00B820BB" w:rsidRDefault="001A4765">
          <w:pPr>
            <w:pStyle w:val="TOC2"/>
            <w:tabs>
              <w:tab w:val="right" w:pos="9480"/>
            </w:tabs>
            <w:spacing w:before="17"/>
          </w:pPr>
          <w:r>
            <w:rPr>
              <w:noProof/>
            </w:rPr>
            <w:drawing>
              <wp:anchor distT="0" distB="0" distL="0" distR="0" simplePos="0" relativeHeight="251617792" behindDoc="0" locked="0" layoutInCell="1" allowOverlap="1" wp14:anchorId="1A7E6048" wp14:editId="7D406A84">
                <wp:simplePos x="0" y="0"/>
                <wp:positionH relativeFrom="page">
                  <wp:posOffset>938805</wp:posOffset>
                </wp:positionH>
                <wp:positionV relativeFrom="paragraph">
                  <wp:posOffset>52679</wp:posOffset>
                </wp:positionV>
                <wp:extent cx="156188" cy="83017"/>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70" cstate="print"/>
                        <a:stretch>
                          <a:fillRect/>
                        </a:stretch>
                      </pic:blipFill>
                      <pic:spPr>
                        <a:xfrm>
                          <a:off x="0" y="0"/>
                          <a:ext cx="156188" cy="83017"/>
                        </a:xfrm>
                        <a:prstGeom prst="rect">
                          <a:avLst/>
                        </a:prstGeom>
                      </pic:spPr>
                    </pic:pic>
                  </a:graphicData>
                </a:graphic>
              </wp:anchor>
            </w:drawing>
          </w:r>
          <w:hyperlink w:anchor="_bookmark63" w:history="1">
            <w:r>
              <w:t>Aperçu des impacts potentiels et</w:t>
            </w:r>
            <w:r>
              <w:t xml:space="preserve"> des </w:t>
            </w:r>
            <w:r>
              <w:rPr>
                <w:spacing w:val="-2"/>
              </w:rPr>
              <w:t xml:space="preserve">effets </w:t>
            </w:r>
            <w:r>
              <w:t>transfrontaliers</w:t>
            </w:r>
            <w:r>
              <w:tab/>
            </w:r>
            <w:r>
              <w:rPr>
                <w:spacing w:val="-5"/>
              </w:rPr>
              <w:t>128</w:t>
            </w:r>
          </w:hyperlink>
        </w:p>
        <w:p w14:paraId="61099CE9" w14:textId="77777777" w:rsidR="00B820BB" w:rsidRDefault="001A4765">
          <w:pPr>
            <w:pStyle w:val="TOC3"/>
            <w:tabs>
              <w:tab w:val="right" w:pos="9480"/>
            </w:tabs>
          </w:pPr>
          <w:r>
            <w:rPr>
              <w:noProof/>
            </w:rPr>
            <w:drawing>
              <wp:anchor distT="0" distB="0" distL="0" distR="0" simplePos="0" relativeHeight="251618816" behindDoc="0" locked="0" layoutInCell="1" allowOverlap="1" wp14:anchorId="2B434B48" wp14:editId="4FABD06A">
                <wp:simplePos x="0" y="0"/>
                <wp:positionH relativeFrom="page">
                  <wp:posOffset>938825</wp:posOffset>
                </wp:positionH>
                <wp:positionV relativeFrom="paragraph">
                  <wp:posOffset>54495</wp:posOffset>
                </wp:positionV>
                <wp:extent cx="249132" cy="83017"/>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71" cstate="print"/>
                        <a:stretch>
                          <a:fillRect/>
                        </a:stretch>
                      </pic:blipFill>
                      <pic:spPr>
                        <a:xfrm>
                          <a:off x="0" y="0"/>
                          <a:ext cx="249132" cy="83017"/>
                        </a:xfrm>
                        <a:prstGeom prst="rect">
                          <a:avLst/>
                        </a:prstGeom>
                      </pic:spPr>
                    </pic:pic>
                  </a:graphicData>
                </a:graphic>
              </wp:anchor>
            </w:drawing>
          </w:r>
          <w:hyperlink w:anchor="_bookmark64" w:history="1">
            <w:r>
              <w:rPr>
                <w:spacing w:val="-2"/>
              </w:rPr>
              <w:t>Effets transfrontaliers</w:t>
            </w:r>
            <w:r>
              <w:tab/>
            </w:r>
            <w:r>
              <w:rPr>
                <w:spacing w:val="-5"/>
              </w:rPr>
              <w:t>128</w:t>
            </w:r>
          </w:hyperlink>
        </w:p>
        <w:p w14:paraId="48D582EA" w14:textId="77777777" w:rsidR="00B820BB" w:rsidRDefault="001A4765">
          <w:pPr>
            <w:pStyle w:val="TOC3"/>
            <w:tabs>
              <w:tab w:val="right" w:pos="9480"/>
            </w:tabs>
          </w:pPr>
          <w:r>
            <w:rPr>
              <w:noProof/>
            </w:rPr>
            <w:drawing>
              <wp:anchor distT="0" distB="0" distL="0" distR="0" simplePos="0" relativeHeight="251619840" behindDoc="0" locked="0" layoutInCell="1" allowOverlap="1" wp14:anchorId="0D674263" wp14:editId="4D6A7534">
                <wp:simplePos x="0" y="0"/>
                <wp:positionH relativeFrom="page">
                  <wp:posOffset>938825</wp:posOffset>
                </wp:positionH>
                <wp:positionV relativeFrom="paragraph">
                  <wp:posOffset>52962</wp:posOffset>
                </wp:positionV>
                <wp:extent cx="249132" cy="84461"/>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72" cstate="print"/>
                        <a:stretch>
                          <a:fillRect/>
                        </a:stretch>
                      </pic:blipFill>
                      <pic:spPr>
                        <a:xfrm>
                          <a:off x="0" y="0"/>
                          <a:ext cx="249132" cy="84461"/>
                        </a:xfrm>
                        <a:prstGeom prst="rect">
                          <a:avLst/>
                        </a:prstGeom>
                      </pic:spPr>
                    </pic:pic>
                  </a:graphicData>
                </a:graphic>
              </wp:anchor>
            </w:drawing>
          </w:r>
          <w:hyperlink w:anchor="_bookmark65" w:history="1">
            <w:r>
              <w:rPr>
                <w:spacing w:val="-2"/>
              </w:rPr>
              <w:t>Effets cumulés</w:t>
            </w:r>
            <w:r>
              <w:tab/>
            </w:r>
            <w:r>
              <w:rPr>
                <w:spacing w:val="-5"/>
              </w:rPr>
              <w:t>128</w:t>
            </w:r>
          </w:hyperlink>
        </w:p>
        <w:p w14:paraId="420C36E8" w14:textId="77777777" w:rsidR="00B820BB" w:rsidRDefault="001A4765">
          <w:pPr>
            <w:pStyle w:val="TOC3"/>
            <w:tabs>
              <w:tab w:val="right" w:pos="9480"/>
            </w:tabs>
          </w:pPr>
          <w:r>
            <w:rPr>
              <w:noProof/>
            </w:rPr>
            <w:drawing>
              <wp:anchor distT="0" distB="0" distL="0" distR="0" simplePos="0" relativeHeight="251620864" behindDoc="0" locked="0" layoutInCell="1" allowOverlap="1" wp14:anchorId="081F304C" wp14:editId="2F8C965F">
                <wp:simplePos x="0" y="0"/>
                <wp:positionH relativeFrom="page">
                  <wp:posOffset>938825</wp:posOffset>
                </wp:positionH>
                <wp:positionV relativeFrom="paragraph">
                  <wp:posOffset>52872</wp:posOffset>
                </wp:positionV>
                <wp:extent cx="249132" cy="84461"/>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73" cstate="print"/>
                        <a:stretch>
                          <a:fillRect/>
                        </a:stretch>
                      </pic:blipFill>
                      <pic:spPr>
                        <a:xfrm>
                          <a:off x="0" y="0"/>
                          <a:ext cx="249132" cy="84461"/>
                        </a:xfrm>
                        <a:prstGeom prst="rect">
                          <a:avLst/>
                        </a:prstGeom>
                      </pic:spPr>
                    </pic:pic>
                  </a:graphicData>
                </a:graphic>
              </wp:anchor>
            </w:drawing>
          </w:r>
          <w:hyperlink w:anchor="_bookmark66" w:history="1">
            <w:r>
              <w:t xml:space="preserve">Aperçu des </w:t>
            </w:r>
            <w:r>
              <w:rPr>
                <w:spacing w:val="-2"/>
              </w:rPr>
              <w:t xml:space="preserve">effets </w:t>
            </w:r>
            <w:r>
              <w:t>généraux prévisibles</w:t>
            </w:r>
            <w:r>
              <w:tab/>
            </w:r>
            <w:r>
              <w:rPr>
                <w:spacing w:val="-5"/>
              </w:rPr>
              <w:t>128</w:t>
            </w:r>
          </w:hyperlink>
        </w:p>
      </w:sdtContent>
    </w:sdt>
    <w:p w14:paraId="69A32B56" w14:textId="77777777" w:rsidR="00B820BB" w:rsidRDefault="00B820BB">
      <w:pPr>
        <w:sectPr w:rsidR="00B820BB">
          <w:type w:val="continuous"/>
          <w:pgSz w:w="11910" w:h="16840"/>
          <w:pgMar w:top="1800" w:right="280" w:bottom="1695" w:left="940" w:header="0" w:footer="1095" w:gutter="0"/>
          <w:cols w:space="720"/>
        </w:sectPr>
      </w:pPr>
    </w:p>
    <w:p w14:paraId="33C25FE7" w14:textId="77777777" w:rsidR="00B820BB" w:rsidRDefault="00B820BB">
      <w:pPr>
        <w:pStyle w:val="BodyText"/>
        <w:ind w:left="0"/>
      </w:pPr>
    </w:p>
    <w:p w14:paraId="42E5FCB5" w14:textId="77777777" w:rsidR="00B820BB" w:rsidRDefault="00B820BB">
      <w:pPr>
        <w:pStyle w:val="BodyText"/>
        <w:ind w:left="0"/>
      </w:pPr>
    </w:p>
    <w:p w14:paraId="0C1C72CA" w14:textId="77777777" w:rsidR="00B820BB" w:rsidRDefault="00B820BB">
      <w:pPr>
        <w:pStyle w:val="BodyText"/>
        <w:spacing w:before="130"/>
        <w:ind w:left="0"/>
      </w:pPr>
    </w:p>
    <w:p w14:paraId="3A6C6A5A" w14:textId="77777777" w:rsidR="00B820BB" w:rsidRDefault="001A4765">
      <w:pPr>
        <w:ind w:left="534"/>
        <w:rPr>
          <w:b/>
          <w:sz w:val="20"/>
        </w:rPr>
      </w:pPr>
      <w:r>
        <w:rPr>
          <w:b/>
          <w:sz w:val="20"/>
        </w:rPr>
        <w:t xml:space="preserve">Liste des </w:t>
      </w:r>
      <w:r>
        <w:rPr>
          <w:b/>
          <w:spacing w:val="-2"/>
          <w:sz w:val="20"/>
        </w:rPr>
        <w:t>figures</w:t>
      </w:r>
    </w:p>
    <w:p w14:paraId="6C38D6A9" w14:textId="77777777" w:rsidR="00B820BB" w:rsidRDefault="001A4765">
      <w:pPr>
        <w:pStyle w:val="BodyText"/>
        <w:tabs>
          <w:tab w:val="left" w:leader="dot" w:pos="9621"/>
        </w:tabs>
        <w:spacing w:before="183"/>
        <w:ind w:left="534"/>
      </w:pPr>
      <w:r>
        <w:t>Figure 2-1 : Situation de l'</w:t>
      </w:r>
      <w:r>
        <w:rPr>
          <w:spacing w:val="-2"/>
        </w:rPr>
        <w:t xml:space="preserve">aéroport de </w:t>
      </w:r>
      <w:r>
        <w:t>Bruxelles</w:t>
      </w:r>
      <w:r>
        <w:tab/>
      </w:r>
      <w:r>
        <w:rPr>
          <w:spacing w:val="-5"/>
        </w:rPr>
        <w:t>21</w:t>
      </w:r>
    </w:p>
    <w:p w14:paraId="5B8FF4AC" w14:textId="77777777" w:rsidR="00B820BB" w:rsidRDefault="001A4765">
      <w:pPr>
        <w:pStyle w:val="BodyText"/>
        <w:tabs>
          <w:tab w:val="left" w:leader="dot" w:pos="9621"/>
        </w:tabs>
        <w:spacing w:before="20"/>
        <w:ind w:left="534"/>
      </w:pPr>
      <w:r>
        <w:t>Figure 2-2 : Sit</w:t>
      </w:r>
      <w:r>
        <w:t xml:space="preserve">uation sur une orthophoto récente (source AGIV + </w:t>
      </w:r>
      <w:r>
        <w:rPr>
          <w:spacing w:val="-2"/>
        </w:rPr>
        <w:t xml:space="preserve">indication </w:t>
      </w:r>
      <w:r>
        <w:t>propre)</w:t>
      </w:r>
      <w:r>
        <w:tab/>
      </w:r>
      <w:r>
        <w:rPr>
          <w:spacing w:val="-5"/>
        </w:rPr>
        <w:t>22</w:t>
      </w:r>
    </w:p>
    <w:p w14:paraId="3CAA5E40" w14:textId="77777777" w:rsidR="00B820BB" w:rsidRDefault="001A4765">
      <w:pPr>
        <w:pStyle w:val="BodyText"/>
        <w:tabs>
          <w:tab w:val="left" w:leader="dot" w:pos="9621"/>
        </w:tabs>
        <w:spacing w:before="18"/>
        <w:ind w:left="534"/>
      </w:pPr>
      <w:r>
        <w:t xml:space="preserve">Figure 2-3 : Localisation sur une carte topographique (source AGIV + </w:t>
      </w:r>
      <w:r>
        <w:rPr>
          <w:spacing w:val="-2"/>
        </w:rPr>
        <w:t xml:space="preserve">indications </w:t>
      </w:r>
      <w:r>
        <w:t>propres)</w:t>
      </w:r>
      <w:r>
        <w:tab/>
      </w:r>
      <w:r>
        <w:rPr>
          <w:spacing w:val="-5"/>
        </w:rPr>
        <w:t>23</w:t>
      </w:r>
    </w:p>
    <w:p w14:paraId="6EEE8913" w14:textId="77777777" w:rsidR="00B820BB" w:rsidRDefault="001A4765">
      <w:pPr>
        <w:pStyle w:val="BodyText"/>
        <w:tabs>
          <w:tab w:val="left" w:leader="dot" w:pos="9621"/>
        </w:tabs>
        <w:spacing w:before="20"/>
        <w:ind w:left="534"/>
      </w:pPr>
      <w:r>
        <w:t xml:space="preserve">Figure 2-4 : Extrait du </w:t>
      </w:r>
      <w:r>
        <w:rPr>
          <w:spacing w:val="-2"/>
        </w:rPr>
        <w:t>plan régional</w:t>
      </w:r>
      <w:r>
        <w:tab/>
      </w:r>
      <w:r>
        <w:rPr>
          <w:spacing w:val="-5"/>
        </w:rPr>
        <w:t>27</w:t>
      </w:r>
    </w:p>
    <w:p w14:paraId="500D9736" w14:textId="77777777" w:rsidR="00B820BB" w:rsidRDefault="001A4765">
      <w:pPr>
        <w:pStyle w:val="BodyText"/>
        <w:tabs>
          <w:tab w:val="left" w:leader="dot" w:pos="9621"/>
        </w:tabs>
        <w:spacing w:before="19"/>
        <w:ind w:left="534"/>
      </w:pPr>
      <w:r>
        <w:t>Figure 2-5 : Plan graphique GRUP Accès nord à l'</w:t>
      </w:r>
      <w:r>
        <w:t xml:space="preserve">aéroport international de </w:t>
      </w:r>
      <w:r>
        <w:rPr>
          <w:spacing w:val="-2"/>
        </w:rPr>
        <w:t>Zaventem</w:t>
      </w:r>
      <w:r>
        <w:tab/>
      </w:r>
      <w:r>
        <w:rPr>
          <w:spacing w:val="-5"/>
        </w:rPr>
        <w:t>28</w:t>
      </w:r>
    </w:p>
    <w:p w14:paraId="346ECF74" w14:textId="77777777" w:rsidR="00B820BB" w:rsidRDefault="001A4765">
      <w:pPr>
        <w:pStyle w:val="BodyText"/>
        <w:tabs>
          <w:tab w:val="left" w:leader="dot" w:pos="9621"/>
        </w:tabs>
        <w:spacing w:before="20"/>
        <w:ind w:left="534"/>
      </w:pPr>
      <w:r>
        <w:t xml:space="preserve">Figure 2-6 : Plan graphique GRUP Terminal Zone International Airport </w:t>
      </w:r>
      <w:r>
        <w:rPr>
          <w:spacing w:val="-2"/>
        </w:rPr>
        <w:t>Zaventem</w:t>
      </w:r>
      <w:r>
        <w:tab/>
      </w:r>
      <w:r>
        <w:rPr>
          <w:spacing w:val="-5"/>
        </w:rPr>
        <w:t>30</w:t>
      </w:r>
    </w:p>
    <w:p w14:paraId="1A197101" w14:textId="77777777" w:rsidR="00B820BB" w:rsidRDefault="001A4765">
      <w:pPr>
        <w:pStyle w:val="BodyText"/>
        <w:tabs>
          <w:tab w:val="left" w:leader="dot" w:pos="9621"/>
        </w:tabs>
        <w:spacing w:before="18"/>
        <w:ind w:left="534"/>
      </w:pPr>
      <w:r>
        <w:t xml:space="preserve">Figure 2-7 : Plan graphique GRUP Délimitation de la VSGB et des </w:t>
      </w:r>
      <w:r>
        <w:rPr>
          <w:spacing w:val="-2"/>
        </w:rPr>
        <w:t>zones d'</w:t>
      </w:r>
      <w:r>
        <w:t>espace ouvert contiguës</w:t>
      </w:r>
      <w:r>
        <w:tab/>
      </w:r>
      <w:r>
        <w:rPr>
          <w:spacing w:val="-5"/>
        </w:rPr>
        <w:t>31</w:t>
      </w:r>
    </w:p>
    <w:p w14:paraId="5D11015D" w14:textId="77777777" w:rsidR="00B820BB" w:rsidRDefault="001A4765">
      <w:pPr>
        <w:pStyle w:val="BodyText"/>
        <w:tabs>
          <w:tab w:val="left" w:leader="dot" w:pos="9621"/>
        </w:tabs>
        <w:spacing w:before="20" w:line="259" w:lineRule="auto"/>
        <w:ind w:left="534" w:right="860"/>
      </w:pPr>
      <w:r>
        <w:t>Figure 2-8 : Plan graphique GRUP Délim</w:t>
      </w:r>
      <w:r>
        <w:t xml:space="preserve">itation du VSGB et des zones d'espace ouvert contiguës - cluster de </w:t>
      </w:r>
      <w:r>
        <w:rPr>
          <w:spacing w:val="-2"/>
        </w:rPr>
        <w:t>Zaventem</w:t>
      </w:r>
      <w:r>
        <w:tab/>
      </w:r>
      <w:r>
        <w:rPr>
          <w:spacing w:val="-5"/>
        </w:rPr>
        <w:t>33</w:t>
      </w:r>
    </w:p>
    <w:p w14:paraId="706E29FE" w14:textId="77777777" w:rsidR="00B820BB" w:rsidRDefault="001A4765">
      <w:pPr>
        <w:pStyle w:val="BodyText"/>
        <w:tabs>
          <w:tab w:val="left" w:leader="dot" w:pos="9621"/>
        </w:tabs>
        <w:spacing w:line="259" w:lineRule="auto"/>
        <w:ind w:left="534" w:right="856"/>
      </w:pPr>
      <w:r>
        <w:t xml:space="preserve">Figure 2-9 : Extrait du plan graphique GRUP Délimitation du VSGB et des zones d'espace ouvert contiguës - cluster de </w:t>
      </w:r>
      <w:r>
        <w:rPr>
          <w:spacing w:val="-2"/>
        </w:rPr>
        <w:t>Zaventem</w:t>
      </w:r>
      <w:r>
        <w:tab/>
      </w:r>
      <w:r>
        <w:rPr>
          <w:spacing w:val="-5"/>
        </w:rPr>
        <w:t>34</w:t>
      </w:r>
    </w:p>
    <w:p w14:paraId="4D4DF3FA" w14:textId="77777777" w:rsidR="00B820BB" w:rsidRDefault="001A4765">
      <w:pPr>
        <w:pStyle w:val="BodyText"/>
        <w:tabs>
          <w:tab w:val="left" w:leader="dot" w:pos="9621"/>
        </w:tabs>
        <w:spacing w:line="242" w:lineRule="exact"/>
        <w:ind w:left="534"/>
      </w:pPr>
      <w:r>
        <w:t xml:space="preserve">Figure 2-10 : Plan graphique du </w:t>
      </w:r>
      <w:r>
        <w:rPr>
          <w:spacing w:val="-2"/>
        </w:rPr>
        <w:t xml:space="preserve">centre de </w:t>
      </w:r>
      <w:r>
        <w:t>quartier RUP</w:t>
      </w:r>
      <w:r>
        <w:tab/>
      </w:r>
      <w:r>
        <w:rPr>
          <w:spacing w:val="-5"/>
        </w:rPr>
        <w:t>37</w:t>
      </w:r>
    </w:p>
    <w:p w14:paraId="42959DA7" w14:textId="77777777" w:rsidR="00B820BB" w:rsidRDefault="001A4765">
      <w:pPr>
        <w:pStyle w:val="BodyText"/>
        <w:tabs>
          <w:tab w:val="left" w:leader="dot" w:pos="9621"/>
        </w:tabs>
        <w:spacing w:before="20"/>
        <w:ind w:left="534"/>
      </w:pPr>
      <w:r>
        <w:t xml:space="preserve">Figure 2-11 : Evolution du nombre de passagers et de vols par an (source : Brussels Airport </w:t>
      </w:r>
      <w:r>
        <w:rPr>
          <w:spacing w:val="-2"/>
        </w:rPr>
        <w:t>Company)</w:t>
      </w:r>
      <w:r>
        <w:tab/>
      </w:r>
      <w:r>
        <w:rPr>
          <w:spacing w:val="-5"/>
        </w:rPr>
        <w:t>51</w:t>
      </w:r>
    </w:p>
    <w:p w14:paraId="00CDF5B9" w14:textId="77777777" w:rsidR="00B820BB" w:rsidRDefault="001A4765">
      <w:pPr>
        <w:pStyle w:val="BodyText"/>
        <w:tabs>
          <w:tab w:val="left" w:leader="dot" w:pos="9621"/>
        </w:tabs>
        <w:spacing w:before="20" w:line="259" w:lineRule="auto"/>
        <w:ind w:left="534" w:right="860"/>
      </w:pPr>
      <w:r>
        <w:t xml:space="preserve">Figure 2-12 : Nombre moyen de mouvements de vol par heure pendant le mois le moins chargé (février), un mois moyen (avril) et </w:t>
      </w:r>
      <w:r>
        <w:t xml:space="preserve">le mois le plus chargé (juillet) </w:t>
      </w:r>
      <w:r>
        <w:rPr>
          <w:spacing w:val="-2"/>
        </w:rPr>
        <w:t>(2019)</w:t>
      </w:r>
      <w:r>
        <w:tab/>
      </w:r>
      <w:r>
        <w:rPr>
          <w:spacing w:val="-5"/>
        </w:rPr>
        <w:t>52</w:t>
      </w:r>
    </w:p>
    <w:p w14:paraId="78587CD1" w14:textId="77777777" w:rsidR="00B820BB" w:rsidRDefault="001A4765">
      <w:pPr>
        <w:pStyle w:val="BodyText"/>
        <w:tabs>
          <w:tab w:val="left" w:leader="dot" w:pos="9621"/>
        </w:tabs>
        <w:spacing w:line="243" w:lineRule="exact"/>
        <w:ind w:left="534"/>
      </w:pPr>
      <w:r>
        <w:t xml:space="preserve">Figure 2-13 : Répartition des catégories de bruit entre 2016 et 2022 (source : </w:t>
      </w:r>
      <w:r>
        <w:rPr>
          <w:spacing w:val="-4"/>
        </w:rPr>
        <w:t>BAC)</w:t>
      </w:r>
      <w:r>
        <w:tab/>
      </w:r>
      <w:r>
        <w:rPr>
          <w:spacing w:val="-5"/>
        </w:rPr>
        <w:t>53</w:t>
      </w:r>
    </w:p>
    <w:p w14:paraId="75B94A1F" w14:textId="77777777" w:rsidR="00B820BB" w:rsidRDefault="001A4765">
      <w:pPr>
        <w:pStyle w:val="BodyText"/>
        <w:tabs>
          <w:tab w:val="left" w:leader="dot" w:pos="9621"/>
        </w:tabs>
        <w:spacing w:before="20"/>
        <w:ind w:left="534"/>
      </w:pPr>
      <w:r>
        <w:t xml:space="preserve">Figure 2-14 : </w:t>
      </w:r>
      <w:r>
        <w:rPr>
          <w:spacing w:val="-4"/>
        </w:rPr>
        <w:t xml:space="preserve">Aire de </w:t>
      </w:r>
      <w:r>
        <w:t>manœuvre</w:t>
      </w:r>
      <w:r>
        <w:tab/>
      </w:r>
      <w:r>
        <w:rPr>
          <w:spacing w:val="-5"/>
        </w:rPr>
        <w:t>64</w:t>
      </w:r>
    </w:p>
    <w:p w14:paraId="605D77BA" w14:textId="77777777" w:rsidR="00B820BB" w:rsidRDefault="001A4765">
      <w:pPr>
        <w:pStyle w:val="BodyText"/>
        <w:tabs>
          <w:tab w:val="left" w:leader="dot" w:pos="9621"/>
        </w:tabs>
        <w:spacing w:before="20"/>
        <w:ind w:left="534"/>
      </w:pPr>
      <w:r>
        <w:t xml:space="preserve">Figure 2-15 : Quai </w:t>
      </w:r>
      <w:r>
        <w:rPr>
          <w:spacing w:val="-10"/>
        </w:rPr>
        <w:t>A</w:t>
      </w:r>
      <w:r>
        <w:tab/>
      </w:r>
      <w:r>
        <w:rPr>
          <w:spacing w:val="-5"/>
        </w:rPr>
        <w:t>69</w:t>
      </w:r>
    </w:p>
    <w:p w14:paraId="7CC70D22" w14:textId="77777777" w:rsidR="00B820BB" w:rsidRDefault="001A4765">
      <w:pPr>
        <w:pStyle w:val="BodyText"/>
        <w:tabs>
          <w:tab w:val="left" w:leader="dot" w:pos="9621"/>
        </w:tabs>
        <w:spacing w:before="20"/>
        <w:ind w:left="534"/>
      </w:pPr>
      <w:r>
        <w:t xml:space="preserve">Figure 2-16 : Quai </w:t>
      </w:r>
      <w:r>
        <w:rPr>
          <w:spacing w:val="-10"/>
        </w:rPr>
        <w:t>B</w:t>
      </w:r>
      <w:r>
        <w:tab/>
      </w:r>
      <w:r>
        <w:rPr>
          <w:spacing w:val="-5"/>
        </w:rPr>
        <w:t>70</w:t>
      </w:r>
    </w:p>
    <w:p w14:paraId="7B4FC723" w14:textId="77777777" w:rsidR="00B820BB" w:rsidRDefault="001A4765">
      <w:pPr>
        <w:pStyle w:val="BodyText"/>
        <w:tabs>
          <w:tab w:val="left" w:leader="dot" w:pos="9621"/>
        </w:tabs>
        <w:spacing w:before="19"/>
        <w:ind w:left="534"/>
      </w:pPr>
      <w:r>
        <w:t>Figure 2-17 : Emplacement de l'aire de trafi</w:t>
      </w:r>
      <w:r>
        <w:t xml:space="preserve">c 1 (source : </w:t>
      </w:r>
      <w:r>
        <w:rPr>
          <w:spacing w:val="-4"/>
        </w:rPr>
        <w:t>BAC)</w:t>
      </w:r>
      <w:r>
        <w:tab/>
      </w:r>
      <w:r>
        <w:rPr>
          <w:spacing w:val="-5"/>
        </w:rPr>
        <w:t>71</w:t>
      </w:r>
    </w:p>
    <w:p w14:paraId="3E97783C" w14:textId="77777777" w:rsidR="00B820BB" w:rsidRDefault="001A4765">
      <w:pPr>
        <w:pStyle w:val="BodyText"/>
        <w:tabs>
          <w:tab w:val="left" w:leader="dot" w:pos="9621"/>
        </w:tabs>
        <w:spacing w:before="18"/>
        <w:ind w:left="534"/>
      </w:pPr>
      <w:r>
        <w:t xml:space="preserve">Figure 2-18 : Emplacement de l'aire de trafic 2 (source : </w:t>
      </w:r>
      <w:r>
        <w:rPr>
          <w:spacing w:val="-4"/>
        </w:rPr>
        <w:t>BAC)</w:t>
      </w:r>
      <w:r>
        <w:tab/>
      </w:r>
      <w:r>
        <w:rPr>
          <w:spacing w:val="-5"/>
        </w:rPr>
        <w:t>71</w:t>
      </w:r>
    </w:p>
    <w:p w14:paraId="53EC6CA3" w14:textId="77777777" w:rsidR="00B820BB" w:rsidRDefault="001A4765">
      <w:pPr>
        <w:pStyle w:val="BodyText"/>
        <w:tabs>
          <w:tab w:val="left" w:leader="dot" w:pos="9621"/>
        </w:tabs>
        <w:spacing w:before="20"/>
        <w:ind w:left="534"/>
      </w:pPr>
      <w:r>
        <w:t xml:space="preserve">Figure 2-19 : Emplacement de l'aire de trafic 3 (source : </w:t>
      </w:r>
      <w:r>
        <w:rPr>
          <w:spacing w:val="-4"/>
        </w:rPr>
        <w:t>BAC)</w:t>
      </w:r>
      <w:r>
        <w:tab/>
      </w:r>
      <w:r>
        <w:rPr>
          <w:spacing w:val="-5"/>
        </w:rPr>
        <w:t>72</w:t>
      </w:r>
    </w:p>
    <w:p w14:paraId="30109710" w14:textId="77777777" w:rsidR="00B820BB" w:rsidRDefault="001A4765">
      <w:pPr>
        <w:pStyle w:val="BodyText"/>
        <w:tabs>
          <w:tab w:val="left" w:leader="dot" w:pos="9621"/>
        </w:tabs>
        <w:spacing w:before="20"/>
        <w:ind w:left="534"/>
      </w:pPr>
      <w:r>
        <w:t xml:space="preserve">Figure 2-20 : Emplacement de l'aire de trafic 4 (source : </w:t>
      </w:r>
      <w:r>
        <w:rPr>
          <w:spacing w:val="-4"/>
        </w:rPr>
        <w:t>BAC)</w:t>
      </w:r>
      <w:r>
        <w:tab/>
      </w:r>
      <w:r>
        <w:rPr>
          <w:spacing w:val="-5"/>
        </w:rPr>
        <w:t>73</w:t>
      </w:r>
    </w:p>
    <w:p w14:paraId="077FFF3B" w14:textId="77777777" w:rsidR="00B820BB" w:rsidRDefault="001A4765">
      <w:pPr>
        <w:pStyle w:val="BodyText"/>
        <w:tabs>
          <w:tab w:val="left" w:leader="dot" w:pos="9621"/>
        </w:tabs>
        <w:spacing w:before="20"/>
        <w:ind w:left="534"/>
      </w:pPr>
      <w:r>
        <w:t xml:space="preserve">Figure 2-21 : </w:t>
      </w:r>
      <w:r>
        <w:t xml:space="preserve">Emplacement de l'aire de trafic 9 (source : </w:t>
      </w:r>
      <w:r>
        <w:rPr>
          <w:spacing w:val="-4"/>
        </w:rPr>
        <w:t>BAC)</w:t>
      </w:r>
      <w:r>
        <w:tab/>
      </w:r>
      <w:r>
        <w:rPr>
          <w:spacing w:val="-5"/>
        </w:rPr>
        <w:t>73</w:t>
      </w:r>
    </w:p>
    <w:p w14:paraId="546F39AC" w14:textId="77777777" w:rsidR="00B820BB" w:rsidRDefault="001A4765">
      <w:pPr>
        <w:pStyle w:val="BodyText"/>
        <w:tabs>
          <w:tab w:val="left" w:leader="dot" w:pos="9621"/>
        </w:tabs>
        <w:spacing w:before="17"/>
        <w:ind w:left="534"/>
      </w:pPr>
      <w:r>
        <w:t xml:space="preserve">Figure 2-22 : Emplacement de l'aire de trafic 50 (source : </w:t>
      </w:r>
      <w:r>
        <w:rPr>
          <w:spacing w:val="-4"/>
        </w:rPr>
        <w:t>BAC)</w:t>
      </w:r>
      <w:r>
        <w:tab/>
      </w:r>
      <w:r>
        <w:rPr>
          <w:spacing w:val="-5"/>
        </w:rPr>
        <w:t>74</w:t>
      </w:r>
    </w:p>
    <w:p w14:paraId="4A046103" w14:textId="77777777" w:rsidR="00B820BB" w:rsidRDefault="001A4765">
      <w:pPr>
        <w:pStyle w:val="BodyText"/>
        <w:tabs>
          <w:tab w:val="left" w:leader="dot" w:pos="9621"/>
        </w:tabs>
        <w:spacing w:before="20"/>
        <w:ind w:left="534"/>
      </w:pPr>
      <w:r>
        <w:t xml:space="preserve">Figure 2-23 : Emplacement de l'aire de trafic 51 (source : </w:t>
      </w:r>
      <w:r>
        <w:rPr>
          <w:spacing w:val="-4"/>
        </w:rPr>
        <w:t>BAC)</w:t>
      </w:r>
      <w:r>
        <w:tab/>
      </w:r>
      <w:r>
        <w:rPr>
          <w:spacing w:val="-5"/>
        </w:rPr>
        <w:t>75</w:t>
      </w:r>
    </w:p>
    <w:p w14:paraId="250A8EA7" w14:textId="77777777" w:rsidR="00B820BB" w:rsidRDefault="001A4765">
      <w:pPr>
        <w:pStyle w:val="BodyText"/>
        <w:tabs>
          <w:tab w:val="left" w:leader="dot" w:pos="9621"/>
        </w:tabs>
        <w:spacing w:before="20"/>
        <w:ind w:left="534"/>
      </w:pPr>
      <w:r>
        <w:t xml:space="preserve">Figure 2-24 : Emplacement de l'aire de trafic 60 (source : </w:t>
      </w:r>
      <w:r>
        <w:rPr>
          <w:spacing w:val="-4"/>
        </w:rPr>
        <w:t>BAC)</w:t>
      </w:r>
      <w:r>
        <w:tab/>
      </w:r>
      <w:r>
        <w:rPr>
          <w:spacing w:val="-5"/>
        </w:rPr>
        <w:t>75</w:t>
      </w:r>
    </w:p>
    <w:p w14:paraId="210F58FD" w14:textId="77777777" w:rsidR="00B820BB" w:rsidRDefault="001A4765">
      <w:pPr>
        <w:pStyle w:val="BodyText"/>
        <w:tabs>
          <w:tab w:val="left" w:leader="dot" w:pos="9621"/>
        </w:tabs>
        <w:spacing w:before="20"/>
        <w:ind w:left="534"/>
      </w:pPr>
      <w:r>
        <w:t>Fig</w:t>
      </w:r>
      <w:r>
        <w:t xml:space="preserve">ure 2-25 : Vue d'ensemble des emplacements de dégivrage à l'aéroport de Bruxelles-National (source : </w:t>
      </w:r>
      <w:r>
        <w:rPr>
          <w:spacing w:val="-4"/>
        </w:rPr>
        <w:t>BAC)</w:t>
      </w:r>
      <w:r>
        <w:tab/>
      </w:r>
      <w:r>
        <w:rPr>
          <w:spacing w:val="-5"/>
        </w:rPr>
        <w:t>76</w:t>
      </w:r>
    </w:p>
    <w:p w14:paraId="64D59DDA" w14:textId="77777777" w:rsidR="00B820BB" w:rsidRDefault="001A4765">
      <w:pPr>
        <w:pStyle w:val="BodyText"/>
        <w:tabs>
          <w:tab w:val="left" w:leader="dot" w:pos="9621"/>
        </w:tabs>
        <w:spacing w:before="19"/>
        <w:ind w:left="534"/>
      </w:pPr>
      <w:r>
        <w:t xml:space="preserve">Figure 2-26 : Vue d'ensemble de la plate-forme de dégivrage W (source : </w:t>
      </w:r>
      <w:r>
        <w:rPr>
          <w:spacing w:val="-4"/>
        </w:rPr>
        <w:t>BAC)</w:t>
      </w:r>
      <w:r>
        <w:tab/>
      </w:r>
      <w:r>
        <w:rPr>
          <w:spacing w:val="-5"/>
        </w:rPr>
        <w:t>77</w:t>
      </w:r>
    </w:p>
    <w:p w14:paraId="72159A05" w14:textId="77777777" w:rsidR="00B820BB" w:rsidRDefault="001A4765">
      <w:pPr>
        <w:pStyle w:val="BodyText"/>
        <w:tabs>
          <w:tab w:val="left" w:leader="dot" w:pos="9621"/>
        </w:tabs>
        <w:spacing w:before="18"/>
        <w:ind w:left="534"/>
      </w:pPr>
      <w:r>
        <w:t>Figure 2-27 : Vue d'ensemble de la plate-forme de dégivrage TWY M (</w:t>
      </w:r>
      <w:r>
        <w:t xml:space="preserve">source : </w:t>
      </w:r>
      <w:r>
        <w:rPr>
          <w:spacing w:val="-4"/>
        </w:rPr>
        <w:t>BAC)</w:t>
      </w:r>
      <w:r>
        <w:tab/>
      </w:r>
      <w:r>
        <w:rPr>
          <w:spacing w:val="-5"/>
        </w:rPr>
        <w:t>77</w:t>
      </w:r>
    </w:p>
    <w:p w14:paraId="41C2AC40" w14:textId="77777777" w:rsidR="00B820BB" w:rsidRDefault="001A4765">
      <w:pPr>
        <w:pStyle w:val="BodyText"/>
        <w:tabs>
          <w:tab w:val="left" w:leader="dot" w:pos="9621"/>
        </w:tabs>
        <w:spacing w:before="20"/>
        <w:ind w:left="534"/>
      </w:pPr>
      <w:r>
        <w:t xml:space="preserve">Figure 2-28 : Vue d'ensemble de la plate-forme de dégivrage sud (source : </w:t>
      </w:r>
      <w:r>
        <w:rPr>
          <w:spacing w:val="-4"/>
        </w:rPr>
        <w:t>BAC)</w:t>
      </w:r>
      <w:r>
        <w:tab/>
      </w:r>
      <w:r>
        <w:rPr>
          <w:spacing w:val="-5"/>
        </w:rPr>
        <w:t>78</w:t>
      </w:r>
    </w:p>
    <w:p w14:paraId="6456E598" w14:textId="77777777" w:rsidR="00B820BB" w:rsidRDefault="001A4765">
      <w:pPr>
        <w:pStyle w:val="BodyText"/>
        <w:tabs>
          <w:tab w:val="left" w:leader="dot" w:pos="9621"/>
        </w:tabs>
        <w:spacing w:before="20"/>
        <w:ind w:left="534"/>
      </w:pPr>
      <w:r>
        <w:t xml:space="preserve">Figure 2-29 : Vue d'ensemble de la cabine de dégivrage 304 (source : </w:t>
      </w:r>
      <w:r>
        <w:rPr>
          <w:spacing w:val="-4"/>
        </w:rPr>
        <w:t>BAC)</w:t>
      </w:r>
      <w:r>
        <w:tab/>
      </w:r>
      <w:r>
        <w:rPr>
          <w:spacing w:val="-5"/>
        </w:rPr>
        <w:t>79</w:t>
      </w:r>
    </w:p>
    <w:p w14:paraId="74B2E9F5" w14:textId="77777777" w:rsidR="00B820BB" w:rsidRDefault="001A4765">
      <w:pPr>
        <w:pStyle w:val="BodyText"/>
        <w:tabs>
          <w:tab w:val="left" w:leader="dot" w:pos="9621"/>
        </w:tabs>
        <w:spacing w:before="20"/>
        <w:ind w:left="534"/>
      </w:pPr>
      <w:r>
        <w:t xml:space="preserve">Figure 2-30 : Situation des </w:t>
      </w:r>
      <w:r>
        <w:t xml:space="preserve">bâtiments de stationnement P1, P2 et P3 (source : </w:t>
      </w:r>
      <w:r>
        <w:rPr>
          <w:spacing w:val="-4"/>
        </w:rPr>
        <w:t>BAC)</w:t>
      </w:r>
      <w:r>
        <w:tab/>
      </w:r>
      <w:r>
        <w:rPr>
          <w:spacing w:val="-5"/>
        </w:rPr>
        <w:t>80</w:t>
      </w:r>
    </w:p>
    <w:p w14:paraId="0EC651DF" w14:textId="77777777" w:rsidR="00B820BB" w:rsidRDefault="001A4765">
      <w:pPr>
        <w:pStyle w:val="BodyText"/>
        <w:tabs>
          <w:tab w:val="left" w:leader="dot" w:pos="9621"/>
        </w:tabs>
        <w:spacing w:before="18"/>
        <w:ind w:left="534"/>
      </w:pPr>
      <w:r>
        <w:t xml:space="preserve">Figure 2-31 : Localisation des infrastructures de transport public (source : </w:t>
      </w:r>
      <w:r>
        <w:rPr>
          <w:spacing w:val="-4"/>
        </w:rPr>
        <w:t>BAC)</w:t>
      </w:r>
      <w:r>
        <w:tab/>
      </w:r>
      <w:r>
        <w:rPr>
          <w:spacing w:val="-5"/>
        </w:rPr>
        <w:t>81</w:t>
      </w:r>
    </w:p>
    <w:p w14:paraId="693F80D8" w14:textId="77777777" w:rsidR="00B820BB" w:rsidRDefault="001A4765">
      <w:pPr>
        <w:pStyle w:val="BodyText"/>
        <w:tabs>
          <w:tab w:val="left" w:leader="dot" w:pos="9621"/>
        </w:tabs>
        <w:spacing w:before="19"/>
        <w:ind w:left="534"/>
      </w:pPr>
      <w:r>
        <w:t xml:space="preserve">Figure 2-32 : Représentation schématique de la gare routière (source : </w:t>
      </w:r>
      <w:r>
        <w:rPr>
          <w:spacing w:val="-4"/>
        </w:rPr>
        <w:t>BAC)</w:t>
      </w:r>
      <w:r>
        <w:tab/>
      </w:r>
      <w:r>
        <w:rPr>
          <w:spacing w:val="-5"/>
        </w:rPr>
        <w:t>81</w:t>
      </w:r>
    </w:p>
    <w:p w14:paraId="443EDE72" w14:textId="77777777" w:rsidR="00B820BB" w:rsidRDefault="001A4765">
      <w:pPr>
        <w:pStyle w:val="BodyText"/>
        <w:tabs>
          <w:tab w:val="left" w:leader="dot" w:pos="9621"/>
        </w:tabs>
        <w:spacing w:before="20"/>
        <w:ind w:left="534"/>
      </w:pPr>
      <w:r>
        <w:lastRenderedPageBreak/>
        <w:t>Figure 2-33 : Nombre attendu de mo</w:t>
      </w:r>
      <w:r>
        <w:t xml:space="preserve">uvements par mois en </w:t>
      </w:r>
      <w:r>
        <w:rPr>
          <w:spacing w:val="-4"/>
        </w:rPr>
        <w:t>2032</w:t>
      </w:r>
      <w:r>
        <w:tab/>
      </w:r>
      <w:r>
        <w:rPr>
          <w:spacing w:val="-5"/>
        </w:rPr>
        <w:t>92</w:t>
      </w:r>
    </w:p>
    <w:p w14:paraId="3AE89E8B" w14:textId="77777777" w:rsidR="00B820BB" w:rsidRDefault="00B820BB">
      <w:pPr>
        <w:sectPr w:rsidR="00B820BB">
          <w:type w:val="continuous"/>
          <w:pgSz w:w="11910" w:h="16840"/>
          <w:pgMar w:top="1780" w:right="280" w:bottom="1280" w:left="940" w:header="0" w:footer="1095" w:gutter="0"/>
          <w:cols w:space="720"/>
        </w:sectPr>
      </w:pPr>
    </w:p>
    <w:p w14:paraId="09172041" w14:textId="77777777" w:rsidR="00B820BB" w:rsidRDefault="001A4765">
      <w:pPr>
        <w:pStyle w:val="BodyText"/>
        <w:tabs>
          <w:tab w:val="left" w:leader="dot" w:pos="9621"/>
        </w:tabs>
        <w:spacing w:before="34" w:line="259" w:lineRule="auto"/>
        <w:ind w:left="534" w:right="860"/>
      </w:pPr>
      <w:r>
        <w:lastRenderedPageBreak/>
        <w:t xml:space="preserve">Figure 2-34 : Répartition des mouvements de vol par heure pendant le mois le moins chargé (février), un mois moyen (avril) et le mois le plus chargé (juillet) </w:t>
      </w:r>
      <w:r>
        <w:rPr>
          <w:spacing w:val="-2"/>
        </w:rPr>
        <w:t>(2032).</w:t>
      </w:r>
      <w:r>
        <w:tab/>
      </w:r>
      <w:r>
        <w:rPr>
          <w:spacing w:val="-5"/>
        </w:rPr>
        <w:t>92</w:t>
      </w:r>
    </w:p>
    <w:p w14:paraId="573D045A" w14:textId="77777777" w:rsidR="00B820BB" w:rsidRDefault="001A4765">
      <w:pPr>
        <w:pStyle w:val="BodyText"/>
        <w:tabs>
          <w:tab w:val="left" w:leader="dot" w:pos="9621"/>
        </w:tabs>
        <w:spacing w:before="1"/>
        <w:ind w:left="534"/>
      </w:pPr>
      <w:r>
        <w:t>Figure 2-35 : composition de la flott</w:t>
      </w:r>
      <w:r>
        <w:t xml:space="preserve">e par </w:t>
      </w:r>
      <w:r>
        <w:rPr>
          <w:spacing w:val="-2"/>
        </w:rPr>
        <w:t>catégorie de bruit</w:t>
      </w:r>
      <w:r>
        <w:tab/>
      </w:r>
      <w:r>
        <w:rPr>
          <w:spacing w:val="-5"/>
        </w:rPr>
        <w:t>93</w:t>
      </w:r>
    </w:p>
    <w:p w14:paraId="5ADCC703" w14:textId="77777777" w:rsidR="00B820BB" w:rsidRDefault="001A4765">
      <w:pPr>
        <w:pStyle w:val="BodyText"/>
        <w:spacing w:before="20"/>
        <w:ind w:left="534"/>
      </w:pPr>
      <w:r>
        <w:t xml:space="preserve">Figure 2-36 : Répartition des principaux types d'avions par catégorie de bruit pour le scénario futur réaliste </w:t>
      </w:r>
      <w:r>
        <w:rPr>
          <w:spacing w:val="-2"/>
        </w:rPr>
        <w:t>(2032)</w:t>
      </w:r>
    </w:p>
    <w:p w14:paraId="62CBA185" w14:textId="77777777" w:rsidR="00B820BB" w:rsidRDefault="001A4765">
      <w:pPr>
        <w:pStyle w:val="BodyText"/>
        <w:tabs>
          <w:tab w:val="left" w:leader="dot" w:pos="9621"/>
        </w:tabs>
        <w:spacing w:before="20"/>
        <w:ind w:left="572"/>
      </w:pPr>
      <w:r>
        <w:rPr>
          <w:spacing w:val="-10"/>
        </w:rPr>
        <w:t>.</w:t>
      </w:r>
      <w:r>
        <w:tab/>
      </w:r>
      <w:r>
        <w:rPr>
          <w:spacing w:val="-5"/>
        </w:rPr>
        <w:t>94</w:t>
      </w:r>
    </w:p>
    <w:p w14:paraId="39004694" w14:textId="77777777" w:rsidR="00B820BB" w:rsidRDefault="001A4765">
      <w:pPr>
        <w:pStyle w:val="BodyText"/>
        <w:tabs>
          <w:tab w:val="left" w:leader="dot" w:pos="9621"/>
        </w:tabs>
        <w:spacing w:before="17"/>
        <w:ind w:left="534"/>
      </w:pPr>
      <w:r>
        <w:t xml:space="preserve">Figure 2-37 : Infrastructure d'optimisation des situations (source : </w:t>
      </w:r>
      <w:r>
        <w:rPr>
          <w:spacing w:val="-4"/>
        </w:rPr>
        <w:t>BAC)</w:t>
      </w:r>
      <w:r>
        <w:tab/>
      </w:r>
      <w:r>
        <w:rPr>
          <w:spacing w:val="-5"/>
        </w:rPr>
        <w:t>95</w:t>
      </w:r>
    </w:p>
    <w:p w14:paraId="5AA07EBF" w14:textId="77777777" w:rsidR="00B820BB" w:rsidRDefault="001A4765">
      <w:pPr>
        <w:pStyle w:val="BodyText"/>
        <w:tabs>
          <w:tab w:val="left" w:leader="dot" w:pos="9621"/>
        </w:tabs>
        <w:spacing w:before="20"/>
        <w:ind w:left="534"/>
      </w:pPr>
      <w:r>
        <w:t xml:space="preserve">Figure 2-38 : </w:t>
      </w:r>
      <w:r>
        <w:t xml:space="preserve">Visualisation du RET supplémentaire sur la RWY 01 (source : </w:t>
      </w:r>
      <w:r>
        <w:rPr>
          <w:spacing w:val="-4"/>
        </w:rPr>
        <w:t>BAC)</w:t>
      </w:r>
      <w:r>
        <w:tab/>
      </w:r>
      <w:r>
        <w:rPr>
          <w:spacing w:val="-5"/>
        </w:rPr>
        <w:t>96</w:t>
      </w:r>
    </w:p>
    <w:p w14:paraId="5A2B3D34" w14:textId="77777777" w:rsidR="00B820BB" w:rsidRDefault="001A4765">
      <w:pPr>
        <w:pStyle w:val="BodyText"/>
        <w:tabs>
          <w:tab w:val="left" w:leader="dot" w:pos="9621"/>
        </w:tabs>
        <w:spacing w:before="20"/>
        <w:ind w:left="534"/>
      </w:pPr>
      <w:r>
        <w:t xml:space="preserve">Figure 2-39 : Réalignement de Visulatisation Apron 4 - disposition possible des stands d'avions. (source : </w:t>
      </w:r>
      <w:r>
        <w:rPr>
          <w:spacing w:val="-4"/>
        </w:rPr>
        <w:t>BAC)</w:t>
      </w:r>
      <w:r>
        <w:tab/>
      </w:r>
      <w:r>
        <w:rPr>
          <w:spacing w:val="-5"/>
        </w:rPr>
        <w:t>97</w:t>
      </w:r>
    </w:p>
    <w:p w14:paraId="47D7C93C" w14:textId="77777777" w:rsidR="00B820BB" w:rsidRDefault="001A4765">
      <w:pPr>
        <w:pStyle w:val="BodyText"/>
        <w:tabs>
          <w:tab w:val="left" w:leader="dot" w:pos="9621"/>
        </w:tabs>
        <w:spacing w:before="20"/>
        <w:ind w:left="534"/>
      </w:pPr>
      <w:r>
        <w:t xml:space="preserve">Figure 2-40 : Emplacement de la nouvelle voie de circulation </w:t>
      </w:r>
      <w:r>
        <w:rPr>
          <w:spacing w:val="-7"/>
        </w:rPr>
        <w:t>(</w:t>
      </w:r>
      <w:r>
        <w:t xml:space="preserve">source : </w:t>
      </w:r>
      <w:r>
        <w:rPr>
          <w:spacing w:val="-4"/>
        </w:rPr>
        <w:t>BA</w:t>
      </w:r>
      <w:r>
        <w:rPr>
          <w:spacing w:val="-4"/>
        </w:rPr>
        <w:t>C)</w:t>
      </w:r>
      <w:r>
        <w:tab/>
      </w:r>
      <w:r>
        <w:rPr>
          <w:spacing w:val="-5"/>
        </w:rPr>
        <w:t>98</w:t>
      </w:r>
    </w:p>
    <w:p w14:paraId="3C4FD85E" w14:textId="77777777" w:rsidR="00B820BB" w:rsidRDefault="001A4765">
      <w:pPr>
        <w:pStyle w:val="BodyText"/>
        <w:tabs>
          <w:tab w:val="left" w:leader="dot" w:pos="9621"/>
        </w:tabs>
        <w:spacing w:before="17"/>
        <w:ind w:left="534"/>
      </w:pPr>
      <w:r>
        <w:t xml:space="preserve">Figure 2-41 : Emplacement de la nouvelle voie de circulation </w:t>
      </w:r>
      <w:r>
        <w:rPr>
          <w:spacing w:val="-7"/>
        </w:rPr>
        <w:t>(</w:t>
      </w:r>
      <w:r>
        <w:t xml:space="preserve">source : </w:t>
      </w:r>
      <w:r>
        <w:rPr>
          <w:spacing w:val="-4"/>
        </w:rPr>
        <w:t>BAC)</w:t>
      </w:r>
      <w:r>
        <w:tab/>
      </w:r>
      <w:r>
        <w:rPr>
          <w:spacing w:val="-5"/>
        </w:rPr>
        <w:t>98</w:t>
      </w:r>
    </w:p>
    <w:p w14:paraId="5E2C5242" w14:textId="77777777" w:rsidR="00B820BB" w:rsidRDefault="001A4765">
      <w:pPr>
        <w:pStyle w:val="BodyText"/>
        <w:tabs>
          <w:tab w:val="left" w:leader="dot" w:pos="9621"/>
        </w:tabs>
        <w:spacing w:before="20"/>
        <w:ind w:left="534"/>
      </w:pPr>
      <w:r>
        <w:t xml:space="preserve">Figure 2-42 : Extension de l'aire de trafic 60 (source : </w:t>
      </w:r>
      <w:r>
        <w:rPr>
          <w:spacing w:val="-4"/>
        </w:rPr>
        <w:t>BAC)</w:t>
      </w:r>
      <w:r>
        <w:tab/>
      </w:r>
      <w:r>
        <w:rPr>
          <w:spacing w:val="-5"/>
        </w:rPr>
        <w:t>99</w:t>
      </w:r>
    </w:p>
    <w:p w14:paraId="655C8C16" w14:textId="77777777" w:rsidR="00B820BB" w:rsidRDefault="001A4765">
      <w:pPr>
        <w:pStyle w:val="BodyText"/>
        <w:tabs>
          <w:tab w:val="left" w:leader="dot" w:pos="9518"/>
        </w:tabs>
        <w:spacing w:before="20"/>
        <w:ind w:left="534"/>
      </w:pPr>
      <w:r>
        <w:t xml:space="preserve">Figure 2-43 : Visualisation de l'extension du taxiway INNER 01 (source : </w:t>
      </w:r>
      <w:r>
        <w:rPr>
          <w:spacing w:val="-4"/>
        </w:rPr>
        <w:t>BAC)</w:t>
      </w:r>
      <w:r>
        <w:tab/>
      </w:r>
      <w:r>
        <w:rPr>
          <w:spacing w:val="-5"/>
        </w:rPr>
        <w:t>100</w:t>
      </w:r>
    </w:p>
    <w:p w14:paraId="2A77073A" w14:textId="77777777" w:rsidR="00B820BB" w:rsidRDefault="001A4765">
      <w:pPr>
        <w:pStyle w:val="BodyText"/>
        <w:tabs>
          <w:tab w:val="left" w:leader="dot" w:pos="9518"/>
        </w:tabs>
        <w:spacing w:before="20"/>
        <w:ind w:left="534"/>
      </w:pPr>
      <w:r>
        <w:t>Figure 2-44 : Visualisat</w:t>
      </w:r>
      <w:r>
        <w:t xml:space="preserve">ion RET C4 et C5 (source : </w:t>
      </w:r>
      <w:r>
        <w:rPr>
          <w:spacing w:val="-4"/>
        </w:rPr>
        <w:t>BAC)</w:t>
      </w:r>
      <w:r>
        <w:tab/>
      </w:r>
      <w:r>
        <w:rPr>
          <w:spacing w:val="-5"/>
        </w:rPr>
        <w:t>101</w:t>
      </w:r>
    </w:p>
    <w:p w14:paraId="335D10BE" w14:textId="77777777" w:rsidR="00B820BB" w:rsidRDefault="001A4765">
      <w:pPr>
        <w:pStyle w:val="BodyText"/>
        <w:tabs>
          <w:tab w:val="left" w:leader="dot" w:pos="9518"/>
        </w:tabs>
        <w:spacing w:before="20"/>
        <w:ind w:left="534"/>
      </w:pPr>
      <w:r>
        <w:t xml:space="preserve">Figure 2-45 : Visualisation de la plate-forme de dégivrage 07R (source : </w:t>
      </w:r>
      <w:r>
        <w:rPr>
          <w:spacing w:val="-4"/>
        </w:rPr>
        <w:t>BAC)</w:t>
      </w:r>
      <w:r>
        <w:tab/>
      </w:r>
      <w:r>
        <w:rPr>
          <w:spacing w:val="-5"/>
        </w:rPr>
        <w:t>102</w:t>
      </w:r>
    </w:p>
    <w:p w14:paraId="1458063E" w14:textId="77777777" w:rsidR="00B820BB" w:rsidRDefault="001A4765">
      <w:pPr>
        <w:pStyle w:val="BodyText"/>
        <w:tabs>
          <w:tab w:val="left" w:leader="dot" w:pos="9518"/>
        </w:tabs>
        <w:spacing w:before="18"/>
        <w:ind w:left="534"/>
      </w:pPr>
      <w:r>
        <w:t xml:space="preserve">Figure 2-46 : Situation de la zone de projet phase 1 (y compris le pôle intermodal et le </w:t>
      </w:r>
      <w:r>
        <w:rPr>
          <w:spacing w:val="-2"/>
        </w:rPr>
        <w:t>terminal d'</w:t>
      </w:r>
      <w:r>
        <w:t>extension)</w:t>
      </w:r>
      <w:r>
        <w:tab/>
      </w:r>
      <w:r>
        <w:rPr>
          <w:spacing w:val="-5"/>
        </w:rPr>
        <w:t>104</w:t>
      </w:r>
    </w:p>
    <w:p w14:paraId="0FF43B5D" w14:textId="77777777" w:rsidR="00B820BB" w:rsidRDefault="001A4765">
      <w:pPr>
        <w:pStyle w:val="BodyText"/>
        <w:tabs>
          <w:tab w:val="left" w:leader="dot" w:pos="9518"/>
        </w:tabs>
        <w:spacing w:before="20"/>
        <w:ind w:left="534"/>
      </w:pPr>
      <w:r>
        <w:t xml:space="preserve">Figure 2-47 : </w:t>
      </w:r>
      <w:r>
        <w:t xml:space="preserve">Vue de dessus et emplacement du centre intermodal </w:t>
      </w:r>
      <w:r>
        <w:rPr>
          <w:spacing w:val="-2"/>
        </w:rPr>
        <w:t>(IMH)</w:t>
      </w:r>
      <w:r>
        <w:tab/>
      </w:r>
      <w:r>
        <w:rPr>
          <w:spacing w:val="-5"/>
        </w:rPr>
        <w:t>105</w:t>
      </w:r>
    </w:p>
    <w:p w14:paraId="27961329" w14:textId="77777777" w:rsidR="00B820BB" w:rsidRDefault="001A4765">
      <w:pPr>
        <w:pStyle w:val="BodyText"/>
        <w:tabs>
          <w:tab w:val="left" w:leader="dot" w:pos="9518"/>
        </w:tabs>
        <w:spacing w:before="20"/>
        <w:ind w:left="534"/>
      </w:pPr>
      <w:r>
        <w:t xml:space="preserve">Figure 2-48 : </w:t>
      </w:r>
      <w:r>
        <w:rPr>
          <w:spacing w:val="-2"/>
        </w:rPr>
        <w:t>Coupe transversale</w:t>
      </w:r>
      <w:r>
        <w:tab/>
      </w:r>
      <w:r>
        <w:rPr>
          <w:spacing w:val="-5"/>
        </w:rPr>
        <w:t>105</w:t>
      </w:r>
    </w:p>
    <w:p w14:paraId="4369E476" w14:textId="77777777" w:rsidR="00B820BB" w:rsidRDefault="001A4765">
      <w:pPr>
        <w:pStyle w:val="BodyText"/>
        <w:tabs>
          <w:tab w:val="left" w:leader="dot" w:pos="9518"/>
        </w:tabs>
        <w:spacing w:before="19"/>
        <w:ind w:left="534"/>
      </w:pPr>
      <w:r>
        <w:t xml:space="preserve">Figure 4-1 : Bâtiments </w:t>
      </w:r>
      <w:r>
        <w:rPr>
          <w:spacing w:val="-4"/>
        </w:rPr>
        <w:t xml:space="preserve">disparus </w:t>
      </w:r>
      <w:r>
        <w:t>en 2032</w:t>
      </w:r>
      <w:r>
        <w:tab/>
      </w:r>
      <w:r>
        <w:rPr>
          <w:spacing w:val="-5"/>
        </w:rPr>
        <w:t>123</w:t>
      </w:r>
    </w:p>
    <w:p w14:paraId="506E512B" w14:textId="77777777" w:rsidR="00B820BB" w:rsidRDefault="001A4765">
      <w:pPr>
        <w:pStyle w:val="BodyText"/>
        <w:tabs>
          <w:tab w:val="left" w:leader="dot" w:pos="9518"/>
        </w:tabs>
        <w:spacing w:before="18"/>
        <w:ind w:left="534"/>
      </w:pPr>
      <w:r>
        <w:t xml:space="preserve">Figure 4-2 : Bâtiments prévus </w:t>
      </w:r>
      <w:r>
        <w:rPr>
          <w:spacing w:val="-2"/>
        </w:rPr>
        <w:t>(2032)</w:t>
      </w:r>
      <w:r>
        <w:tab/>
      </w:r>
      <w:r>
        <w:rPr>
          <w:spacing w:val="-5"/>
        </w:rPr>
        <w:t>124</w:t>
      </w:r>
    </w:p>
    <w:p w14:paraId="332CB158" w14:textId="77777777" w:rsidR="00B820BB" w:rsidRDefault="001A4765">
      <w:pPr>
        <w:pStyle w:val="BodyText"/>
        <w:tabs>
          <w:tab w:val="left" w:leader="dot" w:pos="9518"/>
        </w:tabs>
        <w:spacing w:before="20"/>
        <w:ind w:left="534"/>
      </w:pPr>
      <w:r>
        <w:t>Figure 4-3 : Image stratégique de modélisation du trafic v4.2.2 - scénario</w:t>
      </w:r>
      <w:r>
        <w:t xml:space="preserve"> futur 2030 (version avril </w:t>
      </w:r>
      <w:r>
        <w:rPr>
          <w:spacing w:val="-2"/>
        </w:rPr>
        <w:t>2021</w:t>
      </w:r>
      <w:r>
        <w:t>)</w:t>
      </w:r>
      <w:r>
        <w:tab/>
      </w:r>
      <w:r>
        <w:rPr>
          <w:spacing w:val="-5"/>
        </w:rPr>
        <w:t>125</w:t>
      </w:r>
    </w:p>
    <w:p w14:paraId="549C44D3" w14:textId="77777777" w:rsidR="00B820BB" w:rsidRDefault="001A4765">
      <w:pPr>
        <w:pStyle w:val="Heading3"/>
        <w:spacing w:before="440"/>
        <w:ind w:left="534"/>
      </w:pPr>
      <w:r>
        <w:t xml:space="preserve">Liste des </w:t>
      </w:r>
      <w:r>
        <w:rPr>
          <w:spacing w:val="-2"/>
        </w:rPr>
        <w:t>tableaux</w:t>
      </w:r>
    </w:p>
    <w:p w14:paraId="0A0933EA" w14:textId="77777777" w:rsidR="00B820BB" w:rsidRDefault="001A4765">
      <w:pPr>
        <w:pStyle w:val="BodyText"/>
        <w:tabs>
          <w:tab w:val="left" w:leader="dot" w:pos="9621"/>
        </w:tabs>
        <w:spacing w:before="183"/>
        <w:ind w:left="534"/>
      </w:pPr>
      <w:r>
        <w:t xml:space="preserve">Tableau 1-1 : Équipe d'experts </w:t>
      </w:r>
      <w:r>
        <w:rPr>
          <w:spacing w:val="-2"/>
        </w:rPr>
        <w:t>EIE</w:t>
      </w:r>
      <w:r>
        <w:tab/>
      </w:r>
      <w:r>
        <w:rPr>
          <w:spacing w:val="-5"/>
        </w:rPr>
        <w:t>20</w:t>
      </w:r>
    </w:p>
    <w:p w14:paraId="1E1942A5" w14:textId="77777777" w:rsidR="00B820BB" w:rsidRDefault="001A4765">
      <w:pPr>
        <w:pStyle w:val="BodyText"/>
        <w:tabs>
          <w:tab w:val="left" w:leader="dot" w:pos="9621"/>
        </w:tabs>
        <w:spacing w:before="20"/>
        <w:ind w:left="534"/>
      </w:pPr>
      <w:r>
        <w:t xml:space="preserve">Tableau 2-1 : Restrictions en matière de contrôle de la qualité à l'aéroport de Bruxelles (sans les </w:t>
      </w:r>
      <w:r>
        <w:rPr>
          <w:spacing w:val="-2"/>
        </w:rPr>
        <w:t>exceptions)</w:t>
      </w:r>
      <w:r>
        <w:rPr>
          <w:rFonts w:ascii="Times New Roman" w:hAnsi="Times New Roman"/>
        </w:rPr>
        <w:tab/>
      </w:r>
      <w:r>
        <w:rPr>
          <w:spacing w:val="-5"/>
        </w:rPr>
        <w:t>40</w:t>
      </w:r>
    </w:p>
    <w:p w14:paraId="4A1E74FB" w14:textId="77777777" w:rsidR="00B820BB" w:rsidRDefault="001A4765">
      <w:pPr>
        <w:pStyle w:val="BodyText"/>
        <w:tabs>
          <w:tab w:val="left" w:leader="dot" w:pos="9621"/>
        </w:tabs>
        <w:spacing w:before="17"/>
        <w:ind w:left="534"/>
      </w:pPr>
      <w:r>
        <w:t>Tableau 2-2 : Aperçu de la période des créneaux</w:t>
      </w:r>
      <w:r>
        <w:t xml:space="preserve"> nocturnes 2010-2022 (source : BSC = Belgium Slot Coordination, </w:t>
      </w:r>
      <w:r>
        <w:rPr>
          <w:spacing w:val="-2"/>
        </w:rPr>
        <w:t>2023)</w:t>
      </w:r>
      <w:r>
        <w:tab/>
      </w:r>
      <w:r>
        <w:rPr>
          <w:spacing w:val="-5"/>
        </w:rPr>
        <w:t>47</w:t>
      </w:r>
    </w:p>
    <w:p w14:paraId="0D7A8E23" w14:textId="77777777" w:rsidR="00B820BB" w:rsidRDefault="001A4765">
      <w:pPr>
        <w:pStyle w:val="BodyText"/>
        <w:tabs>
          <w:tab w:val="left" w:leader="dot" w:pos="9621"/>
        </w:tabs>
        <w:spacing w:before="20"/>
        <w:ind w:left="534"/>
      </w:pPr>
      <w:r>
        <w:t xml:space="preserve">Tableau 2-3 : Évolution prévue du nombre de </w:t>
      </w:r>
      <w:r>
        <w:rPr>
          <w:spacing w:val="-2"/>
        </w:rPr>
        <w:t>passagers</w:t>
      </w:r>
      <w:r>
        <w:tab/>
      </w:r>
      <w:r>
        <w:rPr>
          <w:spacing w:val="-5"/>
        </w:rPr>
        <w:t>87</w:t>
      </w:r>
    </w:p>
    <w:p w14:paraId="31AB9D19" w14:textId="77777777" w:rsidR="00B820BB" w:rsidRDefault="001A4765">
      <w:pPr>
        <w:pStyle w:val="BodyText"/>
        <w:tabs>
          <w:tab w:val="left" w:leader="dot" w:pos="9621"/>
        </w:tabs>
        <w:spacing w:before="20"/>
        <w:ind w:left="534"/>
      </w:pPr>
      <w:r>
        <w:t xml:space="preserve">Tableau 2-4 : Évolution prévue du </w:t>
      </w:r>
      <w:r>
        <w:rPr>
          <w:spacing w:val="-2"/>
        </w:rPr>
        <w:t xml:space="preserve">fret </w:t>
      </w:r>
      <w:r>
        <w:t>transporté</w:t>
      </w:r>
      <w:r>
        <w:tab/>
      </w:r>
      <w:r>
        <w:rPr>
          <w:spacing w:val="-5"/>
        </w:rPr>
        <w:t>88</w:t>
      </w:r>
    </w:p>
    <w:p w14:paraId="1FB68D65" w14:textId="77777777" w:rsidR="00B820BB" w:rsidRDefault="001A4765">
      <w:pPr>
        <w:pStyle w:val="BodyText"/>
        <w:tabs>
          <w:tab w:val="left" w:leader="dot" w:pos="9621"/>
        </w:tabs>
        <w:spacing w:before="20"/>
        <w:ind w:left="534"/>
      </w:pPr>
      <w:r>
        <w:t xml:space="preserve">Tableau 2-5 : Évolution attendue du fret transporté par </w:t>
      </w:r>
      <w:r>
        <w:rPr>
          <w:spacing w:val="-2"/>
        </w:rPr>
        <w:t>camion</w:t>
      </w:r>
      <w:r>
        <w:tab/>
      </w:r>
      <w:r>
        <w:rPr>
          <w:spacing w:val="-5"/>
        </w:rPr>
        <w:t>88</w:t>
      </w:r>
    </w:p>
    <w:p w14:paraId="395B0FD8" w14:textId="77777777" w:rsidR="00B820BB" w:rsidRDefault="001A4765">
      <w:pPr>
        <w:pStyle w:val="BodyText"/>
        <w:tabs>
          <w:tab w:val="left" w:leader="dot" w:pos="9621"/>
        </w:tabs>
        <w:spacing w:before="20"/>
        <w:ind w:left="534"/>
      </w:pPr>
      <w:r>
        <w:t xml:space="preserve">Tableau 2-6 : Évolution prévue du nombre de </w:t>
      </w:r>
      <w:r>
        <w:rPr>
          <w:spacing w:val="-2"/>
        </w:rPr>
        <w:t>mouvements</w:t>
      </w:r>
      <w:r>
        <w:tab/>
      </w:r>
      <w:r>
        <w:rPr>
          <w:spacing w:val="-5"/>
        </w:rPr>
        <w:t>89</w:t>
      </w:r>
    </w:p>
    <w:p w14:paraId="757B9520" w14:textId="77777777" w:rsidR="00B820BB" w:rsidRDefault="001A4765">
      <w:pPr>
        <w:pStyle w:val="BodyText"/>
        <w:tabs>
          <w:tab w:val="left" w:leader="dot" w:pos="9621"/>
        </w:tabs>
        <w:spacing w:before="17"/>
        <w:ind w:left="534"/>
      </w:pPr>
      <w:r>
        <w:t xml:space="preserve">Tableau 2-7 : Évolution prévue du nombre de </w:t>
      </w:r>
      <w:r>
        <w:rPr>
          <w:spacing w:val="-2"/>
        </w:rPr>
        <w:t>vols de fret</w:t>
      </w:r>
      <w:r>
        <w:tab/>
      </w:r>
      <w:r>
        <w:rPr>
          <w:spacing w:val="-5"/>
        </w:rPr>
        <w:t>90</w:t>
      </w:r>
    </w:p>
    <w:p w14:paraId="2114EDA7" w14:textId="77777777" w:rsidR="00B820BB" w:rsidRDefault="001A4765">
      <w:pPr>
        <w:pStyle w:val="BodyText"/>
        <w:tabs>
          <w:tab w:val="left" w:leader="dot" w:pos="9518"/>
        </w:tabs>
        <w:spacing w:before="20"/>
        <w:ind w:left="534"/>
      </w:pPr>
      <w:r>
        <w:t xml:space="preserve">Tableau 2-8 : Programme ABD Phase 1 (2020-2027) avec </w:t>
      </w:r>
      <w:r>
        <w:rPr>
          <w:spacing w:val="-2"/>
        </w:rPr>
        <w:t xml:space="preserve">zones </w:t>
      </w:r>
      <w:r>
        <w:t>indicatives</w:t>
      </w:r>
      <w:r>
        <w:tab/>
      </w:r>
      <w:r>
        <w:rPr>
          <w:spacing w:val="-5"/>
        </w:rPr>
        <w:t>103</w:t>
      </w:r>
    </w:p>
    <w:p w14:paraId="3AEDF16A" w14:textId="77777777" w:rsidR="00B820BB" w:rsidRDefault="001A4765">
      <w:pPr>
        <w:pStyle w:val="BodyText"/>
        <w:tabs>
          <w:tab w:val="left" w:leader="dot" w:pos="9518"/>
        </w:tabs>
        <w:spacing w:before="20"/>
        <w:ind w:left="534"/>
      </w:pPr>
      <w:r>
        <w:t xml:space="preserve">Tableau 2-9 : Tableau récapitulatif des </w:t>
      </w:r>
      <w:r>
        <w:rPr>
          <w:spacing w:val="-2"/>
        </w:rPr>
        <w:t xml:space="preserve">conditions </w:t>
      </w:r>
      <w:r>
        <w:t>juridiques e</w:t>
      </w:r>
      <w:r>
        <w:t xml:space="preserve">t politiques </w:t>
      </w:r>
      <w:r>
        <w:rPr>
          <w:spacing w:val="-2"/>
        </w:rPr>
        <w:t>préalables</w:t>
      </w:r>
      <w:r>
        <w:tab/>
      </w:r>
      <w:r>
        <w:rPr>
          <w:spacing w:val="-5"/>
        </w:rPr>
        <w:t>110</w:t>
      </w:r>
    </w:p>
    <w:p w14:paraId="55534FDD" w14:textId="77777777" w:rsidR="00B820BB" w:rsidRDefault="001A4765">
      <w:pPr>
        <w:pStyle w:val="BodyText"/>
        <w:spacing w:before="20"/>
        <w:ind w:left="534"/>
      </w:pPr>
      <w:r>
        <w:t xml:space="preserve">Tableau 4-1 : Aperçu des relations intervention-effet (effets possibles et étudiés, T = temporaire ; P = </w:t>
      </w:r>
      <w:r>
        <w:rPr>
          <w:spacing w:val="-2"/>
        </w:rPr>
        <w:t>permanent)</w:t>
      </w:r>
    </w:p>
    <w:p w14:paraId="782BC1C0" w14:textId="77777777" w:rsidR="00B820BB" w:rsidRDefault="001A4765">
      <w:pPr>
        <w:pStyle w:val="BodyText"/>
        <w:tabs>
          <w:tab w:val="left" w:leader="dot" w:pos="9518"/>
        </w:tabs>
        <w:spacing w:before="17"/>
        <w:ind w:left="572"/>
      </w:pPr>
      <w:r>
        <w:rPr>
          <w:spacing w:val="-10"/>
        </w:rPr>
        <w:t>.</w:t>
      </w:r>
      <w:r>
        <w:tab/>
      </w:r>
      <w:r>
        <w:rPr>
          <w:spacing w:val="-5"/>
        </w:rPr>
        <w:t>129</w:t>
      </w:r>
    </w:p>
    <w:p w14:paraId="41B4D53E" w14:textId="77777777" w:rsidR="00B820BB" w:rsidRDefault="00B820BB">
      <w:pPr>
        <w:sectPr w:rsidR="00B820BB">
          <w:pgSz w:w="11910" w:h="16840"/>
          <w:pgMar w:top="1780" w:right="280" w:bottom="1280" w:left="940" w:header="0" w:footer="1095" w:gutter="0"/>
          <w:cols w:space="720"/>
        </w:sectPr>
      </w:pPr>
    </w:p>
    <w:p w14:paraId="516573FA" w14:textId="77777777" w:rsidR="00B820BB" w:rsidRDefault="001A4765">
      <w:pPr>
        <w:spacing w:before="32"/>
        <w:ind w:left="534"/>
        <w:rPr>
          <w:b/>
          <w:sz w:val="20"/>
        </w:rPr>
      </w:pPr>
      <w:r>
        <w:rPr>
          <w:b/>
          <w:spacing w:val="-2"/>
          <w:sz w:val="20"/>
        </w:rPr>
        <w:lastRenderedPageBreak/>
        <w:t>Glossaire/définitions</w:t>
      </w:r>
    </w:p>
    <w:p w14:paraId="3C1F3076" w14:textId="77777777" w:rsidR="00B820BB" w:rsidRDefault="001A4765">
      <w:pPr>
        <w:pStyle w:val="BodyText"/>
        <w:spacing w:before="181"/>
        <w:ind w:left="534"/>
      </w:pPr>
      <w:r>
        <w:rPr>
          <w:spacing w:val="-2"/>
          <w:u w:val="single"/>
        </w:rPr>
        <w:t>Abréviations</w:t>
      </w:r>
    </w:p>
    <w:p w14:paraId="1392F543" w14:textId="77777777" w:rsidR="00B820BB" w:rsidRDefault="00B820BB">
      <w:pPr>
        <w:pStyle w:val="BodyText"/>
        <w:spacing w:before="8"/>
        <w:ind w:left="0"/>
        <w:rPr>
          <w:sz w:val="14"/>
        </w:rPr>
      </w:pPr>
    </w:p>
    <w:tbl>
      <w:tblPr>
        <w:tblW w:w="0" w:type="auto"/>
        <w:tblInd w:w="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7651"/>
      </w:tblGrid>
      <w:tr w:rsidR="00B820BB" w14:paraId="6BD215CE" w14:textId="77777777">
        <w:trPr>
          <w:trHeight w:val="244"/>
        </w:trPr>
        <w:tc>
          <w:tcPr>
            <w:tcW w:w="1414" w:type="dxa"/>
          </w:tcPr>
          <w:p w14:paraId="07D7CF61" w14:textId="77777777" w:rsidR="00B820BB" w:rsidRDefault="001A4765">
            <w:pPr>
              <w:pStyle w:val="TableParagraph"/>
              <w:spacing w:before="1" w:line="223" w:lineRule="exact"/>
              <w:ind w:left="107"/>
              <w:rPr>
                <w:sz w:val="20"/>
              </w:rPr>
            </w:pPr>
            <w:r>
              <w:rPr>
                <w:spacing w:val="-4"/>
                <w:sz w:val="20"/>
              </w:rPr>
              <w:t>AGIV</w:t>
            </w:r>
          </w:p>
        </w:tc>
        <w:tc>
          <w:tcPr>
            <w:tcW w:w="7651" w:type="dxa"/>
          </w:tcPr>
          <w:p w14:paraId="7D3B6D03" w14:textId="77777777" w:rsidR="00B820BB" w:rsidRDefault="001A4765">
            <w:pPr>
              <w:pStyle w:val="TableParagraph"/>
              <w:spacing w:before="1" w:line="223" w:lineRule="exact"/>
              <w:ind w:left="107"/>
              <w:rPr>
                <w:sz w:val="20"/>
              </w:rPr>
            </w:pPr>
            <w:r>
              <w:rPr>
                <w:sz w:val="20"/>
              </w:rPr>
              <w:t xml:space="preserve">Agence </w:t>
            </w:r>
            <w:r>
              <w:rPr>
                <w:spacing w:val="-2"/>
                <w:sz w:val="20"/>
              </w:rPr>
              <w:t xml:space="preserve">flamande </w:t>
            </w:r>
            <w:r>
              <w:rPr>
                <w:sz w:val="20"/>
              </w:rPr>
              <w:t xml:space="preserve">d'information </w:t>
            </w:r>
            <w:r>
              <w:rPr>
                <w:sz w:val="20"/>
              </w:rPr>
              <w:t>géographique</w:t>
            </w:r>
          </w:p>
        </w:tc>
      </w:tr>
      <w:tr w:rsidR="00B820BB" w14:paraId="301E8E8B" w14:textId="77777777">
        <w:trPr>
          <w:trHeight w:val="244"/>
        </w:trPr>
        <w:tc>
          <w:tcPr>
            <w:tcW w:w="1414" w:type="dxa"/>
          </w:tcPr>
          <w:p w14:paraId="759B7AA4" w14:textId="77777777" w:rsidR="00B820BB" w:rsidRDefault="001A4765">
            <w:pPr>
              <w:pStyle w:val="TableParagraph"/>
              <w:spacing w:before="1" w:line="223" w:lineRule="exact"/>
              <w:ind w:left="107"/>
              <w:rPr>
                <w:sz w:val="20"/>
              </w:rPr>
            </w:pPr>
            <w:r>
              <w:rPr>
                <w:spacing w:val="-5"/>
                <w:sz w:val="20"/>
              </w:rPr>
              <w:t>ANB</w:t>
            </w:r>
          </w:p>
        </w:tc>
        <w:tc>
          <w:tcPr>
            <w:tcW w:w="7651" w:type="dxa"/>
          </w:tcPr>
          <w:p w14:paraId="68BCDAB0" w14:textId="77777777" w:rsidR="00B820BB" w:rsidRDefault="001A4765">
            <w:pPr>
              <w:pStyle w:val="TableParagraph"/>
              <w:spacing w:before="1" w:line="223" w:lineRule="exact"/>
              <w:ind w:left="107"/>
              <w:rPr>
                <w:sz w:val="20"/>
              </w:rPr>
            </w:pPr>
            <w:r>
              <w:rPr>
                <w:sz w:val="20"/>
              </w:rPr>
              <w:t xml:space="preserve">Agence pour la nature et les </w:t>
            </w:r>
            <w:r>
              <w:rPr>
                <w:spacing w:val="-5"/>
                <w:sz w:val="20"/>
              </w:rPr>
              <w:t>forêts</w:t>
            </w:r>
          </w:p>
        </w:tc>
      </w:tr>
      <w:tr w:rsidR="00B820BB" w14:paraId="2E4F2C92" w14:textId="77777777">
        <w:trPr>
          <w:trHeight w:val="244"/>
        </w:trPr>
        <w:tc>
          <w:tcPr>
            <w:tcW w:w="1414" w:type="dxa"/>
          </w:tcPr>
          <w:p w14:paraId="1F4F46F6" w14:textId="77777777" w:rsidR="00B820BB" w:rsidRDefault="001A4765">
            <w:pPr>
              <w:pStyle w:val="TableParagraph"/>
              <w:spacing w:before="1" w:line="223" w:lineRule="exact"/>
              <w:ind w:left="107"/>
              <w:rPr>
                <w:sz w:val="20"/>
              </w:rPr>
            </w:pPr>
            <w:r>
              <w:rPr>
                <w:spacing w:val="-4"/>
                <w:sz w:val="20"/>
              </w:rPr>
              <w:t>ANSES</w:t>
            </w:r>
          </w:p>
        </w:tc>
        <w:tc>
          <w:tcPr>
            <w:tcW w:w="7651" w:type="dxa"/>
          </w:tcPr>
          <w:p w14:paraId="3F620463" w14:textId="77777777" w:rsidR="00B820BB" w:rsidRDefault="001A4765">
            <w:pPr>
              <w:pStyle w:val="TableParagraph"/>
              <w:spacing w:before="1" w:line="223" w:lineRule="exact"/>
              <w:ind w:left="107"/>
              <w:rPr>
                <w:sz w:val="20"/>
              </w:rPr>
            </w:pPr>
            <w:r>
              <w:rPr>
                <w:sz w:val="20"/>
              </w:rPr>
              <w:t xml:space="preserve">Agence nationale de sécurité sanitaire de l'alimentation, de </w:t>
            </w:r>
            <w:r>
              <w:rPr>
                <w:spacing w:val="-7"/>
                <w:sz w:val="20"/>
              </w:rPr>
              <w:t>l</w:t>
            </w:r>
            <w:r>
              <w:rPr>
                <w:sz w:val="20"/>
              </w:rPr>
              <w:t xml:space="preserve">'environnement et du </w:t>
            </w:r>
            <w:r>
              <w:rPr>
                <w:spacing w:val="-2"/>
                <w:sz w:val="20"/>
              </w:rPr>
              <w:t>travail</w:t>
            </w:r>
          </w:p>
        </w:tc>
      </w:tr>
      <w:tr w:rsidR="00B820BB" w14:paraId="3E5C8659" w14:textId="77777777">
        <w:trPr>
          <w:trHeight w:val="244"/>
        </w:trPr>
        <w:tc>
          <w:tcPr>
            <w:tcW w:w="1414" w:type="dxa"/>
          </w:tcPr>
          <w:p w14:paraId="2E6DB861" w14:textId="77777777" w:rsidR="00B820BB" w:rsidRDefault="001A4765">
            <w:pPr>
              <w:pStyle w:val="TableParagraph"/>
              <w:spacing w:before="1" w:line="223" w:lineRule="exact"/>
              <w:ind w:left="107"/>
              <w:rPr>
                <w:sz w:val="20"/>
              </w:rPr>
            </w:pPr>
            <w:r>
              <w:rPr>
                <w:spacing w:val="-5"/>
                <w:sz w:val="20"/>
              </w:rPr>
              <w:t>ASP</w:t>
            </w:r>
          </w:p>
        </w:tc>
        <w:tc>
          <w:tcPr>
            <w:tcW w:w="7651" w:type="dxa"/>
          </w:tcPr>
          <w:p w14:paraId="424724D3" w14:textId="77777777" w:rsidR="00B820BB" w:rsidRDefault="001A4765">
            <w:pPr>
              <w:pStyle w:val="TableParagraph"/>
              <w:spacing w:before="1" w:line="223" w:lineRule="exact"/>
              <w:ind w:left="107"/>
              <w:rPr>
                <w:sz w:val="20"/>
              </w:rPr>
            </w:pPr>
            <w:r>
              <w:rPr>
                <w:spacing w:val="-2"/>
                <w:sz w:val="20"/>
              </w:rPr>
              <w:t>Heure de pointe du soir</w:t>
            </w:r>
          </w:p>
        </w:tc>
      </w:tr>
      <w:tr w:rsidR="00B820BB" w14:paraId="0126B983" w14:textId="77777777">
        <w:trPr>
          <w:trHeight w:val="244"/>
        </w:trPr>
        <w:tc>
          <w:tcPr>
            <w:tcW w:w="1414" w:type="dxa"/>
          </w:tcPr>
          <w:p w14:paraId="7E9ADA0C" w14:textId="77777777" w:rsidR="00B820BB" w:rsidRDefault="001A4765">
            <w:pPr>
              <w:pStyle w:val="TableParagraph"/>
              <w:spacing w:before="1" w:line="223" w:lineRule="exact"/>
              <w:ind w:left="107"/>
              <w:rPr>
                <w:sz w:val="20"/>
              </w:rPr>
            </w:pPr>
            <w:r>
              <w:rPr>
                <w:spacing w:val="-5"/>
                <w:sz w:val="20"/>
              </w:rPr>
              <w:t>APU</w:t>
            </w:r>
          </w:p>
        </w:tc>
        <w:tc>
          <w:tcPr>
            <w:tcW w:w="7651" w:type="dxa"/>
          </w:tcPr>
          <w:p w14:paraId="15ABF6C6" w14:textId="77777777" w:rsidR="00B820BB" w:rsidRDefault="001A4765">
            <w:pPr>
              <w:pStyle w:val="TableParagraph"/>
              <w:spacing w:before="1" w:line="223" w:lineRule="exact"/>
              <w:ind w:left="107"/>
              <w:rPr>
                <w:sz w:val="20"/>
              </w:rPr>
            </w:pPr>
            <w:r>
              <w:rPr>
                <w:spacing w:val="-4"/>
                <w:sz w:val="20"/>
              </w:rPr>
              <w:t xml:space="preserve">Groupe </w:t>
            </w:r>
            <w:r>
              <w:rPr>
                <w:sz w:val="20"/>
              </w:rPr>
              <w:t xml:space="preserve">auxiliaire </w:t>
            </w:r>
            <w:r>
              <w:rPr>
                <w:spacing w:val="-4"/>
                <w:sz w:val="20"/>
              </w:rPr>
              <w:t xml:space="preserve">de </w:t>
            </w:r>
            <w:r>
              <w:rPr>
                <w:sz w:val="20"/>
              </w:rPr>
              <w:t>puissance</w:t>
            </w:r>
          </w:p>
        </w:tc>
      </w:tr>
      <w:tr w:rsidR="00B820BB" w14:paraId="711FEF8D" w14:textId="77777777">
        <w:trPr>
          <w:trHeight w:val="244"/>
        </w:trPr>
        <w:tc>
          <w:tcPr>
            <w:tcW w:w="1414" w:type="dxa"/>
          </w:tcPr>
          <w:p w14:paraId="45A7972E" w14:textId="77777777" w:rsidR="00B820BB" w:rsidRDefault="001A4765">
            <w:pPr>
              <w:pStyle w:val="TableParagraph"/>
              <w:spacing w:before="1" w:line="223" w:lineRule="exact"/>
              <w:ind w:left="107"/>
              <w:rPr>
                <w:sz w:val="20"/>
              </w:rPr>
            </w:pPr>
            <w:r>
              <w:rPr>
                <w:spacing w:val="-5"/>
                <w:sz w:val="20"/>
              </w:rPr>
              <w:t>AQG</w:t>
            </w:r>
          </w:p>
        </w:tc>
        <w:tc>
          <w:tcPr>
            <w:tcW w:w="7651" w:type="dxa"/>
          </w:tcPr>
          <w:p w14:paraId="495F8937" w14:textId="77777777" w:rsidR="00B820BB" w:rsidRDefault="001A4765">
            <w:pPr>
              <w:pStyle w:val="TableParagraph"/>
              <w:spacing w:before="1" w:line="223" w:lineRule="exact"/>
              <w:ind w:left="107"/>
              <w:rPr>
                <w:sz w:val="20"/>
              </w:rPr>
            </w:pPr>
            <w:r>
              <w:rPr>
                <w:spacing w:val="-2"/>
                <w:sz w:val="20"/>
              </w:rPr>
              <w:t xml:space="preserve">Lignes directrices sur </w:t>
            </w:r>
            <w:r>
              <w:rPr>
                <w:sz w:val="20"/>
              </w:rPr>
              <w:t>la qualité de l'air</w:t>
            </w:r>
          </w:p>
        </w:tc>
      </w:tr>
      <w:tr w:rsidR="00B820BB" w14:paraId="01ECEE79" w14:textId="77777777">
        <w:trPr>
          <w:trHeight w:val="244"/>
        </w:trPr>
        <w:tc>
          <w:tcPr>
            <w:tcW w:w="1414" w:type="dxa"/>
          </w:tcPr>
          <w:p w14:paraId="7135D5A0" w14:textId="77777777" w:rsidR="00B820BB" w:rsidRDefault="001A4765">
            <w:pPr>
              <w:pStyle w:val="TableParagraph"/>
              <w:spacing w:before="1" w:line="223" w:lineRule="exact"/>
              <w:ind w:left="107"/>
              <w:rPr>
                <w:sz w:val="20"/>
              </w:rPr>
            </w:pPr>
            <w:r>
              <w:rPr>
                <w:spacing w:val="-5"/>
                <w:sz w:val="20"/>
              </w:rPr>
              <w:t>ATO</w:t>
            </w:r>
          </w:p>
        </w:tc>
        <w:tc>
          <w:tcPr>
            <w:tcW w:w="7651" w:type="dxa"/>
          </w:tcPr>
          <w:p w14:paraId="3951606C" w14:textId="77777777" w:rsidR="00B820BB" w:rsidRDefault="001A4765">
            <w:pPr>
              <w:pStyle w:val="TableParagraph"/>
              <w:spacing w:before="1" w:line="223" w:lineRule="exact"/>
              <w:ind w:left="107"/>
              <w:rPr>
                <w:sz w:val="20"/>
              </w:rPr>
            </w:pPr>
            <w:r>
              <w:rPr>
                <w:sz w:val="20"/>
              </w:rPr>
              <w:t xml:space="preserve">Agence pour le </w:t>
            </w:r>
            <w:r>
              <w:rPr>
                <w:spacing w:val="-2"/>
                <w:sz w:val="20"/>
              </w:rPr>
              <w:t xml:space="preserve">développement </w:t>
            </w:r>
            <w:r>
              <w:rPr>
                <w:sz w:val="20"/>
              </w:rPr>
              <w:t>territorial</w:t>
            </w:r>
          </w:p>
        </w:tc>
      </w:tr>
      <w:tr w:rsidR="00B820BB" w14:paraId="62044692" w14:textId="77777777">
        <w:trPr>
          <w:trHeight w:val="242"/>
        </w:trPr>
        <w:tc>
          <w:tcPr>
            <w:tcW w:w="1414" w:type="dxa"/>
          </w:tcPr>
          <w:p w14:paraId="79854642" w14:textId="77777777" w:rsidR="00B820BB" w:rsidRDefault="001A4765">
            <w:pPr>
              <w:pStyle w:val="TableParagraph"/>
              <w:spacing w:line="222" w:lineRule="exact"/>
              <w:ind w:left="107"/>
              <w:rPr>
                <w:sz w:val="20"/>
              </w:rPr>
            </w:pPr>
            <w:r>
              <w:rPr>
                <w:spacing w:val="-2"/>
                <w:sz w:val="20"/>
              </w:rPr>
              <w:t>ATSDR</w:t>
            </w:r>
          </w:p>
        </w:tc>
        <w:tc>
          <w:tcPr>
            <w:tcW w:w="7651" w:type="dxa"/>
          </w:tcPr>
          <w:p w14:paraId="08E55BED" w14:textId="77777777" w:rsidR="00B820BB" w:rsidRDefault="001A4765">
            <w:pPr>
              <w:pStyle w:val="TableParagraph"/>
              <w:spacing w:line="222" w:lineRule="exact"/>
              <w:ind w:left="107"/>
              <w:rPr>
                <w:sz w:val="20"/>
              </w:rPr>
            </w:pPr>
            <w:r>
              <w:rPr>
                <w:sz w:val="20"/>
              </w:rPr>
              <w:t xml:space="preserve">Agence pour les substances toxiques et le </w:t>
            </w:r>
            <w:r>
              <w:rPr>
                <w:spacing w:val="-2"/>
                <w:sz w:val="20"/>
              </w:rPr>
              <w:t xml:space="preserve">registre des </w:t>
            </w:r>
            <w:r>
              <w:rPr>
                <w:sz w:val="20"/>
              </w:rPr>
              <w:t>maladies</w:t>
            </w:r>
          </w:p>
        </w:tc>
      </w:tr>
      <w:tr w:rsidR="00B820BB" w14:paraId="268E7479" w14:textId="77777777">
        <w:trPr>
          <w:trHeight w:val="244"/>
        </w:trPr>
        <w:tc>
          <w:tcPr>
            <w:tcW w:w="1414" w:type="dxa"/>
          </w:tcPr>
          <w:p w14:paraId="59144713" w14:textId="77777777" w:rsidR="00B820BB" w:rsidRDefault="001A4765">
            <w:pPr>
              <w:pStyle w:val="TableParagraph"/>
              <w:spacing w:before="1" w:line="223" w:lineRule="exact"/>
              <w:ind w:left="107"/>
              <w:rPr>
                <w:sz w:val="20"/>
              </w:rPr>
            </w:pPr>
            <w:r>
              <w:rPr>
                <w:spacing w:val="-5"/>
                <w:sz w:val="20"/>
              </w:rPr>
              <w:t>BAC</w:t>
            </w:r>
          </w:p>
        </w:tc>
        <w:tc>
          <w:tcPr>
            <w:tcW w:w="7651" w:type="dxa"/>
          </w:tcPr>
          <w:p w14:paraId="79F77D4A" w14:textId="77777777" w:rsidR="00B820BB" w:rsidRDefault="001A4765">
            <w:pPr>
              <w:pStyle w:val="TableParagraph"/>
              <w:spacing w:before="1" w:line="223" w:lineRule="exact"/>
              <w:ind w:left="107"/>
              <w:rPr>
                <w:sz w:val="20"/>
              </w:rPr>
            </w:pPr>
            <w:r>
              <w:rPr>
                <w:sz w:val="20"/>
              </w:rPr>
              <w:t xml:space="preserve">Brussels Airport Company </w:t>
            </w:r>
            <w:r>
              <w:rPr>
                <w:spacing w:val="-5"/>
                <w:sz w:val="20"/>
              </w:rPr>
              <w:t>NV</w:t>
            </w:r>
          </w:p>
        </w:tc>
      </w:tr>
      <w:tr w:rsidR="00B820BB" w14:paraId="05F45C9B" w14:textId="77777777">
        <w:trPr>
          <w:trHeight w:val="244"/>
        </w:trPr>
        <w:tc>
          <w:tcPr>
            <w:tcW w:w="1414" w:type="dxa"/>
          </w:tcPr>
          <w:p w14:paraId="421711B6" w14:textId="77777777" w:rsidR="00B820BB" w:rsidRDefault="001A4765">
            <w:pPr>
              <w:pStyle w:val="TableParagraph"/>
              <w:spacing w:before="1" w:line="223" w:lineRule="exact"/>
              <w:ind w:left="107"/>
              <w:rPr>
                <w:sz w:val="20"/>
              </w:rPr>
            </w:pPr>
            <w:r>
              <w:rPr>
                <w:spacing w:val="-5"/>
                <w:sz w:val="20"/>
              </w:rPr>
              <w:t>BOD</w:t>
            </w:r>
          </w:p>
        </w:tc>
        <w:tc>
          <w:tcPr>
            <w:tcW w:w="7651" w:type="dxa"/>
          </w:tcPr>
          <w:p w14:paraId="0A0F3F19" w14:textId="77777777" w:rsidR="00B820BB" w:rsidRDefault="001A4765">
            <w:pPr>
              <w:pStyle w:val="TableParagraph"/>
              <w:spacing w:before="1" w:line="223" w:lineRule="exact"/>
              <w:ind w:left="107"/>
              <w:rPr>
                <w:sz w:val="20"/>
              </w:rPr>
            </w:pPr>
            <w:r>
              <w:rPr>
                <w:sz w:val="20"/>
              </w:rPr>
              <w:t xml:space="preserve">Demande biochimique en </w:t>
            </w:r>
            <w:r>
              <w:rPr>
                <w:spacing w:val="-2"/>
                <w:sz w:val="20"/>
              </w:rPr>
              <w:t>oxygène</w:t>
            </w:r>
          </w:p>
        </w:tc>
      </w:tr>
      <w:tr w:rsidR="00B820BB" w14:paraId="45AD1274" w14:textId="77777777">
        <w:trPr>
          <w:trHeight w:val="244"/>
        </w:trPr>
        <w:tc>
          <w:tcPr>
            <w:tcW w:w="1414" w:type="dxa"/>
          </w:tcPr>
          <w:p w14:paraId="0A915478" w14:textId="77777777" w:rsidR="00B820BB" w:rsidRDefault="001A4765">
            <w:pPr>
              <w:pStyle w:val="TableParagraph"/>
              <w:spacing w:before="1" w:line="223" w:lineRule="exact"/>
              <w:ind w:left="107"/>
              <w:rPr>
                <w:sz w:val="20"/>
              </w:rPr>
            </w:pPr>
            <w:r>
              <w:rPr>
                <w:spacing w:val="-5"/>
                <w:sz w:val="20"/>
              </w:rPr>
              <w:t>BRV</w:t>
            </w:r>
          </w:p>
        </w:tc>
        <w:tc>
          <w:tcPr>
            <w:tcW w:w="7651" w:type="dxa"/>
          </w:tcPr>
          <w:p w14:paraId="04622EE1" w14:textId="77777777" w:rsidR="00B820BB" w:rsidRDefault="001A4765">
            <w:pPr>
              <w:pStyle w:val="TableParagraph"/>
              <w:spacing w:before="1" w:line="223" w:lineRule="exact"/>
              <w:ind w:left="107"/>
              <w:rPr>
                <w:sz w:val="20"/>
              </w:rPr>
            </w:pPr>
            <w:r>
              <w:rPr>
                <w:sz w:val="20"/>
              </w:rPr>
              <w:t xml:space="preserve">Décision du </w:t>
            </w:r>
            <w:r>
              <w:rPr>
                <w:spacing w:val="-2"/>
                <w:sz w:val="20"/>
              </w:rPr>
              <w:t xml:space="preserve">gouvernement </w:t>
            </w:r>
            <w:r>
              <w:rPr>
                <w:sz w:val="20"/>
              </w:rPr>
              <w:t>flamand</w:t>
            </w:r>
          </w:p>
        </w:tc>
      </w:tr>
      <w:tr w:rsidR="00B820BB" w14:paraId="5F1D21BA" w14:textId="77777777">
        <w:trPr>
          <w:trHeight w:val="245"/>
        </w:trPr>
        <w:tc>
          <w:tcPr>
            <w:tcW w:w="1414" w:type="dxa"/>
          </w:tcPr>
          <w:p w14:paraId="1BA9C622" w14:textId="77777777" w:rsidR="00B820BB" w:rsidRDefault="001A4765">
            <w:pPr>
              <w:pStyle w:val="TableParagraph"/>
              <w:spacing w:before="2" w:line="223" w:lineRule="exact"/>
              <w:ind w:left="107"/>
              <w:rPr>
                <w:sz w:val="20"/>
              </w:rPr>
            </w:pPr>
            <w:r>
              <w:rPr>
                <w:spacing w:val="-5"/>
                <w:sz w:val="20"/>
              </w:rPr>
              <w:t>BS</w:t>
            </w:r>
          </w:p>
        </w:tc>
        <w:tc>
          <w:tcPr>
            <w:tcW w:w="7651" w:type="dxa"/>
          </w:tcPr>
          <w:p w14:paraId="5B22BF98" w14:textId="77777777" w:rsidR="00B820BB" w:rsidRDefault="001A4765">
            <w:pPr>
              <w:pStyle w:val="TableParagraph"/>
              <w:spacing w:before="2" w:line="223" w:lineRule="exact"/>
              <w:ind w:left="107"/>
              <w:rPr>
                <w:sz w:val="20"/>
              </w:rPr>
            </w:pPr>
            <w:r>
              <w:rPr>
                <w:spacing w:val="-2"/>
                <w:sz w:val="20"/>
              </w:rPr>
              <w:t xml:space="preserve">Journal officiel </w:t>
            </w:r>
            <w:r>
              <w:rPr>
                <w:sz w:val="20"/>
              </w:rPr>
              <w:t>belge</w:t>
            </w:r>
          </w:p>
        </w:tc>
      </w:tr>
      <w:tr w:rsidR="00B820BB" w14:paraId="03531844" w14:textId="77777777">
        <w:trPr>
          <w:trHeight w:val="244"/>
        </w:trPr>
        <w:tc>
          <w:tcPr>
            <w:tcW w:w="1414" w:type="dxa"/>
          </w:tcPr>
          <w:p w14:paraId="7BA3D1E8" w14:textId="77777777" w:rsidR="00B820BB" w:rsidRDefault="001A4765">
            <w:pPr>
              <w:pStyle w:val="TableParagraph"/>
              <w:spacing w:before="1" w:line="223" w:lineRule="exact"/>
              <w:ind w:left="107"/>
              <w:rPr>
                <w:sz w:val="20"/>
              </w:rPr>
            </w:pPr>
            <w:r>
              <w:rPr>
                <w:spacing w:val="-4"/>
                <w:sz w:val="20"/>
              </w:rPr>
              <w:t>BTEX</w:t>
            </w:r>
          </w:p>
        </w:tc>
        <w:tc>
          <w:tcPr>
            <w:tcW w:w="7651" w:type="dxa"/>
          </w:tcPr>
          <w:p w14:paraId="56B89C5A" w14:textId="77777777" w:rsidR="00B820BB" w:rsidRDefault="001A4765">
            <w:pPr>
              <w:pStyle w:val="TableParagraph"/>
              <w:spacing w:before="1" w:line="223" w:lineRule="exact"/>
              <w:ind w:left="107"/>
              <w:rPr>
                <w:sz w:val="20"/>
              </w:rPr>
            </w:pPr>
            <w:r>
              <w:rPr>
                <w:sz w:val="20"/>
              </w:rPr>
              <w:t xml:space="preserve">Benzène, toluène, éthylbenzène, </w:t>
            </w:r>
            <w:r>
              <w:rPr>
                <w:spacing w:val="-2"/>
                <w:sz w:val="20"/>
              </w:rPr>
              <w:t>xylène</w:t>
            </w:r>
          </w:p>
        </w:tc>
      </w:tr>
      <w:tr w:rsidR="00B820BB" w14:paraId="00254216" w14:textId="77777777">
        <w:trPr>
          <w:trHeight w:val="244"/>
        </w:trPr>
        <w:tc>
          <w:tcPr>
            <w:tcW w:w="1414" w:type="dxa"/>
          </w:tcPr>
          <w:p w14:paraId="25D6ADF0" w14:textId="77777777" w:rsidR="00B820BB" w:rsidRDefault="001A4765">
            <w:pPr>
              <w:pStyle w:val="TableParagraph"/>
              <w:spacing w:before="1" w:line="223" w:lineRule="exact"/>
              <w:ind w:left="107"/>
              <w:rPr>
                <w:sz w:val="20"/>
              </w:rPr>
            </w:pPr>
            <w:r>
              <w:rPr>
                <w:spacing w:val="-4"/>
                <w:sz w:val="20"/>
              </w:rPr>
              <w:t>BTEXN</w:t>
            </w:r>
          </w:p>
        </w:tc>
        <w:tc>
          <w:tcPr>
            <w:tcW w:w="7651" w:type="dxa"/>
          </w:tcPr>
          <w:p w14:paraId="37DBA3BC" w14:textId="77777777" w:rsidR="00B820BB" w:rsidRDefault="001A4765">
            <w:pPr>
              <w:pStyle w:val="TableParagraph"/>
              <w:spacing w:before="1" w:line="223" w:lineRule="exact"/>
              <w:ind w:left="107"/>
              <w:rPr>
                <w:sz w:val="20"/>
              </w:rPr>
            </w:pPr>
            <w:r>
              <w:rPr>
                <w:sz w:val="20"/>
              </w:rPr>
              <w:t xml:space="preserve">Benzène, toluène, éthylbenzène, xylène, </w:t>
            </w:r>
            <w:r>
              <w:rPr>
                <w:spacing w:val="-2"/>
                <w:sz w:val="20"/>
              </w:rPr>
              <w:t>naphtalène</w:t>
            </w:r>
          </w:p>
        </w:tc>
      </w:tr>
      <w:tr w:rsidR="00B820BB" w14:paraId="5030810D" w14:textId="77777777">
        <w:trPr>
          <w:trHeight w:val="244"/>
        </w:trPr>
        <w:tc>
          <w:tcPr>
            <w:tcW w:w="1414" w:type="dxa"/>
          </w:tcPr>
          <w:p w14:paraId="3064F0DA" w14:textId="77777777" w:rsidR="00B820BB" w:rsidRDefault="001A4765">
            <w:pPr>
              <w:pStyle w:val="TableParagraph"/>
              <w:spacing w:before="1" w:line="223" w:lineRule="exact"/>
              <w:ind w:left="107"/>
              <w:rPr>
                <w:sz w:val="20"/>
              </w:rPr>
            </w:pPr>
            <w:r>
              <w:rPr>
                <w:spacing w:val="-5"/>
                <w:sz w:val="20"/>
              </w:rPr>
              <w:t>BWK</w:t>
            </w:r>
          </w:p>
        </w:tc>
        <w:tc>
          <w:tcPr>
            <w:tcW w:w="7651" w:type="dxa"/>
          </w:tcPr>
          <w:p w14:paraId="2B78B124" w14:textId="77777777" w:rsidR="00B820BB" w:rsidRDefault="001A4765">
            <w:pPr>
              <w:pStyle w:val="TableParagraph"/>
              <w:spacing w:before="1" w:line="223" w:lineRule="exact"/>
              <w:ind w:left="107"/>
              <w:rPr>
                <w:sz w:val="20"/>
              </w:rPr>
            </w:pPr>
            <w:r>
              <w:rPr>
                <w:spacing w:val="-2"/>
                <w:sz w:val="20"/>
              </w:rPr>
              <w:t>Carte d'évaluation biologique</w:t>
            </w:r>
          </w:p>
        </w:tc>
      </w:tr>
      <w:tr w:rsidR="00B820BB" w14:paraId="4CE721CA" w14:textId="77777777">
        <w:trPr>
          <w:trHeight w:val="244"/>
        </w:trPr>
        <w:tc>
          <w:tcPr>
            <w:tcW w:w="1414" w:type="dxa"/>
          </w:tcPr>
          <w:p w14:paraId="6FD3BACB" w14:textId="77777777" w:rsidR="00B820BB" w:rsidRDefault="001A4765">
            <w:pPr>
              <w:pStyle w:val="TableParagraph"/>
              <w:spacing w:before="1" w:line="223" w:lineRule="exact"/>
              <w:ind w:left="107"/>
              <w:rPr>
                <w:sz w:val="20"/>
              </w:rPr>
            </w:pPr>
            <w:r>
              <w:rPr>
                <w:spacing w:val="-5"/>
                <w:sz w:val="20"/>
              </w:rPr>
              <w:t>CIW</w:t>
            </w:r>
          </w:p>
        </w:tc>
        <w:tc>
          <w:tcPr>
            <w:tcW w:w="7651" w:type="dxa"/>
          </w:tcPr>
          <w:p w14:paraId="28B1ED3E" w14:textId="77777777" w:rsidR="00B820BB" w:rsidRDefault="001A4765">
            <w:pPr>
              <w:pStyle w:val="TableParagraph"/>
              <w:spacing w:before="1" w:line="223" w:lineRule="exact"/>
              <w:ind w:left="107"/>
              <w:rPr>
                <w:sz w:val="20"/>
              </w:rPr>
            </w:pPr>
            <w:r>
              <w:rPr>
                <w:spacing w:val="-2"/>
                <w:sz w:val="20"/>
              </w:rPr>
              <w:t>Comité de coordination de la politique intégrée de l'eau</w:t>
            </w:r>
          </w:p>
        </w:tc>
      </w:tr>
      <w:tr w:rsidR="00B820BB" w14:paraId="3095CBCD" w14:textId="77777777">
        <w:trPr>
          <w:trHeight w:val="241"/>
        </w:trPr>
        <w:tc>
          <w:tcPr>
            <w:tcW w:w="1414" w:type="dxa"/>
          </w:tcPr>
          <w:p w14:paraId="5A081A0C" w14:textId="77777777" w:rsidR="00B820BB" w:rsidRDefault="001A4765">
            <w:pPr>
              <w:pStyle w:val="TableParagraph"/>
              <w:spacing w:line="222" w:lineRule="exact"/>
              <w:ind w:left="107"/>
              <w:rPr>
                <w:sz w:val="20"/>
              </w:rPr>
            </w:pPr>
            <w:r>
              <w:rPr>
                <w:spacing w:val="-5"/>
                <w:sz w:val="20"/>
              </w:rPr>
              <w:t>COD</w:t>
            </w:r>
          </w:p>
        </w:tc>
        <w:tc>
          <w:tcPr>
            <w:tcW w:w="7651" w:type="dxa"/>
          </w:tcPr>
          <w:p w14:paraId="03DC2C22" w14:textId="77777777" w:rsidR="00B820BB" w:rsidRDefault="001A4765">
            <w:pPr>
              <w:pStyle w:val="TableParagraph"/>
              <w:spacing w:line="222" w:lineRule="exact"/>
              <w:ind w:left="107"/>
              <w:rPr>
                <w:sz w:val="20"/>
              </w:rPr>
            </w:pPr>
            <w:r>
              <w:rPr>
                <w:sz w:val="20"/>
              </w:rPr>
              <w:t xml:space="preserve">Demande chimique en </w:t>
            </w:r>
            <w:r>
              <w:rPr>
                <w:spacing w:val="-2"/>
                <w:sz w:val="20"/>
              </w:rPr>
              <w:t>oxygène</w:t>
            </w:r>
          </w:p>
        </w:tc>
      </w:tr>
      <w:tr w:rsidR="00B820BB" w14:paraId="1FC05DA4" w14:textId="77777777">
        <w:trPr>
          <w:trHeight w:val="244"/>
        </w:trPr>
        <w:tc>
          <w:tcPr>
            <w:tcW w:w="1414" w:type="dxa"/>
          </w:tcPr>
          <w:p w14:paraId="7DB83AD4" w14:textId="77777777" w:rsidR="00B820BB" w:rsidRDefault="001A4765">
            <w:pPr>
              <w:pStyle w:val="TableParagraph"/>
              <w:spacing w:before="1" w:line="223" w:lineRule="exact"/>
              <w:ind w:left="107"/>
              <w:rPr>
                <w:sz w:val="20"/>
              </w:rPr>
            </w:pPr>
            <w:r>
              <w:rPr>
                <w:spacing w:val="-4"/>
                <w:sz w:val="20"/>
              </w:rPr>
              <w:t>DABM</w:t>
            </w:r>
          </w:p>
        </w:tc>
        <w:tc>
          <w:tcPr>
            <w:tcW w:w="7651" w:type="dxa"/>
          </w:tcPr>
          <w:p w14:paraId="1FB5E289" w14:textId="77777777" w:rsidR="00B820BB" w:rsidRDefault="001A4765">
            <w:pPr>
              <w:pStyle w:val="TableParagraph"/>
              <w:spacing w:before="1" w:line="223" w:lineRule="exact"/>
              <w:ind w:left="107"/>
              <w:rPr>
                <w:sz w:val="20"/>
              </w:rPr>
            </w:pPr>
            <w:r>
              <w:rPr>
                <w:sz w:val="20"/>
              </w:rPr>
              <w:t xml:space="preserve">Décret Dispositions générales </w:t>
            </w:r>
            <w:r>
              <w:rPr>
                <w:spacing w:val="-2"/>
                <w:sz w:val="20"/>
              </w:rPr>
              <w:t>Politique environnementale</w:t>
            </w:r>
          </w:p>
        </w:tc>
      </w:tr>
      <w:tr w:rsidR="00B820BB" w14:paraId="5FD8348A" w14:textId="77777777">
        <w:trPr>
          <w:trHeight w:val="244"/>
        </w:trPr>
        <w:tc>
          <w:tcPr>
            <w:tcW w:w="1414" w:type="dxa"/>
          </w:tcPr>
          <w:p w14:paraId="31D51513" w14:textId="77777777" w:rsidR="00B820BB" w:rsidRDefault="001A4765">
            <w:pPr>
              <w:pStyle w:val="TableParagraph"/>
              <w:spacing w:before="1" w:line="223" w:lineRule="exact"/>
              <w:ind w:left="107"/>
              <w:rPr>
                <w:sz w:val="20"/>
              </w:rPr>
            </w:pPr>
            <w:r>
              <w:rPr>
                <w:spacing w:val="-4"/>
                <w:sz w:val="20"/>
              </w:rPr>
              <w:t>DGLV</w:t>
            </w:r>
          </w:p>
        </w:tc>
        <w:tc>
          <w:tcPr>
            <w:tcW w:w="7651" w:type="dxa"/>
          </w:tcPr>
          <w:p w14:paraId="56965218" w14:textId="77777777" w:rsidR="00B820BB" w:rsidRDefault="001A4765">
            <w:pPr>
              <w:pStyle w:val="TableParagraph"/>
              <w:spacing w:before="1" w:line="223" w:lineRule="exact"/>
              <w:ind w:left="107"/>
              <w:rPr>
                <w:sz w:val="20"/>
              </w:rPr>
            </w:pPr>
            <w:r>
              <w:rPr>
                <w:spacing w:val="-2"/>
                <w:sz w:val="20"/>
              </w:rPr>
              <w:t>Direction générale de l'aviation</w:t>
            </w:r>
          </w:p>
        </w:tc>
      </w:tr>
      <w:tr w:rsidR="00B820BB" w14:paraId="61AD9CB2" w14:textId="77777777">
        <w:trPr>
          <w:trHeight w:val="244"/>
        </w:trPr>
        <w:tc>
          <w:tcPr>
            <w:tcW w:w="1414" w:type="dxa"/>
          </w:tcPr>
          <w:p w14:paraId="04647976" w14:textId="77777777" w:rsidR="00B820BB" w:rsidRDefault="001A4765">
            <w:pPr>
              <w:pStyle w:val="TableParagraph"/>
              <w:spacing w:before="1" w:line="223" w:lineRule="exact"/>
              <w:ind w:left="107"/>
              <w:rPr>
                <w:sz w:val="20"/>
              </w:rPr>
            </w:pPr>
            <w:r>
              <w:rPr>
                <w:spacing w:val="-5"/>
                <w:sz w:val="20"/>
              </w:rPr>
              <w:t>DVV</w:t>
            </w:r>
          </w:p>
        </w:tc>
        <w:tc>
          <w:tcPr>
            <w:tcW w:w="7651" w:type="dxa"/>
          </w:tcPr>
          <w:p w14:paraId="1D9469DA" w14:textId="77777777" w:rsidR="00B820BB" w:rsidRDefault="001A4765">
            <w:pPr>
              <w:pStyle w:val="TableParagraph"/>
              <w:spacing w:before="1" w:line="223" w:lineRule="exact"/>
              <w:ind w:left="107"/>
              <w:rPr>
                <w:sz w:val="20"/>
              </w:rPr>
            </w:pPr>
            <w:r>
              <w:rPr>
                <w:spacing w:val="-2"/>
                <w:sz w:val="20"/>
              </w:rPr>
              <w:t>Base de données sous-sol Flandre</w:t>
            </w:r>
          </w:p>
        </w:tc>
      </w:tr>
      <w:tr w:rsidR="00B820BB" w14:paraId="31C3D1AF" w14:textId="77777777">
        <w:trPr>
          <w:trHeight w:val="244"/>
        </w:trPr>
        <w:tc>
          <w:tcPr>
            <w:tcW w:w="1414" w:type="dxa"/>
          </w:tcPr>
          <w:p w14:paraId="5C6143F6" w14:textId="77777777" w:rsidR="00B820BB" w:rsidRDefault="001A4765">
            <w:pPr>
              <w:pStyle w:val="TableParagraph"/>
              <w:spacing w:before="1" w:line="223" w:lineRule="exact"/>
              <w:ind w:left="107"/>
              <w:rPr>
                <w:sz w:val="20"/>
              </w:rPr>
            </w:pPr>
            <w:r>
              <w:rPr>
                <w:spacing w:val="-4"/>
                <w:sz w:val="20"/>
              </w:rPr>
              <w:t>AESA</w:t>
            </w:r>
          </w:p>
        </w:tc>
        <w:tc>
          <w:tcPr>
            <w:tcW w:w="7651" w:type="dxa"/>
          </w:tcPr>
          <w:p w14:paraId="1A791268" w14:textId="77777777" w:rsidR="00B820BB" w:rsidRDefault="001A4765">
            <w:pPr>
              <w:pStyle w:val="TableParagraph"/>
              <w:spacing w:before="1" w:line="223" w:lineRule="exact"/>
              <w:ind w:left="107"/>
              <w:rPr>
                <w:sz w:val="20"/>
              </w:rPr>
            </w:pPr>
            <w:r>
              <w:rPr>
                <w:sz w:val="20"/>
              </w:rPr>
              <w:t xml:space="preserve">AESA </w:t>
            </w:r>
            <w:r>
              <w:rPr>
                <w:spacing w:val="-2"/>
                <w:sz w:val="20"/>
              </w:rPr>
              <w:t xml:space="preserve">Agence de </w:t>
            </w:r>
            <w:r>
              <w:rPr>
                <w:sz w:val="20"/>
              </w:rPr>
              <w:t>sécurité aérienne de l'Union européenne</w:t>
            </w:r>
          </w:p>
        </w:tc>
      </w:tr>
      <w:tr w:rsidR="00B820BB" w14:paraId="3E2F57A2" w14:textId="77777777">
        <w:trPr>
          <w:trHeight w:val="244"/>
        </w:trPr>
        <w:tc>
          <w:tcPr>
            <w:tcW w:w="1414" w:type="dxa"/>
          </w:tcPr>
          <w:p w14:paraId="404FFF5D" w14:textId="77777777" w:rsidR="00B820BB" w:rsidRDefault="001A4765">
            <w:pPr>
              <w:pStyle w:val="TableParagraph"/>
              <w:spacing w:before="1" w:line="223" w:lineRule="exact"/>
              <w:ind w:left="107"/>
              <w:rPr>
                <w:sz w:val="20"/>
              </w:rPr>
            </w:pPr>
            <w:r>
              <w:rPr>
                <w:spacing w:val="-4"/>
                <w:sz w:val="20"/>
              </w:rPr>
              <w:t>EFSA</w:t>
            </w:r>
          </w:p>
        </w:tc>
        <w:tc>
          <w:tcPr>
            <w:tcW w:w="7651" w:type="dxa"/>
          </w:tcPr>
          <w:p w14:paraId="580475FD" w14:textId="77777777" w:rsidR="00B820BB" w:rsidRDefault="001A4765">
            <w:pPr>
              <w:pStyle w:val="TableParagraph"/>
              <w:spacing w:before="1" w:line="223" w:lineRule="exact"/>
              <w:ind w:left="107"/>
              <w:rPr>
                <w:sz w:val="20"/>
              </w:rPr>
            </w:pPr>
            <w:r>
              <w:rPr>
                <w:sz w:val="20"/>
              </w:rPr>
              <w:t xml:space="preserve">Autorité européenne de </w:t>
            </w:r>
            <w:r>
              <w:rPr>
                <w:spacing w:val="-2"/>
                <w:sz w:val="20"/>
              </w:rPr>
              <w:t>sécurité des aliments</w:t>
            </w:r>
          </w:p>
        </w:tc>
      </w:tr>
      <w:tr w:rsidR="00B820BB" w14:paraId="642E8672" w14:textId="77777777">
        <w:trPr>
          <w:trHeight w:val="244"/>
        </w:trPr>
        <w:tc>
          <w:tcPr>
            <w:tcW w:w="1414" w:type="dxa"/>
          </w:tcPr>
          <w:p w14:paraId="3941AAD5" w14:textId="77777777" w:rsidR="00B820BB" w:rsidRDefault="001A4765">
            <w:pPr>
              <w:pStyle w:val="TableParagraph"/>
              <w:spacing w:before="1" w:line="223" w:lineRule="exact"/>
              <w:ind w:left="107"/>
              <w:rPr>
                <w:sz w:val="20"/>
              </w:rPr>
            </w:pPr>
            <w:r>
              <w:rPr>
                <w:spacing w:val="-5"/>
                <w:sz w:val="20"/>
              </w:rPr>
              <w:t>VAG</w:t>
            </w:r>
          </w:p>
        </w:tc>
        <w:tc>
          <w:tcPr>
            <w:tcW w:w="7651" w:type="dxa"/>
          </w:tcPr>
          <w:p w14:paraId="27438413" w14:textId="77777777" w:rsidR="00B820BB" w:rsidRDefault="001A4765">
            <w:pPr>
              <w:pStyle w:val="TableParagraph"/>
              <w:spacing w:before="1" w:line="223" w:lineRule="exact"/>
              <w:ind w:left="107"/>
              <w:rPr>
                <w:sz w:val="20"/>
              </w:rPr>
            </w:pPr>
            <w:r>
              <w:rPr>
                <w:spacing w:val="-2"/>
                <w:sz w:val="20"/>
              </w:rPr>
              <w:t>Valeurs du conseil en matière de santé</w:t>
            </w:r>
          </w:p>
        </w:tc>
      </w:tr>
      <w:tr w:rsidR="00B820BB" w14:paraId="0679E5EC" w14:textId="77777777">
        <w:trPr>
          <w:trHeight w:val="244"/>
        </w:trPr>
        <w:tc>
          <w:tcPr>
            <w:tcW w:w="1414" w:type="dxa"/>
          </w:tcPr>
          <w:p w14:paraId="67E8B06F" w14:textId="77777777" w:rsidR="00B820BB" w:rsidRDefault="001A4765">
            <w:pPr>
              <w:pStyle w:val="TableParagraph"/>
              <w:spacing w:before="1" w:line="223" w:lineRule="exact"/>
              <w:ind w:left="107"/>
              <w:rPr>
                <w:sz w:val="20"/>
              </w:rPr>
            </w:pPr>
            <w:r>
              <w:rPr>
                <w:spacing w:val="-5"/>
                <w:sz w:val="20"/>
              </w:rPr>
              <w:t>GPU</w:t>
            </w:r>
          </w:p>
        </w:tc>
        <w:tc>
          <w:tcPr>
            <w:tcW w:w="7651" w:type="dxa"/>
          </w:tcPr>
          <w:p w14:paraId="64C5772D" w14:textId="77777777" w:rsidR="00B820BB" w:rsidRDefault="001A4765">
            <w:pPr>
              <w:pStyle w:val="TableParagraph"/>
              <w:spacing w:before="1" w:line="223" w:lineRule="exact"/>
              <w:ind w:left="107"/>
              <w:rPr>
                <w:sz w:val="20"/>
              </w:rPr>
            </w:pPr>
            <w:r>
              <w:rPr>
                <w:spacing w:val="-4"/>
                <w:sz w:val="20"/>
              </w:rPr>
              <w:t>Unité d'</w:t>
            </w:r>
            <w:r>
              <w:rPr>
                <w:sz w:val="20"/>
              </w:rPr>
              <w:t>alimentation au sol</w:t>
            </w:r>
          </w:p>
        </w:tc>
      </w:tr>
      <w:tr w:rsidR="00B820BB" w14:paraId="2CA22E3B" w14:textId="77777777">
        <w:trPr>
          <w:trHeight w:val="244"/>
        </w:trPr>
        <w:tc>
          <w:tcPr>
            <w:tcW w:w="1414" w:type="dxa"/>
          </w:tcPr>
          <w:p w14:paraId="0D7649C8" w14:textId="77777777" w:rsidR="00B820BB" w:rsidRDefault="001A4765">
            <w:pPr>
              <w:pStyle w:val="TableParagraph"/>
              <w:spacing w:before="1" w:line="223" w:lineRule="exact"/>
              <w:ind w:left="107"/>
              <w:rPr>
                <w:sz w:val="20"/>
              </w:rPr>
            </w:pPr>
            <w:r>
              <w:rPr>
                <w:spacing w:val="-4"/>
                <w:sz w:val="20"/>
              </w:rPr>
              <w:t>GRUP</w:t>
            </w:r>
          </w:p>
        </w:tc>
        <w:tc>
          <w:tcPr>
            <w:tcW w:w="7651" w:type="dxa"/>
          </w:tcPr>
          <w:p w14:paraId="0DF9363B" w14:textId="77777777" w:rsidR="00B820BB" w:rsidRDefault="001A4765">
            <w:pPr>
              <w:pStyle w:val="TableParagraph"/>
              <w:spacing w:before="1" w:line="223" w:lineRule="exact"/>
              <w:ind w:left="107"/>
              <w:rPr>
                <w:sz w:val="20"/>
              </w:rPr>
            </w:pPr>
            <w:r>
              <w:rPr>
                <w:spacing w:val="-2"/>
                <w:sz w:val="20"/>
              </w:rPr>
              <w:t>Plan de mise en œuvre de l'</w:t>
            </w:r>
            <w:r>
              <w:rPr>
                <w:sz w:val="20"/>
              </w:rPr>
              <w:t>espace régional</w:t>
            </w:r>
          </w:p>
        </w:tc>
      </w:tr>
      <w:tr w:rsidR="00B820BB" w14:paraId="73834E8B" w14:textId="77777777">
        <w:trPr>
          <w:trHeight w:val="241"/>
        </w:trPr>
        <w:tc>
          <w:tcPr>
            <w:tcW w:w="1414" w:type="dxa"/>
          </w:tcPr>
          <w:p w14:paraId="64D45B22" w14:textId="77777777" w:rsidR="00B820BB" w:rsidRDefault="001A4765">
            <w:pPr>
              <w:pStyle w:val="TableParagraph"/>
              <w:spacing w:line="222" w:lineRule="exact"/>
              <w:ind w:left="107"/>
              <w:rPr>
                <w:sz w:val="20"/>
              </w:rPr>
            </w:pPr>
            <w:r>
              <w:rPr>
                <w:spacing w:val="-5"/>
                <w:sz w:val="20"/>
              </w:rPr>
              <w:t>GRS</w:t>
            </w:r>
          </w:p>
        </w:tc>
        <w:tc>
          <w:tcPr>
            <w:tcW w:w="7651" w:type="dxa"/>
          </w:tcPr>
          <w:p w14:paraId="41B90F0D" w14:textId="77777777" w:rsidR="00B820BB" w:rsidRDefault="001A4765">
            <w:pPr>
              <w:pStyle w:val="TableParagraph"/>
              <w:spacing w:line="222" w:lineRule="exact"/>
              <w:ind w:left="107"/>
              <w:rPr>
                <w:sz w:val="20"/>
              </w:rPr>
            </w:pPr>
            <w:r>
              <w:rPr>
                <w:spacing w:val="-2"/>
                <w:sz w:val="20"/>
              </w:rPr>
              <w:t>Plan de structure de l'</w:t>
            </w:r>
            <w:r>
              <w:rPr>
                <w:sz w:val="20"/>
              </w:rPr>
              <w:t>e</w:t>
            </w:r>
            <w:r>
              <w:rPr>
                <w:sz w:val="20"/>
              </w:rPr>
              <w:t>space municipal</w:t>
            </w:r>
          </w:p>
        </w:tc>
      </w:tr>
      <w:tr w:rsidR="00B820BB" w14:paraId="58BA61B5" w14:textId="77777777">
        <w:trPr>
          <w:trHeight w:val="244"/>
        </w:trPr>
        <w:tc>
          <w:tcPr>
            <w:tcW w:w="1414" w:type="dxa"/>
          </w:tcPr>
          <w:p w14:paraId="0F692F1F" w14:textId="77777777" w:rsidR="00B820BB" w:rsidRDefault="001A4765">
            <w:pPr>
              <w:pStyle w:val="TableParagraph"/>
              <w:spacing w:before="1" w:line="223" w:lineRule="exact"/>
              <w:ind w:left="107"/>
              <w:rPr>
                <w:sz w:val="20"/>
              </w:rPr>
            </w:pPr>
            <w:r>
              <w:rPr>
                <w:spacing w:val="-5"/>
                <w:sz w:val="20"/>
              </w:rPr>
              <w:t>HBM</w:t>
            </w:r>
          </w:p>
        </w:tc>
        <w:tc>
          <w:tcPr>
            <w:tcW w:w="7651" w:type="dxa"/>
          </w:tcPr>
          <w:p w14:paraId="51417F38" w14:textId="77777777" w:rsidR="00B820BB" w:rsidRDefault="001A4765">
            <w:pPr>
              <w:pStyle w:val="TableParagraph"/>
              <w:spacing w:before="1" w:line="223" w:lineRule="exact"/>
              <w:ind w:left="107"/>
              <w:rPr>
                <w:sz w:val="20"/>
              </w:rPr>
            </w:pPr>
            <w:r>
              <w:rPr>
                <w:spacing w:val="-2"/>
                <w:sz w:val="20"/>
              </w:rPr>
              <w:t xml:space="preserve">Biosurveillance </w:t>
            </w:r>
            <w:r>
              <w:rPr>
                <w:sz w:val="20"/>
              </w:rPr>
              <w:t>humaine</w:t>
            </w:r>
          </w:p>
        </w:tc>
      </w:tr>
      <w:tr w:rsidR="00B820BB" w14:paraId="12910AF1" w14:textId="77777777">
        <w:trPr>
          <w:trHeight w:val="244"/>
        </w:trPr>
        <w:tc>
          <w:tcPr>
            <w:tcW w:w="1414" w:type="dxa"/>
          </w:tcPr>
          <w:p w14:paraId="014338D8" w14:textId="77777777" w:rsidR="00B820BB" w:rsidRDefault="001A4765">
            <w:pPr>
              <w:pStyle w:val="TableParagraph"/>
              <w:spacing w:before="1" w:line="223" w:lineRule="exact"/>
              <w:ind w:left="107"/>
              <w:rPr>
                <w:sz w:val="20"/>
              </w:rPr>
            </w:pPr>
            <w:r>
              <w:rPr>
                <w:spacing w:val="-5"/>
                <w:sz w:val="20"/>
              </w:rPr>
              <w:t>HOT</w:t>
            </w:r>
          </w:p>
        </w:tc>
        <w:tc>
          <w:tcPr>
            <w:tcW w:w="7651" w:type="dxa"/>
          </w:tcPr>
          <w:p w14:paraId="0AE87304" w14:textId="77777777" w:rsidR="00B820BB" w:rsidRDefault="001A4765">
            <w:pPr>
              <w:pStyle w:val="TableParagraph"/>
              <w:spacing w:before="1" w:line="223" w:lineRule="exact"/>
              <w:ind w:left="107"/>
              <w:rPr>
                <w:sz w:val="20"/>
              </w:rPr>
            </w:pPr>
            <w:r>
              <w:rPr>
                <w:spacing w:val="-4"/>
                <w:sz w:val="20"/>
              </w:rPr>
              <w:t xml:space="preserve">Temps de </w:t>
            </w:r>
            <w:r>
              <w:rPr>
                <w:sz w:val="20"/>
              </w:rPr>
              <w:t>maintien</w:t>
            </w:r>
          </w:p>
        </w:tc>
      </w:tr>
      <w:tr w:rsidR="00B820BB" w14:paraId="3331752C" w14:textId="77777777">
        <w:trPr>
          <w:trHeight w:val="244"/>
        </w:trPr>
        <w:tc>
          <w:tcPr>
            <w:tcW w:w="1414" w:type="dxa"/>
          </w:tcPr>
          <w:p w14:paraId="615D7E27" w14:textId="77777777" w:rsidR="00B820BB" w:rsidRDefault="001A4765">
            <w:pPr>
              <w:pStyle w:val="TableParagraph"/>
              <w:spacing w:before="1" w:line="223" w:lineRule="exact"/>
              <w:ind w:left="107"/>
              <w:rPr>
                <w:sz w:val="20"/>
              </w:rPr>
            </w:pPr>
            <w:r>
              <w:rPr>
                <w:spacing w:val="-5"/>
                <w:sz w:val="20"/>
              </w:rPr>
              <w:t>HPG</w:t>
            </w:r>
          </w:p>
        </w:tc>
        <w:tc>
          <w:tcPr>
            <w:tcW w:w="7651" w:type="dxa"/>
          </w:tcPr>
          <w:p w14:paraId="5ABD8202" w14:textId="77777777" w:rsidR="00B820BB" w:rsidRDefault="001A4765">
            <w:pPr>
              <w:pStyle w:val="TableParagraph"/>
              <w:spacing w:before="1" w:line="223" w:lineRule="exact"/>
              <w:ind w:left="107"/>
              <w:rPr>
                <w:sz w:val="20"/>
              </w:rPr>
            </w:pPr>
            <w:r>
              <w:rPr>
                <w:spacing w:val="-2"/>
                <w:sz w:val="20"/>
              </w:rPr>
              <w:t>Prairies permanentes historiques</w:t>
            </w:r>
          </w:p>
        </w:tc>
      </w:tr>
      <w:tr w:rsidR="00B820BB" w14:paraId="58128E31" w14:textId="77777777">
        <w:trPr>
          <w:trHeight w:val="244"/>
        </w:trPr>
        <w:tc>
          <w:tcPr>
            <w:tcW w:w="1414" w:type="dxa"/>
          </w:tcPr>
          <w:p w14:paraId="0B68E8C9" w14:textId="77777777" w:rsidR="00B820BB" w:rsidRDefault="001A4765">
            <w:pPr>
              <w:pStyle w:val="TableParagraph"/>
              <w:spacing w:before="1" w:line="223" w:lineRule="exact"/>
              <w:ind w:left="107"/>
              <w:rPr>
                <w:sz w:val="20"/>
              </w:rPr>
            </w:pPr>
            <w:r>
              <w:rPr>
                <w:spacing w:val="-5"/>
                <w:sz w:val="20"/>
              </w:rPr>
              <w:t>CJCE</w:t>
            </w:r>
          </w:p>
        </w:tc>
        <w:tc>
          <w:tcPr>
            <w:tcW w:w="7651" w:type="dxa"/>
          </w:tcPr>
          <w:p w14:paraId="52B72BA7" w14:textId="77777777" w:rsidR="00B820BB" w:rsidRDefault="001A4765">
            <w:pPr>
              <w:pStyle w:val="TableParagraph"/>
              <w:spacing w:before="1" w:line="223" w:lineRule="exact"/>
              <w:ind w:left="107"/>
              <w:rPr>
                <w:sz w:val="20"/>
              </w:rPr>
            </w:pPr>
            <w:r>
              <w:rPr>
                <w:sz w:val="20"/>
              </w:rPr>
              <w:t>Cour de justice de l'</w:t>
            </w:r>
            <w:r>
              <w:rPr>
                <w:spacing w:val="-4"/>
                <w:sz w:val="20"/>
              </w:rPr>
              <w:t xml:space="preserve">Union </w:t>
            </w:r>
            <w:r>
              <w:rPr>
                <w:sz w:val="20"/>
              </w:rPr>
              <w:t>européenne</w:t>
            </w:r>
          </w:p>
        </w:tc>
      </w:tr>
      <w:tr w:rsidR="00B820BB" w14:paraId="38BAB0E2" w14:textId="77777777">
        <w:trPr>
          <w:trHeight w:val="244"/>
        </w:trPr>
        <w:tc>
          <w:tcPr>
            <w:tcW w:w="1414" w:type="dxa"/>
          </w:tcPr>
          <w:p w14:paraId="5AE5D68D" w14:textId="77777777" w:rsidR="00B820BB" w:rsidRDefault="001A4765">
            <w:pPr>
              <w:pStyle w:val="TableParagraph"/>
              <w:spacing w:before="1" w:line="223" w:lineRule="exact"/>
              <w:ind w:left="107"/>
              <w:rPr>
                <w:sz w:val="20"/>
              </w:rPr>
            </w:pPr>
            <w:r>
              <w:rPr>
                <w:spacing w:val="-4"/>
                <w:sz w:val="20"/>
              </w:rPr>
              <w:t>OACI</w:t>
            </w:r>
          </w:p>
        </w:tc>
        <w:tc>
          <w:tcPr>
            <w:tcW w:w="7651" w:type="dxa"/>
          </w:tcPr>
          <w:p w14:paraId="3E64B684" w14:textId="77777777" w:rsidR="00B820BB" w:rsidRDefault="001A4765">
            <w:pPr>
              <w:pStyle w:val="TableParagraph"/>
              <w:spacing w:before="1" w:line="223" w:lineRule="exact"/>
              <w:ind w:left="107"/>
              <w:rPr>
                <w:sz w:val="20"/>
              </w:rPr>
            </w:pPr>
            <w:r>
              <w:rPr>
                <w:sz w:val="20"/>
              </w:rPr>
              <w:t>L'</w:t>
            </w:r>
            <w:r>
              <w:rPr>
                <w:spacing w:val="-2"/>
                <w:sz w:val="20"/>
              </w:rPr>
              <w:t>Organisation de l'</w:t>
            </w:r>
            <w:r>
              <w:rPr>
                <w:sz w:val="20"/>
              </w:rPr>
              <w:t>aviation civile internationale</w:t>
            </w:r>
          </w:p>
        </w:tc>
      </w:tr>
      <w:tr w:rsidR="00B820BB" w14:paraId="5FA83A5D" w14:textId="77777777">
        <w:trPr>
          <w:trHeight w:val="244"/>
        </w:trPr>
        <w:tc>
          <w:tcPr>
            <w:tcW w:w="1414" w:type="dxa"/>
          </w:tcPr>
          <w:p w14:paraId="6D209A27" w14:textId="77777777" w:rsidR="00B820BB" w:rsidRDefault="001A4765">
            <w:pPr>
              <w:pStyle w:val="TableParagraph"/>
              <w:spacing w:before="1" w:line="223" w:lineRule="exact"/>
              <w:ind w:left="107"/>
              <w:rPr>
                <w:sz w:val="20"/>
              </w:rPr>
            </w:pPr>
            <w:r>
              <w:rPr>
                <w:spacing w:val="-4"/>
                <w:sz w:val="20"/>
              </w:rPr>
              <w:t>IMJV</w:t>
            </w:r>
          </w:p>
        </w:tc>
        <w:tc>
          <w:tcPr>
            <w:tcW w:w="7651" w:type="dxa"/>
          </w:tcPr>
          <w:p w14:paraId="16C6B205" w14:textId="77777777" w:rsidR="00B820BB" w:rsidRDefault="001A4765">
            <w:pPr>
              <w:pStyle w:val="TableParagraph"/>
              <w:spacing w:before="1" w:line="223" w:lineRule="exact"/>
              <w:ind w:left="107"/>
              <w:rPr>
                <w:sz w:val="20"/>
              </w:rPr>
            </w:pPr>
            <w:r>
              <w:rPr>
                <w:spacing w:val="-2"/>
                <w:sz w:val="20"/>
              </w:rPr>
              <w:t xml:space="preserve">Rapport environnemental </w:t>
            </w:r>
            <w:r>
              <w:rPr>
                <w:sz w:val="20"/>
              </w:rPr>
              <w:t>intégral</w:t>
            </w:r>
          </w:p>
        </w:tc>
      </w:tr>
      <w:tr w:rsidR="00B820BB" w14:paraId="33D2F4BD" w14:textId="77777777">
        <w:trPr>
          <w:trHeight w:val="244"/>
        </w:trPr>
        <w:tc>
          <w:tcPr>
            <w:tcW w:w="1414" w:type="dxa"/>
          </w:tcPr>
          <w:p w14:paraId="53D3E5BD" w14:textId="77777777" w:rsidR="00B820BB" w:rsidRDefault="001A4765">
            <w:pPr>
              <w:pStyle w:val="TableParagraph"/>
              <w:spacing w:before="1" w:line="223" w:lineRule="exact"/>
              <w:ind w:left="107"/>
              <w:rPr>
                <w:sz w:val="20"/>
              </w:rPr>
            </w:pPr>
            <w:r>
              <w:rPr>
                <w:spacing w:val="-5"/>
                <w:sz w:val="20"/>
              </w:rPr>
              <w:t>IT</w:t>
            </w:r>
          </w:p>
        </w:tc>
        <w:tc>
          <w:tcPr>
            <w:tcW w:w="7651" w:type="dxa"/>
          </w:tcPr>
          <w:p w14:paraId="03216958" w14:textId="77777777" w:rsidR="00B820BB" w:rsidRDefault="001A4765">
            <w:pPr>
              <w:pStyle w:val="TableParagraph"/>
              <w:spacing w:before="1" w:line="223" w:lineRule="exact"/>
              <w:ind w:left="107"/>
              <w:rPr>
                <w:sz w:val="20"/>
              </w:rPr>
            </w:pPr>
            <w:r>
              <w:rPr>
                <w:spacing w:val="-2"/>
                <w:sz w:val="20"/>
              </w:rPr>
              <w:t xml:space="preserve">Objectif </w:t>
            </w:r>
            <w:r>
              <w:rPr>
                <w:sz w:val="20"/>
              </w:rPr>
              <w:t>intermédiaire</w:t>
            </w:r>
          </w:p>
        </w:tc>
      </w:tr>
      <w:tr w:rsidR="00B820BB" w14:paraId="25E788CC" w14:textId="77777777">
        <w:trPr>
          <w:trHeight w:val="244"/>
        </w:trPr>
        <w:tc>
          <w:tcPr>
            <w:tcW w:w="1414" w:type="dxa"/>
          </w:tcPr>
          <w:p w14:paraId="3F03D11A" w14:textId="77777777" w:rsidR="00B820BB" w:rsidRDefault="001A4765">
            <w:pPr>
              <w:pStyle w:val="TableParagraph"/>
              <w:spacing w:before="1" w:line="223" w:lineRule="exact"/>
              <w:ind w:left="107"/>
              <w:rPr>
                <w:sz w:val="20"/>
              </w:rPr>
            </w:pPr>
            <w:r>
              <w:rPr>
                <w:spacing w:val="-4"/>
                <w:sz w:val="20"/>
              </w:rPr>
              <w:t>IVON</w:t>
            </w:r>
          </w:p>
        </w:tc>
        <w:tc>
          <w:tcPr>
            <w:tcW w:w="7651" w:type="dxa"/>
          </w:tcPr>
          <w:p w14:paraId="1079A625" w14:textId="77777777" w:rsidR="00B820BB" w:rsidRDefault="001A4765">
            <w:pPr>
              <w:pStyle w:val="TableParagraph"/>
              <w:spacing w:before="1" w:line="223" w:lineRule="exact"/>
              <w:ind w:left="107"/>
              <w:rPr>
                <w:sz w:val="20"/>
              </w:rPr>
            </w:pPr>
            <w:r>
              <w:rPr>
                <w:spacing w:val="-2"/>
                <w:sz w:val="20"/>
              </w:rPr>
              <w:t>Réseau d'</w:t>
            </w:r>
            <w:r>
              <w:rPr>
                <w:sz w:val="20"/>
              </w:rPr>
              <w:t>amélioration et de soutien intégral</w:t>
            </w:r>
          </w:p>
        </w:tc>
      </w:tr>
      <w:tr w:rsidR="00B820BB" w14:paraId="6E165909" w14:textId="77777777">
        <w:trPr>
          <w:trHeight w:val="241"/>
        </w:trPr>
        <w:tc>
          <w:tcPr>
            <w:tcW w:w="1414" w:type="dxa"/>
          </w:tcPr>
          <w:p w14:paraId="3E77CC28" w14:textId="77777777" w:rsidR="00B820BB" w:rsidRDefault="001A4765">
            <w:pPr>
              <w:pStyle w:val="TableParagraph"/>
              <w:spacing w:line="222" w:lineRule="exact"/>
              <w:ind w:left="107"/>
              <w:rPr>
                <w:sz w:val="20"/>
              </w:rPr>
            </w:pPr>
            <w:r>
              <w:rPr>
                <w:spacing w:val="-5"/>
                <w:sz w:val="20"/>
              </w:rPr>
              <w:t>IWB</w:t>
            </w:r>
          </w:p>
        </w:tc>
        <w:tc>
          <w:tcPr>
            <w:tcW w:w="7651" w:type="dxa"/>
          </w:tcPr>
          <w:p w14:paraId="14DFF067" w14:textId="77777777" w:rsidR="00B820BB" w:rsidRDefault="001A4765">
            <w:pPr>
              <w:pStyle w:val="TableParagraph"/>
              <w:spacing w:line="222" w:lineRule="exact"/>
              <w:ind w:left="107"/>
              <w:rPr>
                <w:sz w:val="20"/>
              </w:rPr>
            </w:pPr>
            <w:r>
              <w:rPr>
                <w:spacing w:val="-2"/>
                <w:sz w:val="20"/>
              </w:rPr>
              <w:t xml:space="preserve">Politique </w:t>
            </w:r>
            <w:r>
              <w:rPr>
                <w:sz w:val="20"/>
              </w:rPr>
              <w:t xml:space="preserve">intégrée </w:t>
            </w:r>
            <w:r>
              <w:rPr>
                <w:spacing w:val="-2"/>
                <w:sz w:val="20"/>
              </w:rPr>
              <w:t>de l'eau</w:t>
            </w:r>
          </w:p>
        </w:tc>
      </w:tr>
      <w:tr w:rsidR="00B820BB" w14:paraId="0A9072B4" w14:textId="77777777">
        <w:trPr>
          <w:trHeight w:val="244"/>
        </w:trPr>
        <w:tc>
          <w:tcPr>
            <w:tcW w:w="1414" w:type="dxa"/>
          </w:tcPr>
          <w:p w14:paraId="6A62A242" w14:textId="77777777" w:rsidR="00B820BB" w:rsidRDefault="001A4765">
            <w:pPr>
              <w:pStyle w:val="TableParagraph"/>
              <w:spacing w:before="1" w:line="223" w:lineRule="exact"/>
              <w:ind w:left="107"/>
              <w:rPr>
                <w:sz w:val="20"/>
              </w:rPr>
            </w:pPr>
            <w:r>
              <w:rPr>
                <w:spacing w:val="-4"/>
                <w:sz w:val="20"/>
              </w:rPr>
              <w:t>KRLW</w:t>
            </w:r>
          </w:p>
        </w:tc>
        <w:tc>
          <w:tcPr>
            <w:tcW w:w="7651" w:type="dxa"/>
          </w:tcPr>
          <w:p w14:paraId="64F79EB5" w14:textId="77777777" w:rsidR="00B820BB" w:rsidRDefault="001A4765">
            <w:pPr>
              <w:pStyle w:val="TableParagraph"/>
              <w:spacing w:before="1" w:line="223" w:lineRule="exact"/>
              <w:ind w:left="107"/>
              <w:rPr>
                <w:sz w:val="20"/>
              </w:rPr>
            </w:pPr>
            <w:r>
              <w:rPr>
                <w:spacing w:val="-2"/>
                <w:sz w:val="20"/>
              </w:rPr>
              <w:t xml:space="preserve">Directive-cadre sur </w:t>
            </w:r>
            <w:r>
              <w:rPr>
                <w:spacing w:val="-4"/>
                <w:sz w:val="20"/>
              </w:rPr>
              <w:t>l'eau</w:t>
            </w:r>
          </w:p>
        </w:tc>
      </w:tr>
      <w:tr w:rsidR="00B820BB" w14:paraId="08F9BD47" w14:textId="77777777">
        <w:trPr>
          <w:trHeight w:val="244"/>
        </w:trPr>
        <w:tc>
          <w:tcPr>
            <w:tcW w:w="1414" w:type="dxa"/>
          </w:tcPr>
          <w:p w14:paraId="628D1AE9" w14:textId="77777777" w:rsidR="00B820BB" w:rsidRDefault="001A4765">
            <w:pPr>
              <w:pStyle w:val="TableParagraph"/>
              <w:spacing w:before="1" w:line="223" w:lineRule="exact"/>
              <w:ind w:left="107"/>
              <w:rPr>
                <w:sz w:val="20"/>
              </w:rPr>
            </w:pPr>
            <w:r>
              <w:rPr>
                <w:spacing w:val="-5"/>
                <w:sz w:val="20"/>
              </w:rPr>
              <w:t>KWO</w:t>
            </w:r>
          </w:p>
        </w:tc>
        <w:tc>
          <w:tcPr>
            <w:tcW w:w="7651" w:type="dxa"/>
          </w:tcPr>
          <w:p w14:paraId="5A4E4D56" w14:textId="77777777" w:rsidR="00B820BB" w:rsidRDefault="001A4765">
            <w:pPr>
              <w:pStyle w:val="TableParagraph"/>
              <w:spacing w:before="1" w:line="223" w:lineRule="exact"/>
              <w:ind w:left="107"/>
              <w:rPr>
                <w:sz w:val="20"/>
              </w:rPr>
            </w:pPr>
            <w:r>
              <w:rPr>
                <w:spacing w:val="-2"/>
                <w:sz w:val="20"/>
              </w:rPr>
              <w:t xml:space="preserve">Stockage de </w:t>
            </w:r>
            <w:r>
              <w:rPr>
                <w:sz w:val="20"/>
              </w:rPr>
              <w:t>chaleur froide</w:t>
            </w:r>
          </w:p>
        </w:tc>
      </w:tr>
      <w:tr w:rsidR="00B820BB" w14:paraId="653B458D" w14:textId="77777777">
        <w:trPr>
          <w:trHeight w:val="489"/>
        </w:trPr>
        <w:tc>
          <w:tcPr>
            <w:tcW w:w="1414" w:type="dxa"/>
          </w:tcPr>
          <w:p w14:paraId="6FDF08E2" w14:textId="77777777" w:rsidR="00B820BB" w:rsidRDefault="001A4765">
            <w:pPr>
              <w:pStyle w:val="TableParagraph"/>
              <w:spacing w:before="1"/>
              <w:ind w:left="107"/>
              <w:rPr>
                <w:sz w:val="13"/>
              </w:rPr>
            </w:pPr>
            <w:r>
              <w:rPr>
                <w:spacing w:val="-4"/>
                <w:sz w:val="13"/>
              </w:rPr>
              <w:t>LA95</w:t>
            </w:r>
          </w:p>
        </w:tc>
        <w:tc>
          <w:tcPr>
            <w:tcW w:w="7651" w:type="dxa"/>
          </w:tcPr>
          <w:p w14:paraId="5A64B9DD" w14:textId="77777777" w:rsidR="00B820BB" w:rsidRDefault="001A4765">
            <w:pPr>
              <w:pStyle w:val="TableParagraph"/>
              <w:spacing w:line="240" w:lineRule="atLeast"/>
              <w:ind w:left="107" w:right="504"/>
              <w:rPr>
                <w:sz w:val="20"/>
              </w:rPr>
            </w:pPr>
            <w:r>
              <w:rPr>
                <w:sz w:val="20"/>
              </w:rPr>
              <w:t xml:space="preserve">Niveau de pression acoustique pondéré A </w:t>
            </w:r>
            <w:r>
              <w:rPr>
                <w:spacing w:val="-6"/>
                <w:sz w:val="20"/>
              </w:rPr>
              <w:t xml:space="preserve">dépassé </w:t>
            </w:r>
            <w:r>
              <w:rPr>
                <w:sz w:val="20"/>
              </w:rPr>
              <w:t>pendant 95 % de la durée d'observation. Ce niveau est caractéristique du bruit omniprésent.</w:t>
            </w:r>
          </w:p>
        </w:tc>
      </w:tr>
      <w:tr w:rsidR="00B820BB" w14:paraId="70243F53" w14:textId="77777777">
        <w:trPr>
          <w:trHeight w:val="244"/>
        </w:trPr>
        <w:tc>
          <w:tcPr>
            <w:tcW w:w="1414" w:type="dxa"/>
          </w:tcPr>
          <w:p w14:paraId="2DE80C23" w14:textId="77777777" w:rsidR="00B820BB" w:rsidRDefault="001A4765">
            <w:pPr>
              <w:pStyle w:val="TableParagraph"/>
              <w:spacing w:before="1" w:line="223" w:lineRule="exact"/>
              <w:ind w:left="107"/>
              <w:rPr>
                <w:sz w:val="13"/>
              </w:rPr>
            </w:pPr>
            <w:r>
              <w:rPr>
                <w:spacing w:val="-4"/>
                <w:sz w:val="13"/>
              </w:rPr>
              <w:t>LAeq</w:t>
            </w:r>
          </w:p>
        </w:tc>
        <w:tc>
          <w:tcPr>
            <w:tcW w:w="7651" w:type="dxa"/>
          </w:tcPr>
          <w:p w14:paraId="3A26735B" w14:textId="77777777" w:rsidR="00B820BB" w:rsidRDefault="001A4765">
            <w:pPr>
              <w:pStyle w:val="TableParagraph"/>
              <w:spacing w:before="1" w:line="223" w:lineRule="exact"/>
              <w:ind w:left="107"/>
              <w:rPr>
                <w:sz w:val="20"/>
              </w:rPr>
            </w:pPr>
            <w:r>
              <w:rPr>
                <w:spacing w:val="-2"/>
                <w:sz w:val="20"/>
              </w:rPr>
              <w:t xml:space="preserve">Niveau sonore </w:t>
            </w:r>
            <w:r>
              <w:rPr>
                <w:sz w:val="20"/>
              </w:rPr>
              <w:t>équivalent</w:t>
            </w:r>
          </w:p>
        </w:tc>
      </w:tr>
      <w:tr w:rsidR="00B820BB" w14:paraId="51540298" w14:textId="77777777">
        <w:trPr>
          <w:trHeight w:val="244"/>
        </w:trPr>
        <w:tc>
          <w:tcPr>
            <w:tcW w:w="1414" w:type="dxa"/>
          </w:tcPr>
          <w:p w14:paraId="399E481E" w14:textId="77777777" w:rsidR="00B820BB" w:rsidRDefault="001A4765">
            <w:pPr>
              <w:pStyle w:val="TableParagraph"/>
              <w:spacing w:before="1" w:line="223" w:lineRule="exact"/>
              <w:ind w:left="107"/>
              <w:rPr>
                <w:sz w:val="13"/>
              </w:rPr>
            </w:pPr>
            <w:r>
              <w:rPr>
                <w:spacing w:val="-2"/>
                <w:sz w:val="13"/>
              </w:rPr>
              <w:t>LAeq,24h</w:t>
            </w:r>
          </w:p>
        </w:tc>
        <w:tc>
          <w:tcPr>
            <w:tcW w:w="7651" w:type="dxa"/>
          </w:tcPr>
          <w:p w14:paraId="08416F35" w14:textId="77777777" w:rsidR="00B820BB" w:rsidRDefault="001A4765">
            <w:pPr>
              <w:pStyle w:val="TableParagraph"/>
              <w:spacing w:before="1" w:line="223" w:lineRule="exact"/>
              <w:ind w:left="107"/>
              <w:rPr>
                <w:sz w:val="20"/>
              </w:rPr>
            </w:pPr>
            <w:r>
              <w:rPr>
                <w:sz w:val="20"/>
              </w:rPr>
              <w:t xml:space="preserve">Niveau sonore équivalent sur 24 </w:t>
            </w:r>
            <w:r>
              <w:rPr>
                <w:spacing w:val="-5"/>
                <w:sz w:val="20"/>
              </w:rPr>
              <w:t>heures</w:t>
            </w:r>
          </w:p>
        </w:tc>
      </w:tr>
      <w:tr w:rsidR="00B820BB" w14:paraId="6C87C7DE" w14:textId="77777777">
        <w:trPr>
          <w:trHeight w:val="487"/>
        </w:trPr>
        <w:tc>
          <w:tcPr>
            <w:tcW w:w="1414" w:type="dxa"/>
          </w:tcPr>
          <w:p w14:paraId="1EF45FDB" w14:textId="77777777" w:rsidR="00B820BB" w:rsidRDefault="001A4765">
            <w:pPr>
              <w:pStyle w:val="TableParagraph"/>
              <w:spacing w:before="1"/>
              <w:ind w:left="107"/>
              <w:rPr>
                <w:sz w:val="13"/>
              </w:rPr>
            </w:pPr>
            <w:r>
              <w:rPr>
                <w:spacing w:val="-4"/>
                <w:sz w:val="13"/>
              </w:rPr>
              <w:t>Lday</w:t>
            </w:r>
          </w:p>
        </w:tc>
        <w:tc>
          <w:tcPr>
            <w:tcW w:w="7651" w:type="dxa"/>
          </w:tcPr>
          <w:p w14:paraId="200E17D9" w14:textId="77777777" w:rsidR="00B820BB" w:rsidRDefault="001A4765">
            <w:pPr>
              <w:pStyle w:val="TableParagraph"/>
              <w:spacing w:before="2" w:line="243" w:lineRule="exact"/>
              <w:ind w:left="107"/>
              <w:rPr>
                <w:sz w:val="20"/>
              </w:rPr>
            </w:pPr>
            <w:r>
              <w:rPr>
                <w:sz w:val="20"/>
              </w:rPr>
              <w:t xml:space="preserve">Le </w:t>
            </w:r>
            <w:r>
              <w:rPr>
                <w:sz w:val="20"/>
              </w:rPr>
              <w:t xml:space="preserve">niveau sonore moyen à long terme pondéré A, tel que défini dans la </w:t>
            </w:r>
            <w:r>
              <w:rPr>
                <w:spacing w:val="-5"/>
                <w:sz w:val="20"/>
              </w:rPr>
              <w:t>norme ISO</w:t>
            </w:r>
          </w:p>
          <w:p w14:paraId="57B597A7" w14:textId="77777777" w:rsidR="00B820BB" w:rsidRDefault="001A4765">
            <w:pPr>
              <w:pStyle w:val="TableParagraph"/>
              <w:spacing w:line="222" w:lineRule="exact"/>
              <w:ind w:left="107"/>
              <w:rPr>
                <w:sz w:val="20"/>
              </w:rPr>
            </w:pPr>
            <w:r>
              <w:rPr>
                <w:sz w:val="20"/>
              </w:rPr>
              <w:t xml:space="preserve">1996-2:1987, déterminé sur toutes les périodes journalières d'une </w:t>
            </w:r>
            <w:r>
              <w:rPr>
                <w:spacing w:val="-4"/>
                <w:sz w:val="20"/>
              </w:rPr>
              <w:t>année</w:t>
            </w:r>
          </w:p>
        </w:tc>
      </w:tr>
      <w:tr w:rsidR="00B820BB" w14:paraId="43AA0677" w14:textId="77777777">
        <w:trPr>
          <w:trHeight w:val="244"/>
        </w:trPr>
        <w:tc>
          <w:tcPr>
            <w:tcW w:w="1414" w:type="dxa"/>
          </w:tcPr>
          <w:p w14:paraId="300B8690" w14:textId="77777777" w:rsidR="00B820BB" w:rsidRDefault="001A4765">
            <w:pPr>
              <w:pStyle w:val="TableParagraph"/>
              <w:spacing w:before="1" w:line="223" w:lineRule="exact"/>
              <w:ind w:left="107"/>
              <w:rPr>
                <w:sz w:val="13"/>
              </w:rPr>
            </w:pPr>
            <w:r>
              <w:rPr>
                <w:spacing w:val="-4"/>
                <w:sz w:val="13"/>
              </w:rPr>
              <w:t>Lden</w:t>
            </w:r>
          </w:p>
        </w:tc>
        <w:tc>
          <w:tcPr>
            <w:tcW w:w="7651" w:type="dxa"/>
          </w:tcPr>
          <w:p w14:paraId="4535FFFA" w14:textId="77777777" w:rsidR="00B820BB" w:rsidRDefault="001A4765">
            <w:pPr>
              <w:pStyle w:val="TableParagraph"/>
              <w:spacing w:before="1" w:line="223" w:lineRule="exact"/>
              <w:ind w:left="107"/>
              <w:rPr>
                <w:sz w:val="20"/>
              </w:rPr>
            </w:pPr>
            <w:r>
              <w:rPr>
                <w:sz w:val="20"/>
              </w:rPr>
              <w:t xml:space="preserve">Bruit Jour Soir Nuit (utilisé aux </w:t>
            </w:r>
            <w:r>
              <w:rPr>
                <w:spacing w:val="-2"/>
                <w:sz w:val="20"/>
              </w:rPr>
              <w:t>Pays-Bas)</w:t>
            </w:r>
          </w:p>
        </w:tc>
      </w:tr>
      <w:tr w:rsidR="00B820BB" w14:paraId="6AF8A8CB" w14:textId="77777777">
        <w:trPr>
          <w:trHeight w:val="489"/>
        </w:trPr>
        <w:tc>
          <w:tcPr>
            <w:tcW w:w="1414" w:type="dxa"/>
          </w:tcPr>
          <w:p w14:paraId="6CC6EB9A" w14:textId="77777777" w:rsidR="00B820BB" w:rsidRDefault="001A4765">
            <w:pPr>
              <w:pStyle w:val="TableParagraph"/>
              <w:spacing w:before="1"/>
              <w:ind w:left="107"/>
              <w:rPr>
                <w:sz w:val="13"/>
              </w:rPr>
            </w:pPr>
            <w:r>
              <w:rPr>
                <w:spacing w:val="-2"/>
                <w:sz w:val="13"/>
              </w:rPr>
              <w:t>Levening</w:t>
            </w:r>
          </w:p>
        </w:tc>
        <w:tc>
          <w:tcPr>
            <w:tcW w:w="7651" w:type="dxa"/>
          </w:tcPr>
          <w:p w14:paraId="26497420" w14:textId="77777777" w:rsidR="00B820BB" w:rsidRDefault="001A4765">
            <w:pPr>
              <w:pStyle w:val="TableParagraph"/>
              <w:spacing w:line="240" w:lineRule="atLeast"/>
              <w:ind w:left="107" w:right="504"/>
              <w:rPr>
                <w:sz w:val="20"/>
              </w:rPr>
            </w:pPr>
            <w:r>
              <w:rPr>
                <w:sz w:val="20"/>
              </w:rPr>
              <w:t xml:space="preserve">Le niveau sonore moyen </w:t>
            </w:r>
            <w:r>
              <w:rPr>
                <w:sz w:val="20"/>
              </w:rPr>
              <w:t>à long terme pondéré A, tel que défini dans la norme ISO 1996-2:1987, est déterminé sur toutes les périodes de soirée d'une année.</w:t>
            </w:r>
          </w:p>
        </w:tc>
      </w:tr>
      <w:tr w:rsidR="00B820BB" w14:paraId="337DB0C0" w14:textId="77777777">
        <w:trPr>
          <w:trHeight w:val="486"/>
        </w:trPr>
        <w:tc>
          <w:tcPr>
            <w:tcW w:w="1414" w:type="dxa"/>
          </w:tcPr>
          <w:p w14:paraId="60706449" w14:textId="77777777" w:rsidR="00B820BB" w:rsidRDefault="001A4765">
            <w:pPr>
              <w:pStyle w:val="TableParagraph"/>
              <w:spacing w:before="1"/>
              <w:ind w:left="107"/>
              <w:rPr>
                <w:sz w:val="13"/>
              </w:rPr>
            </w:pPr>
            <w:r>
              <w:rPr>
                <w:spacing w:val="-2"/>
                <w:sz w:val="13"/>
              </w:rPr>
              <w:t>Nuit</w:t>
            </w:r>
          </w:p>
        </w:tc>
        <w:tc>
          <w:tcPr>
            <w:tcW w:w="7651" w:type="dxa"/>
          </w:tcPr>
          <w:p w14:paraId="52C43E21" w14:textId="77777777" w:rsidR="00B820BB" w:rsidRDefault="001A4765">
            <w:pPr>
              <w:pStyle w:val="TableParagraph"/>
              <w:spacing w:before="1" w:line="243" w:lineRule="exact"/>
              <w:ind w:left="107"/>
              <w:rPr>
                <w:sz w:val="20"/>
              </w:rPr>
            </w:pPr>
            <w:r>
              <w:rPr>
                <w:sz w:val="20"/>
              </w:rPr>
              <w:t xml:space="preserve">Le niveau sonore moyen à long terme pondéré A, tel que défini dans la </w:t>
            </w:r>
            <w:r>
              <w:rPr>
                <w:spacing w:val="-5"/>
                <w:sz w:val="20"/>
              </w:rPr>
              <w:t>norme ISO</w:t>
            </w:r>
          </w:p>
          <w:p w14:paraId="4D904A42" w14:textId="77777777" w:rsidR="00B820BB" w:rsidRDefault="001A4765">
            <w:pPr>
              <w:pStyle w:val="TableParagraph"/>
              <w:spacing w:line="222" w:lineRule="exact"/>
              <w:ind w:left="107"/>
              <w:rPr>
                <w:sz w:val="20"/>
              </w:rPr>
            </w:pPr>
            <w:r>
              <w:rPr>
                <w:sz w:val="20"/>
              </w:rPr>
              <w:t xml:space="preserve">1996-2:1987 déterminé sur </w:t>
            </w:r>
            <w:r>
              <w:rPr>
                <w:sz w:val="20"/>
              </w:rPr>
              <w:t xml:space="preserve">toutes les périodes nocturnes d'une </w:t>
            </w:r>
            <w:r>
              <w:rPr>
                <w:spacing w:val="-4"/>
                <w:sz w:val="20"/>
              </w:rPr>
              <w:t>année</w:t>
            </w:r>
          </w:p>
        </w:tc>
      </w:tr>
      <w:tr w:rsidR="00B820BB" w14:paraId="6B1E7094" w14:textId="77777777">
        <w:trPr>
          <w:trHeight w:val="244"/>
        </w:trPr>
        <w:tc>
          <w:tcPr>
            <w:tcW w:w="1414" w:type="dxa"/>
          </w:tcPr>
          <w:p w14:paraId="77F2895E" w14:textId="77777777" w:rsidR="00B820BB" w:rsidRDefault="001A4765">
            <w:pPr>
              <w:pStyle w:val="TableParagraph"/>
              <w:spacing w:before="1" w:line="223" w:lineRule="exact"/>
              <w:ind w:left="107"/>
              <w:rPr>
                <w:sz w:val="13"/>
              </w:rPr>
            </w:pPr>
            <w:r>
              <w:rPr>
                <w:spacing w:val="-5"/>
                <w:sz w:val="13"/>
              </w:rPr>
              <w:t>Lsp</w:t>
            </w:r>
          </w:p>
        </w:tc>
        <w:tc>
          <w:tcPr>
            <w:tcW w:w="7651" w:type="dxa"/>
          </w:tcPr>
          <w:p w14:paraId="2E8CD043" w14:textId="77777777" w:rsidR="00B820BB" w:rsidRDefault="001A4765">
            <w:pPr>
              <w:pStyle w:val="TableParagraph"/>
              <w:spacing w:before="1" w:line="223" w:lineRule="exact"/>
              <w:ind w:left="107"/>
              <w:rPr>
                <w:sz w:val="20"/>
              </w:rPr>
            </w:pPr>
            <w:r>
              <w:rPr>
                <w:spacing w:val="-2"/>
                <w:sz w:val="20"/>
              </w:rPr>
              <w:t>Bruit spécifique</w:t>
            </w:r>
          </w:p>
        </w:tc>
      </w:tr>
    </w:tbl>
    <w:p w14:paraId="09D1E098" w14:textId="77777777" w:rsidR="00B820BB" w:rsidRDefault="00B820BB">
      <w:pPr>
        <w:spacing w:line="223" w:lineRule="exact"/>
        <w:rPr>
          <w:sz w:val="20"/>
        </w:rPr>
        <w:sectPr w:rsidR="00B820BB">
          <w:pgSz w:w="11910" w:h="16840"/>
          <w:pgMar w:top="1780" w:right="280" w:bottom="1652" w:left="940" w:header="0" w:footer="1095" w:gutter="0"/>
          <w:cols w:space="720"/>
        </w:sectPr>
      </w:pPr>
    </w:p>
    <w:tbl>
      <w:tblPr>
        <w:tblW w:w="0" w:type="auto"/>
        <w:tblInd w:w="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7651"/>
      </w:tblGrid>
      <w:tr w:rsidR="00B820BB" w14:paraId="60141C52" w14:textId="77777777">
        <w:trPr>
          <w:trHeight w:val="244"/>
        </w:trPr>
        <w:tc>
          <w:tcPr>
            <w:tcW w:w="1414" w:type="dxa"/>
          </w:tcPr>
          <w:p w14:paraId="53A1E063" w14:textId="77777777" w:rsidR="00B820BB" w:rsidRDefault="001A4765">
            <w:pPr>
              <w:pStyle w:val="TableParagraph"/>
              <w:spacing w:before="1" w:line="223" w:lineRule="exact"/>
              <w:ind w:left="107"/>
              <w:rPr>
                <w:sz w:val="20"/>
              </w:rPr>
            </w:pPr>
            <w:r>
              <w:rPr>
                <w:spacing w:val="-2"/>
                <w:sz w:val="20"/>
              </w:rPr>
              <w:lastRenderedPageBreak/>
              <w:t>EIA</w:t>
            </w:r>
          </w:p>
        </w:tc>
        <w:tc>
          <w:tcPr>
            <w:tcW w:w="7651" w:type="dxa"/>
          </w:tcPr>
          <w:p w14:paraId="042A2683" w14:textId="77777777" w:rsidR="00B820BB" w:rsidRDefault="001A4765">
            <w:pPr>
              <w:pStyle w:val="TableParagraph"/>
              <w:spacing w:before="1" w:line="223" w:lineRule="exact"/>
              <w:ind w:left="107"/>
              <w:rPr>
                <w:sz w:val="20"/>
              </w:rPr>
            </w:pPr>
            <w:r>
              <w:rPr>
                <w:spacing w:val="-2"/>
                <w:sz w:val="20"/>
              </w:rPr>
              <w:t>Évaluation des incidences sur l'environnement (la procédure)</w:t>
            </w:r>
          </w:p>
        </w:tc>
      </w:tr>
      <w:tr w:rsidR="00B820BB" w14:paraId="7C2600C1" w14:textId="77777777">
        <w:trPr>
          <w:trHeight w:val="244"/>
        </w:trPr>
        <w:tc>
          <w:tcPr>
            <w:tcW w:w="1414" w:type="dxa"/>
          </w:tcPr>
          <w:p w14:paraId="7E8F607C" w14:textId="77777777" w:rsidR="00B820BB" w:rsidRDefault="001A4765">
            <w:pPr>
              <w:pStyle w:val="TableParagraph"/>
              <w:spacing w:before="1" w:line="223" w:lineRule="exact"/>
              <w:ind w:left="107"/>
              <w:rPr>
                <w:sz w:val="20"/>
              </w:rPr>
            </w:pPr>
            <w:r>
              <w:rPr>
                <w:spacing w:val="-5"/>
                <w:sz w:val="20"/>
              </w:rPr>
              <w:t>EIA</w:t>
            </w:r>
          </w:p>
        </w:tc>
        <w:tc>
          <w:tcPr>
            <w:tcW w:w="7651" w:type="dxa"/>
          </w:tcPr>
          <w:p w14:paraId="5D75680F" w14:textId="77777777" w:rsidR="00B820BB" w:rsidRDefault="001A4765">
            <w:pPr>
              <w:pStyle w:val="TableParagraph"/>
              <w:spacing w:before="1" w:line="223" w:lineRule="exact"/>
              <w:ind w:left="107"/>
              <w:rPr>
                <w:sz w:val="20"/>
              </w:rPr>
            </w:pPr>
            <w:r>
              <w:rPr>
                <w:sz w:val="20"/>
              </w:rPr>
              <w:t xml:space="preserve">Rapport d'impact sur l'environnement. Dans ce cas, l'EIE d'un </w:t>
            </w:r>
            <w:r>
              <w:rPr>
                <w:spacing w:val="-5"/>
                <w:sz w:val="20"/>
              </w:rPr>
              <w:t>projet</w:t>
            </w:r>
          </w:p>
        </w:tc>
      </w:tr>
      <w:tr w:rsidR="00B820BB" w14:paraId="6C23C6F2" w14:textId="77777777">
        <w:trPr>
          <w:trHeight w:val="244"/>
        </w:trPr>
        <w:tc>
          <w:tcPr>
            <w:tcW w:w="1414" w:type="dxa"/>
          </w:tcPr>
          <w:p w14:paraId="58F7EF3D" w14:textId="77777777" w:rsidR="00B820BB" w:rsidRDefault="001A4765">
            <w:pPr>
              <w:pStyle w:val="TableParagraph"/>
              <w:spacing w:before="1" w:line="223" w:lineRule="exact"/>
              <w:ind w:left="107"/>
              <w:rPr>
                <w:sz w:val="20"/>
              </w:rPr>
            </w:pPr>
            <w:r>
              <w:rPr>
                <w:spacing w:val="-4"/>
                <w:sz w:val="20"/>
              </w:rPr>
              <w:t>Plan</w:t>
            </w:r>
            <w:r>
              <w:rPr>
                <w:spacing w:val="-2"/>
                <w:sz w:val="20"/>
              </w:rPr>
              <w:t xml:space="preserve"> MINA</w:t>
            </w:r>
          </w:p>
        </w:tc>
        <w:tc>
          <w:tcPr>
            <w:tcW w:w="7651" w:type="dxa"/>
          </w:tcPr>
          <w:p w14:paraId="3AA1CC34" w14:textId="77777777" w:rsidR="00B820BB" w:rsidRDefault="001A4765">
            <w:pPr>
              <w:pStyle w:val="TableParagraph"/>
              <w:spacing w:before="1" w:line="223" w:lineRule="exact"/>
              <w:ind w:left="107"/>
              <w:rPr>
                <w:sz w:val="20"/>
              </w:rPr>
            </w:pPr>
            <w:r>
              <w:rPr>
                <w:spacing w:val="-2"/>
                <w:sz w:val="20"/>
              </w:rPr>
              <w:t>Plan pour l</w:t>
            </w:r>
            <w:r>
              <w:rPr>
                <w:sz w:val="20"/>
              </w:rPr>
              <w:t xml:space="preserve">'environnement et la </w:t>
            </w:r>
            <w:r>
              <w:rPr>
                <w:spacing w:val="-2"/>
                <w:sz w:val="20"/>
              </w:rPr>
              <w:t>nature</w:t>
            </w:r>
          </w:p>
        </w:tc>
      </w:tr>
      <w:tr w:rsidR="00B820BB" w14:paraId="1153F7F5" w14:textId="77777777">
        <w:trPr>
          <w:trHeight w:val="244"/>
        </w:trPr>
        <w:tc>
          <w:tcPr>
            <w:tcW w:w="1414" w:type="dxa"/>
          </w:tcPr>
          <w:p w14:paraId="33942CDF" w14:textId="77777777" w:rsidR="00B820BB" w:rsidRDefault="001A4765">
            <w:pPr>
              <w:pStyle w:val="TableParagraph"/>
              <w:spacing w:before="1" w:line="223" w:lineRule="exact"/>
              <w:ind w:left="107"/>
              <w:rPr>
                <w:sz w:val="20"/>
              </w:rPr>
            </w:pPr>
            <w:r>
              <w:rPr>
                <w:spacing w:val="-4"/>
                <w:sz w:val="20"/>
              </w:rPr>
              <w:t>ARI</w:t>
            </w:r>
          </w:p>
        </w:tc>
        <w:tc>
          <w:tcPr>
            <w:tcW w:w="7651" w:type="dxa"/>
          </w:tcPr>
          <w:p w14:paraId="568A43B2" w14:textId="77777777" w:rsidR="00B820BB" w:rsidRDefault="001A4765">
            <w:pPr>
              <w:pStyle w:val="TableParagraph"/>
              <w:spacing w:before="1" w:line="223" w:lineRule="exact"/>
              <w:ind w:left="107"/>
              <w:rPr>
                <w:sz w:val="20"/>
              </w:rPr>
            </w:pPr>
            <w:r>
              <w:rPr>
                <w:spacing w:val="-2"/>
                <w:sz w:val="20"/>
              </w:rPr>
              <w:t>Analyse sociale coûts-bénéfices</w:t>
            </w:r>
          </w:p>
        </w:tc>
      </w:tr>
      <w:tr w:rsidR="00B820BB" w14:paraId="5B6AEEB2" w14:textId="77777777">
        <w:trPr>
          <w:trHeight w:val="244"/>
        </w:trPr>
        <w:tc>
          <w:tcPr>
            <w:tcW w:w="1414" w:type="dxa"/>
          </w:tcPr>
          <w:p w14:paraId="5D5C21E2" w14:textId="77777777" w:rsidR="00B820BB" w:rsidRDefault="001A4765">
            <w:pPr>
              <w:pStyle w:val="TableParagraph"/>
              <w:spacing w:before="1" w:line="223" w:lineRule="exact"/>
              <w:ind w:left="107"/>
              <w:rPr>
                <w:sz w:val="20"/>
              </w:rPr>
            </w:pPr>
            <w:r>
              <w:rPr>
                <w:spacing w:val="-5"/>
                <w:sz w:val="20"/>
              </w:rPr>
              <w:t>MKN</w:t>
            </w:r>
          </w:p>
        </w:tc>
        <w:tc>
          <w:tcPr>
            <w:tcW w:w="7651" w:type="dxa"/>
          </w:tcPr>
          <w:p w14:paraId="328CB790" w14:textId="77777777" w:rsidR="00B820BB" w:rsidRDefault="001A4765">
            <w:pPr>
              <w:pStyle w:val="TableParagraph"/>
              <w:spacing w:before="1" w:line="223" w:lineRule="exact"/>
              <w:ind w:left="107"/>
              <w:rPr>
                <w:sz w:val="20"/>
              </w:rPr>
            </w:pPr>
            <w:r>
              <w:rPr>
                <w:spacing w:val="-2"/>
                <w:sz w:val="20"/>
              </w:rPr>
              <w:t>Normes de qualité environnementale</w:t>
            </w:r>
          </w:p>
        </w:tc>
      </w:tr>
      <w:tr w:rsidR="00B820BB" w14:paraId="189E705F" w14:textId="77777777">
        <w:trPr>
          <w:trHeight w:val="244"/>
        </w:trPr>
        <w:tc>
          <w:tcPr>
            <w:tcW w:w="1414" w:type="dxa"/>
          </w:tcPr>
          <w:p w14:paraId="30540545" w14:textId="77777777" w:rsidR="00B820BB" w:rsidRDefault="001A4765">
            <w:pPr>
              <w:pStyle w:val="TableParagraph"/>
              <w:spacing w:before="1" w:line="223" w:lineRule="exact"/>
              <w:ind w:left="107"/>
              <w:rPr>
                <w:sz w:val="20"/>
              </w:rPr>
            </w:pPr>
            <w:r>
              <w:rPr>
                <w:spacing w:val="-5"/>
                <w:sz w:val="20"/>
              </w:rPr>
              <w:t>MOW</w:t>
            </w:r>
          </w:p>
        </w:tc>
        <w:tc>
          <w:tcPr>
            <w:tcW w:w="7651" w:type="dxa"/>
          </w:tcPr>
          <w:p w14:paraId="225B0368" w14:textId="77777777" w:rsidR="00B820BB" w:rsidRDefault="001A4765">
            <w:pPr>
              <w:pStyle w:val="TableParagraph"/>
              <w:spacing w:before="1" w:line="223" w:lineRule="exact"/>
              <w:ind w:left="107"/>
              <w:rPr>
                <w:sz w:val="20"/>
              </w:rPr>
            </w:pPr>
            <w:r>
              <w:rPr>
                <w:sz w:val="20"/>
              </w:rPr>
              <w:t xml:space="preserve">Mobilité et </w:t>
            </w:r>
            <w:r>
              <w:rPr>
                <w:spacing w:val="-2"/>
                <w:sz w:val="20"/>
              </w:rPr>
              <w:t>travaux publics</w:t>
            </w:r>
          </w:p>
        </w:tc>
      </w:tr>
      <w:tr w:rsidR="00B820BB" w14:paraId="3FF6087C" w14:textId="77777777">
        <w:trPr>
          <w:trHeight w:val="244"/>
        </w:trPr>
        <w:tc>
          <w:tcPr>
            <w:tcW w:w="1414" w:type="dxa"/>
          </w:tcPr>
          <w:p w14:paraId="114999D9" w14:textId="77777777" w:rsidR="00B820BB" w:rsidRDefault="001A4765">
            <w:pPr>
              <w:pStyle w:val="TableParagraph"/>
              <w:spacing w:before="1" w:line="223" w:lineRule="exact"/>
              <w:ind w:left="107"/>
              <w:rPr>
                <w:sz w:val="20"/>
              </w:rPr>
            </w:pPr>
            <w:r>
              <w:rPr>
                <w:spacing w:val="-5"/>
                <w:sz w:val="20"/>
              </w:rPr>
              <w:t>MRO</w:t>
            </w:r>
          </w:p>
        </w:tc>
        <w:tc>
          <w:tcPr>
            <w:tcW w:w="7651" w:type="dxa"/>
          </w:tcPr>
          <w:p w14:paraId="4F9FC930" w14:textId="77777777" w:rsidR="00B820BB" w:rsidRDefault="001A4765">
            <w:pPr>
              <w:pStyle w:val="TableParagraph"/>
              <w:spacing w:before="1" w:line="223" w:lineRule="exact"/>
              <w:ind w:left="107"/>
              <w:rPr>
                <w:sz w:val="20"/>
              </w:rPr>
            </w:pPr>
            <w:r>
              <w:rPr>
                <w:sz w:val="20"/>
              </w:rPr>
              <w:t xml:space="preserve">entretien, réparation et révision des </w:t>
            </w:r>
            <w:r>
              <w:rPr>
                <w:spacing w:val="-2"/>
                <w:sz w:val="20"/>
              </w:rPr>
              <w:t>avions</w:t>
            </w:r>
          </w:p>
        </w:tc>
      </w:tr>
      <w:tr w:rsidR="00B820BB" w14:paraId="3A376FE6" w14:textId="77777777">
        <w:trPr>
          <w:trHeight w:val="244"/>
        </w:trPr>
        <w:tc>
          <w:tcPr>
            <w:tcW w:w="1414" w:type="dxa"/>
          </w:tcPr>
          <w:p w14:paraId="5CB052EA" w14:textId="77777777" w:rsidR="00B820BB" w:rsidRDefault="001A4765">
            <w:pPr>
              <w:pStyle w:val="TableParagraph"/>
              <w:spacing w:before="1" w:line="223" w:lineRule="exact"/>
              <w:ind w:left="107"/>
              <w:rPr>
                <w:sz w:val="20"/>
              </w:rPr>
            </w:pPr>
            <w:r>
              <w:rPr>
                <w:spacing w:val="-4"/>
                <w:sz w:val="20"/>
              </w:rPr>
              <w:t>MTBE</w:t>
            </w:r>
          </w:p>
        </w:tc>
        <w:tc>
          <w:tcPr>
            <w:tcW w:w="7651" w:type="dxa"/>
          </w:tcPr>
          <w:p w14:paraId="7369BAFD" w14:textId="77777777" w:rsidR="00B820BB" w:rsidRDefault="001A4765">
            <w:pPr>
              <w:pStyle w:val="TableParagraph"/>
              <w:spacing w:before="1" w:line="223" w:lineRule="exact"/>
              <w:ind w:left="107"/>
              <w:rPr>
                <w:sz w:val="20"/>
              </w:rPr>
            </w:pPr>
            <w:r>
              <w:rPr>
                <w:spacing w:val="-2"/>
                <w:sz w:val="20"/>
              </w:rPr>
              <w:t>Éther méthylique de tert-butyle</w:t>
            </w:r>
          </w:p>
        </w:tc>
      </w:tr>
      <w:tr w:rsidR="00B820BB" w14:paraId="60893F44" w14:textId="77777777">
        <w:trPr>
          <w:trHeight w:val="242"/>
        </w:trPr>
        <w:tc>
          <w:tcPr>
            <w:tcW w:w="1414" w:type="dxa"/>
          </w:tcPr>
          <w:p w14:paraId="7BCCAB49" w14:textId="77777777" w:rsidR="00B820BB" w:rsidRDefault="001A4765">
            <w:pPr>
              <w:pStyle w:val="TableParagraph"/>
              <w:spacing w:line="222" w:lineRule="exact"/>
              <w:ind w:left="107"/>
              <w:rPr>
                <w:sz w:val="20"/>
              </w:rPr>
            </w:pPr>
            <w:r>
              <w:rPr>
                <w:spacing w:val="-2"/>
                <w:sz w:val="20"/>
              </w:rPr>
              <w:t xml:space="preserve">Directive </w:t>
            </w:r>
            <w:r>
              <w:rPr>
                <w:sz w:val="20"/>
              </w:rPr>
              <w:t>NEC</w:t>
            </w:r>
          </w:p>
        </w:tc>
        <w:tc>
          <w:tcPr>
            <w:tcW w:w="7651" w:type="dxa"/>
          </w:tcPr>
          <w:p w14:paraId="75D3FC76" w14:textId="77777777" w:rsidR="00B820BB" w:rsidRDefault="001A4765">
            <w:pPr>
              <w:pStyle w:val="TableParagraph"/>
              <w:spacing w:line="222" w:lineRule="exact"/>
              <w:ind w:left="107"/>
              <w:rPr>
                <w:sz w:val="20"/>
              </w:rPr>
            </w:pPr>
            <w:r>
              <w:rPr>
                <w:spacing w:val="-2"/>
                <w:sz w:val="20"/>
              </w:rPr>
              <w:t>Directive sur les plafonds d'émission nationaux</w:t>
            </w:r>
          </w:p>
        </w:tc>
      </w:tr>
      <w:tr w:rsidR="00B820BB" w14:paraId="1DCF6833" w14:textId="77777777">
        <w:trPr>
          <w:trHeight w:val="244"/>
        </w:trPr>
        <w:tc>
          <w:tcPr>
            <w:tcW w:w="1414" w:type="dxa"/>
          </w:tcPr>
          <w:p w14:paraId="0C4CEC0C" w14:textId="77777777" w:rsidR="00B820BB" w:rsidRDefault="001A4765">
            <w:pPr>
              <w:pStyle w:val="TableParagraph"/>
              <w:spacing w:before="1" w:line="223" w:lineRule="exact"/>
              <w:ind w:left="107"/>
              <w:rPr>
                <w:sz w:val="20"/>
              </w:rPr>
            </w:pPr>
            <w:r>
              <w:rPr>
                <w:spacing w:val="-5"/>
                <w:sz w:val="20"/>
              </w:rPr>
              <w:t>NM</w:t>
            </w:r>
          </w:p>
        </w:tc>
        <w:tc>
          <w:tcPr>
            <w:tcW w:w="7651" w:type="dxa"/>
          </w:tcPr>
          <w:p w14:paraId="7E0841C0" w14:textId="77777777" w:rsidR="00B820BB" w:rsidRDefault="001A4765">
            <w:pPr>
              <w:pStyle w:val="TableParagraph"/>
              <w:spacing w:before="1" w:line="223" w:lineRule="exact"/>
              <w:ind w:left="107"/>
              <w:rPr>
                <w:sz w:val="20"/>
              </w:rPr>
            </w:pPr>
            <w:r>
              <w:rPr>
                <w:sz w:val="20"/>
              </w:rPr>
              <w:t xml:space="preserve">Mille nautique (voir aussi les définitions des </w:t>
            </w:r>
            <w:r>
              <w:rPr>
                <w:spacing w:val="-2"/>
                <w:sz w:val="20"/>
              </w:rPr>
              <w:t>termes aéronautiques)</w:t>
            </w:r>
          </w:p>
        </w:tc>
      </w:tr>
      <w:tr w:rsidR="00B820BB" w14:paraId="44C92273" w14:textId="77777777">
        <w:trPr>
          <w:trHeight w:val="244"/>
        </w:trPr>
        <w:tc>
          <w:tcPr>
            <w:tcW w:w="1414" w:type="dxa"/>
          </w:tcPr>
          <w:p w14:paraId="38DD3356" w14:textId="77777777" w:rsidR="00B820BB" w:rsidRDefault="001A4765">
            <w:pPr>
              <w:pStyle w:val="TableParagraph"/>
              <w:spacing w:before="1" w:line="223" w:lineRule="exact"/>
              <w:ind w:left="107"/>
              <w:rPr>
                <w:sz w:val="20"/>
              </w:rPr>
            </w:pPr>
            <w:r>
              <w:rPr>
                <w:spacing w:val="-4"/>
                <w:sz w:val="20"/>
              </w:rPr>
              <w:t>OEHHA</w:t>
            </w:r>
          </w:p>
        </w:tc>
        <w:tc>
          <w:tcPr>
            <w:tcW w:w="7651" w:type="dxa"/>
          </w:tcPr>
          <w:p w14:paraId="190736AC" w14:textId="77777777" w:rsidR="00B820BB" w:rsidRDefault="001A4765">
            <w:pPr>
              <w:pStyle w:val="TableParagraph"/>
              <w:spacing w:before="1" w:line="223" w:lineRule="exact"/>
              <w:ind w:left="107"/>
              <w:rPr>
                <w:sz w:val="20"/>
              </w:rPr>
            </w:pPr>
            <w:r>
              <w:rPr>
                <w:sz w:val="20"/>
              </w:rPr>
              <w:t>Bureau d'</w:t>
            </w:r>
            <w:r>
              <w:rPr>
                <w:spacing w:val="-2"/>
                <w:sz w:val="20"/>
              </w:rPr>
              <w:t xml:space="preserve">évaluation des </w:t>
            </w:r>
            <w:r>
              <w:rPr>
                <w:sz w:val="20"/>
              </w:rPr>
              <w:t>risques pour la santé environnementale</w:t>
            </w:r>
          </w:p>
        </w:tc>
      </w:tr>
      <w:tr w:rsidR="00B820BB" w14:paraId="5E50BFDE" w14:textId="77777777">
        <w:trPr>
          <w:trHeight w:val="244"/>
        </w:trPr>
        <w:tc>
          <w:tcPr>
            <w:tcW w:w="1414" w:type="dxa"/>
          </w:tcPr>
          <w:p w14:paraId="733B77EE" w14:textId="77777777" w:rsidR="00B820BB" w:rsidRDefault="001A4765">
            <w:pPr>
              <w:pStyle w:val="TableParagraph"/>
              <w:spacing w:before="1" w:line="223" w:lineRule="exact"/>
              <w:ind w:left="107"/>
              <w:rPr>
                <w:sz w:val="20"/>
              </w:rPr>
            </w:pPr>
            <w:r>
              <w:rPr>
                <w:spacing w:val="-5"/>
                <w:sz w:val="20"/>
              </w:rPr>
              <w:t>OSP</w:t>
            </w:r>
          </w:p>
        </w:tc>
        <w:tc>
          <w:tcPr>
            <w:tcW w:w="7651" w:type="dxa"/>
          </w:tcPr>
          <w:p w14:paraId="4B74E3B7" w14:textId="77777777" w:rsidR="00B820BB" w:rsidRDefault="001A4765">
            <w:pPr>
              <w:pStyle w:val="TableParagraph"/>
              <w:spacing w:before="1" w:line="223" w:lineRule="exact"/>
              <w:ind w:left="107"/>
              <w:rPr>
                <w:sz w:val="20"/>
              </w:rPr>
            </w:pPr>
            <w:r>
              <w:rPr>
                <w:spacing w:val="-2"/>
                <w:sz w:val="20"/>
              </w:rPr>
              <w:t>Heure de pointe du matin</w:t>
            </w:r>
          </w:p>
        </w:tc>
      </w:tr>
      <w:tr w:rsidR="00B820BB" w14:paraId="1461A519" w14:textId="77777777">
        <w:trPr>
          <w:trHeight w:val="244"/>
        </w:trPr>
        <w:tc>
          <w:tcPr>
            <w:tcW w:w="1414" w:type="dxa"/>
          </w:tcPr>
          <w:p w14:paraId="5ADD8010" w14:textId="77777777" w:rsidR="00B820BB" w:rsidRDefault="001A4765">
            <w:pPr>
              <w:pStyle w:val="TableParagraph"/>
              <w:spacing w:before="1" w:line="223" w:lineRule="exact"/>
              <w:ind w:left="107"/>
              <w:rPr>
                <w:sz w:val="20"/>
              </w:rPr>
            </w:pPr>
            <w:r>
              <w:rPr>
                <w:spacing w:val="-4"/>
                <w:sz w:val="20"/>
              </w:rPr>
              <w:t>OSPM</w:t>
            </w:r>
          </w:p>
        </w:tc>
        <w:tc>
          <w:tcPr>
            <w:tcW w:w="7651" w:type="dxa"/>
          </w:tcPr>
          <w:p w14:paraId="7E86CC89" w14:textId="77777777" w:rsidR="00B820BB" w:rsidRDefault="001A4765">
            <w:pPr>
              <w:pStyle w:val="TableParagraph"/>
              <w:spacing w:before="1" w:line="223" w:lineRule="exact"/>
              <w:ind w:left="107"/>
              <w:rPr>
                <w:sz w:val="20"/>
              </w:rPr>
            </w:pPr>
            <w:r>
              <w:rPr>
                <w:spacing w:val="-4"/>
                <w:sz w:val="20"/>
              </w:rPr>
              <w:t xml:space="preserve">Modèle </w:t>
            </w:r>
            <w:r>
              <w:rPr>
                <w:sz w:val="20"/>
              </w:rPr>
              <w:t xml:space="preserve">opérationnel </w:t>
            </w:r>
            <w:r>
              <w:rPr>
                <w:spacing w:val="-4"/>
                <w:sz w:val="20"/>
              </w:rPr>
              <w:t xml:space="preserve">de </w:t>
            </w:r>
            <w:r>
              <w:rPr>
                <w:sz w:val="20"/>
              </w:rPr>
              <w:t>pollution des rues</w:t>
            </w:r>
          </w:p>
        </w:tc>
      </w:tr>
      <w:tr w:rsidR="00B820BB" w14:paraId="64707E49" w14:textId="77777777">
        <w:trPr>
          <w:trHeight w:val="244"/>
        </w:trPr>
        <w:tc>
          <w:tcPr>
            <w:tcW w:w="1414" w:type="dxa"/>
          </w:tcPr>
          <w:p w14:paraId="01077758" w14:textId="77777777" w:rsidR="00B820BB" w:rsidRDefault="001A4765">
            <w:pPr>
              <w:pStyle w:val="TableParagraph"/>
              <w:spacing w:before="1" w:line="223" w:lineRule="exact"/>
              <w:ind w:left="107"/>
              <w:rPr>
                <w:sz w:val="20"/>
              </w:rPr>
            </w:pPr>
            <w:r>
              <w:rPr>
                <w:spacing w:val="-5"/>
                <w:sz w:val="20"/>
              </w:rPr>
              <w:t>OV</w:t>
            </w:r>
          </w:p>
        </w:tc>
        <w:tc>
          <w:tcPr>
            <w:tcW w:w="7651" w:type="dxa"/>
          </w:tcPr>
          <w:p w14:paraId="167A147B" w14:textId="77777777" w:rsidR="00B820BB" w:rsidRDefault="001A4765">
            <w:pPr>
              <w:pStyle w:val="TableParagraph"/>
              <w:spacing w:before="1" w:line="223" w:lineRule="exact"/>
              <w:ind w:left="107"/>
              <w:rPr>
                <w:sz w:val="20"/>
              </w:rPr>
            </w:pPr>
            <w:r>
              <w:rPr>
                <w:spacing w:val="-2"/>
                <w:sz w:val="20"/>
              </w:rPr>
              <w:t xml:space="preserve">Transports </w:t>
            </w:r>
            <w:r>
              <w:rPr>
                <w:sz w:val="20"/>
              </w:rPr>
              <w:t>publics</w:t>
            </w:r>
          </w:p>
        </w:tc>
      </w:tr>
      <w:tr w:rsidR="00B820BB" w14:paraId="012E31FA" w14:textId="77777777">
        <w:trPr>
          <w:trHeight w:val="244"/>
        </w:trPr>
        <w:tc>
          <w:tcPr>
            <w:tcW w:w="1414" w:type="dxa"/>
          </w:tcPr>
          <w:p w14:paraId="4AA9A66D" w14:textId="77777777" w:rsidR="00B820BB" w:rsidRDefault="001A4765">
            <w:pPr>
              <w:pStyle w:val="TableParagraph"/>
              <w:spacing w:before="1" w:line="223" w:lineRule="exact"/>
              <w:ind w:left="107"/>
              <w:rPr>
                <w:sz w:val="20"/>
              </w:rPr>
            </w:pPr>
            <w:r>
              <w:rPr>
                <w:spacing w:val="-4"/>
                <w:sz w:val="20"/>
              </w:rPr>
              <w:t>OVAM</w:t>
            </w:r>
          </w:p>
        </w:tc>
        <w:tc>
          <w:tcPr>
            <w:tcW w:w="7651" w:type="dxa"/>
          </w:tcPr>
          <w:p w14:paraId="696274F8" w14:textId="77777777" w:rsidR="00B820BB" w:rsidRDefault="001A4765">
            <w:pPr>
              <w:pStyle w:val="TableParagraph"/>
              <w:spacing w:before="1" w:line="223" w:lineRule="exact"/>
              <w:ind w:left="107"/>
              <w:rPr>
                <w:sz w:val="20"/>
              </w:rPr>
            </w:pPr>
            <w:r>
              <w:rPr>
                <w:spacing w:val="-2"/>
                <w:sz w:val="20"/>
              </w:rPr>
              <w:t xml:space="preserve">Société </w:t>
            </w:r>
            <w:r>
              <w:rPr>
                <w:sz w:val="20"/>
              </w:rPr>
              <w:t xml:space="preserve">publique flamande </w:t>
            </w:r>
            <w:r>
              <w:rPr>
                <w:spacing w:val="-2"/>
                <w:sz w:val="20"/>
              </w:rPr>
              <w:t xml:space="preserve">des </w:t>
            </w:r>
            <w:r>
              <w:rPr>
                <w:sz w:val="20"/>
              </w:rPr>
              <w:t>déchets</w:t>
            </w:r>
          </w:p>
        </w:tc>
      </w:tr>
      <w:tr w:rsidR="00B820BB" w14:paraId="005C997B" w14:textId="77777777">
        <w:trPr>
          <w:trHeight w:val="487"/>
        </w:trPr>
        <w:tc>
          <w:tcPr>
            <w:tcW w:w="1414" w:type="dxa"/>
          </w:tcPr>
          <w:p w14:paraId="643FFC2A" w14:textId="77777777" w:rsidR="00B820BB" w:rsidRDefault="001A4765">
            <w:pPr>
              <w:pStyle w:val="TableParagraph"/>
              <w:spacing w:before="2"/>
              <w:ind w:left="107"/>
              <w:rPr>
                <w:sz w:val="20"/>
              </w:rPr>
            </w:pPr>
            <w:r>
              <w:rPr>
                <w:spacing w:val="-5"/>
                <w:sz w:val="20"/>
              </w:rPr>
              <w:t>OVD</w:t>
            </w:r>
          </w:p>
        </w:tc>
        <w:tc>
          <w:tcPr>
            <w:tcW w:w="7651" w:type="dxa"/>
          </w:tcPr>
          <w:p w14:paraId="05B9C7E1" w14:textId="77777777" w:rsidR="00B820BB" w:rsidRDefault="001A4765">
            <w:pPr>
              <w:pStyle w:val="TableParagraph"/>
              <w:spacing w:before="2" w:line="243" w:lineRule="exact"/>
              <w:ind w:left="107"/>
              <w:rPr>
                <w:sz w:val="20"/>
              </w:rPr>
            </w:pPr>
            <w:r>
              <w:rPr>
                <w:sz w:val="20"/>
              </w:rPr>
              <w:t xml:space="preserve">Décret du 25 avril 2014 relatif au permis d'environnement </w:t>
            </w:r>
            <w:r>
              <w:rPr>
                <w:spacing w:val="-5"/>
                <w:sz w:val="20"/>
              </w:rPr>
              <w:t>ou</w:t>
            </w:r>
          </w:p>
          <w:p w14:paraId="4335C1E7" w14:textId="77777777" w:rsidR="00B820BB" w:rsidRDefault="001A4765">
            <w:pPr>
              <w:pStyle w:val="TableParagraph"/>
              <w:spacing w:line="222" w:lineRule="exact"/>
              <w:ind w:left="107"/>
              <w:rPr>
                <w:sz w:val="20"/>
              </w:rPr>
            </w:pPr>
            <w:r>
              <w:rPr>
                <w:spacing w:val="-2"/>
                <w:sz w:val="20"/>
              </w:rPr>
              <w:t>Décret relatif au permis environnemental</w:t>
            </w:r>
          </w:p>
        </w:tc>
      </w:tr>
      <w:tr w:rsidR="00B820BB" w14:paraId="2FE17E8D" w14:textId="77777777">
        <w:trPr>
          <w:trHeight w:val="244"/>
        </w:trPr>
        <w:tc>
          <w:tcPr>
            <w:tcW w:w="1414" w:type="dxa"/>
          </w:tcPr>
          <w:p w14:paraId="7B78BFFF" w14:textId="77777777" w:rsidR="00B820BB" w:rsidRDefault="001A4765">
            <w:pPr>
              <w:pStyle w:val="TableParagraph"/>
              <w:spacing w:before="1" w:line="223" w:lineRule="exact"/>
              <w:ind w:left="107"/>
              <w:rPr>
                <w:sz w:val="20"/>
              </w:rPr>
            </w:pPr>
            <w:r>
              <w:rPr>
                <w:spacing w:val="-5"/>
                <w:sz w:val="20"/>
              </w:rPr>
              <w:t>PAE</w:t>
            </w:r>
          </w:p>
        </w:tc>
        <w:tc>
          <w:tcPr>
            <w:tcW w:w="7651" w:type="dxa"/>
          </w:tcPr>
          <w:p w14:paraId="626AA24E" w14:textId="77777777" w:rsidR="00B820BB" w:rsidRDefault="001A4765">
            <w:pPr>
              <w:pStyle w:val="TableParagraph"/>
              <w:spacing w:before="1" w:line="223" w:lineRule="exact"/>
              <w:ind w:left="107"/>
              <w:rPr>
                <w:sz w:val="20"/>
              </w:rPr>
            </w:pPr>
            <w:r>
              <w:rPr>
                <w:spacing w:val="-2"/>
                <w:sz w:val="20"/>
              </w:rPr>
              <w:t>Équivalent voitures particulières</w:t>
            </w:r>
          </w:p>
        </w:tc>
      </w:tr>
      <w:tr w:rsidR="00B820BB" w14:paraId="11DC9FEE" w14:textId="77777777">
        <w:trPr>
          <w:trHeight w:val="244"/>
        </w:trPr>
        <w:tc>
          <w:tcPr>
            <w:tcW w:w="1414" w:type="dxa"/>
          </w:tcPr>
          <w:p w14:paraId="78C0B67E" w14:textId="77777777" w:rsidR="00B820BB" w:rsidRDefault="001A4765">
            <w:pPr>
              <w:pStyle w:val="TableParagraph"/>
              <w:spacing w:before="1" w:line="223" w:lineRule="exact"/>
              <w:ind w:left="107"/>
              <w:rPr>
                <w:sz w:val="20"/>
              </w:rPr>
            </w:pPr>
            <w:r>
              <w:rPr>
                <w:spacing w:val="-5"/>
                <w:sz w:val="20"/>
              </w:rPr>
              <w:t>PAK</w:t>
            </w:r>
          </w:p>
        </w:tc>
        <w:tc>
          <w:tcPr>
            <w:tcW w:w="7651" w:type="dxa"/>
          </w:tcPr>
          <w:p w14:paraId="142606B9" w14:textId="77777777" w:rsidR="00B820BB" w:rsidRDefault="001A4765">
            <w:pPr>
              <w:pStyle w:val="TableParagraph"/>
              <w:spacing w:before="1" w:line="223" w:lineRule="exact"/>
              <w:ind w:left="107"/>
              <w:rPr>
                <w:sz w:val="20"/>
              </w:rPr>
            </w:pPr>
            <w:r>
              <w:rPr>
                <w:spacing w:val="-2"/>
                <w:sz w:val="20"/>
              </w:rPr>
              <w:t>Hydrocarbures aromatiques polycycliques</w:t>
            </w:r>
          </w:p>
        </w:tc>
      </w:tr>
      <w:tr w:rsidR="00B820BB" w14:paraId="216FE737" w14:textId="77777777">
        <w:trPr>
          <w:trHeight w:val="244"/>
        </w:trPr>
        <w:tc>
          <w:tcPr>
            <w:tcW w:w="1414" w:type="dxa"/>
          </w:tcPr>
          <w:p w14:paraId="57F03431" w14:textId="77777777" w:rsidR="00B820BB" w:rsidRDefault="001A4765">
            <w:pPr>
              <w:pStyle w:val="TableParagraph"/>
              <w:spacing w:before="1" w:line="223" w:lineRule="exact"/>
              <w:ind w:left="107"/>
              <w:rPr>
                <w:sz w:val="20"/>
              </w:rPr>
            </w:pPr>
            <w:r>
              <w:rPr>
                <w:spacing w:val="-5"/>
                <w:sz w:val="20"/>
              </w:rPr>
              <w:t>ppm</w:t>
            </w:r>
          </w:p>
        </w:tc>
        <w:tc>
          <w:tcPr>
            <w:tcW w:w="7651" w:type="dxa"/>
          </w:tcPr>
          <w:p w14:paraId="350F27A0" w14:textId="77777777" w:rsidR="00B820BB" w:rsidRDefault="001A4765">
            <w:pPr>
              <w:pStyle w:val="TableParagraph"/>
              <w:spacing w:before="1" w:line="223" w:lineRule="exact"/>
              <w:ind w:left="107"/>
              <w:rPr>
                <w:sz w:val="20"/>
              </w:rPr>
            </w:pPr>
            <w:r>
              <w:rPr>
                <w:sz w:val="20"/>
              </w:rPr>
              <w:t xml:space="preserve">Parties par </w:t>
            </w:r>
            <w:r>
              <w:rPr>
                <w:spacing w:val="-2"/>
                <w:sz w:val="20"/>
              </w:rPr>
              <w:t>million</w:t>
            </w:r>
          </w:p>
        </w:tc>
      </w:tr>
      <w:tr w:rsidR="00B820BB" w14:paraId="20A3DE26" w14:textId="77777777">
        <w:trPr>
          <w:trHeight w:val="244"/>
        </w:trPr>
        <w:tc>
          <w:tcPr>
            <w:tcW w:w="1414" w:type="dxa"/>
          </w:tcPr>
          <w:p w14:paraId="5D05E466" w14:textId="77777777" w:rsidR="00B820BB" w:rsidRDefault="001A4765">
            <w:pPr>
              <w:pStyle w:val="TableParagraph"/>
              <w:spacing w:before="1" w:line="223" w:lineRule="exact"/>
              <w:ind w:left="107"/>
              <w:rPr>
                <w:sz w:val="20"/>
              </w:rPr>
            </w:pPr>
            <w:r>
              <w:rPr>
                <w:spacing w:val="-2"/>
                <w:sz w:val="20"/>
              </w:rPr>
              <w:t>PPRTV</w:t>
            </w:r>
          </w:p>
        </w:tc>
        <w:tc>
          <w:tcPr>
            <w:tcW w:w="7651" w:type="dxa"/>
          </w:tcPr>
          <w:p w14:paraId="4617F878" w14:textId="77777777" w:rsidR="00B820BB" w:rsidRDefault="001A4765">
            <w:pPr>
              <w:pStyle w:val="TableParagraph"/>
              <w:spacing w:before="1" w:line="223" w:lineRule="exact"/>
              <w:ind w:left="107"/>
              <w:rPr>
                <w:sz w:val="20"/>
              </w:rPr>
            </w:pPr>
            <w:r>
              <w:rPr>
                <w:spacing w:val="-4"/>
                <w:sz w:val="20"/>
              </w:rPr>
              <w:t xml:space="preserve">Valeur </w:t>
            </w:r>
            <w:r>
              <w:rPr>
                <w:sz w:val="20"/>
              </w:rPr>
              <w:t xml:space="preserve">provisoire </w:t>
            </w:r>
            <w:r>
              <w:rPr>
                <w:spacing w:val="-4"/>
                <w:sz w:val="20"/>
              </w:rPr>
              <w:t xml:space="preserve">de </w:t>
            </w:r>
            <w:r>
              <w:rPr>
                <w:sz w:val="20"/>
              </w:rPr>
              <w:t>toxicité évaluée par des pairs</w:t>
            </w:r>
          </w:p>
        </w:tc>
      </w:tr>
      <w:tr w:rsidR="00B820BB" w14:paraId="508CAD67" w14:textId="77777777">
        <w:trPr>
          <w:trHeight w:val="244"/>
        </w:trPr>
        <w:tc>
          <w:tcPr>
            <w:tcW w:w="1414" w:type="dxa"/>
          </w:tcPr>
          <w:p w14:paraId="498E2761" w14:textId="77777777" w:rsidR="00B820BB" w:rsidRDefault="001A4765">
            <w:pPr>
              <w:pStyle w:val="TableParagraph"/>
              <w:spacing w:before="1" w:line="223" w:lineRule="exact"/>
              <w:ind w:left="107"/>
              <w:rPr>
                <w:sz w:val="20"/>
              </w:rPr>
            </w:pPr>
            <w:r>
              <w:rPr>
                <w:spacing w:val="-2"/>
                <w:sz w:val="20"/>
              </w:rPr>
              <w:t>PRSVB</w:t>
            </w:r>
          </w:p>
        </w:tc>
        <w:tc>
          <w:tcPr>
            <w:tcW w:w="7651" w:type="dxa"/>
          </w:tcPr>
          <w:p w14:paraId="6D898A54" w14:textId="77777777" w:rsidR="00B820BB" w:rsidRDefault="001A4765">
            <w:pPr>
              <w:pStyle w:val="TableParagraph"/>
              <w:spacing w:before="1" w:line="223" w:lineRule="exact"/>
              <w:ind w:left="107"/>
              <w:rPr>
                <w:sz w:val="20"/>
              </w:rPr>
            </w:pPr>
            <w:r>
              <w:rPr>
                <w:spacing w:val="-2"/>
                <w:sz w:val="20"/>
              </w:rPr>
              <w:t>Plan de structure de l'espace provincial du Brabant flamand</w:t>
            </w:r>
          </w:p>
        </w:tc>
      </w:tr>
      <w:tr w:rsidR="00B820BB" w14:paraId="46E14893" w14:textId="77777777">
        <w:trPr>
          <w:trHeight w:val="244"/>
        </w:trPr>
        <w:tc>
          <w:tcPr>
            <w:tcW w:w="1414" w:type="dxa"/>
          </w:tcPr>
          <w:p w14:paraId="3FE5300B" w14:textId="77777777" w:rsidR="00B820BB" w:rsidRDefault="001A4765">
            <w:pPr>
              <w:pStyle w:val="TableParagraph"/>
              <w:spacing w:before="1" w:line="223" w:lineRule="exact"/>
              <w:ind w:left="107"/>
              <w:rPr>
                <w:sz w:val="20"/>
              </w:rPr>
            </w:pPr>
            <w:r>
              <w:rPr>
                <w:spacing w:val="-4"/>
                <w:sz w:val="20"/>
              </w:rPr>
              <w:t>RIVM</w:t>
            </w:r>
          </w:p>
        </w:tc>
        <w:tc>
          <w:tcPr>
            <w:tcW w:w="7651" w:type="dxa"/>
          </w:tcPr>
          <w:p w14:paraId="5670F7DA" w14:textId="77777777" w:rsidR="00B820BB" w:rsidRDefault="001A4765">
            <w:pPr>
              <w:pStyle w:val="TableParagraph"/>
              <w:spacing w:before="1" w:line="223" w:lineRule="exact"/>
              <w:ind w:left="107"/>
              <w:rPr>
                <w:sz w:val="20"/>
              </w:rPr>
            </w:pPr>
            <w:r>
              <w:rPr>
                <w:sz w:val="20"/>
              </w:rPr>
              <w:t>Institut national de la santé publique et de l'</w:t>
            </w:r>
            <w:r>
              <w:rPr>
                <w:spacing w:val="-2"/>
                <w:sz w:val="20"/>
              </w:rPr>
              <w:t>environnement</w:t>
            </w:r>
          </w:p>
        </w:tc>
      </w:tr>
      <w:tr w:rsidR="00B820BB" w14:paraId="5E013AE4" w14:textId="77777777">
        <w:trPr>
          <w:trHeight w:val="244"/>
        </w:trPr>
        <w:tc>
          <w:tcPr>
            <w:tcW w:w="1414" w:type="dxa"/>
          </w:tcPr>
          <w:p w14:paraId="4BAA1C33" w14:textId="77777777" w:rsidR="00B820BB" w:rsidRDefault="001A4765">
            <w:pPr>
              <w:pStyle w:val="TableParagraph"/>
              <w:spacing w:before="1" w:line="223" w:lineRule="exact"/>
              <w:ind w:left="107"/>
              <w:rPr>
                <w:sz w:val="20"/>
              </w:rPr>
            </w:pPr>
            <w:r>
              <w:rPr>
                <w:spacing w:val="-5"/>
                <w:sz w:val="20"/>
              </w:rPr>
              <w:t>RMP</w:t>
            </w:r>
          </w:p>
        </w:tc>
        <w:tc>
          <w:tcPr>
            <w:tcW w:w="7651" w:type="dxa"/>
          </w:tcPr>
          <w:p w14:paraId="5808A07A" w14:textId="77777777" w:rsidR="00B820BB" w:rsidRDefault="001A4765">
            <w:pPr>
              <w:pStyle w:val="TableParagraph"/>
              <w:spacing w:before="1" w:line="223" w:lineRule="exact"/>
              <w:ind w:left="107"/>
              <w:rPr>
                <w:sz w:val="20"/>
              </w:rPr>
            </w:pPr>
            <w:r>
              <w:rPr>
                <w:spacing w:val="-2"/>
                <w:sz w:val="20"/>
              </w:rPr>
              <w:t xml:space="preserve">Plans de mobilité </w:t>
            </w:r>
            <w:r>
              <w:rPr>
                <w:sz w:val="20"/>
              </w:rPr>
              <w:t>régionaux</w:t>
            </w:r>
          </w:p>
        </w:tc>
      </w:tr>
      <w:tr w:rsidR="00B820BB" w14:paraId="5BC42ABB" w14:textId="77777777">
        <w:trPr>
          <w:trHeight w:val="244"/>
        </w:trPr>
        <w:tc>
          <w:tcPr>
            <w:tcW w:w="1414" w:type="dxa"/>
          </w:tcPr>
          <w:p w14:paraId="703D1D1C" w14:textId="77777777" w:rsidR="00B820BB" w:rsidRDefault="001A4765">
            <w:pPr>
              <w:pStyle w:val="TableParagraph"/>
              <w:spacing w:before="1" w:line="223" w:lineRule="exact"/>
              <w:ind w:left="107"/>
              <w:rPr>
                <w:sz w:val="20"/>
              </w:rPr>
            </w:pPr>
            <w:r>
              <w:rPr>
                <w:spacing w:val="-5"/>
                <w:sz w:val="20"/>
              </w:rPr>
              <w:t>RUP</w:t>
            </w:r>
          </w:p>
        </w:tc>
        <w:tc>
          <w:tcPr>
            <w:tcW w:w="7651" w:type="dxa"/>
          </w:tcPr>
          <w:p w14:paraId="7392A4AB" w14:textId="77777777" w:rsidR="00B820BB" w:rsidRDefault="001A4765">
            <w:pPr>
              <w:pStyle w:val="TableParagraph"/>
              <w:spacing w:before="1" w:line="223" w:lineRule="exact"/>
              <w:ind w:left="107"/>
              <w:rPr>
                <w:sz w:val="20"/>
              </w:rPr>
            </w:pPr>
            <w:r>
              <w:rPr>
                <w:spacing w:val="-2"/>
                <w:sz w:val="20"/>
              </w:rPr>
              <w:t xml:space="preserve">Plan de mise en œuvre </w:t>
            </w:r>
            <w:r>
              <w:rPr>
                <w:sz w:val="20"/>
              </w:rPr>
              <w:t>spatial</w:t>
            </w:r>
          </w:p>
        </w:tc>
      </w:tr>
      <w:tr w:rsidR="00B820BB" w14:paraId="366A6929" w14:textId="77777777">
        <w:trPr>
          <w:trHeight w:val="242"/>
        </w:trPr>
        <w:tc>
          <w:tcPr>
            <w:tcW w:w="1414" w:type="dxa"/>
          </w:tcPr>
          <w:p w14:paraId="0FA83675" w14:textId="77777777" w:rsidR="00B820BB" w:rsidRDefault="001A4765">
            <w:pPr>
              <w:pStyle w:val="TableParagraph"/>
              <w:spacing w:line="222" w:lineRule="exact"/>
              <w:ind w:left="107"/>
              <w:rPr>
                <w:sz w:val="20"/>
              </w:rPr>
            </w:pPr>
            <w:r>
              <w:rPr>
                <w:spacing w:val="-5"/>
                <w:sz w:val="20"/>
              </w:rPr>
              <w:t>RSV</w:t>
            </w:r>
          </w:p>
        </w:tc>
        <w:tc>
          <w:tcPr>
            <w:tcW w:w="7651" w:type="dxa"/>
          </w:tcPr>
          <w:p w14:paraId="433DD6E8" w14:textId="77777777" w:rsidR="00B820BB" w:rsidRDefault="001A4765">
            <w:pPr>
              <w:pStyle w:val="TableParagraph"/>
              <w:spacing w:line="222" w:lineRule="exact"/>
              <w:ind w:left="107"/>
              <w:rPr>
                <w:sz w:val="20"/>
              </w:rPr>
            </w:pPr>
            <w:r>
              <w:rPr>
                <w:spacing w:val="-2"/>
                <w:sz w:val="20"/>
              </w:rPr>
              <w:t>Plan de structure spatiale de la Flandre</w:t>
            </w:r>
          </w:p>
        </w:tc>
      </w:tr>
      <w:tr w:rsidR="00B820BB" w14:paraId="1DA4C37D" w14:textId="77777777">
        <w:trPr>
          <w:trHeight w:val="244"/>
        </w:trPr>
        <w:tc>
          <w:tcPr>
            <w:tcW w:w="1414" w:type="dxa"/>
          </w:tcPr>
          <w:p w14:paraId="2B510C6F" w14:textId="77777777" w:rsidR="00B820BB" w:rsidRDefault="001A4765">
            <w:pPr>
              <w:pStyle w:val="TableParagraph"/>
              <w:spacing w:before="1" w:line="223" w:lineRule="exact"/>
              <w:ind w:left="107"/>
              <w:rPr>
                <w:sz w:val="20"/>
              </w:rPr>
            </w:pPr>
            <w:r>
              <w:rPr>
                <w:spacing w:val="-5"/>
                <w:sz w:val="20"/>
              </w:rPr>
              <w:t>RVM</w:t>
            </w:r>
          </w:p>
        </w:tc>
        <w:tc>
          <w:tcPr>
            <w:tcW w:w="7651" w:type="dxa"/>
          </w:tcPr>
          <w:p w14:paraId="5F56BD30" w14:textId="77777777" w:rsidR="00B820BB" w:rsidRDefault="001A4765">
            <w:pPr>
              <w:pStyle w:val="TableParagraph"/>
              <w:spacing w:before="1" w:line="223" w:lineRule="exact"/>
              <w:ind w:left="107"/>
              <w:rPr>
                <w:sz w:val="20"/>
              </w:rPr>
            </w:pPr>
            <w:r>
              <w:rPr>
                <w:spacing w:val="-2"/>
                <w:sz w:val="20"/>
              </w:rPr>
              <w:t>Modèle de trafic régional</w:t>
            </w:r>
          </w:p>
        </w:tc>
      </w:tr>
      <w:tr w:rsidR="00B820BB" w14:paraId="1F44D227" w14:textId="77777777">
        <w:trPr>
          <w:trHeight w:val="244"/>
        </w:trPr>
        <w:tc>
          <w:tcPr>
            <w:tcW w:w="1414" w:type="dxa"/>
          </w:tcPr>
          <w:p w14:paraId="54EC5F36" w14:textId="77777777" w:rsidR="00B820BB" w:rsidRDefault="001A4765">
            <w:pPr>
              <w:pStyle w:val="TableParagraph"/>
              <w:spacing w:before="1" w:line="223" w:lineRule="exact"/>
              <w:ind w:left="107"/>
              <w:rPr>
                <w:sz w:val="20"/>
              </w:rPr>
            </w:pPr>
            <w:r>
              <w:rPr>
                <w:spacing w:val="-5"/>
                <w:sz w:val="20"/>
              </w:rPr>
              <w:t>Acier inoxydable</w:t>
            </w:r>
          </w:p>
        </w:tc>
        <w:tc>
          <w:tcPr>
            <w:tcW w:w="7651" w:type="dxa"/>
          </w:tcPr>
          <w:p w14:paraId="0B0D7B6E" w14:textId="77777777" w:rsidR="00B820BB" w:rsidRDefault="001A4765">
            <w:pPr>
              <w:pStyle w:val="TableParagraph"/>
              <w:spacing w:before="1" w:line="223" w:lineRule="exact"/>
              <w:ind w:left="107"/>
              <w:rPr>
                <w:sz w:val="20"/>
              </w:rPr>
            </w:pPr>
            <w:r>
              <w:rPr>
                <w:sz w:val="20"/>
              </w:rPr>
              <w:t>Conseil d'</w:t>
            </w:r>
            <w:r>
              <w:rPr>
                <w:spacing w:val="-2"/>
                <w:sz w:val="20"/>
              </w:rPr>
              <w:t>État</w:t>
            </w:r>
          </w:p>
        </w:tc>
      </w:tr>
      <w:tr w:rsidR="00B820BB" w14:paraId="39B9B289" w14:textId="77777777">
        <w:trPr>
          <w:trHeight w:val="244"/>
        </w:trPr>
        <w:tc>
          <w:tcPr>
            <w:tcW w:w="1414" w:type="dxa"/>
          </w:tcPr>
          <w:p w14:paraId="2E3ED592" w14:textId="77777777" w:rsidR="00B820BB" w:rsidRDefault="001A4765">
            <w:pPr>
              <w:pStyle w:val="TableParagraph"/>
              <w:spacing w:before="1" w:line="223" w:lineRule="exact"/>
              <w:ind w:left="107"/>
              <w:rPr>
                <w:sz w:val="20"/>
              </w:rPr>
            </w:pPr>
            <w:r>
              <w:rPr>
                <w:spacing w:val="-5"/>
                <w:sz w:val="20"/>
              </w:rPr>
              <w:t>SBZ</w:t>
            </w:r>
          </w:p>
        </w:tc>
        <w:tc>
          <w:tcPr>
            <w:tcW w:w="7651" w:type="dxa"/>
          </w:tcPr>
          <w:p w14:paraId="3B940CBE" w14:textId="77777777" w:rsidR="00B820BB" w:rsidRDefault="001A4765">
            <w:pPr>
              <w:pStyle w:val="TableParagraph"/>
              <w:spacing w:before="1" w:line="223" w:lineRule="exact"/>
              <w:ind w:left="107"/>
              <w:rPr>
                <w:sz w:val="20"/>
              </w:rPr>
            </w:pPr>
            <w:r>
              <w:rPr>
                <w:spacing w:val="-2"/>
                <w:sz w:val="20"/>
              </w:rPr>
              <w:t xml:space="preserve">Zone de protection </w:t>
            </w:r>
            <w:r>
              <w:rPr>
                <w:sz w:val="20"/>
              </w:rPr>
              <w:t>spéciale</w:t>
            </w:r>
          </w:p>
        </w:tc>
      </w:tr>
      <w:tr w:rsidR="00B820BB" w14:paraId="252CA7DB" w14:textId="77777777">
        <w:trPr>
          <w:trHeight w:val="244"/>
        </w:trPr>
        <w:tc>
          <w:tcPr>
            <w:tcW w:w="1414" w:type="dxa"/>
          </w:tcPr>
          <w:p w14:paraId="2402FF9F" w14:textId="77777777" w:rsidR="00B820BB" w:rsidRDefault="001A4765">
            <w:pPr>
              <w:pStyle w:val="TableParagraph"/>
              <w:spacing w:before="1" w:line="223" w:lineRule="exact"/>
              <w:ind w:left="107"/>
              <w:rPr>
                <w:sz w:val="20"/>
              </w:rPr>
            </w:pPr>
            <w:r>
              <w:rPr>
                <w:spacing w:val="-5"/>
                <w:sz w:val="20"/>
              </w:rPr>
              <w:t>MRS</w:t>
            </w:r>
          </w:p>
        </w:tc>
        <w:tc>
          <w:tcPr>
            <w:tcW w:w="7651" w:type="dxa"/>
          </w:tcPr>
          <w:p w14:paraId="2215460A" w14:textId="77777777" w:rsidR="00B820BB" w:rsidRDefault="001A4765">
            <w:pPr>
              <w:pStyle w:val="TableParagraph"/>
              <w:spacing w:before="1" w:line="223" w:lineRule="exact"/>
              <w:ind w:left="107"/>
              <w:rPr>
                <w:sz w:val="20"/>
              </w:rPr>
            </w:pPr>
            <w:r>
              <w:rPr>
                <w:spacing w:val="-2"/>
                <w:sz w:val="20"/>
              </w:rPr>
              <w:t>Méthode de calcul standard néerlandaise</w:t>
            </w:r>
          </w:p>
        </w:tc>
      </w:tr>
      <w:tr w:rsidR="00B820BB" w14:paraId="30D27366" w14:textId="77777777">
        <w:trPr>
          <w:trHeight w:val="244"/>
        </w:trPr>
        <w:tc>
          <w:tcPr>
            <w:tcW w:w="1414" w:type="dxa"/>
          </w:tcPr>
          <w:p w14:paraId="3D303534" w14:textId="77777777" w:rsidR="00B820BB" w:rsidRDefault="001A4765">
            <w:pPr>
              <w:pStyle w:val="TableParagraph"/>
              <w:spacing w:before="1" w:line="223" w:lineRule="exact"/>
              <w:ind w:left="107"/>
              <w:rPr>
                <w:sz w:val="20"/>
              </w:rPr>
            </w:pPr>
            <w:r>
              <w:rPr>
                <w:spacing w:val="-5"/>
                <w:sz w:val="20"/>
              </w:rPr>
              <w:t>PAX</w:t>
            </w:r>
          </w:p>
        </w:tc>
        <w:tc>
          <w:tcPr>
            <w:tcW w:w="7651" w:type="dxa"/>
          </w:tcPr>
          <w:p w14:paraId="7D75F204" w14:textId="77777777" w:rsidR="00B820BB" w:rsidRDefault="001A4765">
            <w:pPr>
              <w:pStyle w:val="TableParagraph"/>
              <w:spacing w:before="1" w:line="223" w:lineRule="exact"/>
              <w:ind w:left="107"/>
              <w:rPr>
                <w:sz w:val="20"/>
              </w:rPr>
            </w:pPr>
            <w:r>
              <w:rPr>
                <w:spacing w:val="-2"/>
                <w:sz w:val="20"/>
              </w:rPr>
              <w:t>Passagers</w:t>
            </w:r>
          </w:p>
        </w:tc>
      </w:tr>
      <w:tr w:rsidR="00B820BB" w14:paraId="206C7431" w14:textId="77777777">
        <w:trPr>
          <w:trHeight w:val="486"/>
        </w:trPr>
        <w:tc>
          <w:tcPr>
            <w:tcW w:w="1414" w:type="dxa"/>
          </w:tcPr>
          <w:p w14:paraId="14A1D1EB" w14:textId="77777777" w:rsidR="00B820BB" w:rsidRDefault="001A4765">
            <w:pPr>
              <w:pStyle w:val="TableParagraph"/>
              <w:spacing w:before="1"/>
              <w:ind w:left="107"/>
              <w:rPr>
                <w:sz w:val="20"/>
              </w:rPr>
            </w:pPr>
            <w:r>
              <w:rPr>
                <w:spacing w:val="-5"/>
                <w:sz w:val="20"/>
              </w:rPr>
              <w:t>TAW</w:t>
            </w:r>
          </w:p>
        </w:tc>
        <w:tc>
          <w:tcPr>
            <w:tcW w:w="7651" w:type="dxa"/>
          </w:tcPr>
          <w:p w14:paraId="1EFEF140" w14:textId="77777777" w:rsidR="00B820BB" w:rsidRDefault="001A4765">
            <w:pPr>
              <w:pStyle w:val="TableParagraph"/>
              <w:spacing w:before="1" w:line="243" w:lineRule="exact"/>
              <w:ind w:left="107"/>
              <w:rPr>
                <w:sz w:val="20"/>
              </w:rPr>
            </w:pPr>
            <w:r>
              <w:rPr>
                <w:spacing w:val="-2"/>
                <w:sz w:val="20"/>
              </w:rPr>
              <w:t>Deuxième ajustement général des eaux. Élévation de référence par rapport à laquelle les mesures d'élévation</w:t>
            </w:r>
          </w:p>
          <w:p w14:paraId="3579E5AA" w14:textId="77777777" w:rsidR="00B820BB" w:rsidRDefault="001A4765">
            <w:pPr>
              <w:pStyle w:val="TableParagraph"/>
              <w:spacing w:line="222" w:lineRule="exact"/>
              <w:ind w:left="107"/>
              <w:rPr>
                <w:sz w:val="20"/>
              </w:rPr>
            </w:pPr>
            <w:r>
              <w:rPr>
                <w:sz w:val="20"/>
              </w:rPr>
              <w:t xml:space="preserve">sont </w:t>
            </w:r>
            <w:r>
              <w:rPr>
                <w:spacing w:val="-10"/>
                <w:sz w:val="20"/>
              </w:rPr>
              <w:t>exprimées</w:t>
            </w:r>
            <w:r>
              <w:rPr>
                <w:spacing w:val="-2"/>
                <w:sz w:val="20"/>
              </w:rPr>
              <w:t>.</w:t>
            </w:r>
          </w:p>
        </w:tc>
      </w:tr>
      <w:tr w:rsidR="00B820BB" w14:paraId="63B5BE55" w14:textId="77777777">
        <w:trPr>
          <w:trHeight w:val="244"/>
        </w:trPr>
        <w:tc>
          <w:tcPr>
            <w:tcW w:w="1414" w:type="dxa"/>
          </w:tcPr>
          <w:p w14:paraId="7BB22F93" w14:textId="77777777" w:rsidR="00B820BB" w:rsidRDefault="001A4765">
            <w:pPr>
              <w:pStyle w:val="TableParagraph"/>
              <w:spacing w:before="1" w:line="223" w:lineRule="exact"/>
              <w:ind w:left="107"/>
              <w:rPr>
                <w:sz w:val="20"/>
              </w:rPr>
            </w:pPr>
            <w:r>
              <w:rPr>
                <w:spacing w:val="-5"/>
                <w:sz w:val="20"/>
              </w:rPr>
              <w:t>TDI</w:t>
            </w:r>
          </w:p>
        </w:tc>
        <w:tc>
          <w:tcPr>
            <w:tcW w:w="7651" w:type="dxa"/>
          </w:tcPr>
          <w:p w14:paraId="7DD807F2" w14:textId="77777777" w:rsidR="00B820BB" w:rsidRDefault="001A4765">
            <w:pPr>
              <w:pStyle w:val="TableParagraph"/>
              <w:spacing w:before="1" w:line="223" w:lineRule="exact"/>
              <w:ind w:left="107"/>
              <w:rPr>
                <w:sz w:val="20"/>
              </w:rPr>
            </w:pPr>
            <w:r>
              <w:rPr>
                <w:spacing w:val="-4"/>
                <w:sz w:val="20"/>
              </w:rPr>
              <w:t xml:space="preserve">Indice </w:t>
            </w:r>
            <w:r>
              <w:rPr>
                <w:sz w:val="20"/>
              </w:rPr>
              <w:t xml:space="preserve">journalier </w:t>
            </w:r>
            <w:r>
              <w:rPr>
                <w:sz w:val="20"/>
              </w:rPr>
              <w:t>tolérable</w:t>
            </w:r>
          </w:p>
        </w:tc>
      </w:tr>
      <w:tr w:rsidR="00B820BB" w14:paraId="7BC3F3A7" w14:textId="77777777">
        <w:trPr>
          <w:trHeight w:val="244"/>
        </w:trPr>
        <w:tc>
          <w:tcPr>
            <w:tcW w:w="1414" w:type="dxa"/>
          </w:tcPr>
          <w:p w14:paraId="4E53A09D" w14:textId="77777777" w:rsidR="00B820BB" w:rsidRDefault="001A4765">
            <w:pPr>
              <w:pStyle w:val="TableParagraph"/>
              <w:spacing w:before="1" w:line="223" w:lineRule="exact"/>
              <w:ind w:left="107"/>
              <w:rPr>
                <w:sz w:val="20"/>
              </w:rPr>
            </w:pPr>
            <w:r>
              <w:rPr>
                <w:spacing w:val="-5"/>
                <w:sz w:val="20"/>
              </w:rPr>
              <w:t>TLV</w:t>
            </w:r>
          </w:p>
        </w:tc>
        <w:tc>
          <w:tcPr>
            <w:tcW w:w="7651" w:type="dxa"/>
          </w:tcPr>
          <w:p w14:paraId="794589CA" w14:textId="77777777" w:rsidR="00B820BB" w:rsidRDefault="001A4765">
            <w:pPr>
              <w:pStyle w:val="TableParagraph"/>
              <w:spacing w:before="1" w:line="223" w:lineRule="exact"/>
              <w:ind w:left="107"/>
              <w:rPr>
                <w:sz w:val="20"/>
              </w:rPr>
            </w:pPr>
            <w:r>
              <w:rPr>
                <w:spacing w:val="-2"/>
                <w:sz w:val="20"/>
              </w:rPr>
              <w:t xml:space="preserve">Valeurs </w:t>
            </w:r>
            <w:r>
              <w:rPr>
                <w:sz w:val="20"/>
              </w:rPr>
              <w:t>limites de seuil</w:t>
            </w:r>
          </w:p>
        </w:tc>
      </w:tr>
      <w:tr w:rsidR="00B820BB" w14:paraId="27FA0C3F" w14:textId="77777777">
        <w:trPr>
          <w:trHeight w:val="244"/>
        </w:trPr>
        <w:tc>
          <w:tcPr>
            <w:tcW w:w="1414" w:type="dxa"/>
          </w:tcPr>
          <w:p w14:paraId="276755D1" w14:textId="77777777" w:rsidR="00B820BB" w:rsidRDefault="001A4765">
            <w:pPr>
              <w:pStyle w:val="TableParagraph"/>
              <w:spacing w:before="1" w:line="223" w:lineRule="exact"/>
              <w:ind w:left="107"/>
              <w:rPr>
                <w:sz w:val="20"/>
              </w:rPr>
            </w:pPr>
            <w:r>
              <w:rPr>
                <w:spacing w:val="-5"/>
                <w:sz w:val="20"/>
              </w:rPr>
              <w:t>TOC</w:t>
            </w:r>
          </w:p>
        </w:tc>
        <w:tc>
          <w:tcPr>
            <w:tcW w:w="7651" w:type="dxa"/>
          </w:tcPr>
          <w:p w14:paraId="4253E80D" w14:textId="77777777" w:rsidR="00B820BB" w:rsidRDefault="001A4765">
            <w:pPr>
              <w:pStyle w:val="TableParagraph"/>
              <w:spacing w:before="1" w:line="223" w:lineRule="exact"/>
              <w:ind w:left="107"/>
              <w:rPr>
                <w:sz w:val="20"/>
              </w:rPr>
            </w:pPr>
            <w:r>
              <w:rPr>
                <w:spacing w:val="-2"/>
                <w:sz w:val="20"/>
              </w:rPr>
              <w:t xml:space="preserve">Carbone </w:t>
            </w:r>
            <w:r>
              <w:rPr>
                <w:sz w:val="20"/>
              </w:rPr>
              <w:t>organique total</w:t>
            </w:r>
          </w:p>
        </w:tc>
      </w:tr>
      <w:tr w:rsidR="00B820BB" w14:paraId="42B95BE8" w14:textId="77777777">
        <w:trPr>
          <w:trHeight w:val="244"/>
        </w:trPr>
        <w:tc>
          <w:tcPr>
            <w:tcW w:w="1414" w:type="dxa"/>
          </w:tcPr>
          <w:p w14:paraId="3EB49857" w14:textId="77777777" w:rsidR="00B820BB" w:rsidRDefault="001A4765">
            <w:pPr>
              <w:pStyle w:val="TableParagraph"/>
              <w:spacing w:before="1" w:line="223" w:lineRule="exact"/>
              <w:ind w:left="107"/>
              <w:rPr>
                <w:sz w:val="20"/>
              </w:rPr>
            </w:pPr>
            <w:r>
              <w:rPr>
                <w:spacing w:val="-5"/>
                <w:sz w:val="20"/>
              </w:rPr>
              <w:t xml:space="preserve">AGENCE </w:t>
            </w:r>
            <w:r>
              <w:rPr>
                <w:sz w:val="20"/>
              </w:rPr>
              <w:t xml:space="preserve">AMÉRICAINE </w:t>
            </w:r>
            <w:r>
              <w:rPr>
                <w:spacing w:val="-5"/>
                <w:sz w:val="20"/>
              </w:rPr>
              <w:t>POUR LA PROTECTION DE L'ENVIRONNEMENT (EPA)</w:t>
            </w:r>
          </w:p>
        </w:tc>
        <w:tc>
          <w:tcPr>
            <w:tcW w:w="7651" w:type="dxa"/>
          </w:tcPr>
          <w:p w14:paraId="31451813" w14:textId="77777777" w:rsidR="00B820BB" w:rsidRDefault="001A4765">
            <w:pPr>
              <w:pStyle w:val="TableParagraph"/>
              <w:spacing w:before="1" w:line="223" w:lineRule="exact"/>
              <w:ind w:left="107"/>
              <w:rPr>
                <w:sz w:val="20"/>
              </w:rPr>
            </w:pPr>
            <w:r>
              <w:rPr>
                <w:spacing w:val="-2"/>
                <w:sz w:val="20"/>
              </w:rPr>
              <w:t>Agence américaine pour la protection de l'environnement</w:t>
            </w:r>
          </w:p>
        </w:tc>
      </w:tr>
      <w:tr w:rsidR="00B820BB" w14:paraId="54C4B92A" w14:textId="77777777">
        <w:trPr>
          <w:trHeight w:val="244"/>
        </w:trPr>
        <w:tc>
          <w:tcPr>
            <w:tcW w:w="1414" w:type="dxa"/>
          </w:tcPr>
          <w:p w14:paraId="5C07A64D" w14:textId="77777777" w:rsidR="00B820BB" w:rsidRDefault="001A4765">
            <w:pPr>
              <w:pStyle w:val="TableParagraph"/>
              <w:spacing w:before="1" w:line="223" w:lineRule="exact"/>
              <w:ind w:left="107"/>
              <w:rPr>
                <w:sz w:val="20"/>
              </w:rPr>
            </w:pPr>
            <w:r>
              <w:rPr>
                <w:spacing w:val="-5"/>
                <w:sz w:val="20"/>
              </w:rPr>
              <w:t>VEN</w:t>
            </w:r>
          </w:p>
        </w:tc>
        <w:tc>
          <w:tcPr>
            <w:tcW w:w="7651" w:type="dxa"/>
          </w:tcPr>
          <w:p w14:paraId="2C83BBB4" w14:textId="77777777" w:rsidR="00B820BB" w:rsidRDefault="001A4765">
            <w:pPr>
              <w:pStyle w:val="TableParagraph"/>
              <w:spacing w:before="1" w:line="223" w:lineRule="exact"/>
              <w:ind w:left="107"/>
              <w:rPr>
                <w:sz w:val="20"/>
              </w:rPr>
            </w:pPr>
            <w:r>
              <w:rPr>
                <w:spacing w:val="-2"/>
                <w:sz w:val="20"/>
              </w:rPr>
              <w:t xml:space="preserve">Réseau </w:t>
            </w:r>
            <w:r>
              <w:rPr>
                <w:sz w:val="20"/>
              </w:rPr>
              <w:t>écologique flamand</w:t>
            </w:r>
          </w:p>
        </w:tc>
      </w:tr>
      <w:tr w:rsidR="00B820BB" w14:paraId="01523639" w14:textId="77777777">
        <w:trPr>
          <w:trHeight w:val="244"/>
        </w:trPr>
        <w:tc>
          <w:tcPr>
            <w:tcW w:w="1414" w:type="dxa"/>
          </w:tcPr>
          <w:p w14:paraId="1A0052C2" w14:textId="77777777" w:rsidR="00B820BB" w:rsidRDefault="001A4765">
            <w:pPr>
              <w:pStyle w:val="TableParagraph"/>
              <w:spacing w:before="1" w:line="223" w:lineRule="exact"/>
              <w:ind w:left="107"/>
              <w:rPr>
                <w:sz w:val="20"/>
              </w:rPr>
            </w:pPr>
            <w:r>
              <w:rPr>
                <w:spacing w:val="-4"/>
                <w:sz w:val="20"/>
              </w:rPr>
              <w:t>VITO</w:t>
            </w:r>
          </w:p>
        </w:tc>
        <w:tc>
          <w:tcPr>
            <w:tcW w:w="7651" w:type="dxa"/>
          </w:tcPr>
          <w:p w14:paraId="19738F6E" w14:textId="77777777" w:rsidR="00B820BB" w:rsidRDefault="001A4765">
            <w:pPr>
              <w:pStyle w:val="TableParagraph"/>
              <w:spacing w:before="1" w:line="223" w:lineRule="exact"/>
              <w:ind w:left="107"/>
              <w:rPr>
                <w:sz w:val="20"/>
              </w:rPr>
            </w:pPr>
            <w:r>
              <w:rPr>
                <w:sz w:val="20"/>
              </w:rPr>
              <w:t xml:space="preserve">Institution flamande </w:t>
            </w:r>
            <w:r>
              <w:rPr>
                <w:sz w:val="20"/>
              </w:rPr>
              <w:t xml:space="preserve">pour la </w:t>
            </w:r>
            <w:r>
              <w:rPr>
                <w:spacing w:val="-2"/>
                <w:sz w:val="20"/>
              </w:rPr>
              <w:t>recherche</w:t>
            </w:r>
            <w:r>
              <w:rPr>
                <w:sz w:val="20"/>
              </w:rPr>
              <w:t xml:space="preserve"> technologique</w:t>
            </w:r>
          </w:p>
        </w:tc>
      </w:tr>
      <w:tr w:rsidR="00B820BB" w14:paraId="10B228C9" w14:textId="77777777">
        <w:trPr>
          <w:trHeight w:val="244"/>
        </w:trPr>
        <w:tc>
          <w:tcPr>
            <w:tcW w:w="1414" w:type="dxa"/>
          </w:tcPr>
          <w:p w14:paraId="49F6D238" w14:textId="77777777" w:rsidR="00B820BB" w:rsidRDefault="001A4765">
            <w:pPr>
              <w:pStyle w:val="TableParagraph"/>
              <w:spacing w:before="1" w:line="223" w:lineRule="exact"/>
              <w:ind w:left="107"/>
              <w:rPr>
                <w:sz w:val="20"/>
              </w:rPr>
            </w:pPr>
            <w:r>
              <w:rPr>
                <w:spacing w:val="-2"/>
                <w:sz w:val="20"/>
              </w:rPr>
              <w:t>VLAREBO</w:t>
            </w:r>
          </w:p>
        </w:tc>
        <w:tc>
          <w:tcPr>
            <w:tcW w:w="7651" w:type="dxa"/>
          </w:tcPr>
          <w:p w14:paraId="1CEB79F3" w14:textId="77777777" w:rsidR="00B820BB" w:rsidRDefault="001A4765">
            <w:pPr>
              <w:pStyle w:val="TableParagraph"/>
              <w:spacing w:before="1" w:line="223" w:lineRule="exact"/>
              <w:ind w:left="107"/>
              <w:rPr>
                <w:sz w:val="20"/>
              </w:rPr>
            </w:pPr>
            <w:r>
              <w:rPr>
                <w:sz w:val="20"/>
              </w:rPr>
              <w:t>Réglementation flamande sur l'</w:t>
            </w:r>
            <w:r>
              <w:rPr>
                <w:spacing w:val="-2"/>
                <w:sz w:val="20"/>
              </w:rPr>
              <w:t>assainissement des sols</w:t>
            </w:r>
          </w:p>
        </w:tc>
      </w:tr>
      <w:tr w:rsidR="00B820BB" w14:paraId="13057CFC" w14:textId="77777777">
        <w:trPr>
          <w:trHeight w:val="244"/>
        </w:trPr>
        <w:tc>
          <w:tcPr>
            <w:tcW w:w="1414" w:type="dxa"/>
          </w:tcPr>
          <w:p w14:paraId="1DD361C4" w14:textId="77777777" w:rsidR="00B820BB" w:rsidRDefault="001A4765">
            <w:pPr>
              <w:pStyle w:val="TableParagraph"/>
              <w:spacing w:before="1" w:line="223" w:lineRule="exact"/>
              <w:ind w:left="107"/>
              <w:rPr>
                <w:sz w:val="20"/>
              </w:rPr>
            </w:pPr>
            <w:r>
              <w:rPr>
                <w:spacing w:val="-2"/>
                <w:sz w:val="20"/>
              </w:rPr>
              <w:t>VLAREM</w:t>
            </w:r>
          </w:p>
        </w:tc>
        <w:tc>
          <w:tcPr>
            <w:tcW w:w="7651" w:type="dxa"/>
          </w:tcPr>
          <w:p w14:paraId="515A5F43" w14:textId="77777777" w:rsidR="00B820BB" w:rsidRDefault="001A4765">
            <w:pPr>
              <w:pStyle w:val="TableParagraph"/>
              <w:spacing w:before="1" w:line="223" w:lineRule="exact"/>
              <w:ind w:left="107"/>
              <w:rPr>
                <w:sz w:val="20"/>
              </w:rPr>
            </w:pPr>
            <w:r>
              <w:rPr>
                <w:sz w:val="20"/>
              </w:rPr>
              <w:t xml:space="preserve">Réglementation flamande sur les </w:t>
            </w:r>
            <w:r>
              <w:rPr>
                <w:spacing w:val="-2"/>
                <w:sz w:val="20"/>
              </w:rPr>
              <w:t>permis d'environnement</w:t>
            </w:r>
          </w:p>
        </w:tc>
      </w:tr>
      <w:tr w:rsidR="00B820BB" w14:paraId="608D5A80" w14:textId="77777777">
        <w:trPr>
          <w:trHeight w:val="244"/>
        </w:trPr>
        <w:tc>
          <w:tcPr>
            <w:tcW w:w="1414" w:type="dxa"/>
          </w:tcPr>
          <w:p w14:paraId="54989BBF" w14:textId="77777777" w:rsidR="00B820BB" w:rsidRDefault="001A4765">
            <w:pPr>
              <w:pStyle w:val="TableParagraph"/>
              <w:spacing w:before="1" w:line="223" w:lineRule="exact"/>
              <w:ind w:left="107"/>
              <w:rPr>
                <w:sz w:val="20"/>
              </w:rPr>
            </w:pPr>
            <w:r>
              <w:rPr>
                <w:spacing w:val="-5"/>
                <w:sz w:val="20"/>
              </w:rPr>
              <w:t>VLM</w:t>
            </w:r>
          </w:p>
        </w:tc>
        <w:tc>
          <w:tcPr>
            <w:tcW w:w="7651" w:type="dxa"/>
          </w:tcPr>
          <w:p w14:paraId="7D9BE42C" w14:textId="77777777" w:rsidR="00B820BB" w:rsidRDefault="001A4765">
            <w:pPr>
              <w:pStyle w:val="TableParagraph"/>
              <w:spacing w:before="1" w:line="223" w:lineRule="exact"/>
              <w:ind w:left="107"/>
              <w:rPr>
                <w:sz w:val="20"/>
              </w:rPr>
            </w:pPr>
            <w:r>
              <w:rPr>
                <w:spacing w:val="-2"/>
                <w:sz w:val="20"/>
              </w:rPr>
              <w:t xml:space="preserve">Agence foncière </w:t>
            </w:r>
            <w:r>
              <w:rPr>
                <w:sz w:val="20"/>
              </w:rPr>
              <w:t>flamande</w:t>
            </w:r>
          </w:p>
        </w:tc>
      </w:tr>
      <w:tr w:rsidR="00B820BB" w14:paraId="04F25294" w14:textId="77777777">
        <w:trPr>
          <w:trHeight w:val="241"/>
        </w:trPr>
        <w:tc>
          <w:tcPr>
            <w:tcW w:w="1414" w:type="dxa"/>
          </w:tcPr>
          <w:p w14:paraId="29D5DDB5" w14:textId="77777777" w:rsidR="00B820BB" w:rsidRDefault="001A4765">
            <w:pPr>
              <w:pStyle w:val="TableParagraph"/>
              <w:spacing w:line="222" w:lineRule="exact"/>
              <w:ind w:left="107"/>
              <w:rPr>
                <w:sz w:val="20"/>
              </w:rPr>
            </w:pPr>
            <w:r>
              <w:rPr>
                <w:spacing w:val="-2"/>
                <w:sz w:val="20"/>
              </w:rPr>
              <w:t>Modèle VLOPS</w:t>
            </w:r>
          </w:p>
        </w:tc>
        <w:tc>
          <w:tcPr>
            <w:tcW w:w="7651" w:type="dxa"/>
          </w:tcPr>
          <w:p w14:paraId="0CA7303D" w14:textId="77777777" w:rsidR="00B820BB" w:rsidRDefault="001A4765">
            <w:pPr>
              <w:pStyle w:val="TableParagraph"/>
              <w:spacing w:line="222" w:lineRule="exact"/>
              <w:ind w:left="107"/>
              <w:rPr>
                <w:sz w:val="20"/>
              </w:rPr>
            </w:pPr>
            <w:r>
              <w:rPr>
                <w:spacing w:val="-4"/>
                <w:sz w:val="20"/>
              </w:rPr>
              <w:t xml:space="preserve">Modèle </w:t>
            </w:r>
            <w:r>
              <w:rPr>
                <w:sz w:val="20"/>
              </w:rPr>
              <w:t xml:space="preserve">opérationnel flamand </w:t>
            </w:r>
            <w:r>
              <w:rPr>
                <w:sz w:val="20"/>
              </w:rPr>
              <w:t>des substances prioritaires</w:t>
            </w:r>
          </w:p>
        </w:tc>
      </w:tr>
      <w:tr w:rsidR="00B820BB" w14:paraId="47BEB763" w14:textId="77777777">
        <w:trPr>
          <w:trHeight w:val="244"/>
        </w:trPr>
        <w:tc>
          <w:tcPr>
            <w:tcW w:w="1414" w:type="dxa"/>
          </w:tcPr>
          <w:p w14:paraId="5F56B701" w14:textId="77777777" w:rsidR="00B820BB" w:rsidRDefault="001A4765">
            <w:pPr>
              <w:pStyle w:val="TableParagraph"/>
              <w:spacing w:before="1" w:line="223" w:lineRule="exact"/>
              <w:ind w:left="107"/>
              <w:rPr>
                <w:sz w:val="20"/>
              </w:rPr>
            </w:pPr>
            <w:r>
              <w:rPr>
                <w:spacing w:val="-5"/>
                <w:sz w:val="20"/>
              </w:rPr>
              <w:t>VMM</w:t>
            </w:r>
          </w:p>
        </w:tc>
        <w:tc>
          <w:tcPr>
            <w:tcW w:w="7651" w:type="dxa"/>
          </w:tcPr>
          <w:p w14:paraId="1CB786E5" w14:textId="77777777" w:rsidR="00B820BB" w:rsidRDefault="001A4765">
            <w:pPr>
              <w:pStyle w:val="TableParagraph"/>
              <w:spacing w:before="1" w:line="223" w:lineRule="exact"/>
              <w:ind w:left="107"/>
              <w:rPr>
                <w:sz w:val="20"/>
              </w:rPr>
            </w:pPr>
            <w:r>
              <w:rPr>
                <w:spacing w:val="-2"/>
                <w:sz w:val="20"/>
              </w:rPr>
              <w:t xml:space="preserve">Agence </w:t>
            </w:r>
            <w:r>
              <w:rPr>
                <w:sz w:val="20"/>
              </w:rPr>
              <w:t xml:space="preserve">flamande </w:t>
            </w:r>
            <w:r>
              <w:rPr>
                <w:spacing w:val="-2"/>
                <w:sz w:val="20"/>
              </w:rPr>
              <w:t>de l'environnement</w:t>
            </w:r>
          </w:p>
        </w:tc>
      </w:tr>
      <w:tr w:rsidR="00B820BB" w14:paraId="4F350DB7" w14:textId="77777777">
        <w:trPr>
          <w:trHeight w:val="245"/>
        </w:trPr>
        <w:tc>
          <w:tcPr>
            <w:tcW w:w="1414" w:type="dxa"/>
          </w:tcPr>
          <w:p w14:paraId="7A8E33A4" w14:textId="77777777" w:rsidR="00B820BB" w:rsidRDefault="001A4765">
            <w:pPr>
              <w:pStyle w:val="TableParagraph"/>
              <w:spacing w:before="1" w:line="224" w:lineRule="exact"/>
              <w:ind w:left="107"/>
              <w:rPr>
                <w:sz w:val="20"/>
              </w:rPr>
            </w:pPr>
            <w:r>
              <w:rPr>
                <w:spacing w:val="-2"/>
                <w:sz w:val="20"/>
              </w:rPr>
              <w:t>OMS/WHO</w:t>
            </w:r>
          </w:p>
        </w:tc>
        <w:tc>
          <w:tcPr>
            <w:tcW w:w="7651" w:type="dxa"/>
          </w:tcPr>
          <w:p w14:paraId="3C60233F" w14:textId="77777777" w:rsidR="00B820BB" w:rsidRDefault="001A4765">
            <w:pPr>
              <w:pStyle w:val="TableParagraph"/>
              <w:spacing w:before="1" w:line="224" w:lineRule="exact"/>
              <w:ind w:left="107"/>
              <w:rPr>
                <w:sz w:val="20"/>
              </w:rPr>
            </w:pPr>
            <w:r>
              <w:rPr>
                <w:spacing w:val="-2"/>
                <w:sz w:val="20"/>
              </w:rPr>
              <w:t>Organisation mondiale de la santé/Organisation mondiale de la santé</w:t>
            </w:r>
          </w:p>
        </w:tc>
      </w:tr>
      <w:tr w:rsidR="00B820BB" w14:paraId="7F8FB4AC" w14:textId="77777777">
        <w:trPr>
          <w:trHeight w:val="244"/>
        </w:trPr>
        <w:tc>
          <w:tcPr>
            <w:tcW w:w="1414" w:type="dxa"/>
          </w:tcPr>
          <w:p w14:paraId="415BF98D" w14:textId="77777777" w:rsidR="00B820BB" w:rsidRDefault="001A4765">
            <w:pPr>
              <w:pStyle w:val="TableParagraph"/>
              <w:spacing w:before="1" w:line="223" w:lineRule="exact"/>
              <w:ind w:left="107"/>
              <w:rPr>
                <w:sz w:val="20"/>
              </w:rPr>
            </w:pPr>
            <w:r>
              <w:rPr>
                <w:spacing w:val="-2"/>
                <w:sz w:val="20"/>
              </w:rPr>
              <w:t>(R)WZI</w:t>
            </w:r>
          </w:p>
        </w:tc>
        <w:tc>
          <w:tcPr>
            <w:tcW w:w="7651" w:type="dxa"/>
          </w:tcPr>
          <w:p w14:paraId="0081686C" w14:textId="77777777" w:rsidR="00B820BB" w:rsidRDefault="001A4765">
            <w:pPr>
              <w:pStyle w:val="TableParagraph"/>
              <w:spacing w:before="1" w:line="223" w:lineRule="exact"/>
              <w:ind w:left="107"/>
              <w:rPr>
                <w:sz w:val="20"/>
              </w:rPr>
            </w:pPr>
            <w:r>
              <w:rPr>
                <w:spacing w:val="-2"/>
                <w:sz w:val="20"/>
              </w:rPr>
              <w:t>Station d'épuration des eaux (usées)</w:t>
            </w:r>
          </w:p>
        </w:tc>
      </w:tr>
    </w:tbl>
    <w:p w14:paraId="47132897" w14:textId="77777777" w:rsidR="00B820BB" w:rsidRDefault="00B820BB">
      <w:pPr>
        <w:spacing w:line="223" w:lineRule="exact"/>
        <w:rPr>
          <w:sz w:val="20"/>
        </w:rPr>
        <w:sectPr w:rsidR="00B820BB">
          <w:type w:val="continuous"/>
          <w:pgSz w:w="11910" w:h="16840"/>
          <w:pgMar w:top="1800" w:right="280" w:bottom="1280" w:left="940" w:header="0" w:footer="1095" w:gutter="0"/>
          <w:cols w:space="720"/>
        </w:sectPr>
      </w:pPr>
    </w:p>
    <w:p w14:paraId="450902D8" w14:textId="77777777" w:rsidR="00B820BB" w:rsidRDefault="001A4765">
      <w:pPr>
        <w:pStyle w:val="BodyText"/>
        <w:spacing w:before="32"/>
        <w:ind w:left="534"/>
      </w:pPr>
      <w:r>
        <w:rPr>
          <w:u w:val="single"/>
        </w:rPr>
        <w:lastRenderedPageBreak/>
        <w:t xml:space="preserve">Définitions des </w:t>
      </w:r>
      <w:r>
        <w:rPr>
          <w:spacing w:val="-2"/>
          <w:u w:val="single"/>
        </w:rPr>
        <w:t>termes de l'aviation</w:t>
      </w:r>
    </w:p>
    <w:p w14:paraId="05BEF815" w14:textId="77777777" w:rsidR="00B820BB" w:rsidRDefault="00B820BB">
      <w:pPr>
        <w:pStyle w:val="BodyText"/>
        <w:spacing w:before="10" w:after="1"/>
        <w:ind w:left="0"/>
        <w:rPr>
          <w:sz w:val="14"/>
        </w:rPr>
      </w:pPr>
    </w:p>
    <w:tbl>
      <w:tblPr>
        <w:tblW w:w="0" w:type="auto"/>
        <w:tblInd w:w="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6885"/>
      </w:tblGrid>
      <w:tr w:rsidR="00B820BB" w14:paraId="7C76B19A" w14:textId="77777777">
        <w:trPr>
          <w:trHeight w:val="486"/>
        </w:trPr>
        <w:tc>
          <w:tcPr>
            <w:tcW w:w="2405" w:type="dxa"/>
          </w:tcPr>
          <w:p w14:paraId="0A3FE86B" w14:textId="77777777" w:rsidR="00B820BB" w:rsidRDefault="001A4765">
            <w:pPr>
              <w:pStyle w:val="TableParagraph"/>
              <w:spacing w:before="1"/>
              <w:ind w:left="107"/>
              <w:rPr>
                <w:sz w:val="20"/>
              </w:rPr>
            </w:pPr>
            <w:r>
              <w:rPr>
                <w:spacing w:val="-2"/>
                <w:sz w:val="20"/>
              </w:rPr>
              <w:t>Arrivée-départ en bordure de route</w:t>
            </w:r>
          </w:p>
        </w:tc>
        <w:tc>
          <w:tcPr>
            <w:tcW w:w="6885" w:type="dxa"/>
          </w:tcPr>
          <w:p w14:paraId="50C3F97B" w14:textId="77777777" w:rsidR="00B820BB" w:rsidRDefault="001A4765">
            <w:pPr>
              <w:pStyle w:val="TableParagraph"/>
              <w:spacing w:before="1" w:line="243" w:lineRule="exact"/>
              <w:ind w:left="108"/>
              <w:rPr>
                <w:sz w:val="20"/>
              </w:rPr>
            </w:pPr>
            <w:r>
              <w:rPr>
                <w:sz w:val="20"/>
              </w:rPr>
              <w:t xml:space="preserve">Emplacement où l'on peut </w:t>
            </w:r>
            <w:r>
              <w:rPr>
                <w:spacing w:val="-7"/>
                <w:sz w:val="20"/>
              </w:rPr>
              <w:t xml:space="preserve">accéder au </w:t>
            </w:r>
            <w:r>
              <w:rPr>
                <w:sz w:val="20"/>
              </w:rPr>
              <w:t xml:space="preserve">terminal principal depuis le parking avant. </w:t>
            </w:r>
            <w:r>
              <w:rPr>
                <w:spacing w:val="-5"/>
                <w:sz w:val="20"/>
              </w:rPr>
              <w:t>Il s'agit d'un</w:t>
            </w:r>
          </w:p>
          <w:p w14:paraId="0946CEC3" w14:textId="77777777" w:rsidR="00B820BB" w:rsidRDefault="001A4765">
            <w:pPr>
              <w:pStyle w:val="TableParagraph"/>
              <w:spacing w:line="222" w:lineRule="exact"/>
              <w:ind w:left="108"/>
              <w:rPr>
                <w:sz w:val="20"/>
              </w:rPr>
            </w:pPr>
            <w:r>
              <w:rPr>
                <w:sz w:val="20"/>
              </w:rPr>
              <w:t xml:space="preserve">est une </w:t>
            </w:r>
            <w:r>
              <w:rPr>
                <w:spacing w:val="-4"/>
                <w:sz w:val="20"/>
              </w:rPr>
              <w:t xml:space="preserve">zone </w:t>
            </w:r>
            <w:r>
              <w:rPr>
                <w:sz w:val="20"/>
              </w:rPr>
              <w:t>sans voiture.</w:t>
            </w:r>
          </w:p>
        </w:tc>
      </w:tr>
      <w:tr w:rsidR="00B820BB" w14:paraId="528DC7F3" w14:textId="77777777">
        <w:trPr>
          <w:trHeight w:val="4101"/>
        </w:trPr>
        <w:tc>
          <w:tcPr>
            <w:tcW w:w="2405" w:type="dxa"/>
          </w:tcPr>
          <w:p w14:paraId="70886BEF" w14:textId="77777777" w:rsidR="00B820BB" w:rsidRDefault="001A4765">
            <w:pPr>
              <w:pStyle w:val="TableParagraph"/>
              <w:spacing w:before="1"/>
              <w:ind w:left="107"/>
              <w:rPr>
                <w:sz w:val="20"/>
              </w:rPr>
            </w:pPr>
            <w:r>
              <w:rPr>
                <w:spacing w:val="-2"/>
                <w:sz w:val="20"/>
              </w:rPr>
              <w:t>Tablier</w:t>
            </w:r>
          </w:p>
        </w:tc>
        <w:tc>
          <w:tcPr>
            <w:tcW w:w="6885" w:type="dxa"/>
          </w:tcPr>
          <w:p w14:paraId="3CA1ADEE" w14:textId="77777777" w:rsidR="00B820BB" w:rsidRDefault="001A4765">
            <w:pPr>
              <w:pStyle w:val="TableParagraph"/>
              <w:spacing w:before="1"/>
              <w:ind w:left="108"/>
              <w:rPr>
                <w:sz w:val="20"/>
              </w:rPr>
            </w:pPr>
            <w:r>
              <w:rPr>
                <w:sz w:val="20"/>
              </w:rPr>
              <w:t>Une aire de stationnement d'aéronefs ou une aire de trafic est la zo</w:t>
            </w:r>
            <w:r>
              <w:rPr>
                <w:sz w:val="20"/>
              </w:rPr>
              <w:t>ne de l'aéroport où les aéronefs sont stationnés, déchargés ou chargés, ravitaillés en carburant, embarqués ou entretenus.</w:t>
            </w:r>
          </w:p>
          <w:p w14:paraId="219A51EA" w14:textId="77777777" w:rsidR="00B820BB" w:rsidRDefault="001A4765">
            <w:pPr>
              <w:pStyle w:val="TableParagraph"/>
              <w:ind w:left="137"/>
              <w:rPr>
                <w:sz w:val="20"/>
              </w:rPr>
            </w:pPr>
            <w:r>
              <w:rPr>
                <w:noProof/>
                <w:sz w:val="20"/>
              </w:rPr>
              <w:drawing>
                <wp:inline distT="0" distB="0" distL="0" distR="0" wp14:anchorId="3F718E48" wp14:editId="026C3CD9">
                  <wp:extent cx="2639703" cy="1977199"/>
                  <wp:effectExtent l="0" t="0" r="0" b="0"/>
                  <wp:docPr id="80" name="Image 80" descr="http://t3.gstatic.com/images?q=tbn:ANd9GcS54QDTpEQ5K0l8Yl4HfnJ-IxKHw8Zbc3HRuWM2PLAVRF7aUy4KRVlGX-T32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http://t3.gstatic.com/images?q=tbn:ANd9GcS54QDTpEQ5K0l8Yl4HfnJ-IxKHw8Zbc3HRuWM2PLAVRF7aUy4KRVlGX-T32w"/>
                          <pic:cNvPicPr/>
                        </pic:nvPicPr>
                        <pic:blipFill>
                          <a:blip r:embed="rId74" cstate="print"/>
                          <a:stretch>
                            <a:fillRect/>
                          </a:stretch>
                        </pic:blipFill>
                        <pic:spPr>
                          <a:xfrm>
                            <a:off x="0" y="0"/>
                            <a:ext cx="2639703" cy="1977199"/>
                          </a:xfrm>
                          <a:prstGeom prst="rect">
                            <a:avLst/>
                          </a:prstGeom>
                        </pic:spPr>
                      </pic:pic>
                    </a:graphicData>
                  </a:graphic>
                </wp:inline>
              </w:drawing>
            </w:r>
          </w:p>
          <w:p w14:paraId="3845384E" w14:textId="77777777" w:rsidR="00B820BB" w:rsidRDefault="00B820BB">
            <w:pPr>
              <w:pStyle w:val="TableParagraph"/>
              <w:spacing w:before="10"/>
              <w:rPr>
                <w:sz w:val="20"/>
              </w:rPr>
            </w:pPr>
          </w:p>
        </w:tc>
      </w:tr>
      <w:tr w:rsidR="00B820BB" w14:paraId="50672783" w14:textId="77777777">
        <w:trPr>
          <w:trHeight w:val="244"/>
        </w:trPr>
        <w:tc>
          <w:tcPr>
            <w:tcW w:w="2405" w:type="dxa"/>
          </w:tcPr>
          <w:p w14:paraId="243C9749" w14:textId="77777777" w:rsidR="00B820BB" w:rsidRDefault="001A4765">
            <w:pPr>
              <w:pStyle w:val="TableParagraph"/>
              <w:spacing w:before="1" w:line="223" w:lineRule="exact"/>
              <w:ind w:left="107"/>
              <w:rPr>
                <w:sz w:val="20"/>
              </w:rPr>
            </w:pPr>
            <w:r>
              <w:rPr>
                <w:spacing w:val="-2"/>
                <w:sz w:val="20"/>
              </w:rPr>
              <w:t>Vols du soir</w:t>
            </w:r>
          </w:p>
        </w:tc>
        <w:tc>
          <w:tcPr>
            <w:tcW w:w="6885" w:type="dxa"/>
          </w:tcPr>
          <w:p w14:paraId="43849579" w14:textId="77777777" w:rsidR="00B820BB" w:rsidRDefault="001A4765">
            <w:pPr>
              <w:pStyle w:val="TableParagraph"/>
              <w:spacing w:before="1" w:line="223" w:lineRule="exact"/>
              <w:ind w:left="108"/>
              <w:rPr>
                <w:sz w:val="20"/>
              </w:rPr>
            </w:pPr>
            <w:r>
              <w:rPr>
                <w:sz w:val="20"/>
              </w:rPr>
              <w:t xml:space="preserve">Pour les calculs de bruit : Vols pendant la période de 19.00 h à 23.00 </w:t>
            </w:r>
            <w:r>
              <w:rPr>
                <w:spacing w:val="-10"/>
                <w:sz w:val="20"/>
              </w:rPr>
              <w:t>h</w:t>
            </w:r>
          </w:p>
        </w:tc>
      </w:tr>
      <w:tr w:rsidR="00B820BB" w14:paraId="14713304" w14:textId="77777777">
        <w:trPr>
          <w:trHeight w:val="731"/>
        </w:trPr>
        <w:tc>
          <w:tcPr>
            <w:tcW w:w="2405" w:type="dxa"/>
          </w:tcPr>
          <w:p w14:paraId="20639D4A" w14:textId="77777777" w:rsidR="00B820BB" w:rsidRDefault="001A4765">
            <w:pPr>
              <w:pStyle w:val="TableParagraph"/>
              <w:spacing w:before="1"/>
              <w:ind w:left="107"/>
              <w:rPr>
                <w:sz w:val="20"/>
              </w:rPr>
            </w:pPr>
            <w:r>
              <w:rPr>
                <w:sz w:val="20"/>
              </w:rPr>
              <w:t xml:space="preserve">Groupe auxiliaire de puissance </w:t>
            </w:r>
            <w:r>
              <w:rPr>
                <w:spacing w:val="-4"/>
                <w:sz w:val="20"/>
              </w:rPr>
              <w:t>(APU)</w:t>
            </w:r>
          </w:p>
        </w:tc>
        <w:tc>
          <w:tcPr>
            <w:tcW w:w="6885" w:type="dxa"/>
          </w:tcPr>
          <w:p w14:paraId="2895EB6A" w14:textId="77777777" w:rsidR="00B820BB" w:rsidRDefault="001A4765">
            <w:pPr>
              <w:pStyle w:val="TableParagraph"/>
              <w:spacing w:before="1"/>
              <w:ind w:left="108"/>
              <w:rPr>
                <w:sz w:val="20"/>
              </w:rPr>
            </w:pPr>
            <w:r>
              <w:rPr>
                <w:sz w:val="20"/>
              </w:rPr>
              <w:t xml:space="preserve">Petit moteur à réaction, utilisé pour fournir de l'électricité, démarrer manuellement les moteurs d'avion et pressuriser les </w:t>
            </w:r>
            <w:r>
              <w:rPr>
                <w:spacing w:val="-2"/>
                <w:sz w:val="20"/>
              </w:rPr>
              <w:t>systèmes pneumatiques.</w:t>
            </w:r>
          </w:p>
          <w:p w14:paraId="1A74F895" w14:textId="77777777" w:rsidR="00B820BB" w:rsidRDefault="001A4765">
            <w:pPr>
              <w:pStyle w:val="TableParagraph"/>
              <w:spacing w:line="222" w:lineRule="exact"/>
              <w:ind w:left="108"/>
              <w:rPr>
                <w:sz w:val="20"/>
              </w:rPr>
            </w:pPr>
            <w:r>
              <w:rPr>
                <w:sz w:val="20"/>
              </w:rPr>
              <w:t>dans l'</w:t>
            </w:r>
            <w:r>
              <w:rPr>
                <w:spacing w:val="-4"/>
                <w:sz w:val="20"/>
              </w:rPr>
              <w:t>avion</w:t>
            </w:r>
            <w:r>
              <w:rPr>
                <w:spacing w:val="-2"/>
                <w:sz w:val="20"/>
              </w:rPr>
              <w:t>.</w:t>
            </w:r>
          </w:p>
        </w:tc>
      </w:tr>
      <w:tr w:rsidR="00B820BB" w14:paraId="440A1625" w14:textId="77777777">
        <w:trPr>
          <w:trHeight w:val="489"/>
        </w:trPr>
        <w:tc>
          <w:tcPr>
            <w:tcW w:w="2405" w:type="dxa"/>
          </w:tcPr>
          <w:p w14:paraId="55BECD7C" w14:textId="77777777" w:rsidR="00B820BB" w:rsidRDefault="001A4765">
            <w:pPr>
              <w:pStyle w:val="TableParagraph"/>
              <w:spacing w:line="240" w:lineRule="atLeast"/>
              <w:ind w:left="107"/>
              <w:rPr>
                <w:sz w:val="20"/>
              </w:rPr>
            </w:pPr>
            <w:r>
              <w:rPr>
                <w:sz w:val="20"/>
              </w:rPr>
              <w:t xml:space="preserve">Brussels Airport Company </w:t>
            </w:r>
            <w:r>
              <w:rPr>
                <w:spacing w:val="-6"/>
                <w:sz w:val="20"/>
              </w:rPr>
              <w:t>NV</w:t>
            </w:r>
          </w:p>
        </w:tc>
        <w:tc>
          <w:tcPr>
            <w:tcW w:w="6885" w:type="dxa"/>
          </w:tcPr>
          <w:p w14:paraId="13DDEE42" w14:textId="77777777" w:rsidR="00B820BB" w:rsidRDefault="001A4765">
            <w:pPr>
              <w:pStyle w:val="TableParagraph"/>
              <w:spacing w:line="240" w:lineRule="atLeast"/>
              <w:ind w:left="108" w:right="197"/>
              <w:rPr>
                <w:sz w:val="20"/>
              </w:rPr>
            </w:pPr>
            <w:r>
              <w:rPr>
                <w:sz w:val="20"/>
              </w:rPr>
              <w:t>En tant qu'exploitant de l'aéroport de Bruxelles, elle est le cli</w:t>
            </w:r>
            <w:r>
              <w:rPr>
                <w:sz w:val="20"/>
              </w:rPr>
              <w:t>ent de cette étude.</w:t>
            </w:r>
          </w:p>
        </w:tc>
      </w:tr>
      <w:tr w:rsidR="00B820BB" w14:paraId="01548D35" w14:textId="77777777">
        <w:trPr>
          <w:trHeight w:val="486"/>
        </w:trPr>
        <w:tc>
          <w:tcPr>
            <w:tcW w:w="2405" w:type="dxa"/>
          </w:tcPr>
          <w:p w14:paraId="52005DCF" w14:textId="77777777" w:rsidR="00B820BB" w:rsidRDefault="001A4765">
            <w:pPr>
              <w:pStyle w:val="TableParagraph"/>
              <w:spacing w:before="1"/>
              <w:ind w:left="107"/>
              <w:rPr>
                <w:sz w:val="20"/>
              </w:rPr>
            </w:pPr>
            <w:r>
              <w:rPr>
                <w:spacing w:val="-2"/>
                <w:sz w:val="20"/>
              </w:rPr>
              <w:t>Charters</w:t>
            </w:r>
          </w:p>
        </w:tc>
        <w:tc>
          <w:tcPr>
            <w:tcW w:w="6885" w:type="dxa"/>
          </w:tcPr>
          <w:p w14:paraId="731BBC44" w14:textId="77777777" w:rsidR="00B820BB" w:rsidRDefault="001A4765">
            <w:pPr>
              <w:pStyle w:val="TableParagraph"/>
              <w:spacing w:before="1" w:line="243" w:lineRule="exact"/>
              <w:ind w:left="108"/>
              <w:rPr>
                <w:sz w:val="20"/>
              </w:rPr>
            </w:pPr>
            <w:r>
              <w:rPr>
                <w:sz w:val="20"/>
              </w:rPr>
              <w:t xml:space="preserve">Un moyen de transport (dans ce cas, un avion) </w:t>
            </w:r>
            <w:r>
              <w:rPr>
                <w:spacing w:val="-5"/>
                <w:sz w:val="20"/>
              </w:rPr>
              <w:t xml:space="preserve">fourni par </w:t>
            </w:r>
            <w:r>
              <w:rPr>
                <w:sz w:val="20"/>
              </w:rPr>
              <w:t>un organisateur de voyages.</w:t>
            </w:r>
          </w:p>
          <w:p w14:paraId="0A127664" w14:textId="77777777" w:rsidR="00B820BB" w:rsidRDefault="001A4765">
            <w:pPr>
              <w:pStyle w:val="TableParagraph"/>
              <w:spacing w:line="222" w:lineRule="exact"/>
              <w:ind w:left="108"/>
              <w:rPr>
                <w:sz w:val="20"/>
              </w:rPr>
            </w:pPr>
            <w:r>
              <w:rPr>
                <w:sz w:val="20"/>
              </w:rPr>
              <w:t>loué et qui n'</w:t>
            </w:r>
            <w:r>
              <w:rPr>
                <w:spacing w:val="-7"/>
                <w:sz w:val="20"/>
              </w:rPr>
              <w:t>a</w:t>
            </w:r>
            <w:r>
              <w:rPr>
                <w:sz w:val="20"/>
              </w:rPr>
              <w:t xml:space="preserve"> pas d'horaire fixe</w:t>
            </w:r>
            <w:r>
              <w:rPr>
                <w:spacing w:val="-2"/>
                <w:sz w:val="20"/>
              </w:rPr>
              <w:t>.</w:t>
            </w:r>
          </w:p>
        </w:tc>
      </w:tr>
      <w:tr w:rsidR="00B820BB" w14:paraId="35EFC730" w14:textId="77777777">
        <w:trPr>
          <w:trHeight w:val="3266"/>
        </w:trPr>
        <w:tc>
          <w:tcPr>
            <w:tcW w:w="2405" w:type="dxa"/>
          </w:tcPr>
          <w:p w14:paraId="23B9EA8B" w14:textId="77777777" w:rsidR="00B820BB" w:rsidRDefault="001A4765">
            <w:pPr>
              <w:pStyle w:val="TableParagraph"/>
              <w:spacing w:before="1"/>
              <w:ind w:left="107"/>
              <w:rPr>
                <w:sz w:val="20"/>
              </w:rPr>
            </w:pPr>
            <w:r>
              <w:rPr>
                <w:spacing w:val="-4"/>
                <w:sz w:val="20"/>
              </w:rPr>
              <w:t xml:space="preserve">Porte de </w:t>
            </w:r>
            <w:r>
              <w:rPr>
                <w:sz w:val="20"/>
              </w:rPr>
              <w:t>contact</w:t>
            </w:r>
          </w:p>
        </w:tc>
        <w:tc>
          <w:tcPr>
            <w:tcW w:w="6885" w:type="dxa"/>
          </w:tcPr>
          <w:p w14:paraId="2E67AA7E" w14:textId="77777777" w:rsidR="00B820BB" w:rsidRDefault="001A4765">
            <w:pPr>
              <w:pStyle w:val="TableParagraph"/>
              <w:spacing w:before="1"/>
              <w:ind w:left="108"/>
              <w:rPr>
                <w:sz w:val="20"/>
              </w:rPr>
            </w:pPr>
            <w:r>
              <w:rPr>
                <w:sz w:val="20"/>
              </w:rPr>
              <w:t xml:space="preserve">Porte permettant l'accès direct à un </w:t>
            </w:r>
            <w:r>
              <w:rPr>
                <w:spacing w:val="-2"/>
                <w:sz w:val="20"/>
              </w:rPr>
              <w:t xml:space="preserve">avion </w:t>
            </w:r>
            <w:r>
              <w:rPr>
                <w:sz w:val="20"/>
              </w:rPr>
              <w:t>par une passerelle</w:t>
            </w:r>
          </w:p>
          <w:p w14:paraId="5A047A80" w14:textId="77777777" w:rsidR="00B820BB" w:rsidRDefault="00B820BB">
            <w:pPr>
              <w:pStyle w:val="TableParagraph"/>
              <w:spacing w:before="9"/>
              <w:rPr>
                <w:sz w:val="9"/>
              </w:rPr>
            </w:pPr>
          </w:p>
          <w:p w14:paraId="78DC7712" w14:textId="77777777" w:rsidR="00B820BB" w:rsidRDefault="001A4765">
            <w:pPr>
              <w:pStyle w:val="TableParagraph"/>
              <w:ind w:left="137"/>
              <w:rPr>
                <w:sz w:val="20"/>
              </w:rPr>
            </w:pPr>
            <w:r>
              <w:rPr>
                <w:noProof/>
                <w:sz w:val="20"/>
              </w:rPr>
              <w:drawing>
                <wp:inline distT="0" distB="0" distL="0" distR="0" wp14:anchorId="0D66F866" wp14:editId="425410F0">
                  <wp:extent cx="2662866" cy="1615439"/>
                  <wp:effectExtent l="0" t="0" r="0" b="0"/>
                  <wp:docPr id="81" name="Image 81" descr="http://www.biva.be/site/images/ebbr/ebbr_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descr="http://www.biva.be/site/images/ebbr/ebbr_04.jpg"/>
                          <pic:cNvPicPr/>
                        </pic:nvPicPr>
                        <pic:blipFill>
                          <a:blip r:embed="rId75" cstate="print"/>
                          <a:stretch>
                            <a:fillRect/>
                          </a:stretch>
                        </pic:blipFill>
                        <pic:spPr>
                          <a:xfrm>
                            <a:off x="0" y="0"/>
                            <a:ext cx="2662866" cy="1615439"/>
                          </a:xfrm>
                          <a:prstGeom prst="rect">
                            <a:avLst/>
                          </a:prstGeom>
                        </pic:spPr>
                      </pic:pic>
                    </a:graphicData>
                  </a:graphic>
                </wp:inline>
              </w:drawing>
            </w:r>
          </w:p>
          <w:p w14:paraId="3CD0EBB8" w14:textId="77777777" w:rsidR="00B820BB" w:rsidRDefault="00B820BB">
            <w:pPr>
              <w:pStyle w:val="TableParagraph"/>
              <w:spacing w:before="114"/>
              <w:rPr>
                <w:sz w:val="20"/>
              </w:rPr>
            </w:pPr>
          </w:p>
        </w:tc>
      </w:tr>
      <w:tr w:rsidR="00B820BB" w14:paraId="4BBA876E" w14:textId="77777777">
        <w:trPr>
          <w:trHeight w:val="609"/>
        </w:trPr>
        <w:tc>
          <w:tcPr>
            <w:tcW w:w="2405" w:type="dxa"/>
          </w:tcPr>
          <w:p w14:paraId="4AB95201" w14:textId="77777777" w:rsidR="00B820BB" w:rsidRDefault="001A4765">
            <w:pPr>
              <w:pStyle w:val="TableParagraph"/>
              <w:spacing w:before="1"/>
              <w:ind w:left="107"/>
              <w:rPr>
                <w:sz w:val="20"/>
              </w:rPr>
            </w:pPr>
            <w:r>
              <w:rPr>
                <w:spacing w:val="-2"/>
                <w:sz w:val="20"/>
              </w:rPr>
              <w:t>Vols de jour</w:t>
            </w:r>
          </w:p>
        </w:tc>
        <w:tc>
          <w:tcPr>
            <w:tcW w:w="6885" w:type="dxa"/>
          </w:tcPr>
          <w:p w14:paraId="428BDAD6" w14:textId="77777777" w:rsidR="00B820BB" w:rsidRDefault="001A4765">
            <w:pPr>
              <w:pStyle w:val="TableParagraph"/>
              <w:spacing w:before="3"/>
              <w:ind w:left="108"/>
              <w:rPr>
                <w:sz w:val="20"/>
              </w:rPr>
            </w:pPr>
            <w:r>
              <w:rPr>
                <w:sz w:val="20"/>
              </w:rPr>
              <w:t xml:space="preserve">Pour les calculs de bruit : vols pendant la période de 7h00 à </w:t>
            </w:r>
            <w:r>
              <w:rPr>
                <w:spacing w:val="-10"/>
                <w:sz w:val="20"/>
              </w:rPr>
              <w:t>19h00.</w:t>
            </w:r>
          </w:p>
          <w:p w14:paraId="0A5721DB" w14:textId="77777777" w:rsidR="00B820BB" w:rsidRDefault="001A4765">
            <w:pPr>
              <w:pStyle w:val="TableParagraph"/>
              <w:spacing w:before="119" w:line="223" w:lineRule="exact"/>
              <w:ind w:left="108"/>
              <w:rPr>
                <w:sz w:val="20"/>
              </w:rPr>
            </w:pPr>
            <w:r>
              <w:rPr>
                <w:sz w:val="20"/>
              </w:rPr>
              <w:t xml:space="preserve">Opérationnel : vols pendant la période 6.00 h et 23.00 </w:t>
            </w:r>
            <w:r>
              <w:rPr>
                <w:spacing w:val="-5"/>
                <w:sz w:val="20"/>
              </w:rPr>
              <w:t>h.</w:t>
            </w:r>
          </w:p>
        </w:tc>
      </w:tr>
      <w:tr w:rsidR="00B820BB" w14:paraId="0D4A5C61" w14:textId="77777777">
        <w:trPr>
          <w:trHeight w:val="609"/>
        </w:trPr>
        <w:tc>
          <w:tcPr>
            <w:tcW w:w="2405" w:type="dxa"/>
          </w:tcPr>
          <w:p w14:paraId="4DEA5BA1" w14:textId="77777777" w:rsidR="00B820BB" w:rsidRDefault="001A4765">
            <w:pPr>
              <w:pStyle w:val="TableParagraph"/>
              <w:spacing w:before="1"/>
              <w:ind w:left="107"/>
              <w:rPr>
                <w:sz w:val="20"/>
              </w:rPr>
            </w:pPr>
            <w:r>
              <w:rPr>
                <w:sz w:val="20"/>
              </w:rPr>
              <w:t xml:space="preserve">Double </w:t>
            </w:r>
            <w:r>
              <w:rPr>
                <w:spacing w:val="-2"/>
                <w:sz w:val="20"/>
              </w:rPr>
              <w:t>système de voies de circulation</w:t>
            </w:r>
          </w:p>
        </w:tc>
        <w:tc>
          <w:tcPr>
            <w:tcW w:w="6885" w:type="dxa"/>
          </w:tcPr>
          <w:p w14:paraId="32CA1312" w14:textId="77777777" w:rsidR="00B820BB" w:rsidRDefault="001A4765">
            <w:pPr>
              <w:pStyle w:val="TableParagraph"/>
              <w:spacing w:before="1"/>
              <w:ind w:left="108" w:right="197"/>
              <w:rPr>
                <w:sz w:val="20"/>
              </w:rPr>
            </w:pPr>
            <w:r>
              <w:rPr>
                <w:sz w:val="20"/>
              </w:rPr>
              <w:t xml:space="preserve">Système de voies de circulation </w:t>
            </w:r>
            <w:r>
              <w:rPr>
                <w:spacing w:val="-6"/>
                <w:sz w:val="20"/>
              </w:rPr>
              <w:t xml:space="preserve">permettant de </w:t>
            </w:r>
            <w:r>
              <w:rPr>
                <w:sz w:val="20"/>
              </w:rPr>
              <w:t xml:space="preserve">se déplacer dans deux </w:t>
            </w:r>
            <w:r>
              <w:rPr>
                <w:sz w:val="20"/>
              </w:rPr>
              <w:t>directions simultanément (arrivée/départ)</w:t>
            </w:r>
          </w:p>
        </w:tc>
      </w:tr>
      <w:tr w:rsidR="00B820BB" w14:paraId="304C016D" w14:textId="77777777">
        <w:trPr>
          <w:trHeight w:val="606"/>
        </w:trPr>
        <w:tc>
          <w:tcPr>
            <w:tcW w:w="2405" w:type="dxa"/>
          </w:tcPr>
          <w:p w14:paraId="78C6A99C" w14:textId="77777777" w:rsidR="00B820BB" w:rsidRDefault="001A4765">
            <w:pPr>
              <w:pStyle w:val="TableParagraph"/>
              <w:spacing w:line="243" w:lineRule="exact"/>
              <w:ind w:left="107"/>
              <w:rPr>
                <w:sz w:val="20"/>
              </w:rPr>
            </w:pPr>
            <w:r>
              <w:rPr>
                <w:spacing w:val="-2"/>
                <w:sz w:val="20"/>
              </w:rPr>
              <w:t xml:space="preserve">Compagnies aériennes à </w:t>
            </w:r>
            <w:r>
              <w:rPr>
                <w:sz w:val="20"/>
              </w:rPr>
              <w:t>service complet</w:t>
            </w:r>
          </w:p>
        </w:tc>
        <w:tc>
          <w:tcPr>
            <w:tcW w:w="6885" w:type="dxa"/>
          </w:tcPr>
          <w:p w14:paraId="7865C499" w14:textId="77777777" w:rsidR="00B820BB" w:rsidRDefault="001A4765">
            <w:pPr>
              <w:pStyle w:val="TableParagraph"/>
              <w:spacing w:line="243" w:lineRule="exact"/>
              <w:ind w:left="108"/>
              <w:rPr>
                <w:sz w:val="20"/>
              </w:rPr>
            </w:pPr>
            <w:r>
              <w:rPr>
                <w:sz w:val="20"/>
              </w:rPr>
              <w:t xml:space="preserve">Les compagnies aériennes à service complet assurent des vols réguliers </w:t>
            </w:r>
            <w:r>
              <w:rPr>
                <w:spacing w:val="-2"/>
                <w:sz w:val="20"/>
              </w:rPr>
              <w:t xml:space="preserve">comprenant </w:t>
            </w:r>
            <w:r>
              <w:rPr>
                <w:sz w:val="20"/>
              </w:rPr>
              <w:t>tous les services</w:t>
            </w:r>
          </w:p>
          <w:p w14:paraId="73341664" w14:textId="77777777" w:rsidR="00B820BB" w:rsidRDefault="001A4765">
            <w:pPr>
              <w:pStyle w:val="TableParagraph"/>
              <w:ind w:left="108"/>
              <w:rPr>
                <w:sz w:val="20"/>
              </w:rPr>
            </w:pPr>
            <w:r>
              <w:rPr>
                <w:spacing w:val="-2"/>
                <w:sz w:val="20"/>
              </w:rPr>
              <w:t>(restauration, bagages,...)</w:t>
            </w:r>
          </w:p>
        </w:tc>
      </w:tr>
      <w:tr w:rsidR="00B820BB" w14:paraId="1F2E9CF4" w14:textId="77777777">
        <w:trPr>
          <w:trHeight w:val="364"/>
        </w:trPr>
        <w:tc>
          <w:tcPr>
            <w:tcW w:w="2405" w:type="dxa"/>
          </w:tcPr>
          <w:p w14:paraId="6EDF7941" w14:textId="77777777" w:rsidR="00B820BB" w:rsidRDefault="001A4765">
            <w:pPr>
              <w:pStyle w:val="TableParagraph"/>
              <w:spacing w:before="1"/>
              <w:ind w:left="107"/>
              <w:rPr>
                <w:sz w:val="20"/>
              </w:rPr>
            </w:pPr>
            <w:r>
              <w:rPr>
                <w:spacing w:val="-4"/>
                <w:sz w:val="20"/>
              </w:rPr>
              <w:lastRenderedPageBreak/>
              <w:t>Portail</w:t>
            </w:r>
          </w:p>
        </w:tc>
        <w:tc>
          <w:tcPr>
            <w:tcW w:w="6885" w:type="dxa"/>
          </w:tcPr>
          <w:p w14:paraId="0E3B9778" w14:textId="77777777" w:rsidR="00B820BB" w:rsidRDefault="001A4765">
            <w:pPr>
              <w:pStyle w:val="TableParagraph"/>
              <w:spacing w:before="1"/>
              <w:ind w:left="108"/>
              <w:rPr>
                <w:sz w:val="20"/>
              </w:rPr>
            </w:pPr>
            <w:r>
              <w:rPr>
                <w:sz w:val="20"/>
              </w:rPr>
              <w:t>Porte d'accès à l'</w:t>
            </w:r>
            <w:r>
              <w:rPr>
                <w:spacing w:val="-2"/>
                <w:sz w:val="20"/>
              </w:rPr>
              <w:t>avion</w:t>
            </w:r>
          </w:p>
        </w:tc>
      </w:tr>
    </w:tbl>
    <w:p w14:paraId="5A48059F" w14:textId="77777777" w:rsidR="00B820BB" w:rsidRDefault="00B820BB">
      <w:pPr>
        <w:rPr>
          <w:sz w:val="20"/>
        </w:rPr>
        <w:sectPr w:rsidR="00B820BB">
          <w:pgSz w:w="11910" w:h="16840"/>
          <w:pgMar w:top="1780" w:right="280" w:bottom="2063" w:left="940" w:header="0" w:footer="1095" w:gutter="0"/>
          <w:cols w:space="720"/>
        </w:sectPr>
      </w:pPr>
    </w:p>
    <w:tbl>
      <w:tblPr>
        <w:tblW w:w="0" w:type="auto"/>
        <w:tblInd w:w="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6885"/>
      </w:tblGrid>
      <w:tr w:rsidR="00B820BB" w14:paraId="50744661" w14:textId="77777777">
        <w:trPr>
          <w:trHeight w:val="854"/>
        </w:trPr>
        <w:tc>
          <w:tcPr>
            <w:tcW w:w="2405" w:type="dxa"/>
          </w:tcPr>
          <w:p w14:paraId="180C7B75" w14:textId="77777777" w:rsidR="00B820BB" w:rsidRDefault="001A4765">
            <w:pPr>
              <w:pStyle w:val="TableParagraph"/>
              <w:spacing w:before="1"/>
              <w:ind w:left="107"/>
              <w:rPr>
                <w:sz w:val="20"/>
              </w:rPr>
            </w:pPr>
            <w:r>
              <w:rPr>
                <w:spacing w:val="-2"/>
                <w:sz w:val="20"/>
              </w:rPr>
              <w:t xml:space="preserve">Aviation </w:t>
            </w:r>
            <w:r>
              <w:rPr>
                <w:sz w:val="20"/>
              </w:rPr>
              <w:t>générale</w:t>
            </w:r>
          </w:p>
        </w:tc>
        <w:tc>
          <w:tcPr>
            <w:tcW w:w="6885" w:type="dxa"/>
          </w:tcPr>
          <w:p w14:paraId="31E8F10D" w14:textId="77777777" w:rsidR="00B820BB" w:rsidRDefault="001A4765">
            <w:pPr>
              <w:pStyle w:val="TableParagraph"/>
              <w:spacing w:before="1"/>
              <w:ind w:left="108"/>
              <w:rPr>
                <w:sz w:val="20"/>
              </w:rPr>
            </w:pPr>
            <w:r>
              <w:rPr>
                <w:sz w:val="20"/>
              </w:rPr>
              <w:t xml:space="preserve">Partie de l'aviation civile non couverte par le trafic aérien régulier (vols réguliers et charters). Il s'agit des vols d'affaires, des </w:t>
            </w:r>
            <w:r>
              <w:rPr>
                <w:spacing w:val="-2"/>
                <w:sz w:val="20"/>
              </w:rPr>
              <w:t>vols d'</w:t>
            </w:r>
            <w:r>
              <w:rPr>
                <w:sz w:val="20"/>
              </w:rPr>
              <w:t xml:space="preserve">entraînement et des </w:t>
            </w:r>
            <w:r>
              <w:rPr>
                <w:spacing w:val="-2"/>
                <w:sz w:val="20"/>
              </w:rPr>
              <w:t>vols sportifs.</w:t>
            </w:r>
          </w:p>
        </w:tc>
      </w:tr>
      <w:tr w:rsidR="00B820BB" w14:paraId="13CB4782" w14:textId="77777777">
        <w:trPr>
          <w:trHeight w:val="1341"/>
        </w:trPr>
        <w:tc>
          <w:tcPr>
            <w:tcW w:w="2405" w:type="dxa"/>
          </w:tcPr>
          <w:p w14:paraId="17BCDC18" w14:textId="77777777" w:rsidR="00B820BB" w:rsidRDefault="001A4765">
            <w:pPr>
              <w:pStyle w:val="TableParagraph"/>
              <w:spacing w:before="1"/>
              <w:ind w:left="107"/>
              <w:rPr>
                <w:sz w:val="20"/>
              </w:rPr>
            </w:pPr>
            <w:r>
              <w:rPr>
                <w:spacing w:val="-4"/>
                <w:sz w:val="20"/>
              </w:rPr>
              <w:t xml:space="preserve">Temps de </w:t>
            </w:r>
            <w:r>
              <w:rPr>
                <w:sz w:val="20"/>
              </w:rPr>
              <w:t>maintien</w:t>
            </w:r>
          </w:p>
        </w:tc>
        <w:tc>
          <w:tcPr>
            <w:tcW w:w="6885" w:type="dxa"/>
          </w:tcPr>
          <w:p w14:paraId="43544AED" w14:textId="77777777" w:rsidR="00B820BB" w:rsidRDefault="001A4765">
            <w:pPr>
              <w:pStyle w:val="TableParagraph"/>
              <w:spacing w:before="1"/>
              <w:ind w:left="108"/>
              <w:rPr>
                <w:sz w:val="20"/>
              </w:rPr>
            </w:pPr>
            <w:r>
              <w:rPr>
                <w:sz w:val="20"/>
              </w:rPr>
              <w:t>Le "temps de maintien" (HOT) décrit ce que l'on appelle le temps de protection contre le regivrage, c'est-à-dire la période qui s'écoule entre la première pulvérisation des surfaces de l'avion dans le cadre du processus de dégivrage et le décollage de l</w:t>
            </w:r>
            <w:r>
              <w:rPr>
                <w:spacing w:val="-6"/>
                <w:sz w:val="20"/>
              </w:rPr>
              <w:t>'av</w:t>
            </w:r>
            <w:r>
              <w:rPr>
                <w:spacing w:val="-6"/>
                <w:sz w:val="20"/>
              </w:rPr>
              <w:t>ion.</w:t>
            </w:r>
            <w:r>
              <w:rPr>
                <w:sz w:val="20"/>
              </w:rPr>
              <w:t xml:space="preserve"> Dans ce laps de temps, aucune contamination par le givre ne doit s'accumuler sur les zones aérodynamiques critiques.</w:t>
            </w:r>
          </w:p>
        </w:tc>
      </w:tr>
      <w:tr w:rsidR="00B820BB" w14:paraId="43049FEB" w14:textId="77777777">
        <w:trPr>
          <w:trHeight w:val="362"/>
        </w:trPr>
        <w:tc>
          <w:tcPr>
            <w:tcW w:w="2405" w:type="dxa"/>
          </w:tcPr>
          <w:p w14:paraId="7882FECB" w14:textId="77777777" w:rsidR="00B820BB" w:rsidRDefault="001A4765">
            <w:pPr>
              <w:pStyle w:val="TableParagraph"/>
              <w:spacing w:line="243" w:lineRule="exact"/>
              <w:ind w:left="107"/>
              <w:rPr>
                <w:sz w:val="20"/>
              </w:rPr>
            </w:pPr>
            <w:r>
              <w:rPr>
                <w:spacing w:val="-2"/>
                <w:sz w:val="20"/>
              </w:rPr>
              <w:t xml:space="preserve">Transporteur </w:t>
            </w:r>
            <w:r>
              <w:rPr>
                <w:sz w:val="20"/>
              </w:rPr>
              <w:t>à domicile</w:t>
            </w:r>
          </w:p>
        </w:tc>
        <w:tc>
          <w:tcPr>
            <w:tcW w:w="6885" w:type="dxa"/>
          </w:tcPr>
          <w:p w14:paraId="5475B744" w14:textId="77777777" w:rsidR="00B820BB" w:rsidRDefault="001A4765">
            <w:pPr>
              <w:pStyle w:val="TableParagraph"/>
              <w:spacing w:before="1"/>
              <w:ind w:left="108"/>
              <w:rPr>
                <w:sz w:val="20"/>
              </w:rPr>
            </w:pPr>
            <w:r>
              <w:rPr>
                <w:sz w:val="20"/>
              </w:rPr>
              <w:t>Compagnie aérienne ayant son siège à l'</w:t>
            </w:r>
            <w:r>
              <w:rPr>
                <w:spacing w:val="-2"/>
                <w:sz w:val="20"/>
              </w:rPr>
              <w:t>aéroport</w:t>
            </w:r>
          </w:p>
        </w:tc>
      </w:tr>
      <w:tr w:rsidR="00B820BB" w14:paraId="4C17B6B0" w14:textId="77777777">
        <w:trPr>
          <w:trHeight w:val="1096"/>
        </w:trPr>
        <w:tc>
          <w:tcPr>
            <w:tcW w:w="2405" w:type="dxa"/>
          </w:tcPr>
          <w:p w14:paraId="2377C9A6" w14:textId="77777777" w:rsidR="00B820BB" w:rsidRDefault="001A4765">
            <w:pPr>
              <w:pStyle w:val="TableParagraph"/>
              <w:spacing w:before="1"/>
              <w:ind w:left="107"/>
              <w:rPr>
                <w:sz w:val="20"/>
              </w:rPr>
            </w:pPr>
            <w:r>
              <w:rPr>
                <w:sz w:val="20"/>
              </w:rPr>
              <w:t>Chapitre 2 : l</w:t>
            </w:r>
            <w:r>
              <w:rPr>
                <w:spacing w:val="-2"/>
                <w:sz w:val="20"/>
              </w:rPr>
              <w:t>'avion</w:t>
            </w:r>
          </w:p>
        </w:tc>
        <w:tc>
          <w:tcPr>
            <w:tcW w:w="6885" w:type="dxa"/>
          </w:tcPr>
          <w:p w14:paraId="457F9F86" w14:textId="77777777" w:rsidR="00B820BB" w:rsidRDefault="001A4765">
            <w:pPr>
              <w:pStyle w:val="TableParagraph"/>
              <w:spacing w:before="1"/>
              <w:ind w:left="108" w:right="197"/>
              <w:rPr>
                <w:sz w:val="20"/>
              </w:rPr>
            </w:pPr>
            <w:r>
              <w:rPr>
                <w:sz w:val="20"/>
              </w:rPr>
              <w:t>Type d'aéronef défini selon l'</w:t>
            </w:r>
            <w:r>
              <w:rPr>
                <w:sz w:val="20"/>
              </w:rPr>
              <w:t xml:space="preserve">annexe 16 de l'OACI. Les aéronefs du chapitre 2 sont des avions à réaction subsoniques qui doivent respecter les conditions du chapitre 2 avant 1997. Ce type d'aéronef est </w:t>
            </w:r>
            <w:r>
              <w:rPr>
                <w:spacing w:val="-1"/>
                <w:sz w:val="20"/>
              </w:rPr>
              <w:t xml:space="preserve">considéré comme </w:t>
            </w:r>
            <w:r>
              <w:rPr>
                <w:sz w:val="20"/>
              </w:rPr>
              <w:t>"bruyant" et a été progressivement supprimé au sein de l'UE depuis 2</w:t>
            </w:r>
            <w:r>
              <w:rPr>
                <w:sz w:val="20"/>
              </w:rPr>
              <w:t>002.</w:t>
            </w:r>
          </w:p>
        </w:tc>
      </w:tr>
      <w:tr w:rsidR="00B820BB" w14:paraId="45843930" w14:textId="77777777">
        <w:trPr>
          <w:trHeight w:val="854"/>
        </w:trPr>
        <w:tc>
          <w:tcPr>
            <w:tcW w:w="2405" w:type="dxa"/>
          </w:tcPr>
          <w:p w14:paraId="44C86411" w14:textId="77777777" w:rsidR="00B820BB" w:rsidRDefault="001A4765">
            <w:pPr>
              <w:pStyle w:val="TableParagraph"/>
              <w:spacing w:before="2"/>
              <w:ind w:left="107"/>
              <w:rPr>
                <w:sz w:val="20"/>
              </w:rPr>
            </w:pPr>
            <w:r>
              <w:rPr>
                <w:sz w:val="20"/>
              </w:rPr>
              <w:t>Chapitre 3 : l</w:t>
            </w:r>
            <w:r>
              <w:rPr>
                <w:spacing w:val="-2"/>
                <w:sz w:val="20"/>
              </w:rPr>
              <w:t>'avion</w:t>
            </w:r>
          </w:p>
        </w:tc>
        <w:tc>
          <w:tcPr>
            <w:tcW w:w="6885" w:type="dxa"/>
          </w:tcPr>
          <w:p w14:paraId="56B3A9C1" w14:textId="77777777" w:rsidR="00B820BB" w:rsidRDefault="001A4765">
            <w:pPr>
              <w:pStyle w:val="TableParagraph"/>
              <w:spacing w:before="2"/>
              <w:ind w:left="108" w:right="197"/>
              <w:rPr>
                <w:sz w:val="20"/>
              </w:rPr>
            </w:pPr>
            <w:r>
              <w:rPr>
                <w:sz w:val="20"/>
              </w:rPr>
              <w:t xml:space="preserve">Type d'aéronef défini selon l'annexe 16 de l'OACI. Les aéronefs du chapitre 3 </w:t>
            </w:r>
            <w:r>
              <w:rPr>
                <w:sz w:val="20"/>
              </w:rPr>
              <w:t>sont de grands aéronefs à hélices qui doivent satisfaire aux exigences du chapitre 4 (1985 - 2005).</w:t>
            </w:r>
          </w:p>
        </w:tc>
      </w:tr>
      <w:tr w:rsidR="00B820BB" w14:paraId="3D1038F8" w14:textId="77777777">
        <w:trPr>
          <w:trHeight w:val="606"/>
        </w:trPr>
        <w:tc>
          <w:tcPr>
            <w:tcW w:w="2405" w:type="dxa"/>
          </w:tcPr>
          <w:p w14:paraId="7C92CBBD" w14:textId="77777777" w:rsidR="00B820BB" w:rsidRDefault="001A4765">
            <w:pPr>
              <w:pStyle w:val="TableParagraph"/>
              <w:spacing w:before="1"/>
              <w:ind w:left="107"/>
              <w:rPr>
                <w:sz w:val="20"/>
              </w:rPr>
            </w:pPr>
            <w:r>
              <w:rPr>
                <w:spacing w:val="-5"/>
                <w:sz w:val="20"/>
              </w:rPr>
              <w:t>HRS</w:t>
            </w:r>
          </w:p>
        </w:tc>
        <w:tc>
          <w:tcPr>
            <w:tcW w:w="6885" w:type="dxa"/>
          </w:tcPr>
          <w:p w14:paraId="269F01AE" w14:textId="77777777" w:rsidR="00B820BB" w:rsidRDefault="001A4765">
            <w:pPr>
              <w:pStyle w:val="TableParagraph"/>
              <w:spacing w:before="1"/>
              <w:ind w:left="108" w:right="197"/>
              <w:rPr>
                <w:sz w:val="20"/>
              </w:rPr>
            </w:pPr>
            <w:r>
              <w:rPr>
                <w:sz w:val="20"/>
              </w:rPr>
              <w:t>Hydrant Refuelling System : système de canalisations pour l'avitaillement des avions exploité par Hydrant Refuelling System NV.</w:t>
            </w:r>
          </w:p>
        </w:tc>
      </w:tr>
      <w:tr w:rsidR="00B820BB" w14:paraId="214C2E2F" w14:textId="77777777">
        <w:trPr>
          <w:trHeight w:val="1466"/>
        </w:trPr>
        <w:tc>
          <w:tcPr>
            <w:tcW w:w="2405" w:type="dxa"/>
          </w:tcPr>
          <w:p w14:paraId="326643E2" w14:textId="77777777" w:rsidR="00B820BB" w:rsidRDefault="001A4765">
            <w:pPr>
              <w:pStyle w:val="TableParagraph"/>
              <w:spacing w:before="1"/>
              <w:ind w:left="107"/>
              <w:rPr>
                <w:sz w:val="20"/>
              </w:rPr>
            </w:pPr>
            <w:r>
              <w:rPr>
                <w:spacing w:val="-2"/>
                <w:sz w:val="20"/>
              </w:rPr>
              <w:t>Fonction du moyeu</w:t>
            </w:r>
          </w:p>
        </w:tc>
        <w:tc>
          <w:tcPr>
            <w:tcW w:w="6885" w:type="dxa"/>
          </w:tcPr>
          <w:p w14:paraId="1846FB03" w14:textId="77777777" w:rsidR="00B820BB" w:rsidRDefault="001A4765">
            <w:pPr>
              <w:pStyle w:val="TableParagraph"/>
              <w:spacing w:before="1"/>
              <w:ind w:left="108" w:right="101"/>
              <w:jc w:val="both"/>
              <w:rPr>
                <w:sz w:val="20"/>
              </w:rPr>
            </w:pPr>
            <w:r>
              <w:rPr>
                <w:sz w:val="20"/>
              </w:rPr>
              <w:t xml:space="preserve">Un hub aérien est un aéroport utilisé par une compagnie aérienne comme point de transfert pour </w:t>
            </w:r>
            <w:r>
              <w:rPr>
                <w:spacing w:val="-12"/>
                <w:sz w:val="20"/>
              </w:rPr>
              <w:t xml:space="preserve">acheminer les </w:t>
            </w:r>
            <w:r>
              <w:rPr>
                <w:sz w:val="20"/>
              </w:rPr>
              <w:t xml:space="preserve">passagers vers leur destination finale. Il fait partie d'un modèle en </w:t>
            </w:r>
            <w:r>
              <w:rPr>
                <w:spacing w:val="-10"/>
                <w:sz w:val="20"/>
              </w:rPr>
              <w:t xml:space="preserve">étoile, </w:t>
            </w:r>
            <w:r>
              <w:rPr>
                <w:sz w:val="20"/>
              </w:rPr>
              <w:t>dans lequel les passagers qui n'arrivent pas directement à leur desti</w:t>
            </w:r>
            <w:r>
              <w:rPr>
                <w:sz w:val="20"/>
              </w:rPr>
              <w:t xml:space="preserve">nation peuvent être transférés. Les hubs </w:t>
            </w:r>
            <w:r>
              <w:rPr>
                <w:spacing w:val="-10"/>
                <w:sz w:val="20"/>
              </w:rPr>
              <w:t xml:space="preserve">sont </w:t>
            </w:r>
            <w:r>
              <w:rPr>
                <w:sz w:val="20"/>
              </w:rPr>
              <w:t>souvent liés à un réseau intercontinental et la présence d'un hub est une condition essentielle à l'obtention d'un bon résultat.</w:t>
            </w:r>
          </w:p>
          <w:p w14:paraId="7618679F" w14:textId="77777777" w:rsidR="00B820BB" w:rsidRDefault="001A4765">
            <w:pPr>
              <w:pStyle w:val="TableParagraph"/>
              <w:spacing w:before="1" w:line="223" w:lineRule="exact"/>
              <w:ind w:left="108"/>
              <w:rPr>
                <w:sz w:val="20"/>
              </w:rPr>
            </w:pPr>
            <w:r>
              <w:rPr>
                <w:spacing w:val="-2"/>
                <w:sz w:val="20"/>
              </w:rPr>
              <w:t>transporteur national.</w:t>
            </w:r>
          </w:p>
        </w:tc>
      </w:tr>
      <w:tr w:rsidR="00B820BB" w14:paraId="12F0AAE7" w14:textId="77777777">
        <w:trPr>
          <w:trHeight w:val="489"/>
        </w:trPr>
        <w:tc>
          <w:tcPr>
            <w:tcW w:w="2405" w:type="dxa"/>
          </w:tcPr>
          <w:p w14:paraId="02947873" w14:textId="77777777" w:rsidR="00B820BB" w:rsidRDefault="001A4765">
            <w:pPr>
              <w:pStyle w:val="TableParagraph"/>
              <w:spacing w:before="1"/>
              <w:ind w:left="107"/>
              <w:rPr>
                <w:sz w:val="20"/>
              </w:rPr>
            </w:pPr>
            <w:r>
              <w:rPr>
                <w:spacing w:val="-2"/>
                <w:sz w:val="20"/>
              </w:rPr>
              <w:t>Phrases en H</w:t>
            </w:r>
          </w:p>
        </w:tc>
        <w:tc>
          <w:tcPr>
            <w:tcW w:w="6885" w:type="dxa"/>
          </w:tcPr>
          <w:p w14:paraId="14DD902C" w14:textId="77777777" w:rsidR="00B820BB" w:rsidRDefault="001A4765">
            <w:pPr>
              <w:pStyle w:val="TableParagraph"/>
              <w:spacing w:line="240" w:lineRule="atLeast"/>
              <w:ind w:left="108"/>
              <w:rPr>
                <w:sz w:val="20"/>
              </w:rPr>
            </w:pPr>
            <w:r>
              <w:rPr>
                <w:sz w:val="20"/>
              </w:rPr>
              <w:t>H = danger et P = précaution. Mentions de da</w:t>
            </w:r>
            <w:r>
              <w:rPr>
                <w:sz w:val="20"/>
              </w:rPr>
              <w:t>nger et conseils de prudence selon la classification normalisée</w:t>
            </w:r>
          </w:p>
        </w:tc>
      </w:tr>
      <w:tr w:rsidR="00B820BB" w14:paraId="3E6FFB1C" w14:textId="77777777">
        <w:trPr>
          <w:trHeight w:val="362"/>
        </w:trPr>
        <w:tc>
          <w:tcPr>
            <w:tcW w:w="2405" w:type="dxa"/>
          </w:tcPr>
          <w:p w14:paraId="35D90BE7" w14:textId="77777777" w:rsidR="00B820BB" w:rsidRDefault="001A4765">
            <w:pPr>
              <w:pStyle w:val="TableParagraph"/>
              <w:spacing w:line="243" w:lineRule="exact"/>
              <w:ind w:left="107"/>
              <w:rPr>
                <w:sz w:val="20"/>
              </w:rPr>
            </w:pPr>
            <w:r>
              <w:rPr>
                <w:spacing w:val="-2"/>
                <w:sz w:val="20"/>
              </w:rPr>
              <w:t xml:space="preserve">Rapport </w:t>
            </w:r>
            <w:r>
              <w:rPr>
                <w:sz w:val="20"/>
              </w:rPr>
              <w:t>I/C</w:t>
            </w:r>
          </w:p>
        </w:tc>
        <w:tc>
          <w:tcPr>
            <w:tcW w:w="6885" w:type="dxa"/>
          </w:tcPr>
          <w:p w14:paraId="62AA684B" w14:textId="77777777" w:rsidR="00B820BB" w:rsidRDefault="001A4765">
            <w:pPr>
              <w:pStyle w:val="TableParagraph"/>
              <w:spacing w:before="1"/>
              <w:ind w:left="108"/>
              <w:rPr>
                <w:sz w:val="20"/>
              </w:rPr>
            </w:pPr>
            <w:r>
              <w:rPr>
                <w:sz w:val="20"/>
              </w:rPr>
              <w:t xml:space="preserve">Le rapport entre l'intensité (du trafic) et la capacité </w:t>
            </w:r>
            <w:r>
              <w:rPr>
                <w:spacing w:val="-5"/>
                <w:sz w:val="20"/>
              </w:rPr>
              <w:t>routière</w:t>
            </w:r>
          </w:p>
        </w:tc>
      </w:tr>
      <w:tr w:rsidR="00B820BB" w14:paraId="17F1D6CB" w14:textId="77777777">
        <w:trPr>
          <w:trHeight w:val="5374"/>
        </w:trPr>
        <w:tc>
          <w:tcPr>
            <w:tcW w:w="2405" w:type="dxa"/>
          </w:tcPr>
          <w:p w14:paraId="6901304B" w14:textId="77777777" w:rsidR="00B820BB" w:rsidRDefault="001A4765">
            <w:pPr>
              <w:pStyle w:val="TableParagraph"/>
              <w:spacing w:before="1"/>
              <w:ind w:left="107" w:right="899"/>
              <w:rPr>
                <w:sz w:val="20"/>
              </w:rPr>
            </w:pPr>
            <w:r>
              <w:rPr>
                <w:sz w:val="20"/>
              </w:rPr>
              <w:lastRenderedPageBreak/>
              <w:t>Code de référence OACI de l'aérodrome</w:t>
            </w:r>
          </w:p>
        </w:tc>
        <w:tc>
          <w:tcPr>
            <w:tcW w:w="6885" w:type="dxa"/>
          </w:tcPr>
          <w:p w14:paraId="6DA6A641" w14:textId="77777777" w:rsidR="00B820BB" w:rsidRDefault="001A4765">
            <w:pPr>
              <w:pStyle w:val="TableParagraph"/>
              <w:spacing w:before="1"/>
              <w:ind w:left="108" w:right="96"/>
              <w:jc w:val="both"/>
              <w:rPr>
                <w:sz w:val="20"/>
              </w:rPr>
            </w:pPr>
            <w:r>
              <w:rPr>
                <w:sz w:val="20"/>
              </w:rPr>
              <w:t>Le code de référence des aérodromes de l'OACI est une catégorisation en deux parties des types d'aéronefs qui permet de déterminer plus facilement si un aéronef donné peut utiliser un aérodrome donné. Ce code figure dans l'annexe 14 de l'OACI. Le code se c</w:t>
            </w:r>
            <w:r>
              <w:rPr>
                <w:sz w:val="20"/>
              </w:rPr>
              <w:t>ompose de deux éléments : le premier est un code numérique basé sur la longueur de champ de référence (la longueur de champ minimale requise pour le décollage à la masse maximale certifiée au décollage, au niveau de la mer, dans les conditions de l'atmosph</w:t>
            </w:r>
            <w:r>
              <w:rPr>
                <w:sz w:val="20"/>
              </w:rPr>
              <w:t>ère type internationale, sans vent et avec un gradient de zéro degré), pour laquelle il existe quatre catégories :</w:t>
            </w:r>
          </w:p>
          <w:p w14:paraId="2D44F2DE" w14:textId="77777777" w:rsidR="00B820BB" w:rsidRDefault="001A4765">
            <w:pPr>
              <w:pStyle w:val="TableParagraph"/>
              <w:spacing w:before="2"/>
              <w:ind w:left="828"/>
              <w:rPr>
                <w:sz w:val="20"/>
              </w:rPr>
            </w:pPr>
            <w:r>
              <w:rPr>
                <w:sz w:val="20"/>
              </w:rPr>
              <w:t xml:space="preserve">1 : longueur du champ de référence &lt; 800 </w:t>
            </w:r>
            <w:r>
              <w:rPr>
                <w:spacing w:val="-10"/>
                <w:sz w:val="20"/>
              </w:rPr>
              <w:t>m</w:t>
            </w:r>
          </w:p>
          <w:p w14:paraId="4925EDD0" w14:textId="77777777" w:rsidR="00B820BB" w:rsidRDefault="001A4765">
            <w:pPr>
              <w:pStyle w:val="TableParagraph"/>
              <w:spacing w:line="243" w:lineRule="exact"/>
              <w:ind w:left="828"/>
              <w:rPr>
                <w:sz w:val="20"/>
              </w:rPr>
            </w:pPr>
            <w:r>
              <w:rPr>
                <w:sz w:val="20"/>
              </w:rPr>
              <w:t xml:space="preserve">2 : 800 m - 1200 </w:t>
            </w:r>
            <w:r>
              <w:rPr>
                <w:spacing w:val="-10"/>
                <w:sz w:val="20"/>
              </w:rPr>
              <w:t>m</w:t>
            </w:r>
          </w:p>
          <w:p w14:paraId="4F21231F" w14:textId="77777777" w:rsidR="00B820BB" w:rsidRDefault="001A4765">
            <w:pPr>
              <w:pStyle w:val="TableParagraph"/>
              <w:spacing w:line="243" w:lineRule="exact"/>
              <w:ind w:left="828"/>
              <w:rPr>
                <w:sz w:val="20"/>
              </w:rPr>
            </w:pPr>
            <w:r>
              <w:rPr>
                <w:sz w:val="20"/>
              </w:rPr>
              <w:t xml:space="preserve">3 : 1200 m - 1800 </w:t>
            </w:r>
            <w:r>
              <w:rPr>
                <w:spacing w:val="-10"/>
                <w:sz w:val="20"/>
              </w:rPr>
              <w:t>m</w:t>
            </w:r>
          </w:p>
          <w:p w14:paraId="454D3EF1" w14:textId="77777777" w:rsidR="00B820BB" w:rsidRDefault="001A4765">
            <w:pPr>
              <w:pStyle w:val="TableParagraph"/>
              <w:spacing w:before="1"/>
              <w:ind w:left="828"/>
              <w:rPr>
                <w:sz w:val="20"/>
              </w:rPr>
            </w:pPr>
            <w:r>
              <w:rPr>
                <w:sz w:val="20"/>
              </w:rPr>
              <w:t xml:space="preserve">4 : &gt;1800 </w:t>
            </w:r>
            <w:r>
              <w:rPr>
                <w:spacing w:val="-10"/>
                <w:sz w:val="20"/>
              </w:rPr>
              <w:t>m</w:t>
            </w:r>
          </w:p>
          <w:p w14:paraId="3F7485DB" w14:textId="77777777" w:rsidR="00B820BB" w:rsidRDefault="001A4765">
            <w:pPr>
              <w:pStyle w:val="TableParagraph"/>
              <w:spacing w:before="1"/>
              <w:ind w:left="108"/>
              <w:rPr>
                <w:sz w:val="20"/>
              </w:rPr>
            </w:pPr>
            <w:r>
              <w:rPr>
                <w:sz w:val="20"/>
              </w:rPr>
              <w:t>Le second est un code de lettres basé sur une c</w:t>
            </w:r>
            <w:r>
              <w:rPr>
                <w:sz w:val="20"/>
              </w:rPr>
              <w:t>ombinaison de l'envergure de l'avion et de l'envergure du train d'atterrissage extérieur.</w:t>
            </w:r>
          </w:p>
          <w:p w14:paraId="74400862" w14:textId="77777777" w:rsidR="00B820BB" w:rsidRDefault="001A4765">
            <w:pPr>
              <w:pStyle w:val="TableParagraph"/>
              <w:ind w:left="828" w:right="1370"/>
              <w:rPr>
                <w:sz w:val="20"/>
              </w:rPr>
            </w:pPr>
            <w:r>
              <w:rPr>
                <w:sz w:val="20"/>
              </w:rPr>
              <w:t xml:space="preserve">A : envergure &lt; 15 m (ex : Piper PA-31, Cessna 404 </w:t>
            </w:r>
            <w:r>
              <w:rPr>
                <w:sz w:val="20"/>
              </w:rPr>
              <w:t>Titan) B : 15 m - 24 m (ex : Bombardier Regional Jet CRJ-200)</w:t>
            </w:r>
          </w:p>
          <w:p w14:paraId="578E9209" w14:textId="77777777" w:rsidR="00B820BB" w:rsidRDefault="001A4765">
            <w:pPr>
              <w:pStyle w:val="TableParagraph"/>
              <w:ind w:left="828" w:right="1907"/>
              <w:rPr>
                <w:sz w:val="20"/>
              </w:rPr>
            </w:pPr>
            <w:r>
              <w:rPr>
                <w:sz w:val="20"/>
              </w:rPr>
              <w:t>C : 24 m - 36 m (par exemple Airbus A320, Boeing 737-800) D : 36 m - 52 m (par exemple Boeing 767)</w:t>
            </w:r>
          </w:p>
          <w:p w14:paraId="1385359E" w14:textId="77777777" w:rsidR="00B820BB" w:rsidRDefault="001A4765">
            <w:pPr>
              <w:pStyle w:val="TableParagraph"/>
              <w:ind w:left="828"/>
              <w:rPr>
                <w:sz w:val="20"/>
              </w:rPr>
            </w:pPr>
            <w:r>
              <w:rPr>
                <w:sz w:val="20"/>
              </w:rPr>
              <w:t xml:space="preserve">E : 52 m - 65 m (par exemple, </w:t>
            </w:r>
            <w:r>
              <w:rPr>
                <w:spacing w:val="20"/>
                <w:sz w:val="20"/>
              </w:rPr>
              <w:t xml:space="preserve">séries </w:t>
            </w:r>
            <w:r>
              <w:rPr>
                <w:sz w:val="20"/>
              </w:rPr>
              <w:t>Boeing 777, Boeing 787, Airbus A330</w:t>
            </w:r>
            <w:r>
              <w:rPr>
                <w:spacing w:val="-2"/>
                <w:sz w:val="20"/>
              </w:rPr>
              <w:t>)</w:t>
            </w:r>
          </w:p>
          <w:p w14:paraId="7866B9C6" w14:textId="77777777" w:rsidR="00B820BB" w:rsidRDefault="001A4765">
            <w:pPr>
              <w:pStyle w:val="TableParagraph"/>
              <w:spacing w:before="1" w:line="223" w:lineRule="exact"/>
              <w:ind w:left="828"/>
              <w:rPr>
                <w:sz w:val="20"/>
              </w:rPr>
            </w:pPr>
            <w:r>
              <w:rPr>
                <w:sz w:val="20"/>
              </w:rPr>
              <w:t>F : 65 m - &lt;80 m (Boe</w:t>
            </w:r>
            <w:r>
              <w:rPr>
                <w:sz w:val="20"/>
              </w:rPr>
              <w:t>ing 747-8, Airbus A380-800</w:t>
            </w:r>
            <w:r>
              <w:rPr>
                <w:spacing w:val="-4"/>
                <w:sz w:val="20"/>
              </w:rPr>
              <w:t>)</w:t>
            </w:r>
          </w:p>
        </w:tc>
      </w:tr>
    </w:tbl>
    <w:p w14:paraId="33C9F8F2" w14:textId="77777777" w:rsidR="00B820BB" w:rsidRDefault="00B820BB">
      <w:pPr>
        <w:spacing w:line="223" w:lineRule="exact"/>
        <w:rPr>
          <w:sz w:val="20"/>
        </w:rPr>
        <w:sectPr w:rsidR="00B820BB">
          <w:type w:val="continuous"/>
          <w:pgSz w:w="11910" w:h="16840"/>
          <w:pgMar w:top="1800" w:right="280" w:bottom="1280" w:left="940" w:header="0" w:footer="1095" w:gutter="0"/>
          <w:cols w:space="720"/>
        </w:sectPr>
      </w:pPr>
    </w:p>
    <w:tbl>
      <w:tblPr>
        <w:tblW w:w="0" w:type="auto"/>
        <w:tblInd w:w="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6885"/>
      </w:tblGrid>
      <w:tr w:rsidR="00B820BB" w14:paraId="543A00BC" w14:textId="77777777">
        <w:trPr>
          <w:trHeight w:val="734"/>
        </w:trPr>
        <w:tc>
          <w:tcPr>
            <w:tcW w:w="2405" w:type="dxa"/>
          </w:tcPr>
          <w:p w14:paraId="66603587" w14:textId="77777777" w:rsidR="00B820BB" w:rsidRDefault="001A4765">
            <w:pPr>
              <w:pStyle w:val="TableParagraph"/>
              <w:spacing w:before="1"/>
              <w:ind w:left="107"/>
              <w:rPr>
                <w:sz w:val="20"/>
              </w:rPr>
            </w:pPr>
            <w:r>
              <w:rPr>
                <w:spacing w:val="-2"/>
                <w:sz w:val="20"/>
              </w:rPr>
              <w:lastRenderedPageBreak/>
              <w:t>Compagnie aérienne à bas prix</w:t>
            </w:r>
          </w:p>
        </w:tc>
        <w:tc>
          <w:tcPr>
            <w:tcW w:w="6885" w:type="dxa"/>
          </w:tcPr>
          <w:p w14:paraId="13F25F2D" w14:textId="77777777" w:rsidR="00B820BB" w:rsidRDefault="001A4765">
            <w:pPr>
              <w:pStyle w:val="TableParagraph"/>
              <w:spacing w:line="240" w:lineRule="atLeast"/>
              <w:ind w:left="108" w:right="100"/>
              <w:jc w:val="both"/>
              <w:rPr>
                <w:sz w:val="20"/>
              </w:rPr>
            </w:pPr>
            <w:r>
              <w:rPr>
                <w:sz w:val="20"/>
              </w:rPr>
              <w:t>Une compagnie aérienne à bas prix est une compagnie aérienne qui fonctionne selon le concept "sans fioritures", où les frais généraux sont maintenus à un niveau bas et où les services supplémentaires ne sont pas inclus dans le prix.</w:t>
            </w:r>
          </w:p>
        </w:tc>
      </w:tr>
      <w:tr w:rsidR="00B820BB" w14:paraId="1EEBD7A2" w14:textId="77777777">
        <w:trPr>
          <w:trHeight w:val="1703"/>
        </w:trPr>
        <w:tc>
          <w:tcPr>
            <w:tcW w:w="2405" w:type="dxa"/>
          </w:tcPr>
          <w:p w14:paraId="503B1FC3" w14:textId="77777777" w:rsidR="00B820BB" w:rsidRDefault="001A4765">
            <w:pPr>
              <w:pStyle w:val="TableParagraph"/>
              <w:spacing w:before="1"/>
              <w:ind w:left="107"/>
              <w:rPr>
                <w:sz w:val="20"/>
              </w:rPr>
            </w:pPr>
            <w:r>
              <w:rPr>
                <w:sz w:val="20"/>
              </w:rPr>
              <w:t xml:space="preserve">LTO = atterrissage et </w:t>
            </w:r>
            <w:r>
              <w:rPr>
                <w:spacing w:val="-5"/>
                <w:sz w:val="20"/>
              </w:rPr>
              <w:t>décollage</w:t>
            </w:r>
          </w:p>
        </w:tc>
        <w:tc>
          <w:tcPr>
            <w:tcW w:w="6885" w:type="dxa"/>
          </w:tcPr>
          <w:p w14:paraId="073E5229" w14:textId="77777777" w:rsidR="00B820BB" w:rsidRDefault="001A4765">
            <w:pPr>
              <w:pStyle w:val="TableParagraph"/>
              <w:spacing w:before="1"/>
              <w:ind w:left="108" w:right="79"/>
              <w:rPr>
                <w:sz w:val="20"/>
              </w:rPr>
            </w:pPr>
            <w:r>
              <w:rPr>
                <w:sz w:val="20"/>
              </w:rPr>
              <w:t xml:space="preserve">Le cycle d'atterrissage et de décollage (LTO), tel que défini par l'OACI, décrit le cycle d'arrivée et de départ d'un avion dans un aéroport jusqu'à une </w:t>
            </w:r>
            <w:r>
              <w:rPr>
                <w:spacing w:val="-4"/>
                <w:sz w:val="20"/>
              </w:rPr>
              <w:t xml:space="preserve">altitude de </w:t>
            </w:r>
            <w:r>
              <w:rPr>
                <w:sz w:val="20"/>
              </w:rPr>
              <w:t xml:space="preserve">3 000 pieds et se compose des phases suivantes : approche/atterrissage, circulation au sol et sortie, et </w:t>
            </w:r>
            <w:r>
              <w:rPr>
                <w:spacing w:val="-2"/>
                <w:sz w:val="20"/>
              </w:rPr>
              <w:t>décollage/montée.</w:t>
            </w:r>
          </w:p>
          <w:p w14:paraId="7CE2ABF5" w14:textId="77777777" w:rsidR="00B820BB" w:rsidRDefault="001A4765">
            <w:pPr>
              <w:pStyle w:val="TableParagraph"/>
              <w:spacing w:before="120"/>
              <w:ind w:left="108"/>
              <w:rPr>
                <w:sz w:val="20"/>
              </w:rPr>
            </w:pPr>
            <w:r>
              <w:rPr>
                <w:sz w:val="20"/>
              </w:rPr>
              <w:t>Retournement : le temps nécessaire à un avion pour atterrir et redécoller</w:t>
            </w:r>
            <w:r>
              <w:rPr>
                <w:spacing w:val="-2"/>
                <w:sz w:val="20"/>
              </w:rPr>
              <w:t>.</w:t>
            </w:r>
          </w:p>
        </w:tc>
      </w:tr>
      <w:tr w:rsidR="00B820BB" w14:paraId="55079A45" w14:textId="77777777">
        <w:trPr>
          <w:trHeight w:val="489"/>
        </w:trPr>
        <w:tc>
          <w:tcPr>
            <w:tcW w:w="2405" w:type="dxa"/>
          </w:tcPr>
          <w:p w14:paraId="58BC1E9E" w14:textId="77777777" w:rsidR="00B820BB" w:rsidRDefault="001A4765">
            <w:pPr>
              <w:pStyle w:val="TableParagraph"/>
              <w:spacing w:line="240" w:lineRule="atLeast"/>
              <w:ind w:left="107" w:right="646"/>
              <w:rPr>
                <w:sz w:val="20"/>
              </w:rPr>
            </w:pPr>
            <w:r>
              <w:rPr>
                <w:sz w:val="20"/>
              </w:rPr>
              <w:t xml:space="preserve">Aéroport de </w:t>
            </w:r>
            <w:r>
              <w:rPr>
                <w:spacing w:val="-2"/>
                <w:sz w:val="20"/>
              </w:rPr>
              <w:t>Bruxelles-National</w:t>
            </w:r>
          </w:p>
        </w:tc>
        <w:tc>
          <w:tcPr>
            <w:tcW w:w="6885" w:type="dxa"/>
          </w:tcPr>
          <w:p w14:paraId="43EF7927" w14:textId="77777777" w:rsidR="00B820BB" w:rsidRDefault="001A4765">
            <w:pPr>
              <w:pStyle w:val="TableParagraph"/>
              <w:spacing w:before="1"/>
              <w:ind w:left="108"/>
              <w:rPr>
                <w:sz w:val="20"/>
              </w:rPr>
            </w:pPr>
            <w:r>
              <w:rPr>
                <w:sz w:val="20"/>
              </w:rPr>
              <w:t>Synonymes : Aéroport de Br</w:t>
            </w:r>
            <w:r>
              <w:rPr>
                <w:sz w:val="20"/>
              </w:rPr>
              <w:t xml:space="preserve">uxelles / l'aéroport / aéroport de </w:t>
            </w:r>
            <w:r>
              <w:rPr>
                <w:spacing w:val="-2"/>
                <w:sz w:val="20"/>
              </w:rPr>
              <w:t>Zaventem</w:t>
            </w:r>
          </w:p>
        </w:tc>
      </w:tr>
      <w:tr w:rsidR="00B820BB" w14:paraId="07C5CC2C" w14:textId="77777777">
        <w:trPr>
          <w:trHeight w:val="606"/>
        </w:trPr>
        <w:tc>
          <w:tcPr>
            <w:tcW w:w="2405" w:type="dxa"/>
          </w:tcPr>
          <w:p w14:paraId="1FB61F63" w14:textId="77777777" w:rsidR="00B820BB" w:rsidRDefault="001A4765">
            <w:pPr>
              <w:pStyle w:val="TableParagraph"/>
              <w:spacing w:before="1"/>
              <w:ind w:left="107"/>
              <w:rPr>
                <w:sz w:val="20"/>
              </w:rPr>
            </w:pPr>
            <w:r>
              <w:rPr>
                <w:spacing w:val="-2"/>
                <w:sz w:val="20"/>
              </w:rPr>
              <w:t>Plate-forme multimodale</w:t>
            </w:r>
          </w:p>
        </w:tc>
        <w:tc>
          <w:tcPr>
            <w:tcW w:w="6885" w:type="dxa"/>
          </w:tcPr>
          <w:p w14:paraId="28DED608" w14:textId="77777777" w:rsidR="00B820BB" w:rsidRDefault="001A4765">
            <w:pPr>
              <w:pStyle w:val="TableParagraph"/>
              <w:spacing w:before="1"/>
              <w:ind w:left="108"/>
              <w:rPr>
                <w:sz w:val="20"/>
              </w:rPr>
            </w:pPr>
            <w:r>
              <w:rPr>
                <w:sz w:val="20"/>
              </w:rPr>
              <w:t xml:space="preserve">Les plates-formes multimodales sont des lieux où différents modes de </w:t>
            </w:r>
            <w:r>
              <w:rPr>
                <w:spacing w:val="-5"/>
                <w:sz w:val="20"/>
              </w:rPr>
              <w:t xml:space="preserve">transport </w:t>
            </w:r>
            <w:r>
              <w:rPr>
                <w:sz w:val="20"/>
              </w:rPr>
              <w:t>sont intégrés</w:t>
            </w:r>
          </w:p>
        </w:tc>
      </w:tr>
      <w:tr w:rsidR="00B820BB" w14:paraId="51865D2F" w14:textId="77777777">
        <w:trPr>
          <w:trHeight w:val="1099"/>
        </w:trPr>
        <w:tc>
          <w:tcPr>
            <w:tcW w:w="2405" w:type="dxa"/>
          </w:tcPr>
          <w:p w14:paraId="4A36709A" w14:textId="77777777" w:rsidR="00B820BB" w:rsidRDefault="001A4765">
            <w:pPr>
              <w:pStyle w:val="TableParagraph"/>
              <w:spacing w:before="1"/>
              <w:ind w:left="139"/>
              <w:rPr>
                <w:sz w:val="20"/>
              </w:rPr>
            </w:pPr>
            <w:r>
              <w:rPr>
                <w:spacing w:val="-5"/>
                <w:sz w:val="20"/>
              </w:rPr>
              <w:t>MRO</w:t>
            </w:r>
          </w:p>
        </w:tc>
        <w:tc>
          <w:tcPr>
            <w:tcW w:w="6885" w:type="dxa"/>
          </w:tcPr>
          <w:p w14:paraId="258A9BC3" w14:textId="77777777" w:rsidR="00B820BB" w:rsidRDefault="001A4765">
            <w:pPr>
              <w:pStyle w:val="TableParagraph"/>
              <w:spacing w:before="1"/>
              <w:ind w:left="108" w:right="197"/>
              <w:rPr>
                <w:sz w:val="20"/>
              </w:rPr>
            </w:pPr>
            <w:r>
              <w:rPr>
                <w:sz w:val="20"/>
              </w:rPr>
              <w:t xml:space="preserve">Dans le domaine de l'aviation, le terme MRO fait référence à la </w:t>
            </w:r>
            <w:r>
              <w:rPr>
                <w:sz w:val="20"/>
              </w:rPr>
              <w:t>réparation, à l'entretien ou à l'inspection d'un aéronef. Cette pratique englobe toutes les activités de maintenance effectuées pour garantir la sécurité et la navigabilité d'un véhicule aérien</w:t>
            </w:r>
            <w:r>
              <w:rPr>
                <w:spacing w:val="-2"/>
                <w:sz w:val="20"/>
              </w:rPr>
              <w:t>.</w:t>
            </w:r>
          </w:p>
        </w:tc>
      </w:tr>
      <w:tr w:rsidR="00B820BB" w14:paraId="0F64959E" w14:textId="77777777">
        <w:trPr>
          <w:trHeight w:val="726"/>
        </w:trPr>
        <w:tc>
          <w:tcPr>
            <w:tcW w:w="2405" w:type="dxa"/>
          </w:tcPr>
          <w:p w14:paraId="2AB1A9A5" w14:textId="77777777" w:rsidR="00B820BB" w:rsidRDefault="001A4765">
            <w:pPr>
              <w:pStyle w:val="TableParagraph"/>
              <w:spacing w:line="243" w:lineRule="exact"/>
              <w:ind w:left="107"/>
              <w:rPr>
                <w:sz w:val="20"/>
              </w:rPr>
            </w:pPr>
            <w:r>
              <w:rPr>
                <w:spacing w:val="-2"/>
                <w:sz w:val="20"/>
              </w:rPr>
              <w:t>Vols de nuit</w:t>
            </w:r>
          </w:p>
        </w:tc>
        <w:tc>
          <w:tcPr>
            <w:tcW w:w="6885" w:type="dxa"/>
          </w:tcPr>
          <w:p w14:paraId="7CC5E30C" w14:textId="77777777" w:rsidR="00B820BB" w:rsidRDefault="001A4765">
            <w:pPr>
              <w:pStyle w:val="TableParagraph"/>
              <w:spacing w:before="1"/>
              <w:ind w:left="108"/>
              <w:rPr>
                <w:sz w:val="20"/>
              </w:rPr>
            </w:pPr>
            <w:r>
              <w:rPr>
                <w:sz w:val="20"/>
              </w:rPr>
              <w:t>Pour les calculs de bruit : vols pendant la pér</w:t>
            </w:r>
            <w:r>
              <w:rPr>
                <w:sz w:val="20"/>
              </w:rPr>
              <w:t>iode de 23h00 à 07h00</w:t>
            </w:r>
            <w:r>
              <w:rPr>
                <w:spacing w:val="-5"/>
                <w:sz w:val="20"/>
              </w:rPr>
              <w:t>.</w:t>
            </w:r>
          </w:p>
          <w:p w14:paraId="4EA447D5" w14:textId="77777777" w:rsidR="00B820BB" w:rsidRDefault="001A4765">
            <w:pPr>
              <w:pStyle w:val="TableParagraph"/>
              <w:spacing w:before="118"/>
              <w:ind w:left="108"/>
              <w:rPr>
                <w:sz w:val="20"/>
              </w:rPr>
            </w:pPr>
            <w:r>
              <w:rPr>
                <w:sz w:val="20"/>
              </w:rPr>
              <w:t xml:space="preserve">Opérationnel : vols pendant la période de 23.00 h à 06.00 </w:t>
            </w:r>
            <w:r>
              <w:rPr>
                <w:spacing w:val="-5"/>
                <w:sz w:val="20"/>
              </w:rPr>
              <w:t>h.</w:t>
            </w:r>
          </w:p>
        </w:tc>
      </w:tr>
      <w:tr w:rsidR="00B820BB" w14:paraId="1F6E5B4C" w14:textId="77777777">
        <w:trPr>
          <w:trHeight w:val="609"/>
        </w:trPr>
        <w:tc>
          <w:tcPr>
            <w:tcW w:w="2405" w:type="dxa"/>
          </w:tcPr>
          <w:p w14:paraId="20CC7CB5" w14:textId="77777777" w:rsidR="00B820BB" w:rsidRDefault="001A4765">
            <w:pPr>
              <w:pStyle w:val="TableParagraph"/>
              <w:spacing w:before="1"/>
              <w:ind w:left="107"/>
              <w:rPr>
                <w:sz w:val="20"/>
              </w:rPr>
            </w:pPr>
            <w:r>
              <w:rPr>
                <w:spacing w:val="-2"/>
                <w:sz w:val="20"/>
              </w:rPr>
              <w:t>Corps étroit</w:t>
            </w:r>
          </w:p>
        </w:tc>
        <w:tc>
          <w:tcPr>
            <w:tcW w:w="6885" w:type="dxa"/>
          </w:tcPr>
          <w:p w14:paraId="5FD8E8F8" w14:textId="77777777" w:rsidR="00B820BB" w:rsidRDefault="001A4765">
            <w:pPr>
              <w:pStyle w:val="TableParagraph"/>
              <w:spacing w:before="1"/>
              <w:ind w:left="108"/>
              <w:rPr>
                <w:sz w:val="20"/>
              </w:rPr>
            </w:pPr>
            <w:r>
              <w:rPr>
                <w:sz w:val="20"/>
              </w:rPr>
              <w:t xml:space="preserve">Les avions à fuselage étroit sont des avions de transport de passagers plus petits, dont le diamètre du fuselage est </w:t>
            </w:r>
            <w:r>
              <w:rPr>
                <w:sz w:val="20"/>
              </w:rPr>
              <w:t>généralement de 3 à 4 mètres, et qui transportent de 2 à 6 passagers par rangée.</w:t>
            </w:r>
          </w:p>
        </w:tc>
      </w:tr>
      <w:tr w:rsidR="00B820BB" w14:paraId="0CC0A8D7" w14:textId="77777777">
        <w:trPr>
          <w:trHeight w:val="606"/>
        </w:trPr>
        <w:tc>
          <w:tcPr>
            <w:tcW w:w="2405" w:type="dxa"/>
          </w:tcPr>
          <w:p w14:paraId="67B126FB" w14:textId="77777777" w:rsidR="00B820BB" w:rsidRDefault="001A4765">
            <w:pPr>
              <w:pStyle w:val="TableParagraph"/>
              <w:spacing w:before="1"/>
              <w:ind w:left="107"/>
              <w:rPr>
                <w:sz w:val="20"/>
              </w:rPr>
            </w:pPr>
            <w:r>
              <w:rPr>
                <w:sz w:val="20"/>
              </w:rPr>
              <w:t xml:space="preserve">Mille nautique </w:t>
            </w:r>
            <w:r>
              <w:rPr>
                <w:spacing w:val="-4"/>
                <w:sz w:val="20"/>
              </w:rPr>
              <w:t>(NM)</w:t>
            </w:r>
          </w:p>
        </w:tc>
        <w:tc>
          <w:tcPr>
            <w:tcW w:w="6885" w:type="dxa"/>
          </w:tcPr>
          <w:p w14:paraId="12316A1E" w14:textId="77777777" w:rsidR="00B820BB" w:rsidRDefault="001A4765">
            <w:pPr>
              <w:pStyle w:val="TableParagraph"/>
              <w:spacing w:before="1"/>
              <w:ind w:left="108" w:right="197"/>
              <w:rPr>
                <w:sz w:val="20"/>
              </w:rPr>
            </w:pPr>
            <w:r>
              <w:rPr>
                <w:sz w:val="20"/>
              </w:rPr>
              <w:t xml:space="preserve">Mesure de longueur utilisée dans l'aviation et égale à exactement 1852 </w:t>
            </w:r>
            <w:r>
              <w:rPr>
                <w:spacing w:val="-2"/>
                <w:sz w:val="20"/>
              </w:rPr>
              <w:t>mètres.</w:t>
            </w:r>
          </w:p>
        </w:tc>
      </w:tr>
      <w:tr w:rsidR="00B820BB" w14:paraId="52138240" w14:textId="77777777">
        <w:trPr>
          <w:trHeight w:val="609"/>
        </w:trPr>
        <w:tc>
          <w:tcPr>
            <w:tcW w:w="2405" w:type="dxa"/>
          </w:tcPr>
          <w:p w14:paraId="5619EC76" w14:textId="77777777" w:rsidR="00B820BB" w:rsidRDefault="001A4765">
            <w:pPr>
              <w:pStyle w:val="TableParagraph"/>
              <w:spacing w:before="1"/>
              <w:ind w:left="107"/>
              <w:rPr>
                <w:sz w:val="20"/>
              </w:rPr>
            </w:pPr>
            <w:r>
              <w:rPr>
                <w:spacing w:val="-2"/>
                <w:sz w:val="20"/>
              </w:rPr>
              <w:t>Passagers</w:t>
            </w:r>
          </w:p>
        </w:tc>
        <w:tc>
          <w:tcPr>
            <w:tcW w:w="6885" w:type="dxa"/>
          </w:tcPr>
          <w:p w14:paraId="3B915916" w14:textId="77777777" w:rsidR="00B820BB" w:rsidRDefault="001A4765">
            <w:pPr>
              <w:pStyle w:val="TableParagraph"/>
              <w:spacing w:before="1"/>
              <w:ind w:left="108" w:right="197"/>
              <w:rPr>
                <w:sz w:val="20"/>
              </w:rPr>
            </w:pPr>
            <w:r>
              <w:rPr>
                <w:sz w:val="20"/>
              </w:rPr>
              <w:t xml:space="preserve">Une personne est enregistrée en tant que passager dans un </w:t>
            </w:r>
            <w:r>
              <w:rPr>
                <w:sz w:val="20"/>
              </w:rPr>
              <w:t>aéroport donné lorsqu'</w:t>
            </w:r>
            <w:r>
              <w:rPr>
                <w:spacing w:val="-4"/>
                <w:sz w:val="20"/>
              </w:rPr>
              <w:t xml:space="preserve">elle le </w:t>
            </w:r>
            <w:r>
              <w:rPr>
                <w:sz w:val="20"/>
              </w:rPr>
              <w:t>quitte, y atterrit ou le traverse en tant que passager en transit/transfert.</w:t>
            </w:r>
          </w:p>
        </w:tc>
      </w:tr>
      <w:tr w:rsidR="00B820BB" w14:paraId="38EAF7EF" w14:textId="77777777">
        <w:trPr>
          <w:trHeight w:val="3518"/>
        </w:trPr>
        <w:tc>
          <w:tcPr>
            <w:tcW w:w="2405" w:type="dxa"/>
          </w:tcPr>
          <w:p w14:paraId="5178A23F" w14:textId="77777777" w:rsidR="00B820BB" w:rsidRDefault="001A4765">
            <w:pPr>
              <w:pStyle w:val="TableParagraph"/>
              <w:spacing w:before="1"/>
              <w:ind w:left="107"/>
              <w:rPr>
                <w:sz w:val="20"/>
              </w:rPr>
            </w:pPr>
            <w:r>
              <w:rPr>
                <w:spacing w:val="-4"/>
                <w:sz w:val="20"/>
              </w:rPr>
              <w:t>Quai</w:t>
            </w:r>
          </w:p>
        </w:tc>
        <w:tc>
          <w:tcPr>
            <w:tcW w:w="6885" w:type="dxa"/>
          </w:tcPr>
          <w:p w14:paraId="1BF5324A" w14:textId="77777777" w:rsidR="00B820BB" w:rsidRDefault="001A4765">
            <w:pPr>
              <w:pStyle w:val="TableParagraph"/>
              <w:spacing w:before="1"/>
              <w:ind w:left="108" w:right="197"/>
              <w:rPr>
                <w:sz w:val="20"/>
              </w:rPr>
            </w:pPr>
            <w:r>
              <w:rPr>
                <w:sz w:val="20"/>
              </w:rPr>
              <w:t>Bâtiment allongé où les avions peuvent se garer de chaque côté. Ce bâtiment est relié à l'aérogare.</w:t>
            </w:r>
          </w:p>
          <w:p w14:paraId="28970DD6" w14:textId="77777777" w:rsidR="00B820BB" w:rsidRDefault="00B820BB">
            <w:pPr>
              <w:pStyle w:val="TableParagraph"/>
              <w:spacing w:before="8"/>
              <w:rPr>
                <w:sz w:val="9"/>
              </w:rPr>
            </w:pPr>
          </w:p>
          <w:p w14:paraId="45FA931F" w14:textId="77777777" w:rsidR="00B820BB" w:rsidRDefault="001A4765">
            <w:pPr>
              <w:pStyle w:val="TableParagraph"/>
              <w:ind w:left="137"/>
              <w:rPr>
                <w:sz w:val="20"/>
              </w:rPr>
            </w:pPr>
            <w:r>
              <w:rPr>
                <w:noProof/>
                <w:sz w:val="20"/>
              </w:rPr>
              <w:drawing>
                <wp:inline distT="0" distB="0" distL="0" distR="0" wp14:anchorId="2E1A944A" wp14:editId="4CB7B133">
                  <wp:extent cx="2460797" cy="1773936"/>
                  <wp:effectExtent l="0" t="0" r="0" b="0"/>
                  <wp:docPr id="83" name="Image 83" descr="http://www.besix.com/images/contenu/Global_Projects2/290_ZaventemPierA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descr="http://www.besix.com/images/contenu/Global_Projects2/290_ZaventemPierA37.jpg"/>
                          <pic:cNvPicPr/>
                        </pic:nvPicPr>
                        <pic:blipFill>
                          <a:blip r:embed="rId76" cstate="print"/>
                          <a:stretch>
                            <a:fillRect/>
                          </a:stretch>
                        </pic:blipFill>
                        <pic:spPr>
                          <a:xfrm>
                            <a:off x="0" y="0"/>
                            <a:ext cx="2460797" cy="1773936"/>
                          </a:xfrm>
                          <a:prstGeom prst="rect">
                            <a:avLst/>
                          </a:prstGeom>
                        </pic:spPr>
                      </pic:pic>
                    </a:graphicData>
                  </a:graphic>
                </wp:inline>
              </w:drawing>
            </w:r>
          </w:p>
        </w:tc>
      </w:tr>
      <w:tr w:rsidR="00B820BB" w14:paraId="66E89A5D" w14:textId="77777777">
        <w:trPr>
          <w:trHeight w:val="489"/>
        </w:trPr>
        <w:tc>
          <w:tcPr>
            <w:tcW w:w="2405" w:type="dxa"/>
          </w:tcPr>
          <w:p w14:paraId="29366657" w14:textId="77777777" w:rsidR="00B820BB" w:rsidRDefault="001A4765">
            <w:pPr>
              <w:pStyle w:val="TableParagraph"/>
              <w:spacing w:before="1"/>
              <w:ind w:left="107"/>
              <w:rPr>
                <w:sz w:val="20"/>
              </w:rPr>
            </w:pPr>
            <w:r>
              <w:rPr>
                <w:spacing w:val="-2"/>
                <w:sz w:val="20"/>
              </w:rPr>
              <w:t>Équivalent voitures particulières</w:t>
            </w:r>
          </w:p>
        </w:tc>
        <w:tc>
          <w:tcPr>
            <w:tcW w:w="6885" w:type="dxa"/>
          </w:tcPr>
          <w:p w14:paraId="2700DB44" w14:textId="77777777" w:rsidR="00B820BB" w:rsidRDefault="001A4765">
            <w:pPr>
              <w:pStyle w:val="TableParagraph"/>
              <w:spacing w:line="240" w:lineRule="atLeast"/>
              <w:ind w:left="108" w:right="197"/>
              <w:rPr>
                <w:sz w:val="20"/>
              </w:rPr>
            </w:pPr>
            <w:r>
              <w:rPr>
                <w:sz w:val="20"/>
              </w:rPr>
              <w:t xml:space="preserve">L'équivalent voiture particulière est une unité de mesure utilisée pour </w:t>
            </w:r>
            <w:r>
              <w:rPr>
                <w:spacing w:val="-5"/>
                <w:sz w:val="20"/>
              </w:rPr>
              <w:t>déterminer l'</w:t>
            </w:r>
            <w:r>
              <w:rPr>
                <w:sz w:val="20"/>
              </w:rPr>
              <w:t>intensité ou la capacité d'une route.</w:t>
            </w:r>
          </w:p>
        </w:tc>
      </w:tr>
      <w:tr w:rsidR="00B820BB" w14:paraId="01C9D73E" w14:textId="77777777">
        <w:trPr>
          <w:trHeight w:val="1708"/>
        </w:trPr>
        <w:tc>
          <w:tcPr>
            <w:tcW w:w="2405" w:type="dxa"/>
          </w:tcPr>
          <w:p w14:paraId="0476D9C0" w14:textId="77777777" w:rsidR="00B820BB" w:rsidRDefault="001A4765">
            <w:pPr>
              <w:pStyle w:val="TableParagraph"/>
              <w:spacing w:before="2"/>
              <w:ind w:left="107"/>
              <w:rPr>
                <w:sz w:val="20"/>
              </w:rPr>
            </w:pPr>
            <w:r>
              <w:rPr>
                <w:sz w:val="20"/>
              </w:rPr>
              <w:lastRenderedPageBreak/>
              <w:t xml:space="preserve">CQ / </w:t>
            </w:r>
            <w:r>
              <w:rPr>
                <w:spacing w:val="-2"/>
                <w:sz w:val="20"/>
              </w:rPr>
              <w:t xml:space="preserve">comptage des </w:t>
            </w:r>
            <w:r>
              <w:rPr>
                <w:sz w:val="20"/>
              </w:rPr>
              <w:t>quotas</w:t>
            </w:r>
          </w:p>
        </w:tc>
        <w:tc>
          <w:tcPr>
            <w:tcW w:w="6885" w:type="dxa"/>
          </w:tcPr>
          <w:p w14:paraId="5E8C46CE" w14:textId="77777777" w:rsidR="00B820BB" w:rsidRDefault="001A4765">
            <w:pPr>
              <w:pStyle w:val="TableParagraph"/>
              <w:spacing w:before="2"/>
              <w:ind w:left="108" w:right="98"/>
              <w:jc w:val="both"/>
              <w:rPr>
                <w:i/>
                <w:sz w:val="20"/>
              </w:rPr>
            </w:pPr>
            <w:r>
              <w:rPr>
                <w:sz w:val="20"/>
              </w:rPr>
              <w:t xml:space="preserve">La quantité "quota counts" (QC) permet de déterminer les équivalences, en termes d'impact acoustique d'un avion au départ ou à l'atterrissage sur l'environnement, entre différents avions. À cette fin, un multiplicateur (quota </w:t>
            </w:r>
            <w:r>
              <w:rPr>
                <w:i/>
                <w:sz w:val="20"/>
              </w:rPr>
              <w:t>count</w:t>
            </w:r>
            <w:r>
              <w:rPr>
                <w:sz w:val="20"/>
              </w:rPr>
              <w:t>) est attribué à chaque a</w:t>
            </w:r>
            <w:r>
              <w:rPr>
                <w:sz w:val="20"/>
              </w:rPr>
              <w:t xml:space="preserve">éronef (sur la base des données officielles contenues dans la certification acoustique de l'aéronef). La somme du nombre de mouvements de vol (atterrissages/départs), multipliée par le </w:t>
            </w:r>
            <w:r>
              <w:rPr>
                <w:i/>
                <w:spacing w:val="-2"/>
                <w:sz w:val="20"/>
              </w:rPr>
              <w:t>quota</w:t>
            </w:r>
          </w:p>
          <w:p w14:paraId="4685458C" w14:textId="77777777" w:rsidR="00B820BB" w:rsidRDefault="001A4765">
            <w:pPr>
              <w:pStyle w:val="TableParagraph"/>
              <w:spacing w:line="222" w:lineRule="exact"/>
              <w:ind w:left="108"/>
              <w:jc w:val="both"/>
              <w:rPr>
                <w:sz w:val="20"/>
              </w:rPr>
            </w:pPr>
            <w:r>
              <w:rPr>
                <w:i/>
                <w:sz w:val="20"/>
              </w:rPr>
              <w:t xml:space="preserve">sur une </w:t>
            </w:r>
            <w:r>
              <w:rPr>
                <w:sz w:val="20"/>
              </w:rPr>
              <w:t xml:space="preserve">période donnée, corrigée par un facteur de pénalité pour </w:t>
            </w:r>
            <w:r>
              <w:rPr>
                <w:sz w:val="20"/>
              </w:rPr>
              <w:t xml:space="preserve">les </w:t>
            </w:r>
            <w:r>
              <w:rPr>
                <w:spacing w:val="-2"/>
                <w:sz w:val="20"/>
              </w:rPr>
              <w:t>vols</w:t>
            </w:r>
          </w:p>
        </w:tc>
      </w:tr>
    </w:tbl>
    <w:p w14:paraId="37530EA9" w14:textId="77777777" w:rsidR="00B820BB" w:rsidRDefault="00B820BB">
      <w:pPr>
        <w:spacing w:line="222" w:lineRule="exact"/>
        <w:jc w:val="both"/>
        <w:rPr>
          <w:sz w:val="20"/>
        </w:rPr>
        <w:sectPr w:rsidR="00B820BB">
          <w:footerReference w:type="default" r:id="rId77"/>
          <w:pgSz w:w="11910" w:h="16840"/>
          <w:pgMar w:top="1800" w:right="280" w:bottom="1769" w:left="940" w:header="0" w:footer="1095" w:gutter="0"/>
          <w:cols w:space="720"/>
        </w:sectPr>
      </w:pPr>
    </w:p>
    <w:tbl>
      <w:tblPr>
        <w:tblW w:w="0" w:type="auto"/>
        <w:tblInd w:w="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6885"/>
      </w:tblGrid>
      <w:tr w:rsidR="00B820BB" w14:paraId="2DA3F4EB" w14:textId="77777777">
        <w:trPr>
          <w:trHeight w:val="489"/>
        </w:trPr>
        <w:tc>
          <w:tcPr>
            <w:tcW w:w="2405" w:type="dxa"/>
          </w:tcPr>
          <w:p w14:paraId="08663886" w14:textId="77777777" w:rsidR="00B820BB" w:rsidRDefault="00B820BB">
            <w:pPr>
              <w:pStyle w:val="TableParagraph"/>
              <w:rPr>
                <w:rFonts w:ascii="Times New Roman"/>
                <w:sz w:val="18"/>
              </w:rPr>
            </w:pPr>
          </w:p>
        </w:tc>
        <w:tc>
          <w:tcPr>
            <w:tcW w:w="6885" w:type="dxa"/>
          </w:tcPr>
          <w:p w14:paraId="54932FF7" w14:textId="77777777" w:rsidR="00B820BB" w:rsidRDefault="001A4765">
            <w:pPr>
              <w:pStyle w:val="TableParagraph"/>
              <w:spacing w:line="240" w:lineRule="atLeast"/>
              <w:ind w:left="108"/>
              <w:rPr>
                <w:sz w:val="20"/>
              </w:rPr>
            </w:pPr>
            <w:r>
              <w:rPr>
                <w:sz w:val="20"/>
              </w:rPr>
              <w:t>effectuée la nuit et en soirée donne une image de la dose de bruit subie par le voisinage.</w:t>
            </w:r>
          </w:p>
        </w:tc>
      </w:tr>
      <w:tr w:rsidR="00B820BB" w14:paraId="2DF32A37" w14:textId="77777777">
        <w:trPr>
          <w:trHeight w:val="244"/>
        </w:trPr>
        <w:tc>
          <w:tcPr>
            <w:tcW w:w="2405" w:type="dxa"/>
          </w:tcPr>
          <w:p w14:paraId="05F79B37" w14:textId="77777777" w:rsidR="00B820BB" w:rsidRDefault="001A4765">
            <w:pPr>
              <w:pStyle w:val="TableParagraph"/>
              <w:spacing w:before="1" w:line="223" w:lineRule="exact"/>
              <w:ind w:left="107"/>
              <w:rPr>
                <w:sz w:val="20"/>
              </w:rPr>
            </w:pPr>
            <w:r>
              <w:rPr>
                <w:spacing w:val="-2"/>
                <w:sz w:val="20"/>
              </w:rPr>
              <w:t xml:space="preserve">Supports à </w:t>
            </w:r>
            <w:r>
              <w:rPr>
                <w:sz w:val="20"/>
              </w:rPr>
              <w:t>distance</w:t>
            </w:r>
          </w:p>
        </w:tc>
        <w:tc>
          <w:tcPr>
            <w:tcW w:w="6885" w:type="dxa"/>
          </w:tcPr>
          <w:p w14:paraId="070A372B" w14:textId="77777777" w:rsidR="00B820BB" w:rsidRDefault="001A4765">
            <w:pPr>
              <w:pStyle w:val="TableParagraph"/>
              <w:spacing w:before="1" w:line="223" w:lineRule="exact"/>
              <w:ind w:left="108"/>
              <w:rPr>
                <w:sz w:val="20"/>
              </w:rPr>
            </w:pPr>
            <w:r>
              <w:rPr>
                <w:sz w:val="20"/>
              </w:rPr>
              <w:t xml:space="preserve">Les stands d'avions ne sont pas situés à une </w:t>
            </w:r>
            <w:r>
              <w:rPr>
                <w:spacing w:val="-2"/>
                <w:sz w:val="20"/>
              </w:rPr>
              <w:t xml:space="preserve">porte de </w:t>
            </w:r>
            <w:r>
              <w:rPr>
                <w:sz w:val="20"/>
              </w:rPr>
              <w:t>contact.</w:t>
            </w:r>
          </w:p>
        </w:tc>
      </w:tr>
      <w:tr w:rsidR="00B820BB" w14:paraId="0AD9AF77" w14:textId="77777777">
        <w:trPr>
          <w:trHeight w:val="364"/>
        </w:trPr>
        <w:tc>
          <w:tcPr>
            <w:tcW w:w="2405" w:type="dxa"/>
          </w:tcPr>
          <w:p w14:paraId="64A73F4B" w14:textId="77777777" w:rsidR="00B820BB" w:rsidRDefault="001A4765">
            <w:pPr>
              <w:pStyle w:val="TableParagraph"/>
              <w:spacing w:before="1"/>
              <w:ind w:left="107"/>
              <w:rPr>
                <w:sz w:val="20"/>
              </w:rPr>
            </w:pPr>
            <w:r>
              <w:rPr>
                <w:spacing w:val="-2"/>
                <w:sz w:val="20"/>
              </w:rPr>
              <w:t>Pistes d'atterrissage</w:t>
            </w:r>
          </w:p>
        </w:tc>
        <w:tc>
          <w:tcPr>
            <w:tcW w:w="6885" w:type="dxa"/>
          </w:tcPr>
          <w:p w14:paraId="7F340CBD" w14:textId="77777777" w:rsidR="00B820BB" w:rsidRDefault="001A4765">
            <w:pPr>
              <w:pStyle w:val="TableParagraph"/>
              <w:spacing w:before="1"/>
              <w:ind w:left="108"/>
              <w:rPr>
                <w:sz w:val="20"/>
              </w:rPr>
            </w:pPr>
            <w:r>
              <w:rPr>
                <w:spacing w:val="-2"/>
                <w:sz w:val="20"/>
              </w:rPr>
              <w:t>Défilé</w:t>
            </w:r>
          </w:p>
        </w:tc>
      </w:tr>
      <w:tr w:rsidR="00B820BB" w14:paraId="21DA396E" w14:textId="77777777">
        <w:trPr>
          <w:trHeight w:val="851"/>
        </w:trPr>
        <w:tc>
          <w:tcPr>
            <w:tcW w:w="2405" w:type="dxa"/>
          </w:tcPr>
          <w:p w14:paraId="5C2D24FF" w14:textId="77777777" w:rsidR="00B820BB" w:rsidRDefault="001A4765">
            <w:pPr>
              <w:pStyle w:val="TableParagraph"/>
              <w:spacing w:before="1"/>
              <w:ind w:left="107"/>
              <w:rPr>
                <w:sz w:val="20"/>
              </w:rPr>
            </w:pPr>
            <w:r>
              <w:rPr>
                <w:spacing w:val="-4"/>
                <w:sz w:val="20"/>
              </w:rPr>
              <w:t>Espace</w:t>
            </w:r>
            <w:r>
              <w:rPr>
                <w:spacing w:val="-2"/>
                <w:sz w:val="20"/>
              </w:rPr>
              <w:t xml:space="preserve"> Schengen</w:t>
            </w:r>
          </w:p>
        </w:tc>
        <w:tc>
          <w:tcPr>
            <w:tcW w:w="6885" w:type="dxa"/>
          </w:tcPr>
          <w:p w14:paraId="4AF13064" w14:textId="77777777" w:rsidR="00B820BB" w:rsidRDefault="001A4765">
            <w:pPr>
              <w:pStyle w:val="TableParagraph"/>
              <w:spacing w:before="1"/>
              <w:ind w:left="108" w:right="103"/>
              <w:jc w:val="both"/>
              <w:rPr>
                <w:sz w:val="20"/>
              </w:rPr>
            </w:pPr>
            <w:r>
              <w:rPr>
                <w:sz w:val="20"/>
              </w:rPr>
              <w:t xml:space="preserve">Les citoyens des États membres qui ont signé l'accord de Schengen n'ont pas besoin de visa pour </w:t>
            </w:r>
            <w:r>
              <w:rPr>
                <w:spacing w:val="-7"/>
                <w:sz w:val="20"/>
              </w:rPr>
              <w:t xml:space="preserve">voyager </w:t>
            </w:r>
            <w:r>
              <w:rPr>
                <w:sz w:val="20"/>
              </w:rPr>
              <w:t>dans l'espace Schengen. Avec un visa pour n'importe quel pays de l'espace Schengen, on peut voyager librement dans l'espace Schengen.</w:t>
            </w:r>
          </w:p>
        </w:tc>
      </w:tr>
      <w:tr w:rsidR="00B820BB" w14:paraId="2F05EFF9" w14:textId="77777777">
        <w:trPr>
          <w:trHeight w:val="609"/>
        </w:trPr>
        <w:tc>
          <w:tcPr>
            <w:tcW w:w="2405" w:type="dxa"/>
          </w:tcPr>
          <w:p w14:paraId="4BDA0747" w14:textId="77777777" w:rsidR="00B820BB" w:rsidRDefault="001A4765">
            <w:pPr>
              <w:pStyle w:val="TableParagraph"/>
              <w:spacing w:before="1"/>
              <w:ind w:left="107"/>
              <w:rPr>
                <w:sz w:val="20"/>
              </w:rPr>
            </w:pPr>
            <w:r>
              <w:rPr>
                <w:spacing w:val="-4"/>
                <w:sz w:val="20"/>
              </w:rPr>
              <w:t>Verrouiller</w:t>
            </w:r>
          </w:p>
        </w:tc>
        <w:tc>
          <w:tcPr>
            <w:tcW w:w="6885" w:type="dxa"/>
          </w:tcPr>
          <w:p w14:paraId="0656123A" w14:textId="77777777" w:rsidR="00B820BB" w:rsidRDefault="001A4765">
            <w:pPr>
              <w:pStyle w:val="TableParagraph"/>
              <w:spacing w:before="1"/>
              <w:ind w:left="108"/>
              <w:rPr>
                <w:sz w:val="20"/>
              </w:rPr>
            </w:pPr>
            <w:r>
              <w:rPr>
                <w:sz w:val="20"/>
              </w:rPr>
              <w:t>Un créneau horaire est une heure à laquelle une compagnie aérienne peut programmer une opération particulière (décollage ou atterrissage) dans un aéroport coordonné.</w:t>
            </w:r>
          </w:p>
        </w:tc>
      </w:tr>
      <w:tr w:rsidR="00B820BB" w14:paraId="4FC793D6" w14:textId="77777777">
        <w:trPr>
          <w:trHeight w:val="3364"/>
        </w:trPr>
        <w:tc>
          <w:tcPr>
            <w:tcW w:w="2405" w:type="dxa"/>
          </w:tcPr>
          <w:p w14:paraId="11D3E014" w14:textId="77777777" w:rsidR="00B820BB" w:rsidRDefault="001A4765">
            <w:pPr>
              <w:pStyle w:val="TableParagraph"/>
              <w:spacing w:before="1"/>
              <w:ind w:left="107"/>
              <w:rPr>
                <w:sz w:val="20"/>
              </w:rPr>
            </w:pPr>
            <w:r>
              <w:rPr>
                <w:sz w:val="20"/>
              </w:rPr>
              <w:t xml:space="preserve">Lieux ou </w:t>
            </w:r>
            <w:r>
              <w:rPr>
                <w:spacing w:val="-2"/>
                <w:sz w:val="20"/>
              </w:rPr>
              <w:t>stands</w:t>
            </w:r>
          </w:p>
        </w:tc>
        <w:tc>
          <w:tcPr>
            <w:tcW w:w="6885" w:type="dxa"/>
          </w:tcPr>
          <w:p w14:paraId="084810B9" w14:textId="77777777" w:rsidR="00B820BB" w:rsidRDefault="001A4765">
            <w:pPr>
              <w:pStyle w:val="TableParagraph"/>
              <w:spacing w:before="1"/>
              <w:ind w:left="108"/>
              <w:rPr>
                <w:sz w:val="20"/>
              </w:rPr>
            </w:pPr>
            <w:r>
              <w:rPr>
                <w:sz w:val="20"/>
              </w:rPr>
              <w:t xml:space="preserve">Aires de stationnement délimitées pour les </w:t>
            </w:r>
            <w:r>
              <w:rPr>
                <w:spacing w:val="-2"/>
                <w:sz w:val="20"/>
              </w:rPr>
              <w:t>aéronefs.</w:t>
            </w:r>
          </w:p>
          <w:p w14:paraId="4FB63830" w14:textId="77777777" w:rsidR="00B820BB" w:rsidRDefault="00B820BB">
            <w:pPr>
              <w:pStyle w:val="TableParagraph"/>
              <w:spacing w:before="8"/>
              <w:rPr>
                <w:sz w:val="9"/>
              </w:rPr>
            </w:pPr>
          </w:p>
          <w:p w14:paraId="1C965F02" w14:textId="77777777" w:rsidR="00B820BB" w:rsidRDefault="001A4765">
            <w:pPr>
              <w:pStyle w:val="TableParagraph"/>
              <w:ind w:left="137"/>
              <w:rPr>
                <w:sz w:val="20"/>
              </w:rPr>
            </w:pPr>
            <w:r>
              <w:rPr>
                <w:noProof/>
                <w:sz w:val="20"/>
              </w:rPr>
              <w:drawing>
                <wp:inline distT="0" distB="0" distL="0" distR="0" wp14:anchorId="3E15D4F5" wp14:editId="66979644">
                  <wp:extent cx="2446020" cy="1834514"/>
                  <wp:effectExtent l="0" t="0" r="0" b="0"/>
                  <wp:docPr id="84" name="Image 84" descr="http://mw2.google.com/mw-panoramio/photos/small/298695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descr="http://mw2.google.com/mw-panoramio/photos/small/29869538.jpg"/>
                          <pic:cNvPicPr/>
                        </pic:nvPicPr>
                        <pic:blipFill>
                          <a:blip r:embed="rId78" cstate="print"/>
                          <a:stretch>
                            <a:fillRect/>
                          </a:stretch>
                        </pic:blipFill>
                        <pic:spPr>
                          <a:xfrm>
                            <a:off x="0" y="0"/>
                            <a:ext cx="2446020" cy="1834514"/>
                          </a:xfrm>
                          <a:prstGeom prst="rect">
                            <a:avLst/>
                          </a:prstGeom>
                        </pic:spPr>
                      </pic:pic>
                    </a:graphicData>
                  </a:graphic>
                </wp:inline>
              </w:drawing>
            </w:r>
          </w:p>
        </w:tc>
      </w:tr>
      <w:tr w:rsidR="00B820BB" w14:paraId="339CF8A2" w14:textId="77777777">
        <w:trPr>
          <w:trHeight w:val="364"/>
        </w:trPr>
        <w:tc>
          <w:tcPr>
            <w:tcW w:w="2405" w:type="dxa"/>
          </w:tcPr>
          <w:p w14:paraId="367F56DA" w14:textId="77777777" w:rsidR="00B820BB" w:rsidRDefault="001A4765">
            <w:pPr>
              <w:pStyle w:val="TableParagraph"/>
              <w:spacing w:before="1"/>
              <w:ind w:left="107"/>
              <w:rPr>
                <w:sz w:val="20"/>
              </w:rPr>
            </w:pPr>
            <w:r>
              <w:rPr>
                <w:sz w:val="20"/>
              </w:rPr>
              <w:t xml:space="preserve">Star </w:t>
            </w:r>
            <w:r>
              <w:rPr>
                <w:spacing w:val="-2"/>
                <w:sz w:val="20"/>
              </w:rPr>
              <w:t>Alliance</w:t>
            </w:r>
          </w:p>
        </w:tc>
        <w:tc>
          <w:tcPr>
            <w:tcW w:w="6885" w:type="dxa"/>
          </w:tcPr>
          <w:p w14:paraId="4E33C86E" w14:textId="77777777" w:rsidR="00B820BB" w:rsidRDefault="001A4765">
            <w:pPr>
              <w:pStyle w:val="TableParagraph"/>
              <w:spacing w:before="1"/>
              <w:ind w:left="108"/>
              <w:rPr>
                <w:sz w:val="20"/>
              </w:rPr>
            </w:pPr>
            <w:r>
              <w:rPr>
                <w:sz w:val="20"/>
              </w:rPr>
              <w:t xml:space="preserve">Alliance aérienne composée de 26 </w:t>
            </w:r>
            <w:r>
              <w:rPr>
                <w:spacing w:val="-2"/>
                <w:sz w:val="20"/>
              </w:rPr>
              <w:t>compagnies aériennes</w:t>
            </w:r>
          </w:p>
        </w:tc>
      </w:tr>
      <w:tr w:rsidR="00B820BB" w14:paraId="66EBBA9C" w14:textId="77777777">
        <w:trPr>
          <w:trHeight w:val="606"/>
        </w:trPr>
        <w:tc>
          <w:tcPr>
            <w:tcW w:w="2405" w:type="dxa"/>
          </w:tcPr>
          <w:p w14:paraId="27FB1C12" w14:textId="77777777" w:rsidR="00B820BB" w:rsidRDefault="001A4765">
            <w:pPr>
              <w:pStyle w:val="TableParagraph"/>
              <w:spacing w:line="243" w:lineRule="exact"/>
              <w:ind w:left="107"/>
              <w:rPr>
                <w:sz w:val="20"/>
              </w:rPr>
            </w:pPr>
            <w:r>
              <w:rPr>
                <w:spacing w:val="-2"/>
                <w:sz w:val="20"/>
              </w:rPr>
              <w:t>Temps de trajet en taxi</w:t>
            </w:r>
          </w:p>
        </w:tc>
        <w:tc>
          <w:tcPr>
            <w:tcW w:w="6885" w:type="dxa"/>
          </w:tcPr>
          <w:p w14:paraId="6770A15F" w14:textId="77777777" w:rsidR="00B820BB" w:rsidRDefault="001A4765">
            <w:pPr>
              <w:pStyle w:val="TableParagraph"/>
              <w:ind w:left="108" w:right="197"/>
              <w:rPr>
                <w:sz w:val="20"/>
              </w:rPr>
            </w:pPr>
            <w:r>
              <w:rPr>
                <w:sz w:val="20"/>
              </w:rPr>
              <w:t>Temps mis par un avion entre le départ/l'arrivée à la porte d'embarquement et le décollage/l'atterrissage.</w:t>
            </w:r>
          </w:p>
        </w:tc>
      </w:tr>
      <w:tr w:rsidR="00B820BB" w14:paraId="4F4796AF" w14:textId="77777777">
        <w:trPr>
          <w:trHeight w:val="364"/>
        </w:trPr>
        <w:tc>
          <w:tcPr>
            <w:tcW w:w="2405" w:type="dxa"/>
          </w:tcPr>
          <w:p w14:paraId="7C62F199" w14:textId="77777777" w:rsidR="00B820BB" w:rsidRDefault="001A4765">
            <w:pPr>
              <w:pStyle w:val="TableParagraph"/>
              <w:spacing w:before="1"/>
              <w:ind w:left="107"/>
              <w:rPr>
                <w:sz w:val="20"/>
              </w:rPr>
            </w:pPr>
            <w:r>
              <w:rPr>
                <w:spacing w:val="-2"/>
                <w:sz w:val="20"/>
              </w:rPr>
              <w:t>Voies de circulation</w:t>
            </w:r>
          </w:p>
        </w:tc>
        <w:tc>
          <w:tcPr>
            <w:tcW w:w="6885" w:type="dxa"/>
          </w:tcPr>
          <w:p w14:paraId="7ADB6F3E" w14:textId="77777777" w:rsidR="00B820BB" w:rsidRDefault="001A4765">
            <w:pPr>
              <w:pStyle w:val="TableParagraph"/>
              <w:spacing w:before="1"/>
              <w:ind w:left="108"/>
              <w:rPr>
                <w:sz w:val="20"/>
              </w:rPr>
            </w:pPr>
            <w:r>
              <w:rPr>
                <w:sz w:val="20"/>
              </w:rPr>
              <w:t xml:space="preserve">Routes utilisées pour le </w:t>
            </w:r>
            <w:r>
              <w:rPr>
                <w:sz w:val="20"/>
              </w:rPr>
              <w:t xml:space="preserve">roulage entre la porte d'embarquement et la </w:t>
            </w:r>
            <w:r>
              <w:rPr>
                <w:spacing w:val="-2"/>
                <w:sz w:val="20"/>
              </w:rPr>
              <w:t>piste d'atterrissage.</w:t>
            </w:r>
          </w:p>
        </w:tc>
      </w:tr>
      <w:tr w:rsidR="00B820BB" w14:paraId="39FDD85D" w14:textId="77777777">
        <w:trPr>
          <w:trHeight w:val="2481"/>
        </w:trPr>
        <w:tc>
          <w:tcPr>
            <w:tcW w:w="2405" w:type="dxa"/>
          </w:tcPr>
          <w:p w14:paraId="086C867A" w14:textId="77777777" w:rsidR="00B820BB" w:rsidRDefault="001A4765">
            <w:pPr>
              <w:pStyle w:val="TableParagraph"/>
              <w:spacing w:before="1"/>
              <w:ind w:left="107"/>
              <w:rPr>
                <w:sz w:val="20"/>
              </w:rPr>
            </w:pPr>
            <w:r>
              <w:rPr>
                <w:spacing w:val="-2"/>
                <w:sz w:val="20"/>
              </w:rPr>
              <w:t>Terminal</w:t>
            </w:r>
          </w:p>
        </w:tc>
        <w:tc>
          <w:tcPr>
            <w:tcW w:w="6885" w:type="dxa"/>
          </w:tcPr>
          <w:p w14:paraId="466FB410" w14:textId="77777777" w:rsidR="00B820BB" w:rsidRDefault="001A4765">
            <w:pPr>
              <w:pStyle w:val="TableParagraph"/>
              <w:spacing w:before="1"/>
              <w:ind w:left="108" w:right="233"/>
              <w:rPr>
                <w:sz w:val="20"/>
              </w:rPr>
            </w:pPr>
            <w:r>
              <w:rPr>
                <w:sz w:val="20"/>
              </w:rPr>
              <w:t xml:space="preserve">Le bâtiment où les passagers arrivent et partent de l'aéroport </w:t>
            </w:r>
            <w:r>
              <w:rPr>
                <w:sz w:val="20"/>
              </w:rPr>
              <w:t>et qui correspond aux installations aéroportuaires pour les avions de passagers.</w:t>
            </w:r>
          </w:p>
          <w:p w14:paraId="465B9710" w14:textId="77777777" w:rsidR="00B820BB" w:rsidRDefault="00B820BB">
            <w:pPr>
              <w:pStyle w:val="TableParagraph"/>
              <w:spacing w:before="8"/>
              <w:rPr>
                <w:sz w:val="9"/>
              </w:rPr>
            </w:pPr>
          </w:p>
          <w:p w14:paraId="42BF2511" w14:textId="77777777" w:rsidR="00B820BB" w:rsidRDefault="001A4765">
            <w:pPr>
              <w:pStyle w:val="TableParagraph"/>
              <w:ind w:left="137"/>
              <w:rPr>
                <w:sz w:val="20"/>
              </w:rPr>
            </w:pPr>
            <w:r>
              <w:rPr>
                <w:noProof/>
                <w:sz w:val="20"/>
              </w:rPr>
              <w:drawing>
                <wp:inline distT="0" distB="0" distL="0" distR="0" wp14:anchorId="606C91AF" wp14:editId="401DBE64">
                  <wp:extent cx="3735780" cy="1110805"/>
                  <wp:effectExtent l="0" t="0" r="0" b="0"/>
                  <wp:docPr id="85" name="Image 85" descr="http://www.ietf78.nl/files/airport%20brusse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descr="http://www.ietf78.nl/files/airport%20brussel.jpg"/>
                          <pic:cNvPicPr/>
                        </pic:nvPicPr>
                        <pic:blipFill>
                          <a:blip r:embed="rId79" cstate="print"/>
                          <a:stretch>
                            <a:fillRect/>
                          </a:stretch>
                        </pic:blipFill>
                        <pic:spPr>
                          <a:xfrm>
                            <a:off x="0" y="0"/>
                            <a:ext cx="3735780" cy="1110805"/>
                          </a:xfrm>
                          <a:prstGeom prst="rect">
                            <a:avLst/>
                          </a:prstGeom>
                        </pic:spPr>
                      </pic:pic>
                    </a:graphicData>
                  </a:graphic>
                </wp:inline>
              </w:drawing>
            </w:r>
          </w:p>
        </w:tc>
      </w:tr>
      <w:tr w:rsidR="00B820BB" w14:paraId="6BC73253" w14:textId="77777777">
        <w:trPr>
          <w:trHeight w:val="606"/>
        </w:trPr>
        <w:tc>
          <w:tcPr>
            <w:tcW w:w="2405" w:type="dxa"/>
          </w:tcPr>
          <w:p w14:paraId="5A6243CC" w14:textId="77777777" w:rsidR="00B820BB" w:rsidRDefault="001A4765">
            <w:pPr>
              <w:pStyle w:val="TableParagraph"/>
              <w:spacing w:before="1"/>
              <w:ind w:left="107"/>
              <w:rPr>
                <w:sz w:val="20"/>
              </w:rPr>
            </w:pPr>
            <w:r>
              <w:rPr>
                <w:spacing w:val="-2"/>
                <w:sz w:val="20"/>
              </w:rPr>
              <w:t>Transfert de passagers</w:t>
            </w:r>
          </w:p>
        </w:tc>
        <w:tc>
          <w:tcPr>
            <w:tcW w:w="6885" w:type="dxa"/>
          </w:tcPr>
          <w:p w14:paraId="06CFC50D" w14:textId="77777777" w:rsidR="00B820BB" w:rsidRDefault="001A4765">
            <w:pPr>
              <w:pStyle w:val="TableParagraph"/>
              <w:spacing w:before="1"/>
              <w:ind w:left="108"/>
              <w:rPr>
                <w:sz w:val="20"/>
              </w:rPr>
            </w:pPr>
            <w:r>
              <w:rPr>
                <w:sz w:val="20"/>
              </w:rPr>
              <w:t xml:space="preserve">Les passagers en transfert n'ont pas l'aéroport de Bruxelles comme destination, mais sont </w:t>
            </w:r>
            <w:r>
              <w:rPr>
                <w:sz w:val="20"/>
              </w:rPr>
              <w:t>transférés vers un avion qui les emmène à leur destination.</w:t>
            </w:r>
          </w:p>
        </w:tc>
      </w:tr>
      <w:tr w:rsidR="00B820BB" w14:paraId="20DCAA4A" w14:textId="77777777">
        <w:trPr>
          <w:trHeight w:val="609"/>
        </w:trPr>
        <w:tc>
          <w:tcPr>
            <w:tcW w:w="2405" w:type="dxa"/>
          </w:tcPr>
          <w:p w14:paraId="53E2999B" w14:textId="77777777" w:rsidR="00B820BB" w:rsidRDefault="001A4765">
            <w:pPr>
              <w:pStyle w:val="TableParagraph"/>
              <w:spacing w:before="1"/>
              <w:ind w:left="107"/>
              <w:rPr>
                <w:sz w:val="20"/>
              </w:rPr>
            </w:pPr>
            <w:r>
              <w:rPr>
                <w:spacing w:val="-2"/>
                <w:sz w:val="20"/>
              </w:rPr>
              <w:t>Passagers des transports en commun</w:t>
            </w:r>
          </w:p>
        </w:tc>
        <w:tc>
          <w:tcPr>
            <w:tcW w:w="6885" w:type="dxa"/>
          </w:tcPr>
          <w:p w14:paraId="372BA819" w14:textId="77777777" w:rsidR="00B820BB" w:rsidRDefault="001A4765">
            <w:pPr>
              <w:pStyle w:val="TableParagraph"/>
              <w:spacing w:before="1"/>
              <w:ind w:left="108" w:right="197"/>
              <w:rPr>
                <w:sz w:val="20"/>
              </w:rPr>
            </w:pPr>
            <w:r>
              <w:rPr>
                <w:sz w:val="20"/>
              </w:rPr>
              <w:t>Passager arrivant à l'aéroport par un vol direct et repartant de l'aéroport par le même avion.</w:t>
            </w:r>
          </w:p>
        </w:tc>
      </w:tr>
      <w:tr w:rsidR="00B820BB" w14:paraId="26FBE98F" w14:textId="77777777">
        <w:trPr>
          <w:trHeight w:val="365"/>
        </w:trPr>
        <w:tc>
          <w:tcPr>
            <w:tcW w:w="2405" w:type="dxa"/>
          </w:tcPr>
          <w:p w14:paraId="4C7D9F3D" w14:textId="77777777" w:rsidR="00B820BB" w:rsidRDefault="001A4765">
            <w:pPr>
              <w:pStyle w:val="TableParagraph"/>
              <w:spacing w:before="1"/>
              <w:ind w:left="107"/>
              <w:rPr>
                <w:sz w:val="20"/>
              </w:rPr>
            </w:pPr>
            <w:r>
              <w:rPr>
                <w:spacing w:val="-2"/>
                <w:sz w:val="20"/>
              </w:rPr>
              <w:lastRenderedPageBreak/>
              <w:t>Retournement</w:t>
            </w:r>
          </w:p>
        </w:tc>
        <w:tc>
          <w:tcPr>
            <w:tcW w:w="6885" w:type="dxa"/>
          </w:tcPr>
          <w:p w14:paraId="0A52D682" w14:textId="77777777" w:rsidR="00B820BB" w:rsidRDefault="001A4765">
            <w:pPr>
              <w:pStyle w:val="TableParagraph"/>
              <w:spacing w:before="1"/>
              <w:ind w:left="108"/>
              <w:rPr>
                <w:sz w:val="20"/>
              </w:rPr>
            </w:pPr>
            <w:r>
              <w:rPr>
                <w:sz w:val="20"/>
              </w:rPr>
              <w:t xml:space="preserve">Temps nécessaire à un avion pour </w:t>
            </w:r>
            <w:r>
              <w:rPr>
                <w:spacing w:val="-6"/>
                <w:sz w:val="20"/>
              </w:rPr>
              <w:t xml:space="preserve">redécoller </w:t>
            </w:r>
            <w:r>
              <w:rPr>
                <w:sz w:val="20"/>
              </w:rPr>
              <w:t>après l'atterrissage</w:t>
            </w:r>
            <w:r>
              <w:rPr>
                <w:spacing w:val="-2"/>
                <w:sz w:val="20"/>
              </w:rPr>
              <w:t>.</w:t>
            </w:r>
          </w:p>
        </w:tc>
      </w:tr>
      <w:tr w:rsidR="00B820BB" w14:paraId="67DC5299" w14:textId="77777777">
        <w:trPr>
          <w:trHeight w:val="364"/>
        </w:trPr>
        <w:tc>
          <w:tcPr>
            <w:tcW w:w="2405" w:type="dxa"/>
          </w:tcPr>
          <w:p w14:paraId="293BCC7F" w14:textId="77777777" w:rsidR="00B820BB" w:rsidRDefault="001A4765">
            <w:pPr>
              <w:pStyle w:val="TableParagraph"/>
              <w:spacing w:before="1"/>
              <w:ind w:left="107"/>
              <w:rPr>
                <w:sz w:val="20"/>
              </w:rPr>
            </w:pPr>
            <w:r>
              <w:rPr>
                <w:spacing w:val="-2"/>
                <w:sz w:val="20"/>
              </w:rPr>
              <w:t>Mouvements de vol</w:t>
            </w:r>
          </w:p>
        </w:tc>
        <w:tc>
          <w:tcPr>
            <w:tcW w:w="6885" w:type="dxa"/>
          </w:tcPr>
          <w:p w14:paraId="7620EACB" w14:textId="77777777" w:rsidR="00B820BB" w:rsidRDefault="001A4765">
            <w:pPr>
              <w:pStyle w:val="TableParagraph"/>
              <w:spacing w:before="1"/>
              <w:ind w:left="108"/>
              <w:rPr>
                <w:sz w:val="20"/>
              </w:rPr>
            </w:pPr>
            <w:r>
              <w:rPr>
                <w:sz w:val="20"/>
              </w:rPr>
              <w:t xml:space="preserve">Atterrissage ou </w:t>
            </w:r>
            <w:r>
              <w:rPr>
                <w:spacing w:val="-2"/>
                <w:sz w:val="20"/>
              </w:rPr>
              <w:t>décollage</w:t>
            </w:r>
          </w:p>
        </w:tc>
      </w:tr>
      <w:tr w:rsidR="00B820BB" w14:paraId="3F68B31E" w14:textId="77777777">
        <w:trPr>
          <w:trHeight w:val="606"/>
        </w:trPr>
        <w:tc>
          <w:tcPr>
            <w:tcW w:w="2405" w:type="dxa"/>
          </w:tcPr>
          <w:p w14:paraId="0A59A44E" w14:textId="77777777" w:rsidR="00B820BB" w:rsidRDefault="001A4765">
            <w:pPr>
              <w:pStyle w:val="TableParagraph"/>
              <w:spacing w:before="1"/>
              <w:ind w:left="107"/>
              <w:rPr>
                <w:sz w:val="20"/>
              </w:rPr>
            </w:pPr>
            <w:r>
              <w:rPr>
                <w:spacing w:val="-2"/>
                <w:sz w:val="20"/>
              </w:rPr>
              <w:t>Corps large</w:t>
            </w:r>
          </w:p>
        </w:tc>
        <w:tc>
          <w:tcPr>
            <w:tcW w:w="6885" w:type="dxa"/>
          </w:tcPr>
          <w:p w14:paraId="2C010D51" w14:textId="77777777" w:rsidR="00B820BB" w:rsidRDefault="001A4765">
            <w:pPr>
              <w:pStyle w:val="TableParagraph"/>
              <w:spacing w:before="1"/>
              <w:ind w:left="108"/>
              <w:rPr>
                <w:sz w:val="20"/>
              </w:rPr>
            </w:pPr>
            <w:r>
              <w:rPr>
                <w:sz w:val="20"/>
              </w:rPr>
              <w:t xml:space="preserve">Les avions à fuselage large sont des avions de grande taille dont le diamètre du fuselage est généralement de </w:t>
            </w:r>
            <w:r>
              <w:rPr>
                <w:sz w:val="20"/>
              </w:rPr>
              <w:t>5 à 6 mètres. Cela permet à 7 à 10 passagers de s'asseoir côte à côte.</w:t>
            </w:r>
          </w:p>
        </w:tc>
      </w:tr>
    </w:tbl>
    <w:p w14:paraId="2EAC65CF" w14:textId="77777777" w:rsidR="00B820BB" w:rsidRDefault="00B820BB">
      <w:pPr>
        <w:rPr>
          <w:sz w:val="20"/>
        </w:rPr>
        <w:sectPr w:rsidR="00B820BB">
          <w:type w:val="continuous"/>
          <w:pgSz w:w="11910" w:h="16840"/>
          <w:pgMar w:top="1800" w:right="280" w:bottom="1280" w:left="940" w:header="0" w:footer="1095" w:gutter="0"/>
          <w:cols w:space="720"/>
        </w:sectPr>
      </w:pPr>
    </w:p>
    <w:p w14:paraId="26CA7CDC" w14:textId="77777777" w:rsidR="00B820BB" w:rsidRDefault="001A4765">
      <w:pPr>
        <w:spacing w:line="482" w:lineRule="exact"/>
        <w:ind w:left="534"/>
        <w:rPr>
          <w:b/>
          <w:sz w:val="40"/>
        </w:rPr>
      </w:pPr>
      <w:r>
        <w:rPr>
          <w:b/>
          <w:color w:val="005B82"/>
          <w:sz w:val="40"/>
        </w:rPr>
        <w:lastRenderedPageBreak/>
        <w:t xml:space="preserve">PARTIE 1 - Introduction - procédure - </w:t>
      </w:r>
      <w:r>
        <w:rPr>
          <w:b/>
          <w:color w:val="005B82"/>
          <w:spacing w:val="-2"/>
          <w:sz w:val="40"/>
        </w:rPr>
        <w:t>description du projet</w:t>
      </w:r>
    </w:p>
    <w:p w14:paraId="4124C26A" w14:textId="77777777" w:rsidR="00B820BB" w:rsidRDefault="00B820BB">
      <w:pPr>
        <w:spacing w:line="482" w:lineRule="exact"/>
        <w:rPr>
          <w:sz w:val="40"/>
        </w:rPr>
        <w:sectPr w:rsidR="00B820BB">
          <w:pgSz w:w="11910" w:h="16840"/>
          <w:pgMar w:top="1820" w:right="280" w:bottom="1280" w:left="940" w:header="0" w:footer="1095" w:gutter="0"/>
          <w:cols w:space="720"/>
        </w:sectPr>
      </w:pPr>
    </w:p>
    <w:p w14:paraId="3A4322B7" w14:textId="77777777" w:rsidR="00B820BB" w:rsidRDefault="001A4765">
      <w:pPr>
        <w:pStyle w:val="Heading1"/>
        <w:ind w:left="1611"/>
      </w:pPr>
      <w:r>
        <w:rPr>
          <w:noProof/>
        </w:rPr>
        <w:lastRenderedPageBreak/>
        <w:drawing>
          <wp:anchor distT="0" distB="0" distL="0" distR="0" simplePos="0" relativeHeight="251621888" behindDoc="0" locked="0" layoutInCell="1" allowOverlap="1" wp14:anchorId="501DD7AC" wp14:editId="23E7B70E">
            <wp:simplePos x="0" y="0"/>
            <wp:positionH relativeFrom="page">
              <wp:posOffset>955721</wp:posOffset>
            </wp:positionH>
            <wp:positionV relativeFrom="paragraph">
              <wp:posOffset>76305</wp:posOffset>
            </wp:positionV>
            <wp:extent cx="99648" cy="163724"/>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80" cstate="print"/>
                    <a:stretch>
                      <a:fillRect/>
                    </a:stretch>
                  </pic:blipFill>
                  <pic:spPr>
                    <a:xfrm>
                      <a:off x="0" y="0"/>
                      <a:ext cx="99648" cy="163724"/>
                    </a:xfrm>
                    <a:prstGeom prst="rect">
                      <a:avLst/>
                    </a:prstGeom>
                  </pic:spPr>
                </pic:pic>
              </a:graphicData>
            </a:graphic>
          </wp:anchor>
        </w:drawing>
      </w:r>
      <w:bookmarkStart w:id="0" w:name="_bookmark0"/>
      <w:bookmarkEnd w:id="0"/>
      <w:r>
        <w:rPr>
          <w:color w:val="005B82"/>
          <w:spacing w:val="-2"/>
        </w:rPr>
        <w:t>Introduction</w:t>
      </w:r>
    </w:p>
    <w:p w14:paraId="3C97A7E3" w14:textId="77777777" w:rsidR="00B820BB" w:rsidRDefault="001A4765">
      <w:pPr>
        <w:pStyle w:val="Heading2"/>
        <w:spacing w:before="278"/>
      </w:pPr>
      <w:r>
        <w:rPr>
          <w:noProof/>
        </w:rPr>
        <w:drawing>
          <wp:anchor distT="0" distB="0" distL="0" distR="0" simplePos="0" relativeHeight="251622912" behindDoc="0" locked="0" layoutInCell="1" allowOverlap="1" wp14:anchorId="0B665833" wp14:editId="70525445">
            <wp:simplePos x="0" y="0"/>
            <wp:positionH relativeFrom="page">
              <wp:posOffset>949471</wp:posOffset>
            </wp:positionH>
            <wp:positionV relativeFrom="paragraph">
              <wp:posOffset>225838</wp:posOffset>
            </wp:positionV>
            <wp:extent cx="174478" cy="99648"/>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81" cstate="print"/>
                    <a:stretch>
                      <a:fillRect/>
                    </a:stretch>
                  </pic:blipFill>
                  <pic:spPr>
                    <a:xfrm>
                      <a:off x="0" y="0"/>
                      <a:ext cx="174478" cy="99648"/>
                    </a:xfrm>
                    <a:prstGeom prst="rect">
                      <a:avLst/>
                    </a:prstGeom>
                  </pic:spPr>
                </pic:pic>
              </a:graphicData>
            </a:graphic>
          </wp:anchor>
        </w:drawing>
      </w:r>
      <w:bookmarkStart w:id="1" w:name="_bookmark1"/>
      <w:bookmarkEnd w:id="1"/>
      <w:r>
        <w:rPr>
          <w:color w:val="005B82"/>
          <w:spacing w:val="-2"/>
        </w:rPr>
        <w:t>Guide de lecture</w:t>
      </w:r>
    </w:p>
    <w:p w14:paraId="21108E67" w14:textId="77777777" w:rsidR="00B820BB" w:rsidRDefault="001A4765">
      <w:pPr>
        <w:pStyle w:val="BodyText"/>
        <w:spacing w:before="146" w:line="254" w:lineRule="auto"/>
        <w:ind w:right="855"/>
        <w:jc w:val="both"/>
      </w:pPr>
      <w:r>
        <w:t>Le présent document contient l'EIE du projet associée à la demande de réautorisation des activités de Brussels Airport Company NV (BAC).</w:t>
      </w:r>
    </w:p>
    <w:p w14:paraId="1333BE37" w14:textId="77777777" w:rsidR="00B820BB" w:rsidRDefault="001A4765">
      <w:pPr>
        <w:pStyle w:val="BodyText"/>
        <w:spacing w:before="169" w:line="259" w:lineRule="auto"/>
        <w:ind w:right="852"/>
        <w:jc w:val="both"/>
      </w:pPr>
      <w:r>
        <w:t>Cette EIE est réalisée (volontairement) dans le cadre du renouvellement de l'actuel permis environnemental " Rubrique 5</w:t>
      </w:r>
      <w:r>
        <w:t>7 ", l'IIOA définie dans la demande de permis environnemental, qui comprend (i) le renouvellement du permis de la Rubrique 57, ainsi que (ii) d'autres établissements/activités qui font l'objet de permis accordés à BAC, qui sont néanmoins déjà éligibles pou</w:t>
      </w:r>
      <w:r>
        <w:t>r un renouvellement. Dans le présent RIE, ces éléments sont collectivement appelés "la demande de renouvellement du permis d'environnement au titre de la rubrique 57", à moins qu'il ne soit pertinent de nommer un permis spécifique.</w:t>
      </w:r>
    </w:p>
    <w:p w14:paraId="431511AE" w14:textId="77777777" w:rsidR="00B820BB" w:rsidRDefault="001A4765">
      <w:pPr>
        <w:pStyle w:val="BodyText"/>
        <w:spacing w:before="158" w:line="259" w:lineRule="auto"/>
        <w:ind w:right="852"/>
        <w:jc w:val="both"/>
      </w:pPr>
      <w:r>
        <w:t>Les activités/établissem</w:t>
      </w:r>
      <w:r>
        <w:t>ents qui font l'objet d'autres licences détenues par BAC [et les sociétés affiliées à BAC] ne sont pas actuellement inclus dans la demande de renouvellement de la licence environnementale au titre de l'article 57.</w:t>
      </w:r>
    </w:p>
    <w:p w14:paraId="1A5427EA" w14:textId="77777777" w:rsidR="00B820BB" w:rsidRDefault="001A4765">
      <w:pPr>
        <w:pStyle w:val="BodyText"/>
        <w:spacing w:before="160" w:line="259" w:lineRule="auto"/>
        <w:ind w:right="848"/>
        <w:jc w:val="both"/>
      </w:pPr>
      <w:r>
        <w:t xml:space="preserve">La portée de </w:t>
      </w:r>
      <w:r>
        <w:rPr>
          <w:spacing w:val="-1"/>
        </w:rPr>
        <w:t>l'</w:t>
      </w:r>
      <w:r>
        <w:t xml:space="preserve">étude d'impact dans ce RIE </w:t>
      </w:r>
      <w:r>
        <w:t xml:space="preserve">comprend, afin de fournir </w:t>
      </w:r>
      <w:r>
        <w:rPr>
          <w:spacing w:val="-3"/>
        </w:rPr>
        <w:t xml:space="preserve">une </w:t>
      </w:r>
      <w:r>
        <w:rPr>
          <w:spacing w:val="-11"/>
        </w:rPr>
        <w:t xml:space="preserve">image </w:t>
      </w:r>
      <w:r>
        <w:t>complète de l'impact de l'exploitation actuelle et future de Brussels Airport, les effets des activités des établissements qui font l'objet de la rubrique 57 de renouvellement et, le cas échéant, ceux des autres établiss</w:t>
      </w:r>
      <w:r>
        <w:t>ements agréés par la BAC qui ne relèvent pas de la rubrique 57 de renouvellement de la demande de permis d'environnement, mais qui y sont liés.</w:t>
      </w:r>
    </w:p>
    <w:p w14:paraId="298BFE79" w14:textId="77777777" w:rsidR="00B820BB" w:rsidRDefault="001A4765">
      <w:pPr>
        <w:pStyle w:val="BodyText"/>
        <w:spacing w:before="158" w:line="259" w:lineRule="auto"/>
        <w:ind w:right="852"/>
        <w:jc w:val="both"/>
      </w:pPr>
      <w:r>
        <w:t>En outre, le champ d'application de l'étude d'impact sur l'environnement comprend, pour être complet, quelques n</w:t>
      </w:r>
      <w:r>
        <w:t>ouveaux projets d'infrastructure qui - bien qu'ils ne fassent pas l'objet de la demande de renouvellement de la licence en vertu de l'article 57 - sont directement liés à l'exploitation de l'aéroport. Ils concernent certaines interventions d'optimisation à</w:t>
      </w:r>
      <w:r>
        <w:t xml:space="preserve"> l'aéroport, une extension de l'infrastructure du terminal existant dans la zone aéroportuaire existante et la réalisation d'une plate-forme intermodale. Ces deux derniers éléments font partie du projet "Airport Business District" (à réaliser). Ce projet f</w:t>
      </w:r>
      <w:r>
        <w:t xml:space="preserve">era - en temps </w:t>
      </w:r>
      <w:r>
        <w:rPr>
          <w:spacing w:val="-1"/>
        </w:rPr>
        <w:t xml:space="preserve">voulu </w:t>
      </w:r>
      <w:r>
        <w:t xml:space="preserve">- l'objet des demandes de permis nécessaires, et fera </w:t>
      </w:r>
      <w:r>
        <w:rPr>
          <w:spacing w:val="-1"/>
        </w:rPr>
        <w:t xml:space="preserve">également l'objet </w:t>
      </w:r>
      <w:r>
        <w:t>d'une EIE séparée. Comme ces plans sont déjà concrets et liés au trafic aérien et routier, il est important d'inclure les effets de ces projets d'infrastructure da</w:t>
      </w:r>
      <w:r>
        <w:t>ns l'évaluation.</w:t>
      </w:r>
    </w:p>
    <w:p w14:paraId="7AAE1FDA" w14:textId="77777777" w:rsidR="00B820BB" w:rsidRDefault="001A4765">
      <w:pPr>
        <w:pStyle w:val="BodyText"/>
        <w:spacing w:before="157"/>
        <w:jc w:val="both"/>
      </w:pPr>
      <w:r>
        <w:t xml:space="preserve">Vous </w:t>
      </w:r>
      <w:r>
        <w:rPr>
          <w:spacing w:val="-2"/>
        </w:rPr>
        <w:t xml:space="preserve">trouverez les </w:t>
      </w:r>
      <w:r>
        <w:t>éléments suivants dans le rapport d'impact sur l'environnement :</w:t>
      </w:r>
    </w:p>
    <w:p w14:paraId="0508DB5F" w14:textId="77777777" w:rsidR="00B820BB" w:rsidRDefault="001A4765">
      <w:pPr>
        <w:pStyle w:val="ListParagraph"/>
        <w:numPr>
          <w:ilvl w:val="0"/>
          <w:numId w:val="42"/>
        </w:numPr>
        <w:tabs>
          <w:tab w:val="left" w:pos="1971"/>
        </w:tabs>
        <w:spacing w:before="181" w:line="256" w:lineRule="auto"/>
        <w:ind w:right="860"/>
        <w:jc w:val="both"/>
        <w:rPr>
          <w:sz w:val="20"/>
        </w:rPr>
      </w:pPr>
      <w:r>
        <w:rPr>
          <w:sz w:val="20"/>
        </w:rPr>
        <w:t>Le chapitre 1 contient quelques dispositions générales et administratives relatives à ce projet et à la procédure et à la préparation d'une EIE.</w:t>
      </w:r>
    </w:p>
    <w:p w14:paraId="3FD471A7" w14:textId="77777777" w:rsidR="00B820BB" w:rsidRDefault="001A4765">
      <w:pPr>
        <w:pStyle w:val="ListParagraph"/>
        <w:numPr>
          <w:ilvl w:val="0"/>
          <w:numId w:val="42"/>
        </w:numPr>
        <w:tabs>
          <w:tab w:val="left" w:pos="1971"/>
        </w:tabs>
        <w:spacing w:before="164" w:line="259" w:lineRule="auto"/>
        <w:ind w:right="850"/>
        <w:jc w:val="both"/>
        <w:rPr>
          <w:sz w:val="20"/>
        </w:rPr>
      </w:pPr>
      <w:r>
        <w:rPr>
          <w:sz w:val="20"/>
        </w:rPr>
        <w:t>Le chapitr</w:t>
      </w:r>
      <w:r>
        <w:rPr>
          <w:sz w:val="20"/>
        </w:rPr>
        <w:t>e 2 contient une localisation générale et une description du projet. Il situe la présence et le fonctionnement de l'aéroport de Bruxelles dans un contexte plus large. Il fournit également des informations sur la situation actuelle et future en matière de p</w:t>
      </w:r>
      <w:r>
        <w:rPr>
          <w:sz w:val="20"/>
        </w:rPr>
        <w:t>ermis et sur le futur projet. Ce projet, et le champ d'application du RIE, se compose de plusieurs éléments, essentiellement la réautorisation des activités existantes, en tenant compte des évolutions futures et des interventions d'optimisation de l'infras</w:t>
      </w:r>
      <w:r>
        <w:rPr>
          <w:sz w:val="20"/>
        </w:rPr>
        <w:t>tructure qui peuvent être attendues à court terme dans le cadre de la réautorisation des activités existantes.</w:t>
      </w:r>
    </w:p>
    <w:p w14:paraId="5418D89A" w14:textId="77777777" w:rsidR="00B820BB" w:rsidRDefault="001A4765">
      <w:pPr>
        <w:pStyle w:val="ListParagraph"/>
        <w:numPr>
          <w:ilvl w:val="0"/>
          <w:numId w:val="42"/>
        </w:numPr>
        <w:tabs>
          <w:tab w:val="left" w:pos="1970"/>
        </w:tabs>
        <w:spacing w:before="159"/>
        <w:ind w:left="1970" w:hanging="359"/>
        <w:jc w:val="both"/>
        <w:rPr>
          <w:sz w:val="20"/>
        </w:rPr>
      </w:pPr>
      <w:r>
        <w:rPr>
          <w:sz w:val="20"/>
        </w:rPr>
        <w:t xml:space="preserve">Le chapitre 3 contient une brève explication des </w:t>
      </w:r>
      <w:r>
        <w:rPr>
          <w:spacing w:val="-2"/>
          <w:sz w:val="20"/>
        </w:rPr>
        <w:t>alternatives.</w:t>
      </w:r>
    </w:p>
    <w:p w14:paraId="583A69FB" w14:textId="77777777" w:rsidR="00B820BB" w:rsidRDefault="00B820BB">
      <w:pPr>
        <w:jc w:val="both"/>
        <w:rPr>
          <w:sz w:val="20"/>
        </w:rPr>
        <w:sectPr w:rsidR="00B820BB">
          <w:pgSz w:w="11910" w:h="16840"/>
          <w:pgMar w:top="1820" w:right="280" w:bottom="1280" w:left="940" w:header="0" w:footer="1095" w:gutter="0"/>
          <w:cols w:space="720"/>
        </w:sectPr>
      </w:pPr>
    </w:p>
    <w:p w14:paraId="54009A73" w14:textId="77777777" w:rsidR="00B820BB" w:rsidRDefault="001A4765">
      <w:pPr>
        <w:pStyle w:val="ListParagraph"/>
        <w:numPr>
          <w:ilvl w:val="0"/>
          <w:numId w:val="42"/>
        </w:numPr>
        <w:tabs>
          <w:tab w:val="left" w:pos="1970"/>
        </w:tabs>
        <w:spacing w:before="34"/>
        <w:ind w:left="1970" w:hanging="359"/>
        <w:jc w:val="both"/>
        <w:rPr>
          <w:sz w:val="20"/>
        </w:rPr>
      </w:pPr>
      <w:r>
        <w:rPr>
          <w:sz w:val="20"/>
        </w:rPr>
        <w:lastRenderedPageBreak/>
        <w:t>Le chapitre 4 décrit la méthodologie générale de l'</w:t>
      </w:r>
      <w:r>
        <w:rPr>
          <w:sz w:val="20"/>
        </w:rPr>
        <w:t xml:space="preserve">étude d'impact à réaliser, </w:t>
      </w:r>
      <w:r>
        <w:rPr>
          <w:spacing w:val="-5"/>
          <w:sz w:val="20"/>
        </w:rPr>
        <w:t>avec</w:t>
      </w:r>
    </w:p>
    <w:p w14:paraId="36320691" w14:textId="77777777" w:rsidR="00B820BB" w:rsidRDefault="001A4765">
      <w:pPr>
        <w:pStyle w:val="BodyText"/>
        <w:spacing w:before="20" w:line="259" w:lineRule="auto"/>
        <w:ind w:left="1971" w:right="851"/>
        <w:jc w:val="both"/>
      </w:pPr>
      <w:r>
        <w:t>Entre autres, une description des hypothèses de l'état de référence et des scénarios à étudier. Une référence spécifique est faite à la synthèse au §4.3, qui résume l'essentiel de l'étude à réaliser. Un aperçu général des ef</w:t>
      </w:r>
      <w:r>
        <w:t>fets attendus est également donné dans ce chapitre.</w:t>
      </w:r>
    </w:p>
    <w:p w14:paraId="3832CBE2" w14:textId="77777777" w:rsidR="00B820BB" w:rsidRDefault="001A4765">
      <w:pPr>
        <w:pStyle w:val="ListParagraph"/>
        <w:numPr>
          <w:ilvl w:val="0"/>
          <w:numId w:val="42"/>
        </w:numPr>
        <w:tabs>
          <w:tab w:val="left" w:pos="1971"/>
        </w:tabs>
        <w:spacing w:before="160" w:line="256" w:lineRule="auto"/>
        <w:ind w:right="855"/>
        <w:jc w:val="both"/>
        <w:rPr>
          <w:sz w:val="20"/>
        </w:rPr>
      </w:pPr>
      <w:r>
        <w:rPr>
          <w:sz w:val="20"/>
        </w:rPr>
        <w:t>Les chapitres 5 à 14 présentent l'étude d'impact proprement dite pour chaque discipline environnementale. Celle-ci comprend, pour chaque discipline environnementale, une brève description de la zone d'étu</w:t>
      </w:r>
      <w:r>
        <w:rPr>
          <w:sz w:val="20"/>
        </w:rPr>
        <w:t>de, les conditions juridiques et politiques préalables, une description de la situation de référence ainsi qu'une description et une évaluation des incidences potentielles sur l'environnement.</w:t>
      </w:r>
    </w:p>
    <w:p w14:paraId="0FC46376" w14:textId="77777777" w:rsidR="00B820BB" w:rsidRDefault="001A4765">
      <w:pPr>
        <w:pStyle w:val="ListParagraph"/>
        <w:numPr>
          <w:ilvl w:val="0"/>
          <w:numId w:val="42"/>
        </w:numPr>
        <w:tabs>
          <w:tab w:val="left" w:pos="1970"/>
        </w:tabs>
        <w:spacing w:before="167"/>
        <w:ind w:left="1970" w:hanging="359"/>
        <w:jc w:val="both"/>
        <w:rPr>
          <w:sz w:val="20"/>
        </w:rPr>
      </w:pPr>
      <w:r>
        <w:rPr>
          <w:sz w:val="20"/>
        </w:rPr>
        <w:t>Le chapitre 15 comprend une synthèse de l'EIE du projet</w:t>
      </w:r>
      <w:r>
        <w:rPr>
          <w:spacing w:val="-4"/>
          <w:sz w:val="20"/>
        </w:rPr>
        <w:t>.</w:t>
      </w:r>
    </w:p>
    <w:p w14:paraId="7C286ED8" w14:textId="77777777" w:rsidR="00B820BB" w:rsidRDefault="001A4765">
      <w:pPr>
        <w:pStyle w:val="ListParagraph"/>
        <w:numPr>
          <w:ilvl w:val="0"/>
          <w:numId w:val="42"/>
        </w:numPr>
        <w:tabs>
          <w:tab w:val="left" w:pos="1971"/>
        </w:tabs>
        <w:spacing w:before="181" w:line="256" w:lineRule="auto"/>
        <w:ind w:right="858"/>
        <w:jc w:val="both"/>
        <w:rPr>
          <w:sz w:val="20"/>
        </w:rPr>
      </w:pPr>
      <w:r>
        <w:rPr>
          <w:sz w:val="20"/>
        </w:rPr>
        <w:t>Le cha</w:t>
      </w:r>
      <w:r>
        <w:rPr>
          <w:sz w:val="20"/>
        </w:rPr>
        <w:t xml:space="preserve">pitre 16 indique comment </w:t>
      </w:r>
      <w:r>
        <w:rPr>
          <w:spacing w:val="-11"/>
          <w:sz w:val="20"/>
        </w:rPr>
        <w:t xml:space="preserve">les </w:t>
      </w:r>
      <w:r>
        <w:rPr>
          <w:sz w:val="20"/>
        </w:rPr>
        <w:t>lacunes dans les connaissances ont été comblées lors de la préparation du RIE.</w:t>
      </w:r>
    </w:p>
    <w:p w14:paraId="36315186" w14:textId="77777777" w:rsidR="00B820BB" w:rsidRDefault="001A4765">
      <w:pPr>
        <w:pStyle w:val="ListParagraph"/>
        <w:numPr>
          <w:ilvl w:val="0"/>
          <w:numId w:val="42"/>
        </w:numPr>
        <w:tabs>
          <w:tab w:val="left" w:pos="1971"/>
        </w:tabs>
        <w:spacing w:before="164" w:line="256" w:lineRule="auto"/>
        <w:ind w:right="853"/>
        <w:jc w:val="both"/>
        <w:rPr>
          <w:sz w:val="20"/>
        </w:rPr>
      </w:pPr>
      <w:r>
        <w:rPr>
          <w:sz w:val="20"/>
        </w:rPr>
        <w:t>Un résumé non technique de l'étude d'impact sur l'environnement réalisée est inclus dans un chapitre séparé (chapitre 17).</w:t>
      </w:r>
    </w:p>
    <w:p w14:paraId="1D1161AA" w14:textId="77777777" w:rsidR="00B820BB" w:rsidRDefault="001A4765">
      <w:pPr>
        <w:pStyle w:val="ListParagraph"/>
        <w:numPr>
          <w:ilvl w:val="0"/>
          <w:numId w:val="42"/>
        </w:numPr>
        <w:tabs>
          <w:tab w:val="left" w:pos="1971"/>
        </w:tabs>
        <w:spacing w:before="167" w:line="254" w:lineRule="auto"/>
        <w:ind w:right="858"/>
        <w:jc w:val="both"/>
        <w:rPr>
          <w:sz w:val="20"/>
        </w:rPr>
      </w:pPr>
      <w:r>
        <w:rPr>
          <w:sz w:val="20"/>
        </w:rPr>
        <w:t xml:space="preserve">L'EIE du projet comprend </w:t>
      </w:r>
      <w:r>
        <w:rPr>
          <w:sz w:val="20"/>
        </w:rPr>
        <w:t>également des annexes contenant des détails plus techniques, tels que les calculs relatifs à l'air et au bruit.</w:t>
      </w:r>
    </w:p>
    <w:p w14:paraId="3EDC8462" w14:textId="77777777" w:rsidR="00B820BB" w:rsidRDefault="001A4765">
      <w:pPr>
        <w:pStyle w:val="Heading2"/>
        <w:spacing w:before="246"/>
        <w:jc w:val="both"/>
      </w:pPr>
      <w:r>
        <w:rPr>
          <w:noProof/>
        </w:rPr>
        <w:drawing>
          <wp:anchor distT="0" distB="0" distL="0" distR="0" simplePos="0" relativeHeight="251623936" behindDoc="0" locked="0" layoutInCell="1" allowOverlap="1" wp14:anchorId="2177E0AA" wp14:editId="0EF2AE81">
            <wp:simplePos x="0" y="0"/>
            <wp:positionH relativeFrom="page">
              <wp:posOffset>949471</wp:posOffset>
            </wp:positionH>
            <wp:positionV relativeFrom="paragraph">
              <wp:posOffset>203112</wp:posOffset>
            </wp:positionV>
            <wp:extent cx="174478" cy="101312"/>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82" cstate="print"/>
                    <a:stretch>
                      <a:fillRect/>
                    </a:stretch>
                  </pic:blipFill>
                  <pic:spPr>
                    <a:xfrm>
                      <a:off x="0" y="0"/>
                      <a:ext cx="174478" cy="101312"/>
                    </a:xfrm>
                    <a:prstGeom prst="rect">
                      <a:avLst/>
                    </a:prstGeom>
                  </pic:spPr>
                </pic:pic>
              </a:graphicData>
            </a:graphic>
          </wp:anchor>
        </w:drawing>
      </w:r>
      <w:bookmarkStart w:id="2" w:name="_bookmark2"/>
      <w:bookmarkEnd w:id="2"/>
      <w:r>
        <w:rPr>
          <w:color w:val="005B82"/>
        </w:rPr>
        <w:t>Motif de l'</w:t>
      </w:r>
      <w:r>
        <w:rPr>
          <w:color w:val="005B82"/>
          <w:spacing w:val="-5"/>
        </w:rPr>
        <w:t>EIE</w:t>
      </w:r>
    </w:p>
    <w:p w14:paraId="2CCF8456" w14:textId="77777777" w:rsidR="00B820BB" w:rsidRDefault="001A4765">
      <w:pPr>
        <w:pStyle w:val="BodyText"/>
        <w:spacing w:before="146" w:line="256" w:lineRule="auto"/>
        <w:ind w:right="855"/>
        <w:jc w:val="both"/>
      </w:pPr>
      <w:r>
        <w:t>L'opérateur aéroportuaire Brussels Airport Company NV (BAC) souhaite renouveler le permis d'environnement existant pour l'exploitation d'un aéroport avec ses pistes, à savoir Brussels National Airport ("permis d'environnement section 57"). La demande de re</w:t>
      </w:r>
      <w:r>
        <w:t>nouvellement comprend également quelques sections de permis supplémentaires.</w:t>
      </w:r>
      <w:r>
        <w:rPr>
          <w:vertAlign w:val="superscript"/>
        </w:rPr>
        <w:t>1</w:t>
      </w:r>
    </w:p>
    <w:p w14:paraId="30149DD3" w14:textId="77777777" w:rsidR="00B820BB" w:rsidRDefault="001A4765">
      <w:pPr>
        <w:pStyle w:val="BodyText"/>
        <w:spacing w:before="169" w:line="259" w:lineRule="auto"/>
        <w:ind w:right="852"/>
        <w:jc w:val="both"/>
      </w:pPr>
      <w:r>
        <w:t>L'exploitation de Brussels Airport a été autorisée par un permis d'environnement de classe 1 conformément à la section 57 - Aéroports de l'annexe 1 - VLAREM II : dossier no D/PMVC/04A06/00637 (base de données environnementale 68637/1012). Ce permis prend e</w:t>
      </w:r>
      <w:r>
        <w:t xml:space="preserve">ffet le 8 juillet 2004 et est valable jusqu'au 8 juillet 2024. Le permis porte sur la poursuite de l'exploitation de l'aéroport situé Brussels National Airport à 1930 Zaventem, 1820 Steenokkerzeel, 1830 Machelen, 3070 Kortenberg. La licence </w:t>
      </w:r>
      <w:r>
        <w:rPr>
          <w:spacing w:val="-8"/>
        </w:rPr>
        <w:t xml:space="preserve">concerne </w:t>
      </w:r>
      <w:r>
        <w:t>un ter</w:t>
      </w:r>
      <w:r>
        <w:t>rain d'aviation avec trois pistes, 07L-25R de 3.638m, 07R-25L de 3.211m et 01- 19 de 2.984m respectivement. Compte tenu de la poursuite des activités de l'aéroport de Bruxelles-National, il convient de demander le renouvellement de cette licence. Bien qu'e</w:t>
      </w:r>
      <w:r>
        <w:t>n principe cette demande de permis spécifique ne soit pas soumise à l'exigence d'un RIE, l'initiateur a choisi d'établir un RIE de projet pour cette demande afin de mettre en évidence l'impact potentiel.</w:t>
      </w:r>
    </w:p>
    <w:p w14:paraId="21F7858A" w14:textId="77777777" w:rsidR="00B820BB" w:rsidRDefault="001A4765">
      <w:pPr>
        <w:pStyle w:val="BodyText"/>
        <w:spacing w:before="157" w:line="259" w:lineRule="auto"/>
        <w:ind w:right="850"/>
        <w:jc w:val="both"/>
      </w:pPr>
      <w:r>
        <w:t>En principe, la licence délivrée au titre de l'"arti</w:t>
      </w:r>
      <w:r>
        <w:t>cle 57 - aéroports" couvre le décollage, l'atterrissage, le roulage et les essais des aéronefs. Toutefois, l'exploitation de l'aéroport comprend un éventail plus large d'activités, qui font l'objet de permis distincts (voir plus loin au point 2.3). Aux fin</w:t>
      </w:r>
      <w:r>
        <w:t>s de l'EIE, les activités suivantes sont incluses dans le champ d'application de l'</w:t>
      </w:r>
      <w:r>
        <w:rPr>
          <w:spacing w:val="-2"/>
        </w:rPr>
        <w:t>étude d'impact :</w:t>
      </w:r>
    </w:p>
    <w:p w14:paraId="2FCAC977" w14:textId="77777777" w:rsidR="00B820BB" w:rsidRDefault="001A4765">
      <w:pPr>
        <w:pStyle w:val="ListParagraph"/>
        <w:numPr>
          <w:ilvl w:val="0"/>
          <w:numId w:val="42"/>
        </w:numPr>
        <w:tabs>
          <w:tab w:val="left" w:pos="1966"/>
        </w:tabs>
        <w:spacing w:before="161"/>
        <w:ind w:left="1966" w:hanging="355"/>
        <w:rPr>
          <w:sz w:val="20"/>
        </w:rPr>
      </w:pPr>
      <w:r>
        <w:rPr>
          <w:spacing w:val="-2"/>
          <w:sz w:val="20"/>
        </w:rPr>
        <w:t>Exploitation des terminaux</w:t>
      </w:r>
    </w:p>
    <w:p w14:paraId="119F94E7" w14:textId="77777777" w:rsidR="00B820BB" w:rsidRDefault="001A4765">
      <w:pPr>
        <w:pStyle w:val="ListParagraph"/>
        <w:numPr>
          <w:ilvl w:val="0"/>
          <w:numId w:val="42"/>
        </w:numPr>
        <w:tabs>
          <w:tab w:val="left" w:pos="1966"/>
        </w:tabs>
        <w:spacing w:before="17"/>
        <w:ind w:left="1966" w:hanging="355"/>
        <w:rPr>
          <w:sz w:val="20"/>
        </w:rPr>
      </w:pPr>
      <w:r>
        <w:rPr>
          <w:sz w:val="20"/>
        </w:rPr>
        <w:t xml:space="preserve">Installations liées aux pistes (stands d'avions, </w:t>
      </w:r>
      <w:r>
        <w:rPr>
          <w:spacing w:val="-2"/>
          <w:sz w:val="20"/>
        </w:rPr>
        <w:t>sous-stations</w:t>
      </w:r>
      <w:r>
        <w:rPr>
          <w:spacing w:val="-2"/>
          <w:sz w:val="20"/>
          <w:vertAlign w:val="superscript"/>
        </w:rPr>
        <w:t>2</w:t>
      </w:r>
      <w:r>
        <w:rPr>
          <w:spacing w:val="-2"/>
          <w:sz w:val="20"/>
        </w:rPr>
        <w:t xml:space="preserve"> ,</w:t>
      </w:r>
    </w:p>
    <w:p w14:paraId="32201E03" w14:textId="77777777" w:rsidR="00B820BB" w:rsidRDefault="001A4765">
      <w:pPr>
        <w:pStyle w:val="BodyText"/>
        <w:spacing w:before="20"/>
        <w:ind w:left="1966"/>
      </w:pPr>
      <w:r>
        <w:rPr>
          <w:spacing w:val="-2"/>
        </w:rPr>
        <w:t xml:space="preserve">zone de test, </w:t>
      </w:r>
      <w:r>
        <w:rPr>
          <w:spacing w:val="13"/>
        </w:rPr>
        <w:t>...</w:t>
      </w:r>
      <w:r>
        <w:rPr>
          <w:spacing w:val="-5"/>
        </w:rPr>
        <w:t>)</w:t>
      </w:r>
    </w:p>
    <w:p w14:paraId="152C267E" w14:textId="77777777" w:rsidR="00B820BB" w:rsidRDefault="001A4765">
      <w:pPr>
        <w:pStyle w:val="BodyText"/>
        <w:spacing w:before="108"/>
        <w:ind w:left="0"/>
      </w:pPr>
      <w:r>
        <w:rPr>
          <w:noProof/>
        </w:rPr>
        <mc:AlternateContent>
          <mc:Choice Requires="wps">
            <w:drawing>
              <wp:anchor distT="0" distB="0" distL="0" distR="0" simplePos="0" relativeHeight="251689472" behindDoc="1" locked="0" layoutInCell="1" allowOverlap="1" wp14:anchorId="0F1D4F0D" wp14:editId="726E646F">
                <wp:simplePos x="0" y="0"/>
                <wp:positionH relativeFrom="page">
                  <wp:posOffset>936040</wp:posOffset>
                </wp:positionH>
                <wp:positionV relativeFrom="paragraph">
                  <wp:posOffset>239026</wp:posOffset>
                </wp:positionV>
                <wp:extent cx="1829435" cy="7620"/>
                <wp:effectExtent l="0" t="0" r="0" b="0"/>
                <wp:wrapTopAndBottom/>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B58269" id="Graphic 89" o:spid="_x0000_s1026" style="position:absolute;margin-left:73.7pt;margin-top:18.8pt;width:144.05pt;height:.6pt;z-index:-25162700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" path="m1829053,l,,,7619r1829053,l1829053,xe" fillcolor="black" stroked="f">
                <v:path arrowok="t"/>
                <w10:wrap type="topAndBottom" anchorx="page"/>
              </v:shape>
            </w:pict>
          </mc:Fallback>
        </mc:AlternateContent>
      </w:r>
    </w:p>
    <w:p w14:paraId="59CD7B9A" w14:textId="77777777" w:rsidR="00B820BB" w:rsidRDefault="001A4765">
      <w:pPr>
        <w:spacing w:before="90"/>
        <w:ind w:left="534"/>
        <w:rPr>
          <w:sz w:val="18"/>
        </w:rPr>
      </w:pPr>
      <w:r>
        <w:rPr>
          <w:position w:val="5"/>
          <w:sz w:val="12"/>
        </w:rPr>
        <w:t xml:space="preserve">1 </w:t>
      </w:r>
      <w:r>
        <w:rPr>
          <w:sz w:val="18"/>
        </w:rPr>
        <w:t>Dans le présent RIE, il est fait référen</w:t>
      </w:r>
      <w:r>
        <w:rPr>
          <w:sz w:val="18"/>
        </w:rPr>
        <w:t xml:space="preserve">ce à l'ensemble de ces éléments en tant que "demande de renouvellement du permis environnemental au titre de l'article 57", à moins que </w:t>
      </w:r>
      <w:r>
        <w:rPr>
          <w:spacing w:val="-5"/>
          <w:sz w:val="18"/>
        </w:rPr>
        <w:t xml:space="preserve">la demande </w:t>
      </w:r>
      <w:r>
        <w:rPr>
          <w:sz w:val="18"/>
        </w:rPr>
        <w:t>de renouvellement du permis environnemental n'ait été approuvée par l'autorité compétente.</w:t>
      </w:r>
    </w:p>
    <w:p w14:paraId="3B0B95E4" w14:textId="77777777" w:rsidR="00B820BB" w:rsidRDefault="001A4765">
      <w:pPr>
        <w:spacing w:before="1" w:line="219" w:lineRule="exact"/>
        <w:ind w:left="534"/>
        <w:rPr>
          <w:sz w:val="18"/>
        </w:rPr>
      </w:pPr>
      <w:r>
        <w:rPr>
          <w:sz w:val="18"/>
        </w:rPr>
        <w:t xml:space="preserve">pertinent pour </w:t>
      </w:r>
      <w:r>
        <w:rPr>
          <w:spacing w:val="-2"/>
          <w:sz w:val="18"/>
        </w:rPr>
        <w:t>nom</w:t>
      </w:r>
      <w:r>
        <w:rPr>
          <w:spacing w:val="-2"/>
          <w:sz w:val="18"/>
        </w:rPr>
        <w:t xml:space="preserve">mer </w:t>
      </w:r>
      <w:r>
        <w:rPr>
          <w:sz w:val="18"/>
        </w:rPr>
        <w:t>une licence spécifique.</w:t>
      </w:r>
    </w:p>
    <w:p w14:paraId="46822897" w14:textId="77777777" w:rsidR="00B820BB" w:rsidRDefault="001A4765">
      <w:pPr>
        <w:ind w:left="534" w:right="822"/>
        <w:rPr>
          <w:i/>
          <w:sz w:val="18"/>
        </w:rPr>
      </w:pPr>
      <w:r>
        <w:rPr>
          <w:position w:val="5"/>
          <w:sz w:val="12"/>
        </w:rPr>
        <w:t xml:space="preserve">2 </w:t>
      </w:r>
      <w:r>
        <w:rPr>
          <w:sz w:val="18"/>
        </w:rPr>
        <w:t xml:space="preserve">Les sous-stations en tant qu'installation classée comprennent un ou plusieurs transformateurs, mais pas seulement les transformateurs, également une centrale électrique de secours et souvent une unité de conditionnement d'air </w:t>
      </w:r>
      <w:r>
        <w:rPr>
          <w:sz w:val="18"/>
        </w:rPr>
        <w:t xml:space="preserve">pour les </w:t>
      </w:r>
      <w:r>
        <w:rPr>
          <w:i/>
          <w:sz w:val="18"/>
        </w:rPr>
        <w:t xml:space="preserve">data </w:t>
      </w:r>
      <w:r>
        <w:rPr>
          <w:i/>
          <w:sz w:val="18"/>
        </w:rPr>
        <w:lastRenderedPageBreak/>
        <w:t>packs.</w:t>
      </w:r>
    </w:p>
    <w:p w14:paraId="0A5BFDC1" w14:textId="77777777" w:rsidR="00B820BB" w:rsidRDefault="00B820BB">
      <w:pPr>
        <w:rPr>
          <w:sz w:val="18"/>
        </w:rPr>
        <w:sectPr w:rsidR="00B820BB">
          <w:pgSz w:w="11910" w:h="16840"/>
          <w:pgMar w:top="1780" w:right="280" w:bottom="1280" w:left="940" w:header="0" w:footer="1095" w:gutter="0"/>
          <w:cols w:space="720"/>
        </w:sectPr>
      </w:pPr>
    </w:p>
    <w:p w14:paraId="062280E0" w14:textId="77777777" w:rsidR="00B820BB" w:rsidRDefault="001A4765">
      <w:pPr>
        <w:pStyle w:val="ListParagraph"/>
        <w:numPr>
          <w:ilvl w:val="0"/>
          <w:numId w:val="42"/>
        </w:numPr>
        <w:tabs>
          <w:tab w:val="left" w:pos="1965"/>
        </w:tabs>
        <w:spacing w:before="34"/>
        <w:ind w:left="1965" w:hanging="354"/>
        <w:jc w:val="both"/>
        <w:rPr>
          <w:sz w:val="20"/>
        </w:rPr>
      </w:pPr>
      <w:r>
        <w:rPr>
          <w:sz w:val="20"/>
        </w:rPr>
        <w:lastRenderedPageBreak/>
        <w:t xml:space="preserve">Activités des aéronefs sur l'aire de trafic (stationnement d'un aéronef sur le stand, transport de passagers </w:t>
      </w:r>
      <w:r>
        <w:rPr>
          <w:spacing w:val="-5"/>
          <w:sz w:val="20"/>
        </w:rPr>
        <w:t>et de marchandises, etc.</w:t>
      </w:r>
    </w:p>
    <w:p w14:paraId="74B6C7D8" w14:textId="77777777" w:rsidR="00B820BB" w:rsidRDefault="001A4765">
      <w:pPr>
        <w:pStyle w:val="BodyText"/>
        <w:spacing w:before="18"/>
        <w:ind w:left="1966"/>
      </w:pPr>
      <w:r>
        <w:rPr>
          <w:spacing w:val="-2"/>
        </w:rPr>
        <w:t xml:space="preserve">manutention des marchandises, distribution de carburant, </w:t>
      </w:r>
      <w:r>
        <w:rPr>
          <w:spacing w:val="-5"/>
        </w:rPr>
        <w:t>....)</w:t>
      </w:r>
    </w:p>
    <w:p w14:paraId="231DABB2" w14:textId="77777777" w:rsidR="00B820BB" w:rsidRDefault="001A4765">
      <w:pPr>
        <w:pStyle w:val="BodyText"/>
        <w:spacing w:before="183" w:line="259" w:lineRule="auto"/>
        <w:ind w:right="849"/>
        <w:jc w:val="both"/>
      </w:pPr>
      <w:r>
        <w:t xml:space="preserve">Brussels Airport a l'ambition d'être un centre économique entièrement connecté et ce, à partir de l'objectif de devenir le meilleur aéroport d'Europe. </w:t>
      </w:r>
      <w:r>
        <w:rPr>
          <w:color w:val="202429"/>
        </w:rPr>
        <w:t xml:space="preserve">Afin de poursuivre cette ambition dans le futur, l'exploitant de l'aéroport demande un renouvellement du </w:t>
      </w:r>
      <w:r>
        <w:rPr>
          <w:color w:val="202429"/>
        </w:rPr>
        <w:t>permis d'environnement existant (dont la durée actuelle est limitée à 2024), dans le but d'obtenir un permis d'environnement classique d'une durée illimitée, la durée standard envisagée par le législateur.</w:t>
      </w:r>
    </w:p>
    <w:p w14:paraId="445099D0" w14:textId="77777777" w:rsidR="00B820BB" w:rsidRDefault="001A4765">
      <w:pPr>
        <w:pStyle w:val="BodyText"/>
        <w:spacing w:before="158" w:line="259" w:lineRule="auto"/>
        <w:ind w:right="852"/>
        <w:jc w:val="both"/>
      </w:pPr>
      <w:r>
        <w:t>Brussels Airport prévoit également quelques nouvea</w:t>
      </w:r>
      <w:r>
        <w:t>ux projets d'infrastructure dans la période à venir, à savoir des interventions d'optimisation à l'</w:t>
      </w:r>
      <w:r>
        <w:rPr>
          <w:spacing w:val="-5"/>
        </w:rPr>
        <w:t>aéroport</w:t>
      </w:r>
      <w:r>
        <w:t>, l'extension du terminal principal et la réalisation d'un centre intermodal. Ces projets sont également inclus dans le champ d'application de la pré</w:t>
      </w:r>
      <w:r>
        <w:t>sente étude d'impact.</w:t>
      </w:r>
    </w:p>
    <w:p w14:paraId="6329ABB5" w14:textId="77777777" w:rsidR="00B820BB" w:rsidRDefault="001A4765">
      <w:pPr>
        <w:pStyle w:val="Heading2"/>
        <w:jc w:val="both"/>
      </w:pPr>
      <w:r>
        <w:rPr>
          <w:noProof/>
        </w:rPr>
        <w:drawing>
          <wp:anchor distT="0" distB="0" distL="0" distR="0" simplePos="0" relativeHeight="251624960" behindDoc="0" locked="0" layoutInCell="1" allowOverlap="1" wp14:anchorId="100FF7CE" wp14:editId="4FA24884">
            <wp:simplePos x="0" y="0"/>
            <wp:positionH relativeFrom="page">
              <wp:posOffset>949552</wp:posOffset>
            </wp:positionH>
            <wp:positionV relativeFrom="paragraph">
              <wp:posOffset>197482</wp:posOffset>
            </wp:positionV>
            <wp:extent cx="172873" cy="101312"/>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83" cstate="print"/>
                    <a:stretch>
                      <a:fillRect/>
                    </a:stretch>
                  </pic:blipFill>
                  <pic:spPr>
                    <a:xfrm>
                      <a:off x="0" y="0"/>
                      <a:ext cx="172873" cy="101312"/>
                    </a:xfrm>
                    <a:prstGeom prst="rect">
                      <a:avLst/>
                    </a:prstGeom>
                  </pic:spPr>
                </pic:pic>
              </a:graphicData>
            </a:graphic>
          </wp:anchor>
        </w:drawing>
      </w:r>
      <w:bookmarkStart w:id="3" w:name="_bookmark3"/>
      <w:bookmarkEnd w:id="3"/>
      <w:r>
        <w:rPr>
          <w:color w:val="005B82"/>
        </w:rPr>
        <w:t>Évaluation par rapport aux exigences de l'</w:t>
      </w:r>
      <w:r>
        <w:rPr>
          <w:color w:val="005B82"/>
          <w:spacing w:val="-2"/>
        </w:rPr>
        <w:t>EIE</w:t>
      </w:r>
    </w:p>
    <w:p w14:paraId="50AD3537" w14:textId="77777777" w:rsidR="00B820BB" w:rsidRDefault="001A4765">
      <w:pPr>
        <w:pStyle w:val="BodyText"/>
        <w:spacing w:before="146" w:line="259" w:lineRule="auto"/>
        <w:ind w:right="851"/>
        <w:jc w:val="both"/>
      </w:pPr>
      <w:r>
        <w:t>Les activités et établissements pour lesquels l'initiateur doit rédiger un RIE de projet sont énumérés dans les annexes de l'arrêté du Gouvernement flamand du 10 décembre 2004 établissant les catégories de projets soumis à une évaluation des incidences sur</w:t>
      </w:r>
      <w:r>
        <w:t xml:space="preserve"> l'environnement, tel que modifié successivement (l'</w:t>
      </w:r>
      <w:r>
        <w:rPr>
          <w:b/>
        </w:rPr>
        <w:t>arrêté RIE de projet</w:t>
      </w:r>
      <w:r>
        <w:t>).</w:t>
      </w:r>
    </w:p>
    <w:p w14:paraId="1FDF5F7E" w14:textId="77777777" w:rsidR="00B820BB" w:rsidRDefault="001A4765">
      <w:pPr>
        <w:pStyle w:val="BodyText"/>
        <w:spacing w:before="160" w:line="259" w:lineRule="auto"/>
        <w:ind w:right="850"/>
        <w:jc w:val="both"/>
      </w:pPr>
      <w:r>
        <w:t>La décision relative à l'EIE du projet divise les projets en projets de l'annexe I (EIE toujours requise), projets de l'annexe II (exemption de l'obligation d'EIE possible après dem</w:t>
      </w:r>
      <w:r>
        <w:t>ande motivée ou rédaction de l'EIE du projet) et projets de l'annexe III (vérification préliminaire de l'EIE du projet requise).</w:t>
      </w:r>
    </w:p>
    <w:p w14:paraId="575F1673" w14:textId="77777777" w:rsidR="00B820BB" w:rsidRDefault="001A4765">
      <w:pPr>
        <w:pStyle w:val="BodyText"/>
        <w:spacing w:before="157"/>
        <w:jc w:val="both"/>
      </w:pPr>
      <w:r>
        <w:t xml:space="preserve">La réglementation/procédure pour la réalisation d'une EIE est contenue dans le titre IV du </w:t>
      </w:r>
      <w:r>
        <w:rPr>
          <w:spacing w:val="-2"/>
        </w:rPr>
        <w:t>DABM.</w:t>
      </w:r>
    </w:p>
    <w:p w14:paraId="75ED2406" w14:textId="77777777" w:rsidR="00B820BB" w:rsidRDefault="001A4765">
      <w:pPr>
        <w:pStyle w:val="BodyText"/>
        <w:spacing w:before="181" w:line="256" w:lineRule="auto"/>
        <w:ind w:right="850"/>
        <w:jc w:val="both"/>
      </w:pPr>
      <w:r>
        <w:t>L'annexe I de la décision rela</w:t>
      </w:r>
      <w:r>
        <w:t>tive à l'EIE du projet contient la section suivante, dont la pertinence est soulignée ci-dessous.</w:t>
      </w:r>
    </w:p>
    <w:p w14:paraId="258BE9C0" w14:textId="77777777" w:rsidR="00B820BB" w:rsidRDefault="001A4765">
      <w:pPr>
        <w:spacing w:before="164"/>
        <w:ind w:left="1611"/>
        <w:jc w:val="both"/>
        <w:rPr>
          <w:i/>
          <w:sz w:val="20"/>
        </w:rPr>
      </w:pPr>
      <w:r>
        <w:rPr>
          <w:i/>
          <w:sz w:val="20"/>
        </w:rPr>
        <w:t xml:space="preserve">Rubrique 8) Construction d'aérodromes avec une piste d'au moins 2 100 </w:t>
      </w:r>
      <w:r>
        <w:rPr>
          <w:i/>
          <w:spacing w:val="-5"/>
          <w:sz w:val="20"/>
        </w:rPr>
        <w:t>m.</w:t>
      </w:r>
    </w:p>
    <w:p w14:paraId="03933010" w14:textId="77777777" w:rsidR="00B820BB" w:rsidRDefault="00B820BB">
      <w:pPr>
        <w:pStyle w:val="BodyText"/>
        <w:ind w:left="0"/>
        <w:rPr>
          <w:i/>
        </w:rPr>
      </w:pPr>
    </w:p>
    <w:p w14:paraId="40A789F6" w14:textId="77777777" w:rsidR="00B820BB" w:rsidRDefault="00B820BB">
      <w:pPr>
        <w:pStyle w:val="BodyText"/>
        <w:spacing w:before="115"/>
        <w:ind w:left="0"/>
        <w:rPr>
          <w:i/>
        </w:rPr>
      </w:pPr>
    </w:p>
    <w:p w14:paraId="76648C63" w14:textId="77777777" w:rsidR="00B820BB" w:rsidRDefault="001A4765">
      <w:pPr>
        <w:spacing w:line="415" w:lineRule="auto"/>
        <w:ind w:left="1611" w:right="7165"/>
        <w:jc w:val="both"/>
        <w:rPr>
          <w:b/>
          <w:sz w:val="20"/>
        </w:rPr>
      </w:pPr>
      <w:r>
        <w:rPr>
          <w:b/>
          <w:color w:val="005B82"/>
          <w:sz w:val="20"/>
        </w:rPr>
        <w:t xml:space="preserve">Construction d'aérodromes </w:t>
      </w:r>
      <w:r>
        <w:rPr>
          <w:b/>
          <w:spacing w:val="-2"/>
          <w:sz w:val="20"/>
        </w:rPr>
        <w:t>Principe</w:t>
      </w:r>
    </w:p>
    <w:p w14:paraId="0A6AB2FF" w14:textId="77777777" w:rsidR="00B820BB" w:rsidRDefault="001A4765">
      <w:pPr>
        <w:pStyle w:val="BodyText"/>
        <w:spacing w:before="3" w:line="259" w:lineRule="auto"/>
        <w:ind w:right="851"/>
        <w:jc w:val="both"/>
      </w:pPr>
      <w:r>
        <w:t>NIVEAU EUROPEEN - L'article 2 de la directive 20</w:t>
      </w:r>
      <w:r>
        <w:t xml:space="preserve">11/92/UE du 13 décembre 2011 du Parlement européen et du Conseil concernant l'évaluation des incidences de certains projets publics et privés sur l'environnement (la directive EIE) stipule que les États membres adoptent toutes les mesures nécessaires pour </w:t>
      </w:r>
      <w:r>
        <w:t>que les projets susceptibles d'avoir des incidences notables sur l'environnement en raison, notamment</w:t>
      </w:r>
      <w:r>
        <w:rPr>
          <w:spacing w:val="-2"/>
        </w:rPr>
        <w:t xml:space="preserve">, </w:t>
      </w:r>
      <w:r>
        <w:t>de leur nature, de leur dimension ou de leur localisation soient soumis, avant l'octroi de l'autorisation, à une obligation d'autorisation et à une évalu</w:t>
      </w:r>
      <w:r>
        <w:t>ation en ce qui concerne leurs incidences sur l'environnement.</w:t>
      </w:r>
    </w:p>
    <w:p w14:paraId="3A618C05" w14:textId="77777777" w:rsidR="00B820BB" w:rsidRDefault="001A4765">
      <w:pPr>
        <w:pStyle w:val="BodyText"/>
        <w:spacing w:before="160" w:line="259" w:lineRule="auto"/>
        <w:ind w:right="851"/>
        <w:jc w:val="both"/>
      </w:pPr>
      <w:r>
        <w:t xml:space="preserve">Selon la directive EIE, un projet est l'exécution de travaux de construction ou la création d'autres installations ou ouvrages, d'autres interventions dans l'environnement naturel ou le paysage, y compris </w:t>
      </w:r>
      <w:r>
        <w:rPr>
          <w:spacing w:val="-4"/>
        </w:rPr>
        <w:t xml:space="preserve">celles </w:t>
      </w:r>
      <w:r>
        <w:t>destinées à l'exploitation de ressources min</w:t>
      </w:r>
      <w:r>
        <w:t>érales. La Cour de justice (ci-après : CJCE) déclare que, selon une interprétation textuelle de la directive, un projet présuppose des travaux ou des interventions matérielles</w:t>
      </w:r>
      <w:r>
        <w:rPr>
          <w:vertAlign w:val="superscript"/>
        </w:rPr>
        <w:t>3</w:t>
      </w:r>
      <w:r>
        <w:t xml:space="preserve"> . Selon la CJCE, le renouvellement d'une licence existante pour l'exploitation </w:t>
      </w:r>
      <w:r>
        <w:t>d'un aéroport, sans travaux ou interventions qui modifient l'état matériel du site,</w:t>
      </w:r>
    </w:p>
    <w:p w14:paraId="4B457C2C" w14:textId="77777777" w:rsidR="00B820BB" w:rsidRDefault="00B820BB">
      <w:pPr>
        <w:pStyle w:val="BodyText"/>
        <w:ind w:left="0"/>
      </w:pPr>
    </w:p>
    <w:p w14:paraId="43B99474" w14:textId="77777777" w:rsidR="00B820BB" w:rsidRDefault="00B820BB">
      <w:pPr>
        <w:pStyle w:val="BodyText"/>
        <w:ind w:left="0"/>
      </w:pPr>
    </w:p>
    <w:p w14:paraId="4180F245" w14:textId="77777777" w:rsidR="00B820BB" w:rsidRDefault="00B820BB">
      <w:pPr>
        <w:pStyle w:val="BodyText"/>
        <w:ind w:left="0"/>
      </w:pPr>
    </w:p>
    <w:p w14:paraId="0ADB0987" w14:textId="77777777" w:rsidR="00B820BB" w:rsidRDefault="001A4765">
      <w:pPr>
        <w:pStyle w:val="BodyText"/>
        <w:spacing w:before="35"/>
        <w:ind w:left="0"/>
      </w:pPr>
      <w:r>
        <w:rPr>
          <w:noProof/>
        </w:rPr>
        <mc:AlternateContent>
          <mc:Choice Requires="wps">
            <w:drawing>
              <wp:anchor distT="0" distB="0" distL="0" distR="0" simplePos="0" relativeHeight="251690496" behindDoc="1" locked="0" layoutInCell="1" allowOverlap="1" wp14:anchorId="1FC4D003" wp14:editId="5C6CD7AF">
                <wp:simplePos x="0" y="0"/>
                <wp:positionH relativeFrom="page">
                  <wp:posOffset>936040</wp:posOffset>
                </wp:positionH>
                <wp:positionV relativeFrom="paragraph">
                  <wp:posOffset>192556</wp:posOffset>
                </wp:positionV>
                <wp:extent cx="1829435" cy="7620"/>
                <wp:effectExtent l="0" t="0" r="0" b="0"/>
                <wp:wrapTopAndBottom/>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2B6DD3" id="Graphic 91" o:spid="_x0000_s1026" style="position:absolute;margin-left:73.7pt;margin-top:15.15pt;width:144.05pt;height:.6pt;z-index:-25162598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" path="m1829053,l,,,7619r1829053,l1829053,xe" fillcolor="black" stroked="f">
                <v:path arrowok="t"/>
                <w10:wrap type="topAndBottom" anchorx="page"/>
              </v:shape>
            </w:pict>
          </mc:Fallback>
        </mc:AlternateContent>
      </w:r>
    </w:p>
    <w:p w14:paraId="100925F6" w14:textId="77777777" w:rsidR="00B820BB" w:rsidRDefault="001A4765">
      <w:pPr>
        <w:pStyle w:val="BodyText"/>
        <w:spacing w:before="92"/>
        <w:ind w:left="534"/>
      </w:pPr>
      <w:r>
        <w:rPr>
          <w:vertAlign w:val="superscript"/>
        </w:rPr>
        <w:lastRenderedPageBreak/>
        <w:t>3</w:t>
      </w:r>
      <w:r>
        <w:t xml:space="preserve"> CJCE 28 février 2008, n° </w:t>
      </w:r>
      <w:r>
        <w:rPr>
          <w:spacing w:val="-4"/>
        </w:rPr>
        <w:t>C-2/07</w:t>
      </w:r>
    </w:p>
    <w:p w14:paraId="4A01FE65" w14:textId="77777777" w:rsidR="00B820BB" w:rsidRDefault="00B820BB">
      <w:pPr>
        <w:sectPr w:rsidR="00B820BB">
          <w:pgSz w:w="11910" w:h="16840"/>
          <w:pgMar w:top="1780" w:right="280" w:bottom="1280" w:left="940" w:header="0" w:footer="1095" w:gutter="0"/>
          <w:cols w:space="720"/>
        </w:sectPr>
      </w:pPr>
    </w:p>
    <w:p w14:paraId="49895317" w14:textId="77777777" w:rsidR="00B820BB" w:rsidRDefault="001A4765">
      <w:pPr>
        <w:pStyle w:val="BodyText"/>
        <w:spacing w:before="54" w:line="259" w:lineRule="auto"/>
        <w:ind w:right="850"/>
        <w:jc w:val="both"/>
      </w:pPr>
      <w:r>
        <w:lastRenderedPageBreak/>
        <w:t>pas un "projet</w:t>
      </w:r>
      <w:r>
        <w:t>"</w:t>
      </w:r>
      <w:r>
        <w:rPr>
          <w:vertAlign w:val="superscript"/>
        </w:rPr>
        <w:t>4</w:t>
      </w:r>
      <w:r>
        <w:t xml:space="preserve"> . La jurisprudence ultérieure de la CJCE ne déroge pas à ce principe</w:t>
      </w:r>
      <w:r>
        <w:rPr>
          <w:vertAlign w:val="superscript"/>
        </w:rPr>
        <w:t>5</w:t>
      </w:r>
      <w:r>
        <w:t xml:space="preserve"> . En outre, les annexes de l</w:t>
      </w:r>
      <w:r>
        <w:t>a directive EIE indiquent que seules la "construction d'un aéroport doté d'une piste d'au moins 2 100 mètres" et la "construction d'aéroports" sont soumises à l'EIE, ce qui confirme l'interprétation textuelle de la CJCE.</w:t>
      </w:r>
    </w:p>
    <w:p w14:paraId="34457080" w14:textId="77777777" w:rsidR="00B820BB" w:rsidRDefault="001A4765">
      <w:pPr>
        <w:pStyle w:val="BodyText"/>
        <w:spacing w:before="160" w:line="259" w:lineRule="auto"/>
        <w:ind w:right="847"/>
        <w:jc w:val="both"/>
      </w:pPr>
      <w:r>
        <w:t>Seuls les projets énumérés dans les</w:t>
      </w:r>
      <w:r>
        <w:t xml:space="preserve"> annexes de la directive EIE sont soumis à l'obligation d'EIE. En interprétant le terme " construction ", la CJCE suit l'avis de l'avocat général de la CJCE (ci-après A.-G.), et se réfère à la réalisation de structures précédemment inexistantes ou à la mod</w:t>
      </w:r>
      <w:r>
        <w:t>ification, dans un sens matériel, de structures déjà existantes</w:t>
      </w:r>
      <w:r>
        <w:rPr>
          <w:vertAlign w:val="superscript"/>
        </w:rPr>
        <w:t>6</w:t>
      </w:r>
      <w:r>
        <w:t xml:space="preserve"> .</w:t>
      </w:r>
    </w:p>
    <w:p w14:paraId="66F99B7D" w14:textId="77777777" w:rsidR="00B820BB" w:rsidRDefault="001A4765">
      <w:pPr>
        <w:pStyle w:val="BodyText"/>
        <w:spacing w:before="160" w:line="259" w:lineRule="auto"/>
        <w:ind w:right="850"/>
        <w:jc w:val="both"/>
      </w:pPr>
      <w:r>
        <w:t>NIVEAU BELGE/VLAAMS - En Belgique, le RvS, dans ses arrêts du 28 février 2013</w:t>
      </w:r>
      <w:r>
        <w:rPr>
          <w:vertAlign w:val="superscript"/>
        </w:rPr>
        <w:t>7</w:t>
      </w:r>
      <w:r>
        <w:t xml:space="preserve"> (Brussels Airport), du 3 avril 2014</w:t>
      </w:r>
      <w:r>
        <w:rPr>
          <w:vertAlign w:val="superscript"/>
        </w:rPr>
        <w:t>8</w:t>
      </w:r>
      <w:r>
        <w:t xml:space="preserve"> (Ostend Airport) et du 20 mars 2014</w:t>
      </w:r>
      <w:r>
        <w:rPr>
          <w:vertAlign w:val="superscript"/>
        </w:rPr>
        <w:t>9</w:t>
      </w:r>
      <w:r>
        <w:t xml:space="preserve"> (Antwerp Airport), </w:t>
      </w:r>
      <w:r>
        <w:t xml:space="preserve">suit la </w:t>
      </w:r>
      <w:r>
        <w:t>CJCE en a</w:t>
      </w:r>
      <w:r>
        <w:t>ffirmant qu'une simple réautorisation pour l'exploitation d'un aéroport sans travaux ou interventions modifiant l'état matériel du site, ne peut être qualifiée de "projet" et ne doit donc pas être comprise ipso facto comme la "construction" d'un aéroport.</w:t>
      </w:r>
    </w:p>
    <w:p w14:paraId="10CF0512" w14:textId="77777777" w:rsidR="00B820BB" w:rsidRDefault="001A4765">
      <w:pPr>
        <w:pStyle w:val="BodyText"/>
        <w:spacing w:before="158"/>
        <w:ind w:right="852"/>
        <w:jc w:val="both"/>
      </w:pPr>
      <w:r>
        <w:t>En 2017, la législation a été adaptée à la jurisprudence, l'article 4.3.2 des SIG stipulant désormais que : " L'obligation spécifiée au premier alinéa ne s'applique pas, sauf si le simple renouvellement du permis ou la conversion concerne des activités ent</w:t>
      </w:r>
      <w:r>
        <w:t>raînant des interventions physiques dans l'environnement, à... " :</w:t>
      </w:r>
    </w:p>
    <w:p w14:paraId="71024446" w14:textId="77777777" w:rsidR="00B820BB" w:rsidRDefault="001A4765">
      <w:pPr>
        <w:pStyle w:val="BodyText"/>
        <w:spacing w:before="1"/>
        <w:ind w:left="1950" w:right="4370"/>
      </w:pPr>
      <w:r>
        <w:t>1° le simple renouvellement du permis d'environnement ; 2° le simple renouvellement du permis d'environnement ;</w:t>
      </w:r>
    </w:p>
    <w:p w14:paraId="7F022F3B" w14:textId="77777777" w:rsidR="00B820BB" w:rsidRDefault="001A4765">
      <w:pPr>
        <w:pStyle w:val="BodyText"/>
        <w:ind w:left="1950"/>
      </w:pPr>
      <w:r>
        <w:t xml:space="preserve">3° la conversion, mentionnée respectivement aux articles 70 et 390 du décret </w:t>
      </w:r>
      <w:r>
        <w:t>du 25 avril 2014 relatif au permis unique. "</w:t>
      </w:r>
    </w:p>
    <w:p w14:paraId="11DAE9BD" w14:textId="77777777" w:rsidR="00B820BB" w:rsidRDefault="00B820BB">
      <w:pPr>
        <w:pStyle w:val="BodyText"/>
        <w:spacing w:before="180"/>
        <w:ind w:left="0"/>
      </w:pPr>
    </w:p>
    <w:p w14:paraId="1645C284" w14:textId="77777777" w:rsidR="00B820BB" w:rsidRDefault="001A4765">
      <w:pPr>
        <w:pStyle w:val="BodyText"/>
        <w:spacing w:before="1" w:line="259" w:lineRule="auto"/>
        <w:ind w:right="851"/>
        <w:jc w:val="both"/>
      </w:pPr>
      <w:r>
        <w:t xml:space="preserve">En outre, la jurisprudence en matière d'évaluation des incidences sur l'environnement devient de plus en plus stricte. Une tendance croissante </w:t>
      </w:r>
      <w:r>
        <w:rPr>
          <w:spacing w:val="-3"/>
        </w:rPr>
        <w:t xml:space="preserve">est </w:t>
      </w:r>
      <w:r>
        <w:rPr>
          <w:spacing w:val="-1"/>
        </w:rPr>
        <w:t xml:space="preserve">observée au niveau </w:t>
      </w:r>
      <w:r>
        <w:t xml:space="preserve">européen, avec une attention accrue portée à l'impact qu'une activité peut avoir </w:t>
      </w:r>
      <w:r>
        <w:t>sur l'environnement et à la réévaluation des impacts environnementaux dans les projets qui ne présupposent pas de travaux ou d'interventions matérielles. Le Conseil du contentieux du permis privilégie également une lecture stricte de la jurisprudence de la</w:t>
      </w:r>
      <w:r>
        <w:t xml:space="preserve"> CJCE (CJ 7 juillet 2022, CoJ-A-2122-0959, considérant 4, p. 28-29).</w:t>
      </w:r>
    </w:p>
    <w:p w14:paraId="0D44070A" w14:textId="77777777" w:rsidR="00B820BB" w:rsidRDefault="001A4765">
      <w:pPr>
        <w:pStyle w:val="BodyText"/>
        <w:spacing w:before="156"/>
        <w:jc w:val="both"/>
      </w:pPr>
      <w:r>
        <w:rPr>
          <w:spacing w:val="-2"/>
          <w:u w:val="single"/>
        </w:rPr>
        <w:t xml:space="preserve">Rédaction de l'EIE du </w:t>
      </w:r>
      <w:r>
        <w:rPr>
          <w:spacing w:val="-5"/>
          <w:u w:val="single"/>
        </w:rPr>
        <w:t>projet</w:t>
      </w:r>
    </w:p>
    <w:p w14:paraId="05CED03F" w14:textId="77777777" w:rsidR="00B820BB" w:rsidRDefault="001A4765">
      <w:pPr>
        <w:pStyle w:val="BodyText"/>
        <w:spacing w:before="180" w:line="259" w:lineRule="auto"/>
        <w:ind w:right="852"/>
        <w:jc w:val="both"/>
      </w:pPr>
      <w:r>
        <w:t>La demande de permis concerne le simple renouvellement du permis existant de l'aéroport de Bruxelles-National sans aucune intervention physique</w:t>
      </w:r>
      <w:r>
        <w:rPr>
          <w:vertAlign w:val="superscript"/>
        </w:rPr>
        <w:t>10</w:t>
      </w:r>
      <w:r>
        <w:t xml:space="preserve"> sur l'enviro</w:t>
      </w:r>
      <w:r>
        <w:t>nnement (la demande de renouvellement consiste uniquement en une section environnementale, aucune intervention de développement urbain n'est demandée, voir §2.4.7).</w:t>
      </w:r>
    </w:p>
    <w:p w14:paraId="6A17AA8B" w14:textId="77777777" w:rsidR="00B820BB" w:rsidRDefault="001A4765">
      <w:pPr>
        <w:pStyle w:val="BodyText"/>
        <w:spacing w:before="158"/>
        <w:jc w:val="both"/>
      </w:pPr>
      <w:r>
        <w:t>Toutefois, le BAC ajoute une EIE à la demande de renouvellement de l'autorisation pour tout</w:t>
      </w:r>
      <w:r>
        <w:t xml:space="preserve">es les </w:t>
      </w:r>
      <w:r>
        <w:rPr>
          <w:spacing w:val="-5"/>
        </w:rPr>
        <w:t>pistes</w:t>
      </w:r>
      <w:r>
        <w:rPr>
          <w:spacing w:val="-2"/>
        </w:rPr>
        <w:t>.</w:t>
      </w:r>
    </w:p>
    <w:p w14:paraId="28F69667" w14:textId="77777777" w:rsidR="00B820BB" w:rsidRDefault="00B820BB">
      <w:pPr>
        <w:pStyle w:val="BodyText"/>
        <w:ind w:left="0"/>
      </w:pPr>
    </w:p>
    <w:p w14:paraId="16F4A338" w14:textId="77777777" w:rsidR="00B820BB" w:rsidRDefault="00B820BB">
      <w:pPr>
        <w:pStyle w:val="BodyText"/>
        <w:ind w:left="0"/>
      </w:pPr>
    </w:p>
    <w:p w14:paraId="42265EDB" w14:textId="77777777" w:rsidR="00B820BB" w:rsidRDefault="00B820BB">
      <w:pPr>
        <w:pStyle w:val="BodyText"/>
        <w:ind w:left="0"/>
      </w:pPr>
    </w:p>
    <w:p w14:paraId="5511C449" w14:textId="77777777" w:rsidR="00B820BB" w:rsidRDefault="001A4765">
      <w:pPr>
        <w:pStyle w:val="BodyText"/>
        <w:spacing w:before="206"/>
        <w:ind w:left="0"/>
      </w:pPr>
      <w:r>
        <w:rPr>
          <w:noProof/>
        </w:rPr>
        <mc:AlternateContent>
          <mc:Choice Requires="wps">
            <w:drawing>
              <wp:anchor distT="0" distB="0" distL="0" distR="0" simplePos="0" relativeHeight="251691520" behindDoc="1" locked="0" layoutInCell="1" allowOverlap="1" wp14:anchorId="569B312F" wp14:editId="1ABAC566">
                <wp:simplePos x="0" y="0"/>
                <wp:positionH relativeFrom="page">
                  <wp:posOffset>936040</wp:posOffset>
                </wp:positionH>
                <wp:positionV relativeFrom="paragraph">
                  <wp:posOffset>301183</wp:posOffset>
                </wp:positionV>
                <wp:extent cx="1829435" cy="7620"/>
                <wp:effectExtent l="0" t="0" r="0" b="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66410F" id="Graphic 92" o:spid="_x0000_s1026" style="position:absolute;margin-left:73.7pt;margin-top:23.7pt;width:144.05pt;height:.6pt;z-index:-25162496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" path="m1829053,l,,,7620r1829053,l1829053,xe" fillcolor="black" stroked="f">
                <v:path arrowok="t"/>
                <w10:wrap type="topAndBottom" anchorx="page"/>
              </v:shape>
            </w:pict>
          </mc:Fallback>
        </mc:AlternateContent>
      </w:r>
    </w:p>
    <w:p w14:paraId="25A3FE5C" w14:textId="77777777" w:rsidR="00B820BB" w:rsidRDefault="001A4765">
      <w:pPr>
        <w:pStyle w:val="BodyText"/>
        <w:spacing w:before="92" w:line="243" w:lineRule="exact"/>
        <w:ind w:left="534"/>
      </w:pPr>
      <w:r>
        <w:rPr>
          <w:vertAlign w:val="superscript"/>
        </w:rPr>
        <w:t>4</w:t>
      </w:r>
      <w:r>
        <w:t xml:space="preserve"> CJCE 17 mars 2011, n° C </w:t>
      </w:r>
      <w:r>
        <w:rPr>
          <w:spacing w:val="-2"/>
        </w:rPr>
        <w:t>275/09.</w:t>
      </w:r>
    </w:p>
    <w:p w14:paraId="1F61E119" w14:textId="77777777" w:rsidR="00B820BB" w:rsidRDefault="001A4765">
      <w:pPr>
        <w:pStyle w:val="BodyText"/>
        <w:ind w:left="534" w:right="926"/>
      </w:pPr>
      <w:r>
        <w:rPr>
          <w:vertAlign w:val="superscript"/>
        </w:rPr>
        <w:t>5</w:t>
      </w:r>
      <w:r>
        <w:t xml:space="preserve"> CJCE 21 mars 2013, n° C-244/12 ; CJCE 7 novembre 2018, affaires jointes n° C -293/17 et n° C -294/17 ; CJCE 29 juillet 2019, n° C-411/17.</w:t>
      </w:r>
    </w:p>
    <w:p w14:paraId="09052F1D" w14:textId="77777777" w:rsidR="00B820BB" w:rsidRDefault="001A4765">
      <w:pPr>
        <w:spacing w:before="1" w:line="219" w:lineRule="exact"/>
        <w:ind w:left="534"/>
        <w:rPr>
          <w:sz w:val="18"/>
        </w:rPr>
      </w:pPr>
      <w:r>
        <w:rPr>
          <w:position w:val="5"/>
          <w:sz w:val="12"/>
        </w:rPr>
        <w:t xml:space="preserve">6 </w:t>
      </w:r>
      <w:r>
        <w:rPr>
          <w:sz w:val="18"/>
        </w:rPr>
        <w:t xml:space="preserve">CJCE 17 mars 2011, n° C </w:t>
      </w:r>
      <w:r>
        <w:rPr>
          <w:spacing w:val="-2"/>
          <w:sz w:val="18"/>
        </w:rPr>
        <w:t>-275/09</w:t>
      </w:r>
    </w:p>
    <w:p w14:paraId="26ED1366" w14:textId="77777777" w:rsidR="00B820BB" w:rsidRDefault="001A4765">
      <w:pPr>
        <w:spacing w:line="219" w:lineRule="exact"/>
        <w:ind w:left="534"/>
        <w:rPr>
          <w:sz w:val="18"/>
        </w:rPr>
      </w:pPr>
      <w:r>
        <w:rPr>
          <w:position w:val="5"/>
          <w:sz w:val="12"/>
        </w:rPr>
        <w:t xml:space="preserve">7 </w:t>
      </w:r>
      <w:r>
        <w:rPr>
          <w:sz w:val="18"/>
        </w:rPr>
        <w:t xml:space="preserve">RVS 28 février 2013, </w:t>
      </w:r>
      <w:r>
        <w:rPr>
          <w:spacing w:val="-2"/>
          <w:sz w:val="18"/>
        </w:rPr>
        <w:t>222.6</w:t>
      </w:r>
      <w:r>
        <w:rPr>
          <w:spacing w:val="-2"/>
          <w:sz w:val="18"/>
        </w:rPr>
        <w:t>78</w:t>
      </w:r>
    </w:p>
    <w:p w14:paraId="700DFBCE" w14:textId="77777777" w:rsidR="00B820BB" w:rsidRDefault="001A4765">
      <w:pPr>
        <w:spacing w:before="1" w:line="219" w:lineRule="exact"/>
        <w:ind w:left="534"/>
        <w:rPr>
          <w:sz w:val="18"/>
        </w:rPr>
      </w:pPr>
      <w:r>
        <w:rPr>
          <w:position w:val="5"/>
          <w:sz w:val="12"/>
        </w:rPr>
        <w:t xml:space="preserve">8 </w:t>
      </w:r>
      <w:r>
        <w:rPr>
          <w:sz w:val="18"/>
        </w:rPr>
        <w:t xml:space="preserve">RVS 3 avril 2014, </w:t>
      </w:r>
      <w:r>
        <w:rPr>
          <w:spacing w:val="-2"/>
          <w:sz w:val="18"/>
        </w:rPr>
        <w:t>227.003</w:t>
      </w:r>
    </w:p>
    <w:p w14:paraId="6382002D" w14:textId="77777777" w:rsidR="00B820BB" w:rsidRDefault="001A4765">
      <w:pPr>
        <w:spacing w:line="219" w:lineRule="exact"/>
        <w:ind w:left="534"/>
        <w:rPr>
          <w:sz w:val="18"/>
        </w:rPr>
      </w:pPr>
      <w:r>
        <w:rPr>
          <w:position w:val="5"/>
          <w:sz w:val="12"/>
        </w:rPr>
        <w:t xml:space="preserve">9 </w:t>
      </w:r>
      <w:r>
        <w:rPr>
          <w:sz w:val="18"/>
        </w:rPr>
        <w:t xml:space="preserve">RVS 20 mars 2014, </w:t>
      </w:r>
      <w:r>
        <w:rPr>
          <w:spacing w:val="-2"/>
          <w:sz w:val="18"/>
        </w:rPr>
        <w:t>226.823</w:t>
      </w:r>
    </w:p>
    <w:p w14:paraId="0D4D9F62" w14:textId="77777777" w:rsidR="00B820BB" w:rsidRDefault="001A4765">
      <w:pPr>
        <w:spacing w:before="1"/>
        <w:ind w:left="534"/>
        <w:rPr>
          <w:sz w:val="18"/>
        </w:rPr>
      </w:pPr>
      <w:r>
        <w:rPr>
          <w:position w:val="5"/>
          <w:sz w:val="12"/>
        </w:rPr>
        <w:t xml:space="preserve">10 </w:t>
      </w:r>
      <w:r>
        <w:rPr>
          <w:sz w:val="18"/>
        </w:rPr>
        <w:t xml:space="preserve">Cependant, le terme </w:t>
      </w:r>
      <w:r>
        <w:rPr>
          <w:spacing w:val="-2"/>
          <w:sz w:val="18"/>
        </w:rPr>
        <w:t>"</w:t>
      </w:r>
      <w:r>
        <w:rPr>
          <w:sz w:val="18"/>
        </w:rPr>
        <w:t>interventions physiques" n'a pas de définition unique et est donc sujet à interprétation.</w:t>
      </w:r>
    </w:p>
    <w:p w14:paraId="75E82EB1" w14:textId="77777777" w:rsidR="00B820BB" w:rsidRDefault="00B820BB">
      <w:pPr>
        <w:rPr>
          <w:sz w:val="18"/>
        </w:rPr>
        <w:sectPr w:rsidR="00B820BB">
          <w:pgSz w:w="11910" w:h="16840"/>
          <w:pgMar w:top="1760" w:right="280" w:bottom="1280" w:left="940" w:header="0" w:footer="1095" w:gutter="0"/>
          <w:cols w:space="720"/>
        </w:sectPr>
      </w:pPr>
    </w:p>
    <w:p w14:paraId="67543010" w14:textId="77777777" w:rsidR="00B820BB" w:rsidRDefault="001A4765">
      <w:pPr>
        <w:pStyle w:val="BodyText"/>
        <w:spacing w:before="34" w:line="259" w:lineRule="auto"/>
        <w:ind w:right="859"/>
        <w:jc w:val="both"/>
      </w:pPr>
      <w:r>
        <w:lastRenderedPageBreak/>
        <w:t xml:space="preserve">Ceci en partie parce que BAC considère qu'il est important que l'impact environnemental potentiel et les nuisances pour les résidents locaux de l'opération actuelle soient scientifiquement </w:t>
      </w:r>
      <w:r>
        <w:rPr>
          <w:spacing w:val="-5"/>
        </w:rPr>
        <w:t xml:space="preserve">cartographiés </w:t>
      </w:r>
      <w:r>
        <w:t>par des experts EIA indépendants en toute transparenc</w:t>
      </w:r>
      <w:r>
        <w:t>e.</w:t>
      </w:r>
    </w:p>
    <w:p w14:paraId="23C4C815" w14:textId="77777777" w:rsidR="00B820BB" w:rsidRDefault="001A4765">
      <w:pPr>
        <w:pStyle w:val="BodyText"/>
        <w:spacing w:before="160" w:line="259" w:lineRule="auto"/>
        <w:ind w:right="851"/>
        <w:jc w:val="both"/>
      </w:pPr>
      <w:r>
        <w:t xml:space="preserve">D'autre part, en même temps que la demande de renouvellement de la licence, Brussels Airport </w:t>
      </w:r>
      <w:r>
        <w:rPr>
          <w:spacing w:val="40"/>
        </w:rPr>
        <w:t xml:space="preserve">prévoit </w:t>
      </w:r>
      <w:r>
        <w:t xml:space="preserve">également certains projets (changements et ajustements) relatifs à l'optimisation de l'infrastructure existante qui ne modifieront pas structurellement </w:t>
      </w:r>
      <w:r>
        <w:t>cette infrastructure</w:t>
      </w:r>
      <w:r>
        <w:rPr>
          <w:vertAlign w:val="superscript"/>
        </w:rPr>
        <w:t>11</w:t>
      </w:r>
      <w:r>
        <w:t xml:space="preserve"> . Ces projets feront l'objet de demandes de permis distinctes (éventuellement accompagnées d'une nouvelle EIE si nécessaire). Les interventions d'optimisation peuvent entraîner des interventions physiques qui sont déjà discutées et é</w:t>
      </w:r>
      <w:r>
        <w:t>valuées dans le RIE actuel (bien qu'elles ne fassent pas partie de la demande de permis environnemental pour le simple renouvellement).</w:t>
      </w:r>
    </w:p>
    <w:p w14:paraId="4F3C812E" w14:textId="77777777" w:rsidR="00B820BB" w:rsidRDefault="001A4765">
      <w:pPr>
        <w:pStyle w:val="BodyText"/>
        <w:spacing w:before="161" w:line="254" w:lineRule="auto"/>
        <w:ind w:right="852"/>
        <w:jc w:val="both"/>
      </w:pPr>
      <w:r>
        <w:t>Les rubriques suivantes peuvent également s'appliquer aux futurs projets d'infrastructure. Il s'agit notamment de l'exte</w:t>
      </w:r>
      <w:r>
        <w:t>nsion du terminal principal et de la plate-forme intermodale.</w:t>
      </w:r>
    </w:p>
    <w:p w14:paraId="5F349A59" w14:textId="77777777" w:rsidR="00B820BB" w:rsidRDefault="001A4765">
      <w:pPr>
        <w:pStyle w:val="ListParagraph"/>
        <w:numPr>
          <w:ilvl w:val="1"/>
          <w:numId w:val="42"/>
        </w:numPr>
        <w:tabs>
          <w:tab w:val="left" w:pos="2331"/>
        </w:tabs>
        <w:spacing w:before="179"/>
        <w:rPr>
          <w:sz w:val="20"/>
        </w:rPr>
      </w:pPr>
      <w:r>
        <w:rPr>
          <w:sz w:val="20"/>
        </w:rPr>
        <w:t xml:space="preserve">Annexe II. Rubrique 10 </w:t>
      </w:r>
      <w:r>
        <w:rPr>
          <w:spacing w:val="-2"/>
          <w:sz w:val="20"/>
        </w:rPr>
        <w:t>Projets d'infrastructure</w:t>
      </w:r>
    </w:p>
    <w:p w14:paraId="001243F8" w14:textId="77777777" w:rsidR="00B820BB" w:rsidRDefault="001A4765">
      <w:pPr>
        <w:pStyle w:val="ListParagraph"/>
        <w:numPr>
          <w:ilvl w:val="0"/>
          <w:numId w:val="41"/>
        </w:numPr>
        <w:tabs>
          <w:tab w:val="left" w:pos="2655"/>
          <w:tab w:val="left" w:pos="2658"/>
        </w:tabs>
        <w:spacing w:before="180" w:line="254" w:lineRule="auto"/>
        <w:ind w:right="850"/>
        <w:rPr>
          <w:sz w:val="20"/>
        </w:rPr>
      </w:pPr>
      <w:r>
        <w:rPr>
          <w:sz w:val="20"/>
        </w:rPr>
        <w:t xml:space="preserve">les projets de développement urbain, y compris la construction de centres commerciaux et de </w:t>
      </w:r>
      <w:r>
        <w:rPr>
          <w:spacing w:val="-2"/>
          <w:sz w:val="20"/>
        </w:rPr>
        <w:t>parkings</w:t>
      </w:r>
    </w:p>
    <w:p w14:paraId="57C62954" w14:textId="77777777" w:rsidR="00B820BB" w:rsidRDefault="001A4765">
      <w:pPr>
        <w:pStyle w:val="ListParagraph"/>
        <w:numPr>
          <w:ilvl w:val="1"/>
          <w:numId w:val="41"/>
        </w:numPr>
        <w:tabs>
          <w:tab w:val="left" w:pos="3051"/>
        </w:tabs>
        <w:spacing w:before="167"/>
        <w:ind w:left="3051" w:hanging="360"/>
        <w:rPr>
          <w:sz w:val="20"/>
        </w:rPr>
      </w:pPr>
      <w:r>
        <w:rPr>
          <w:sz w:val="20"/>
        </w:rPr>
        <w:t>concernant la construction de 1 000 unités de</w:t>
      </w:r>
      <w:r>
        <w:rPr>
          <w:sz w:val="20"/>
        </w:rPr>
        <w:t xml:space="preserve"> logement ou plus</w:t>
      </w:r>
      <w:r>
        <w:rPr>
          <w:spacing w:val="-5"/>
          <w:sz w:val="20"/>
        </w:rPr>
        <w:t>, ou</w:t>
      </w:r>
    </w:p>
    <w:p w14:paraId="682C6A1C" w14:textId="77777777" w:rsidR="00B820BB" w:rsidRDefault="001A4765">
      <w:pPr>
        <w:pStyle w:val="ListParagraph"/>
        <w:numPr>
          <w:ilvl w:val="1"/>
          <w:numId w:val="41"/>
        </w:numPr>
        <w:tabs>
          <w:tab w:val="left" w:pos="3051"/>
        </w:tabs>
        <w:spacing w:before="172"/>
        <w:ind w:left="3051" w:hanging="360"/>
        <w:rPr>
          <w:sz w:val="20"/>
        </w:rPr>
      </w:pPr>
      <w:r>
        <w:rPr>
          <w:sz w:val="20"/>
        </w:rPr>
        <w:t>d'une superficie brute de 5 000 m² d'espace commercial</w:t>
      </w:r>
      <w:r>
        <w:rPr>
          <w:sz w:val="20"/>
          <w:vertAlign w:val="superscript"/>
        </w:rPr>
        <w:t>12</w:t>
      </w:r>
      <w:r>
        <w:rPr>
          <w:sz w:val="20"/>
        </w:rPr>
        <w:t xml:space="preserve"> ou plus, </w:t>
      </w:r>
      <w:r>
        <w:rPr>
          <w:spacing w:val="-5"/>
          <w:sz w:val="20"/>
        </w:rPr>
        <w:t>ou</w:t>
      </w:r>
    </w:p>
    <w:p w14:paraId="0AEF9F8C" w14:textId="77777777" w:rsidR="00B820BB" w:rsidRDefault="001A4765">
      <w:pPr>
        <w:pStyle w:val="ListParagraph"/>
        <w:numPr>
          <w:ilvl w:val="1"/>
          <w:numId w:val="41"/>
        </w:numPr>
        <w:tabs>
          <w:tab w:val="left" w:pos="3052"/>
        </w:tabs>
        <w:spacing w:before="176" w:line="247" w:lineRule="auto"/>
        <w:ind w:right="852"/>
        <w:rPr>
          <w:sz w:val="20"/>
        </w:rPr>
      </w:pPr>
      <w:r>
        <w:rPr>
          <w:sz w:val="20"/>
        </w:rPr>
        <w:t>avec des pointes de trafic de 1 000 équivalents passagers ou plus par tranche de deux heures</w:t>
      </w:r>
    </w:p>
    <w:p w14:paraId="25C87C80" w14:textId="77777777" w:rsidR="00B820BB" w:rsidRDefault="001A4765">
      <w:pPr>
        <w:pStyle w:val="Heading2"/>
        <w:spacing w:before="255"/>
        <w:jc w:val="both"/>
      </w:pPr>
      <w:r>
        <w:rPr>
          <w:noProof/>
        </w:rPr>
        <w:drawing>
          <wp:anchor distT="0" distB="0" distL="0" distR="0" simplePos="0" relativeHeight="251625984" behindDoc="0" locked="0" layoutInCell="1" allowOverlap="1" wp14:anchorId="0A338E0F" wp14:editId="76DD8B2B">
            <wp:simplePos x="0" y="0"/>
            <wp:positionH relativeFrom="page">
              <wp:posOffset>949549</wp:posOffset>
            </wp:positionH>
            <wp:positionV relativeFrom="paragraph">
              <wp:posOffset>210441</wp:posOffset>
            </wp:positionV>
            <wp:extent cx="177448" cy="99648"/>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84" cstate="print"/>
                    <a:stretch>
                      <a:fillRect/>
                    </a:stretch>
                  </pic:blipFill>
                  <pic:spPr>
                    <a:xfrm>
                      <a:off x="0" y="0"/>
                      <a:ext cx="177448" cy="99648"/>
                    </a:xfrm>
                    <a:prstGeom prst="rect">
                      <a:avLst/>
                    </a:prstGeom>
                  </pic:spPr>
                </pic:pic>
              </a:graphicData>
            </a:graphic>
          </wp:anchor>
        </w:drawing>
      </w:r>
      <w:bookmarkStart w:id="4" w:name="_bookmark4"/>
      <w:bookmarkEnd w:id="4"/>
      <w:r>
        <w:rPr>
          <w:color w:val="005B82"/>
        </w:rPr>
        <w:t xml:space="preserve">État d'avancement de la procédure d'EIE et </w:t>
      </w:r>
      <w:r>
        <w:rPr>
          <w:color w:val="005B82"/>
        </w:rPr>
        <w:t xml:space="preserve">situation dans la </w:t>
      </w:r>
      <w:r>
        <w:rPr>
          <w:color w:val="005B82"/>
          <w:spacing w:val="-2"/>
        </w:rPr>
        <w:t>procédure d'autorisation</w:t>
      </w:r>
    </w:p>
    <w:p w14:paraId="175D0EA6" w14:textId="77777777" w:rsidR="00B820BB" w:rsidRDefault="001A4765">
      <w:pPr>
        <w:spacing w:before="143"/>
        <w:ind w:left="1611"/>
        <w:jc w:val="both"/>
        <w:rPr>
          <w:b/>
          <w:sz w:val="20"/>
        </w:rPr>
      </w:pPr>
      <w:r>
        <w:rPr>
          <w:b/>
          <w:sz w:val="20"/>
        </w:rPr>
        <w:t>Candidature et demande d'</w:t>
      </w:r>
      <w:r>
        <w:rPr>
          <w:b/>
          <w:spacing w:val="-2"/>
          <w:sz w:val="20"/>
        </w:rPr>
        <w:t>avis de scoping</w:t>
      </w:r>
    </w:p>
    <w:p w14:paraId="6807A91B" w14:textId="77777777" w:rsidR="00B820BB" w:rsidRDefault="001A4765">
      <w:pPr>
        <w:pStyle w:val="BodyText"/>
        <w:spacing w:before="181" w:line="256" w:lineRule="auto"/>
        <w:ind w:right="856"/>
        <w:jc w:val="both"/>
      </w:pPr>
      <w:r>
        <w:t xml:space="preserve">Le dossier a débuté par la mise en forme et la soumission d'une notification, </w:t>
      </w:r>
      <w:r>
        <w:t>associée à une demande d'avis sur le champ d'application.</w:t>
      </w:r>
    </w:p>
    <w:p w14:paraId="08EF507F" w14:textId="77777777" w:rsidR="00B820BB" w:rsidRDefault="001A4765">
      <w:pPr>
        <w:pStyle w:val="BodyText"/>
        <w:spacing w:before="166" w:line="259" w:lineRule="auto"/>
        <w:ind w:right="852"/>
        <w:jc w:val="both"/>
      </w:pPr>
      <w:r>
        <w:t>La notification concerne la notification de l'intention de l'initiateur d'</w:t>
      </w:r>
      <w:r>
        <w:rPr>
          <w:spacing w:val="-8"/>
        </w:rPr>
        <w:t xml:space="preserve">établir </w:t>
      </w:r>
      <w:r>
        <w:t>un RIE de projet à l'équipe RIE du département de l'environnement</w:t>
      </w:r>
      <w:r>
        <w:rPr>
          <w:vertAlign w:val="superscript"/>
        </w:rPr>
        <w:t>13</w:t>
      </w:r>
      <w:r>
        <w:t xml:space="preserve"> . La notification est accompagnée d'une demande </w:t>
      </w:r>
      <w:r>
        <w:t>d'avis de l'initiateur sur les informations à fournir (c</w:t>
      </w:r>
      <w:r>
        <w:rPr>
          <w:spacing w:val="-11"/>
        </w:rPr>
        <w:t xml:space="preserve">'est-à-dire </w:t>
      </w:r>
      <w:r>
        <w:t>l'avis de cadrage). Cette demande d'avis de scoping n'est pas obligatoire, mais dans le cas de ce dossier, il a été choisi d'inclure cette demande. Le contenu de cette demande, ainsi que l</w:t>
      </w:r>
      <w:r>
        <w:t>e contenu de la notification, concerne une proposition de contenu du RIE du projet et de la méthodologie.</w:t>
      </w:r>
    </w:p>
    <w:p w14:paraId="5FEFC9E3" w14:textId="77777777" w:rsidR="00B820BB" w:rsidRDefault="001A4765">
      <w:pPr>
        <w:pStyle w:val="BodyText"/>
        <w:spacing w:before="156"/>
        <w:jc w:val="both"/>
      </w:pPr>
      <w:r>
        <w:t xml:space="preserve">La notification et la demande d'avis de scoping comprennent au </w:t>
      </w:r>
      <w:r>
        <w:rPr>
          <w:spacing w:val="-2"/>
        </w:rPr>
        <w:t>moins</w:t>
      </w:r>
    </w:p>
    <w:p w14:paraId="0D20FAAF" w14:textId="77777777" w:rsidR="00B820BB" w:rsidRDefault="001A4765">
      <w:pPr>
        <w:pStyle w:val="ListParagraph"/>
        <w:numPr>
          <w:ilvl w:val="1"/>
          <w:numId w:val="42"/>
        </w:numPr>
        <w:tabs>
          <w:tab w:val="left" w:pos="2331"/>
        </w:tabs>
        <w:rPr>
          <w:sz w:val="20"/>
        </w:rPr>
      </w:pPr>
      <w:r>
        <w:rPr>
          <w:sz w:val="20"/>
        </w:rPr>
        <w:t xml:space="preserve">Une description du projet, y compris les </w:t>
      </w:r>
      <w:r>
        <w:rPr>
          <w:spacing w:val="-2"/>
          <w:sz w:val="20"/>
        </w:rPr>
        <w:t xml:space="preserve">alternatives </w:t>
      </w:r>
      <w:r>
        <w:rPr>
          <w:sz w:val="20"/>
        </w:rPr>
        <w:t>envisagées ;</w:t>
      </w:r>
    </w:p>
    <w:p w14:paraId="453DD0A8" w14:textId="77777777" w:rsidR="00B820BB" w:rsidRDefault="00B820BB">
      <w:pPr>
        <w:pStyle w:val="BodyText"/>
        <w:ind w:left="0"/>
      </w:pPr>
    </w:p>
    <w:p w14:paraId="6F7AA900" w14:textId="77777777" w:rsidR="00B820BB" w:rsidRDefault="001A4765">
      <w:pPr>
        <w:pStyle w:val="BodyText"/>
        <w:spacing w:before="116"/>
        <w:ind w:left="0"/>
      </w:pPr>
      <w:r>
        <w:rPr>
          <w:noProof/>
        </w:rPr>
        <mc:AlternateContent>
          <mc:Choice Requires="wps">
            <w:drawing>
              <wp:anchor distT="0" distB="0" distL="0" distR="0" simplePos="0" relativeHeight="251692544" behindDoc="1" locked="0" layoutInCell="1" allowOverlap="1" wp14:anchorId="2C30F9E4" wp14:editId="6DEF70AC">
                <wp:simplePos x="0" y="0"/>
                <wp:positionH relativeFrom="page">
                  <wp:posOffset>936040</wp:posOffset>
                </wp:positionH>
                <wp:positionV relativeFrom="paragraph">
                  <wp:posOffset>244034</wp:posOffset>
                </wp:positionV>
                <wp:extent cx="1829435" cy="7620"/>
                <wp:effectExtent l="0" t="0" r="0" b="0"/>
                <wp:wrapTopAndBottom/>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82F77C" id="Graphic 94" o:spid="_x0000_s1026" style="position:absolute;margin-left:73.7pt;margin-top:19.2pt;width:144.05pt;height:.6pt;z-index:-25162393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" path="m1829053,l,,,7620r1829053,l1829053,xe" fillcolor="black" stroked="f">
                <v:path arrowok="t"/>
                <w10:wrap type="topAndBottom" anchorx="page"/>
              </v:shape>
            </w:pict>
          </mc:Fallback>
        </mc:AlternateContent>
      </w:r>
    </w:p>
    <w:p w14:paraId="4FB25B63" w14:textId="77777777" w:rsidR="00B820BB" w:rsidRDefault="001A4765">
      <w:pPr>
        <w:spacing w:before="92" w:line="259" w:lineRule="auto"/>
        <w:ind w:left="534" w:right="851"/>
        <w:jc w:val="both"/>
        <w:rPr>
          <w:sz w:val="18"/>
        </w:rPr>
      </w:pPr>
      <w:r>
        <w:rPr>
          <w:sz w:val="20"/>
        </w:rPr>
        <w:t xml:space="preserve">11 à </w:t>
      </w:r>
      <w:r>
        <w:rPr>
          <w:sz w:val="18"/>
        </w:rPr>
        <w:t>la lum</w:t>
      </w:r>
      <w:r>
        <w:rPr>
          <w:sz w:val="18"/>
        </w:rPr>
        <w:t xml:space="preserve">ière de la décision du RvVb du 7 juillet 2022, RvVb-A-2122-0959, qui fait référence à une éventuelle expansion future de l'aéroport de Wevelgem, de supposer </w:t>
      </w:r>
      <w:r>
        <w:rPr>
          <w:spacing w:val="-1"/>
          <w:sz w:val="18"/>
        </w:rPr>
        <w:t xml:space="preserve">que </w:t>
      </w:r>
      <w:r>
        <w:rPr>
          <w:sz w:val="18"/>
        </w:rPr>
        <w:t xml:space="preserve">même pour un projet qui </w:t>
      </w:r>
      <w:r>
        <w:rPr>
          <w:i/>
          <w:sz w:val="18"/>
        </w:rPr>
        <w:t xml:space="preserve">"s'inscrit uniquement dans le cadre de la conformité de l'aéroport aux </w:t>
      </w:r>
      <w:r>
        <w:rPr>
          <w:i/>
          <w:sz w:val="18"/>
        </w:rPr>
        <w:t>réglementations de l'OACI et de l'AESA", il n'y a pas de "moyen d'échapper à la conclusion que cela permettra une expansion de la capacité de l'aéroport, au moins dans un avenir proche</w:t>
      </w:r>
      <w:r>
        <w:rPr>
          <w:sz w:val="18"/>
        </w:rPr>
        <w:t>".</w:t>
      </w:r>
    </w:p>
    <w:p w14:paraId="0868BE82" w14:textId="77777777" w:rsidR="00B820BB" w:rsidRDefault="001A4765">
      <w:pPr>
        <w:spacing w:before="161"/>
        <w:ind w:left="534" w:right="822"/>
        <w:rPr>
          <w:sz w:val="18"/>
        </w:rPr>
      </w:pPr>
      <w:r>
        <w:rPr>
          <w:position w:val="5"/>
          <w:sz w:val="12"/>
        </w:rPr>
        <w:t xml:space="preserve">12 </w:t>
      </w:r>
      <w:r>
        <w:rPr>
          <w:sz w:val="18"/>
        </w:rPr>
        <w:t xml:space="preserve">En 2018, l'interprétation sur les locaux commerciaux a été mise à </w:t>
      </w:r>
      <w:r>
        <w:rPr>
          <w:sz w:val="18"/>
        </w:rPr>
        <w:t xml:space="preserve">jour, de sorte que les bureaux sont désormais également considérés comme </w:t>
      </w:r>
      <w:r>
        <w:rPr>
          <w:spacing w:val="-4"/>
          <w:sz w:val="18"/>
        </w:rPr>
        <w:t xml:space="preserve">des </w:t>
      </w:r>
      <w:r>
        <w:rPr>
          <w:sz w:val="18"/>
        </w:rPr>
        <w:t>locaux commerciaux.</w:t>
      </w:r>
    </w:p>
    <w:p w14:paraId="35613707" w14:textId="77777777" w:rsidR="00B820BB" w:rsidRDefault="001A4765">
      <w:pPr>
        <w:ind w:left="534" w:right="822"/>
        <w:rPr>
          <w:sz w:val="18"/>
        </w:rPr>
      </w:pPr>
      <w:r>
        <w:rPr>
          <w:position w:val="5"/>
          <w:sz w:val="12"/>
        </w:rPr>
        <w:t xml:space="preserve">13 </w:t>
      </w:r>
      <w:r>
        <w:rPr>
          <w:sz w:val="18"/>
        </w:rPr>
        <w:t xml:space="preserve">Au cours de la préparation de ce RIE, le nom de l'équipe MER du département de l'environnement a été changé en "équipe Effets environnementaux". Lorsque le </w:t>
      </w:r>
      <w:r>
        <w:rPr>
          <w:sz w:val="18"/>
        </w:rPr>
        <w:t>présent rapport d'évaluation environnementale fait référence à l'équipe MER, il s'agit de l'actuelle équipe Effets environnementaux du département Environnement.</w:t>
      </w:r>
    </w:p>
    <w:p w14:paraId="6D88CB0D" w14:textId="77777777" w:rsidR="00B820BB" w:rsidRDefault="00B820BB">
      <w:pPr>
        <w:rPr>
          <w:sz w:val="18"/>
        </w:rPr>
        <w:sectPr w:rsidR="00B820BB">
          <w:pgSz w:w="11910" w:h="16840"/>
          <w:pgMar w:top="1780" w:right="280" w:bottom="1280" w:left="940" w:header="0" w:footer="1095" w:gutter="0"/>
          <w:cols w:space="720"/>
        </w:sectPr>
      </w:pPr>
    </w:p>
    <w:p w14:paraId="33E2A4D0" w14:textId="77777777" w:rsidR="00B820BB" w:rsidRDefault="001A4765">
      <w:pPr>
        <w:pStyle w:val="ListParagraph"/>
        <w:numPr>
          <w:ilvl w:val="0"/>
          <w:numId w:val="1"/>
        </w:numPr>
        <w:tabs>
          <w:tab w:val="left" w:pos="2331"/>
        </w:tabs>
        <w:spacing w:before="84"/>
        <w:rPr>
          <w:sz w:val="20"/>
        </w:rPr>
      </w:pPr>
      <w:r>
        <w:rPr>
          <w:sz w:val="20"/>
        </w:rPr>
        <w:lastRenderedPageBreak/>
        <w:t xml:space="preserve">Le statut du permis existant + les </w:t>
      </w:r>
      <w:r>
        <w:rPr>
          <w:spacing w:val="-2"/>
          <w:sz w:val="20"/>
        </w:rPr>
        <w:t xml:space="preserve">permis </w:t>
      </w:r>
      <w:r>
        <w:rPr>
          <w:sz w:val="20"/>
        </w:rPr>
        <w:t>à demander ;</w:t>
      </w:r>
    </w:p>
    <w:p w14:paraId="18D99967" w14:textId="77777777" w:rsidR="00B820BB" w:rsidRDefault="001A4765">
      <w:pPr>
        <w:pStyle w:val="ListParagraph"/>
        <w:numPr>
          <w:ilvl w:val="0"/>
          <w:numId w:val="1"/>
        </w:numPr>
        <w:tabs>
          <w:tab w:val="left" w:pos="2331"/>
        </w:tabs>
        <w:rPr>
          <w:sz w:val="20"/>
        </w:rPr>
      </w:pPr>
      <w:r>
        <w:rPr>
          <w:sz w:val="20"/>
        </w:rPr>
        <w:t>Une description des i</w:t>
      </w:r>
      <w:r>
        <w:rPr>
          <w:sz w:val="20"/>
        </w:rPr>
        <w:t>mpacts à étudier que le projet est susceptible d'</w:t>
      </w:r>
      <w:r>
        <w:rPr>
          <w:spacing w:val="-7"/>
          <w:sz w:val="20"/>
        </w:rPr>
        <w:t xml:space="preserve">avoir </w:t>
      </w:r>
      <w:r>
        <w:rPr>
          <w:spacing w:val="-2"/>
          <w:sz w:val="20"/>
        </w:rPr>
        <w:t>;</w:t>
      </w:r>
    </w:p>
    <w:p w14:paraId="6EDED616" w14:textId="77777777" w:rsidR="00B820BB" w:rsidRDefault="001A4765">
      <w:pPr>
        <w:pStyle w:val="ListParagraph"/>
        <w:numPr>
          <w:ilvl w:val="0"/>
          <w:numId w:val="1"/>
        </w:numPr>
        <w:tabs>
          <w:tab w:val="left" w:pos="2331"/>
        </w:tabs>
        <w:spacing w:before="191" w:line="256" w:lineRule="auto"/>
        <w:ind w:right="849"/>
        <w:jc w:val="both"/>
        <w:rPr>
          <w:sz w:val="20"/>
        </w:rPr>
      </w:pPr>
      <w:r>
        <w:rPr>
          <w:sz w:val="20"/>
        </w:rPr>
        <w:t xml:space="preserve">Proposition de l'équipe d'experts EIE reconnus et du coordinateur EIE + </w:t>
      </w:r>
      <w:r>
        <w:rPr>
          <w:spacing w:val="-2"/>
          <w:sz w:val="20"/>
        </w:rPr>
        <w:t>répartition des tâches ;</w:t>
      </w:r>
    </w:p>
    <w:p w14:paraId="75C809BE" w14:textId="77777777" w:rsidR="00B820BB" w:rsidRDefault="001A4765">
      <w:pPr>
        <w:pStyle w:val="ListParagraph"/>
        <w:numPr>
          <w:ilvl w:val="0"/>
          <w:numId w:val="1"/>
        </w:numPr>
        <w:tabs>
          <w:tab w:val="left" w:pos="2331"/>
        </w:tabs>
        <w:spacing w:before="176"/>
        <w:rPr>
          <w:sz w:val="20"/>
        </w:rPr>
      </w:pPr>
      <w:r>
        <w:rPr>
          <w:sz w:val="20"/>
        </w:rPr>
        <w:t xml:space="preserve">Description du déroulement du processus </w:t>
      </w:r>
      <w:r>
        <w:rPr>
          <w:spacing w:val="-10"/>
          <w:sz w:val="20"/>
        </w:rPr>
        <w:t>;</w:t>
      </w:r>
    </w:p>
    <w:p w14:paraId="162AB2B1" w14:textId="77777777" w:rsidR="00B820BB" w:rsidRDefault="001A4765">
      <w:pPr>
        <w:pStyle w:val="ListParagraph"/>
        <w:numPr>
          <w:ilvl w:val="0"/>
          <w:numId w:val="1"/>
        </w:numPr>
        <w:tabs>
          <w:tab w:val="left" w:pos="2331"/>
        </w:tabs>
        <w:rPr>
          <w:sz w:val="20"/>
        </w:rPr>
      </w:pPr>
      <w:r>
        <w:rPr>
          <w:sz w:val="20"/>
        </w:rPr>
        <w:t xml:space="preserve">Une proposition de contenu et de </w:t>
      </w:r>
      <w:r>
        <w:rPr>
          <w:spacing w:val="-2"/>
          <w:sz w:val="20"/>
        </w:rPr>
        <w:t xml:space="preserve">méthodologie pour </w:t>
      </w:r>
      <w:r>
        <w:rPr>
          <w:sz w:val="20"/>
        </w:rPr>
        <w:t>l'EIE du projet.</w:t>
      </w:r>
    </w:p>
    <w:p w14:paraId="7F15DCBB" w14:textId="77777777" w:rsidR="00B820BB" w:rsidRDefault="001A4765">
      <w:pPr>
        <w:pStyle w:val="BodyText"/>
        <w:spacing w:before="180" w:line="259" w:lineRule="auto"/>
        <w:ind w:right="852"/>
        <w:jc w:val="both"/>
      </w:pPr>
      <w:r>
        <w:t xml:space="preserve">Dans le cas d'une demande de scoping, le département de l'environnement et l'équipe EIE transmettent la notification aux organes consultatifs compétents (administrations, agences gouvernementales et autorités publiques) </w:t>
      </w:r>
      <w:r>
        <w:rPr>
          <w:spacing w:val="-7"/>
        </w:rPr>
        <w:t>s</w:t>
      </w:r>
      <w:r>
        <w:rPr>
          <w:spacing w:val="-7"/>
        </w:rPr>
        <w:t xml:space="preserve">électionnés sur la base de </w:t>
      </w:r>
      <w:r>
        <w:t xml:space="preserve">la localisation géographique du projet et des impacts significatifs potentiels à attendre. Les organes consultatifs consultés rendent leur avis à l'équipe d'EIE dans un délai de 30 jours. Si l'avis n'est pas </w:t>
      </w:r>
      <w:r>
        <w:rPr>
          <w:spacing w:val="-12"/>
        </w:rPr>
        <w:t xml:space="preserve">fourni à </w:t>
      </w:r>
      <w:r>
        <w:t>temps, la pr</w:t>
      </w:r>
      <w:r>
        <w:t>océdure se poursuit.</w:t>
      </w:r>
    </w:p>
    <w:p w14:paraId="04C1E720" w14:textId="77777777" w:rsidR="00B820BB" w:rsidRDefault="001A4765">
      <w:pPr>
        <w:pStyle w:val="BodyText"/>
        <w:spacing w:before="159" w:line="256" w:lineRule="auto"/>
        <w:ind w:right="852"/>
        <w:jc w:val="both"/>
      </w:pPr>
      <w:r>
        <w:t>L'équipe d'EIE prend une décision sur la notification et la transmet à l'initiateur au plus tard 60 jours à compter de la date de réception de la notification.</w:t>
      </w:r>
    </w:p>
    <w:p w14:paraId="1DCC6D66" w14:textId="77777777" w:rsidR="00B820BB" w:rsidRDefault="001A4765">
      <w:pPr>
        <w:pStyle w:val="BodyText"/>
        <w:spacing w:before="161"/>
        <w:jc w:val="both"/>
      </w:pPr>
      <w:r>
        <w:t xml:space="preserve">La décision de notification comprend au </w:t>
      </w:r>
      <w:r>
        <w:rPr>
          <w:spacing w:val="-5"/>
        </w:rPr>
        <w:t xml:space="preserve">moins les </w:t>
      </w:r>
      <w:r>
        <w:rPr>
          <w:spacing w:val="-2"/>
        </w:rPr>
        <w:t xml:space="preserve">informations </w:t>
      </w:r>
      <w:r>
        <w:t>suivantes :</w:t>
      </w:r>
    </w:p>
    <w:p w14:paraId="468DB36D" w14:textId="77777777" w:rsidR="00B820BB" w:rsidRDefault="001A4765">
      <w:pPr>
        <w:pStyle w:val="ListParagraph"/>
        <w:numPr>
          <w:ilvl w:val="0"/>
          <w:numId w:val="1"/>
        </w:numPr>
        <w:tabs>
          <w:tab w:val="left" w:pos="2331"/>
        </w:tabs>
        <w:spacing w:before="193" w:line="256" w:lineRule="auto"/>
        <w:ind w:right="847"/>
        <w:jc w:val="both"/>
        <w:rPr>
          <w:sz w:val="20"/>
        </w:rPr>
      </w:pPr>
      <w:r>
        <w:rPr>
          <w:sz w:val="20"/>
        </w:rPr>
        <w:t>Une décision sur les rédacteurs de l'EIE du projet (c'est-à-dire l'équipe d'</w:t>
      </w:r>
      <w:r>
        <w:rPr>
          <w:spacing w:val="-2"/>
          <w:sz w:val="20"/>
        </w:rPr>
        <w:t xml:space="preserve">experts </w:t>
      </w:r>
      <w:r>
        <w:rPr>
          <w:sz w:val="20"/>
        </w:rPr>
        <w:t>reconnus en matière d'EIE) ;</w:t>
      </w:r>
    </w:p>
    <w:p w14:paraId="4529407A" w14:textId="77777777" w:rsidR="00B820BB" w:rsidRDefault="001A4765">
      <w:pPr>
        <w:pStyle w:val="ListParagraph"/>
        <w:numPr>
          <w:ilvl w:val="0"/>
          <w:numId w:val="1"/>
        </w:numPr>
        <w:tabs>
          <w:tab w:val="left" w:pos="2331"/>
        </w:tabs>
        <w:spacing w:before="173" w:line="259" w:lineRule="auto"/>
        <w:ind w:right="857"/>
        <w:jc w:val="both"/>
        <w:rPr>
          <w:sz w:val="20"/>
        </w:rPr>
      </w:pPr>
      <w:r>
        <w:rPr>
          <w:sz w:val="20"/>
        </w:rPr>
        <w:t>Un avis sur la méthodologie proposée pour l'évaluation des incidences dans le dossier de notification en tenant compte du contenu de l'EIE (c'e</w:t>
      </w:r>
      <w:r>
        <w:rPr>
          <w:sz w:val="20"/>
        </w:rPr>
        <w:t>st-à-dire l'avis dit de "scoping"). Bien entendu, cet avis tient compte des avis reçus et, le cas échéant, des dispositions prises lors de la consultation de toutes les parties prenantes ou des réactions à la consultation publique ; et</w:t>
      </w:r>
    </w:p>
    <w:p w14:paraId="5A9B6707" w14:textId="77777777" w:rsidR="00B820BB" w:rsidRDefault="001A4765">
      <w:pPr>
        <w:pStyle w:val="ListParagraph"/>
        <w:numPr>
          <w:ilvl w:val="0"/>
          <w:numId w:val="1"/>
        </w:numPr>
        <w:tabs>
          <w:tab w:val="left" w:pos="2331"/>
        </w:tabs>
        <w:spacing w:before="170" w:line="259" w:lineRule="auto"/>
        <w:ind w:right="856"/>
        <w:jc w:val="both"/>
        <w:rPr>
          <w:sz w:val="20"/>
        </w:rPr>
      </w:pPr>
      <w:r>
        <w:rPr>
          <w:sz w:val="20"/>
        </w:rPr>
        <w:t>À la demande de l'in</w:t>
      </w:r>
      <w:r>
        <w:rPr>
          <w:sz w:val="20"/>
        </w:rPr>
        <w:t>itiateur, une décision sur le retrait de la notification ou de certaines parties de celle-ci de la publication.</w:t>
      </w:r>
    </w:p>
    <w:p w14:paraId="16CC682A" w14:textId="77777777" w:rsidR="00B820BB" w:rsidRDefault="001A4765">
      <w:pPr>
        <w:pStyle w:val="BodyText"/>
        <w:spacing w:before="162" w:line="256" w:lineRule="auto"/>
        <w:ind w:right="855"/>
        <w:jc w:val="both"/>
      </w:pPr>
      <w:r>
        <w:t>La notification (y compris la décision et l'avis de l'équipe d'EIE) sera publiée sur le site web de l'équipe d'EIE.</w:t>
      </w:r>
    </w:p>
    <w:p w14:paraId="3AC4C6F5" w14:textId="77777777" w:rsidR="00B820BB" w:rsidRDefault="001A4765">
      <w:pPr>
        <w:pStyle w:val="BodyText"/>
        <w:spacing w:before="164" w:line="259" w:lineRule="auto"/>
        <w:ind w:right="850"/>
        <w:jc w:val="both"/>
      </w:pPr>
      <w:r>
        <w:t>La notification et la demand</w:t>
      </w:r>
      <w:r>
        <w:t>e d'avis de cadrage ont été soumises à l'équipe EIE le 10/03/2022. L'</w:t>
      </w:r>
      <w:r>
        <w:rPr>
          <w:spacing w:val="-11"/>
        </w:rPr>
        <w:t xml:space="preserve">équipe EIE a </w:t>
      </w:r>
      <w:r>
        <w:t xml:space="preserve">demandé l'avis des administrations et des autorités publiques. Le numéro de dossier PR 3448 a été </w:t>
      </w:r>
      <w:r>
        <w:rPr>
          <w:spacing w:val="-2"/>
        </w:rPr>
        <w:t>attribué.</w:t>
      </w:r>
    </w:p>
    <w:p w14:paraId="2A118B95" w14:textId="77777777" w:rsidR="00B820BB" w:rsidRDefault="001A4765">
      <w:pPr>
        <w:pStyle w:val="BodyText"/>
        <w:spacing w:before="159" w:line="256" w:lineRule="auto"/>
        <w:ind w:right="849"/>
        <w:jc w:val="both"/>
      </w:pPr>
      <w:r>
        <w:t xml:space="preserve">Une consultation a été organisée sur la notification </w:t>
      </w:r>
      <w:r>
        <w:t>et les avis ont été reçus le 19/05/2022. L'avis sur le scoping a été reçu le 29/06/2022.</w:t>
      </w:r>
    </w:p>
    <w:p w14:paraId="7E24A027" w14:textId="77777777" w:rsidR="00B820BB" w:rsidRDefault="001A4765">
      <w:pPr>
        <w:spacing w:before="164"/>
        <w:ind w:left="1611"/>
        <w:jc w:val="both"/>
        <w:rPr>
          <w:b/>
          <w:sz w:val="20"/>
        </w:rPr>
      </w:pPr>
      <w:r>
        <w:rPr>
          <w:b/>
          <w:sz w:val="20"/>
        </w:rPr>
        <w:t xml:space="preserve">Rédaction de l'EIE du projet avec des </w:t>
      </w:r>
      <w:r>
        <w:rPr>
          <w:b/>
          <w:spacing w:val="-2"/>
          <w:sz w:val="20"/>
        </w:rPr>
        <w:t xml:space="preserve">consultations </w:t>
      </w:r>
      <w:r>
        <w:rPr>
          <w:b/>
          <w:sz w:val="20"/>
        </w:rPr>
        <w:t>intermédiaires</w:t>
      </w:r>
    </w:p>
    <w:p w14:paraId="5E20EDE1" w14:textId="77777777" w:rsidR="00B820BB" w:rsidRDefault="001A4765">
      <w:pPr>
        <w:pStyle w:val="BodyText"/>
        <w:spacing w:before="181" w:line="259" w:lineRule="auto"/>
        <w:ind w:right="858"/>
        <w:jc w:val="both"/>
      </w:pPr>
      <w:r>
        <w:t>Les experts reconnus en matière d'EIE préparent l'EIE du projet conformément au contenu de la notifi</w:t>
      </w:r>
      <w:r>
        <w:t>cation et en tenant compte de l'avis sur le scoping. Lors de la rédaction du rapport d'évaluation, les guides sont utilisés comme cadre de référence.</w:t>
      </w:r>
    </w:p>
    <w:p w14:paraId="3052B85E" w14:textId="77777777" w:rsidR="00B820BB" w:rsidRDefault="001A4765">
      <w:pPr>
        <w:pStyle w:val="BodyText"/>
        <w:spacing w:before="160" w:line="259" w:lineRule="auto"/>
        <w:ind w:right="853"/>
        <w:jc w:val="both"/>
      </w:pPr>
      <w:r>
        <w:t xml:space="preserve">Après avoir reçu les avis et/ou après la consultation publique ou le contrôle de </w:t>
      </w:r>
      <w:r>
        <w:rPr>
          <w:spacing w:val="-9"/>
        </w:rPr>
        <w:t>qualité d'</w:t>
      </w:r>
      <w:r>
        <w:t>un projet de RI</w:t>
      </w:r>
      <w:r>
        <w:t>E, une consultation peut s'avérer appropriée avec, entre autres, l'équipe chargée du RIE, l'initiateur, les experts du RIE et les organes consultatifs concernés. Au cours de cette réunion, toutes les parties prenantes ont la possibilité de formuler des com</w:t>
      </w:r>
      <w:r>
        <w:t>mentaires et des objections et d'en discuter ensemble</w:t>
      </w:r>
      <w:r>
        <w:rPr>
          <w:spacing w:val="-2"/>
        </w:rPr>
        <w:t>.</w:t>
      </w:r>
    </w:p>
    <w:p w14:paraId="7077A9A4" w14:textId="77777777" w:rsidR="00B820BB" w:rsidRDefault="00B820BB">
      <w:pPr>
        <w:spacing w:line="259" w:lineRule="auto"/>
        <w:jc w:val="both"/>
        <w:sectPr w:rsidR="00B820BB">
          <w:pgSz w:w="11910" w:h="16840"/>
          <w:pgMar w:top="1740" w:right="280" w:bottom="1280" w:left="940" w:header="0" w:footer="1095" w:gutter="0"/>
          <w:cols w:space="720"/>
        </w:sectPr>
      </w:pPr>
    </w:p>
    <w:p w14:paraId="39B3DAF6" w14:textId="77777777" w:rsidR="00B820BB" w:rsidRDefault="001A4765">
      <w:pPr>
        <w:pStyle w:val="BodyText"/>
        <w:spacing w:before="54" w:line="259" w:lineRule="auto"/>
        <w:ind w:right="851"/>
        <w:jc w:val="both"/>
      </w:pPr>
      <w:r>
        <w:lastRenderedPageBreak/>
        <w:t xml:space="preserve">Un projet d'EIE, demandant un </w:t>
      </w:r>
      <w:r>
        <w:t xml:space="preserve">avis de cadrage </w:t>
      </w:r>
      <w:r>
        <w:t>2</w:t>
      </w:r>
      <w:r>
        <w:rPr>
          <w:vertAlign w:val="superscript"/>
        </w:rPr>
        <w:t>e</w:t>
      </w:r>
      <w:r>
        <w:t xml:space="preserve"> ,</w:t>
      </w:r>
      <w:r>
        <w:t xml:space="preserve"> a été </w:t>
      </w:r>
      <w:r>
        <w:t>soumis à l'administration compétente le 21/12/2022. Le 16/02/2023, une consultation a été organisée avec les autorités compéte</w:t>
      </w:r>
      <w:r>
        <w:t>ntes pour discuter des avis émis. Le 13/03/2023, un avis de cadrage 2</w:t>
      </w:r>
      <w:r>
        <w:rPr>
          <w:vertAlign w:val="superscript"/>
        </w:rPr>
        <w:t>e</w:t>
      </w:r>
      <w:r>
        <w:t xml:space="preserve"> (notifié le 10/03/2023) a été transmis au promoteur et aux experts EIE reconnus.</w:t>
      </w:r>
    </w:p>
    <w:p w14:paraId="43E3D5E0" w14:textId="77777777" w:rsidR="00B820BB" w:rsidRDefault="001A4765">
      <w:pPr>
        <w:spacing w:before="160" w:line="259" w:lineRule="auto"/>
        <w:ind w:left="1611" w:right="855"/>
        <w:jc w:val="both"/>
        <w:rPr>
          <w:i/>
          <w:sz w:val="20"/>
        </w:rPr>
      </w:pPr>
      <w:r>
        <w:rPr>
          <w:i/>
          <w:sz w:val="20"/>
        </w:rPr>
        <w:t>Le présent document est la version de l'EIE du projet soumise pour approbation en même temps que la dema</w:t>
      </w:r>
      <w:r>
        <w:rPr>
          <w:i/>
          <w:sz w:val="20"/>
        </w:rPr>
        <w:t xml:space="preserve">nde de renouvellement du permis d'environnement au titre de l'article 57, en tenant compte des avis exprimés dans le présent </w:t>
      </w:r>
      <w:r>
        <w:rPr>
          <w:i/>
          <w:sz w:val="20"/>
        </w:rPr>
        <w:t xml:space="preserve">avis de cadrage </w:t>
      </w:r>
      <w:r>
        <w:rPr>
          <w:i/>
          <w:sz w:val="20"/>
        </w:rPr>
        <w:t>(2</w:t>
      </w:r>
      <w:r>
        <w:rPr>
          <w:i/>
          <w:sz w:val="20"/>
          <w:vertAlign w:val="superscript"/>
        </w:rPr>
        <w:t>e</w:t>
      </w:r>
      <w:r>
        <w:rPr>
          <w:i/>
          <w:sz w:val="20"/>
        </w:rPr>
        <w:t xml:space="preserve"> ).</w:t>
      </w:r>
    </w:p>
    <w:p w14:paraId="1690C94B" w14:textId="77777777" w:rsidR="00B820BB" w:rsidRDefault="001A4765">
      <w:pPr>
        <w:spacing w:before="157"/>
        <w:ind w:left="1611"/>
        <w:jc w:val="both"/>
        <w:rPr>
          <w:b/>
          <w:sz w:val="20"/>
        </w:rPr>
      </w:pPr>
      <w:r>
        <w:rPr>
          <w:b/>
          <w:sz w:val="20"/>
        </w:rPr>
        <w:t>Modifications par rapport au dossier de notification et à l'</w:t>
      </w:r>
      <w:r>
        <w:rPr>
          <w:b/>
          <w:spacing w:val="-5"/>
          <w:sz w:val="20"/>
        </w:rPr>
        <w:t>EIE</w:t>
      </w:r>
      <w:r>
        <w:rPr>
          <w:b/>
          <w:sz w:val="20"/>
        </w:rPr>
        <w:t xml:space="preserve"> du projet</w:t>
      </w:r>
    </w:p>
    <w:p w14:paraId="4B8710B2" w14:textId="77777777" w:rsidR="00B820BB" w:rsidRDefault="001A4765">
      <w:pPr>
        <w:pStyle w:val="BodyText"/>
        <w:spacing w:before="183" w:line="256" w:lineRule="auto"/>
        <w:ind w:right="855"/>
        <w:jc w:val="both"/>
      </w:pPr>
      <w:r>
        <w:t xml:space="preserve">La description du scénario futur réaliste, telle qu'elle figurait dans le dossier de notification antérieur et dans l'EIE du projet de décembre 2022, a été actualisée pour </w:t>
      </w:r>
      <w:r>
        <w:rPr>
          <w:spacing w:val="-11"/>
        </w:rPr>
        <w:t xml:space="preserve">tenir compte </w:t>
      </w:r>
      <w:r>
        <w:t xml:space="preserve">de la compréhension progressive de l'évolution du marché et du secteur </w:t>
      </w:r>
      <w:r>
        <w:t xml:space="preserve">de l'aviation. Ce point est expliqué plus en détail à la section </w:t>
      </w:r>
      <w:hyperlink w:anchor="_bookmark42" w:history="1">
        <w:r>
          <w:t>2.4.4.</w:t>
        </w:r>
      </w:hyperlink>
    </w:p>
    <w:p w14:paraId="17985D53" w14:textId="77777777" w:rsidR="00B820BB" w:rsidRDefault="001A4765">
      <w:pPr>
        <w:spacing w:before="166"/>
        <w:ind w:left="1611"/>
        <w:jc w:val="both"/>
        <w:rPr>
          <w:b/>
          <w:sz w:val="20"/>
        </w:rPr>
      </w:pPr>
      <w:r>
        <w:rPr>
          <w:b/>
          <w:sz w:val="20"/>
        </w:rPr>
        <w:t xml:space="preserve">Consultation et </w:t>
      </w:r>
      <w:r>
        <w:rPr>
          <w:b/>
          <w:spacing w:val="-2"/>
          <w:sz w:val="20"/>
        </w:rPr>
        <w:t>participation</w:t>
      </w:r>
    </w:p>
    <w:p w14:paraId="4B40F8C4" w14:textId="77777777" w:rsidR="00B820BB" w:rsidRDefault="001A4765">
      <w:pPr>
        <w:pStyle w:val="BodyText"/>
        <w:spacing w:before="183" w:line="256" w:lineRule="auto"/>
        <w:ind w:right="858"/>
        <w:jc w:val="both"/>
      </w:pPr>
      <w:r>
        <w:t>Une consultation a été organisée le 19 mai 2022 afin de discuter des avis avec le promoteu</w:t>
      </w:r>
      <w:r>
        <w:t>r, les organes consultatifs et l'équipe EIE.</w:t>
      </w:r>
    </w:p>
    <w:p w14:paraId="16945936" w14:textId="77777777" w:rsidR="00B820BB" w:rsidRDefault="001A4765">
      <w:pPr>
        <w:pStyle w:val="BodyText"/>
        <w:spacing w:before="164" w:line="256" w:lineRule="auto"/>
        <w:ind w:right="850"/>
        <w:jc w:val="both"/>
      </w:pPr>
      <w:r>
        <w:t>Une consultation a été organisée le 16/02/2023 pour discuter des avis sur le projet d'EIE avec le promoteur, les organes consultatifs et l'équipe EIE.</w:t>
      </w:r>
    </w:p>
    <w:p w14:paraId="542F3692" w14:textId="77777777" w:rsidR="00B820BB" w:rsidRDefault="001A4765">
      <w:pPr>
        <w:pStyle w:val="BodyText"/>
        <w:spacing w:before="163" w:line="259" w:lineRule="auto"/>
        <w:ind w:right="853"/>
        <w:jc w:val="both"/>
      </w:pPr>
      <w:r>
        <w:t>Le promoteur a organisé des événements d'information au printemps 2023, à savoir une explication du proje</w:t>
      </w:r>
      <w:r>
        <w:t>t d'EIE au comité de consultation</w:t>
      </w:r>
      <w:r>
        <w:rPr>
          <w:vertAlign w:val="superscript"/>
        </w:rPr>
        <w:t>14</w:t>
      </w:r>
      <w:r>
        <w:t xml:space="preserve"> et un séminaire en ligne sur </w:t>
      </w:r>
      <w:r>
        <w:rPr>
          <w:spacing w:val="-11"/>
        </w:rPr>
        <w:t xml:space="preserve">le </w:t>
      </w:r>
      <w:r>
        <w:t>projet d'EIE à l'intention des résidents locaux et des parties intéressées.</w:t>
      </w:r>
    </w:p>
    <w:p w14:paraId="324D6398" w14:textId="77777777" w:rsidR="00B820BB" w:rsidRDefault="001A4765">
      <w:pPr>
        <w:pStyle w:val="BodyText"/>
        <w:spacing w:before="160" w:line="259" w:lineRule="auto"/>
        <w:ind w:right="852"/>
        <w:jc w:val="both"/>
      </w:pPr>
      <w:r>
        <w:t>Au cours de l'enquête publique menée dans le cadre de la demande de permis environnemental, le public aura l'occ</w:t>
      </w:r>
      <w:r>
        <w:t>asion de faire valoir ses droits de participation en ce qui concerne l'</w:t>
      </w:r>
      <w:r>
        <w:rPr>
          <w:spacing w:val="-2"/>
        </w:rPr>
        <w:t xml:space="preserve">EIE du </w:t>
      </w:r>
      <w:r>
        <w:t>projet.</w:t>
      </w:r>
    </w:p>
    <w:p w14:paraId="5DF28EEA" w14:textId="77777777" w:rsidR="00B820BB" w:rsidRDefault="001A4765">
      <w:pPr>
        <w:pStyle w:val="Heading2"/>
        <w:spacing w:before="237"/>
      </w:pPr>
      <w:r>
        <w:rPr>
          <w:noProof/>
        </w:rPr>
        <w:drawing>
          <wp:anchor distT="0" distB="0" distL="0" distR="0" simplePos="0" relativeHeight="251627008" behindDoc="0" locked="0" layoutInCell="1" allowOverlap="1" wp14:anchorId="15C27651" wp14:editId="6041B067">
            <wp:simplePos x="0" y="0"/>
            <wp:positionH relativeFrom="page">
              <wp:posOffset>949552</wp:posOffset>
            </wp:positionH>
            <wp:positionV relativeFrom="paragraph">
              <wp:posOffset>198890</wp:posOffset>
            </wp:positionV>
            <wp:extent cx="172873" cy="99648"/>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85" cstate="print"/>
                    <a:stretch>
                      <a:fillRect/>
                    </a:stretch>
                  </pic:blipFill>
                  <pic:spPr>
                    <a:xfrm>
                      <a:off x="0" y="0"/>
                      <a:ext cx="172873" cy="99648"/>
                    </a:xfrm>
                    <a:prstGeom prst="rect">
                      <a:avLst/>
                    </a:prstGeom>
                  </pic:spPr>
                </pic:pic>
              </a:graphicData>
            </a:graphic>
          </wp:anchor>
        </w:drawing>
      </w:r>
      <w:bookmarkStart w:id="5" w:name="_bookmark5"/>
      <w:bookmarkEnd w:id="5"/>
      <w:r>
        <w:rPr>
          <w:color w:val="005B82"/>
        </w:rPr>
        <w:t xml:space="preserve">Coordonnées du </w:t>
      </w:r>
      <w:r>
        <w:rPr>
          <w:color w:val="005B82"/>
          <w:spacing w:val="-2"/>
        </w:rPr>
        <w:t>promoteur</w:t>
      </w:r>
    </w:p>
    <w:p w14:paraId="3D6198E6" w14:textId="77777777" w:rsidR="00B820BB" w:rsidRDefault="001A4765">
      <w:pPr>
        <w:pStyle w:val="BodyText"/>
        <w:spacing w:before="143"/>
      </w:pPr>
      <w:r>
        <w:t xml:space="preserve">L'initiateur de ce projet EIA </w:t>
      </w:r>
      <w:r>
        <w:rPr>
          <w:spacing w:val="-5"/>
        </w:rPr>
        <w:t>est :</w:t>
      </w:r>
    </w:p>
    <w:p w14:paraId="64338CFD" w14:textId="77777777" w:rsidR="00B820BB" w:rsidRDefault="001A4765">
      <w:pPr>
        <w:pStyle w:val="BodyText"/>
        <w:spacing w:before="181"/>
      </w:pPr>
      <w:r>
        <w:t xml:space="preserve">Brussels Airport Company NV </w:t>
      </w:r>
      <w:r>
        <w:rPr>
          <w:spacing w:val="-4"/>
        </w:rPr>
        <w:t>(BAC)</w:t>
      </w:r>
    </w:p>
    <w:p w14:paraId="28B4B328" w14:textId="77777777" w:rsidR="00B820BB" w:rsidRDefault="001A4765">
      <w:pPr>
        <w:pStyle w:val="BodyText"/>
        <w:spacing w:before="178"/>
      </w:pPr>
      <w:r>
        <w:t>dont le siège social est situé à BluePoint Brussels, A. Reyerslaan 80, 103</w:t>
      </w:r>
      <w:r>
        <w:t xml:space="preserve">0 </w:t>
      </w:r>
      <w:r>
        <w:rPr>
          <w:spacing w:val="-2"/>
        </w:rPr>
        <w:t>Schaerbeek,</w:t>
      </w:r>
    </w:p>
    <w:p w14:paraId="3749D8ED" w14:textId="77777777" w:rsidR="00B820BB" w:rsidRDefault="001A4765">
      <w:pPr>
        <w:pStyle w:val="BodyText"/>
        <w:spacing w:before="181" w:line="415" w:lineRule="auto"/>
      </w:pPr>
      <w:r>
        <w:t>Avec un siège opérationnel à Brussels Airport 1M (Compass building), 1930 Zaventem Numéro d'entreprise : 0890.082.292</w:t>
      </w:r>
    </w:p>
    <w:p w14:paraId="2713DC4F" w14:textId="77777777" w:rsidR="00B820BB" w:rsidRDefault="001A4765">
      <w:pPr>
        <w:pStyle w:val="BodyText"/>
        <w:spacing w:before="2"/>
      </w:pPr>
      <w:r>
        <w:rPr>
          <w:spacing w:val="-2"/>
        </w:rPr>
        <w:t>Personne de contact : Christel Vandenhouten</w:t>
      </w:r>
    </w:p>
    <w:p w14:paraId="3FF77EDE" w14:textId="77777777" w:rsidR="00B820BB" w:rsidRDefault="001A4765">
      <w:pPr>
        <w:pStyle w:val="BodyText"/>
        <w:spacing w:before="179"/>
      </w:pPr>
      <w:r>
        <w:t xml:space="preserve">Courriel : </w:t>
      </w:r>
      <w:hyperlink r:id="rId86">
        <w:r>
          <w:rPr>
            <w:color w:val="0462C1"/>
            <w:spacing w:val="-2"/>
            <w:u w:val="single" w:color="0462C1"/>
          </w:rPr>
          <w:t>infoenviro</w:t>
        </w:r>
        <w:r>
          <w:rPr>
            <w:color w:val="0462C1"/>
            <w:spacing w:val="-2"/>
            <w:u w:val="single" w:color="0462C1"/>
          </w:rPr>
          <w:t>nment@brusselsairport.be</w:t>
        </w:r>
      </w:hyperlink>
    </w:p>
    <w:p w14:paraId="14CADF05" w14:textId="77777777" w:rsidR="00B820BB" w:rsidRDefault="001A4765">
      <w:pPr>
        <w:pStyle w:val="Heading2"/>
        <w:spacing w:before="257"/>
      </w:pPr>
      <w:r>
        <w:rPr>
          <w:noProof/>
        </w:rPr>
        <w:drawing>
          <wp:anchor distT="0" distB="0" distL="0" distR="0" simplePos="0" relativeHeight="251628032" behindDoc="0" locked="0" layoutInCell="1" allowOverlap="1" wp14:anchorId="53195B59" wp14:editId="0ED24FCF">
            <wp:simplePos x="0" y="0"/>
            <wp:positionH relativeFrom="page">
              <wp:posOffset>949510</wp:posOffset>
            </wp:positionH>
            <wp:positionV relativeFrom="paragraph">
              <wp:posOffset>210308</wp:posOffset>
            </wp:positionV>
            <wp:extent cx="175963" cy="101312"/>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87" cstate="print"/>
                    <a:stretch>
                      <a:fillRect/>
                    </a:stretch>
                  </pic:blipFill>
                  <pic:spPr>
                    <a:xfrm>
                      <a:off x="0" y="0"/>
                      <a:ext cx="175963" cy="101312"/>
                    </a:xfrm>
                    <a:prstGeom prst="rect">
                      <a:avLst/>
                    </a:prstGeom>
                  </pic:spPr>
                </pic:pic>
              </a:graphicData>
            </a:graphic>
          </wp:anchor>
        </w:drawing>
      </w:r>
      <w:bookmarkStart w:id="6" w:name="_bookmark6"/>
      <w:bookmarkEnd w:id="6"/>
      <w:r>
        <w:rPr>
          <w:color w:val="005B82"/>
        </w:rPr>
        <w:t>Équipe d'</w:t>
      </w:r>
      <w:r>
        <w:rPr>
          <w:color w:val="005B82"/>
          <w:spacing w:val="-2"/>
        </w:rPr>
        <w:t>experts</w:t>
      </w:r>
    </w:p>
    <w:p w14:paraId="45DA8A86" w14:textId="77777777" w:rsidR="00B820BB" w:rsidRDefault="00B820BB">
      <w:pPr>
        <w:pStyle w:val="BodyText"/>
        <w:ind w:left="0"/>
        <w:rPr>
          <w:b/>
        </w:rPr>
      </w:pPr>
    </w:p>
    <w:p w14:paraId="6C0109FF" w14:textId="77777777" w:rsidR="00B820BB" w:rsidRDefault="001A4765">
      <w:pPr>
        <w:pStyle w:val="BodyText"/>
        <w:spacing w:before="218"/>
        <w:ind w:left="0"/>
        <w:rPr>
          <w:b/>
        </w:rPr>
      </w:pPr>
      <w:r>
        <w:rPr>
          <w:noProof/>
        </w:rPr>
        <mc:AlternateContent>
          <mc:Choice Requires="wps">
            <w:drawing>
              <wp:anchor distT="0" distB="0" distL="0" distR="0" simplePos="0" relativeHeight="251693568" behindDoc="1" locked="0" layoutInCell="1" allowOverlap="1" wp14:anchorId="354C6FF2" wp14:editId="506F7626">
                <wp:simplePos x="0" y="0"/>
                <wp:positionH relativeFrom="page">
                  <wp:posOffset>936040</wp:posOffset>
                </wp:positionH>
                <wp:positionV relativeFrom="paragraph">
                  <wp:posOffset>309266</wp:posOffset>
                </wp:positionV>
                <wp:extent cx="1829435" cy="7620"/>
                <wp:effectExtent l="0" t="0" r="0" b="0"/>
                <wp:wrapTopAndBottom/>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FCB019" id="Graphic 97" o:spid="_x0000_s1026" style="position:absolute;margin-left:73.7pt;margin-top:24.35pt;width:144.05pt;height:.6pt;z-index:-25162291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" path="m1829053,l,,,7619r1829053,l1829053,xe" fillcolor="black" stroked="f">
                <v:path arrowok="t"/>
                <w10:wrap type="topAndBottom" anchorx="page"/>
              </v:shape>
            </w:pict>
          </mc:Fallback>
        </mc:AlternateContent>
      </w:r>
    </w:p>
    <w:p w14:paraId="7EE97B3C" w14:textId="77777777" w:rsidR="00B820BB" w:rsidRDefault="001A4765">
      <w:pPr>
        <w:spacing w:before="112"/>
        <w:ind w:left="534" w:right="822"/>
        <w:rPr>
          <w:sz w:val="18"/>
        </w:rPr>
      </w:pPr>
      <w:r>
        <w:rPr>
          <w:sz w:val="18"/>
          <w:vertAlign w:val="superscript"/>
        </w:rPr>
        <w:t>14</w:t>
      </w:r>
      <w:r>
        <w:rPr>
          <w:sz w:val="18"/>
        </w:rPr>
        <w:t xml:space="preserve"> Commission de concertation en exécution de la décision AMV/00068637/1014B du 30 décembre 2004 du Ministre flamand </w:t>
      </w:r>
      <w:r>
        <w:rPr>
          <w:spacing w:val="-2"/>
          <w:sz w:val="18"/>
        </w:rPr>
        <w:t xml:space="preserve">des </w:t>
      </w:r>
      <w:r>
        <w:rPr>
          <w:sz w:val="18"/>
        </w:rPr>
        <w:t>Travaux publics, de l'Énergie, de l'Environnement et de la Nature statuant sur les recours introduits contre la décision D/PMVC/04A06/00637 du 8 juillet 2004 du Bestendige Deputatie van de Provincieraad van Vlaams-Brabant relative à l'</w:t>
      </w:r>
      <w:r>
        <w:rPr>
          <w:spacing w:val="-1"/>
          <w:sz w:val="18"/>
        </w:rPr>
        <w:t xml:space="preserve">octroi </w:t>
      </w:r>
      <w:r>
        <w:rPr>
          <w:sz w:val="18"/>
        </w:rPr>
        <w:t>à Brussels Int</w:t>
      </w:r>
      <w:r>
        <w:rPr>
          <w:sz w:val="18"/>
        </w:rPr>
        <w:t>ernational Airport Company (désormais Brussels Airport Company) d'une licence d'</w:t>
      </w:r>
      <w:r>
        <w:rPr>
          <w:spacing w:val="-2"/>
          <w:sz w:val="18"/>
        </w:rPr>
        <w:t>exploitation d'</w:t>
      </w:r>
      <w:r>
        <w:rPr>
          <w:sz w:val="18"/>
        </w:rPr>
        <w:t>un aéroport.</w:t>
      </w:r>
    </w:p>
    <w:p w14:paraId="5E29B9E3" w14:textId="77777777" w:rsidR="00B820BB" w:rsidRDefault="00B820BB">
      <w:pPr>
        <w:rPr>
          <w:sz w:val="18"/>
        </w:rPr>
        <w:sectPr w:rsidR="00B820BB">
          <w:pgSz w:w="11910" w:h="16840"/>
          <w:pgMar w:top="1760" w:right="280" w:bottom="1280" w:left="940" w:header="0" w:footer="1095" w:gutter="0"/>
          <w:cols w:space="720"/>
        </w:sectPr>
      </w:pPr>
    </w:p>
    <w:p w14:paraId="01CD1482" w14:textId="77777777" w:rsidR="00B820BB" w:rsidRDefault="001A4765">
      <w:pPr>
        <w:pStyle w:val="BodyText"/>
        <w:spacing w:before="34" w:line="259" w:lineRule="auto"/>
        <w:ind w:right="853"/>
        <w:jc w:val="both"/>
      </w:pPr>
      <w:r>
        <w:lastRenderedPageBreak/>
        <w:t>L'équipe d'experts est chargée de rédiger le RIE du projet. Elle s'appuie en grande partie sur les données fournies par le client.</w:t>
      </w:r>
      <w:r>
        <w:t xml:space="preserve"> La coordination est assurée par Gert Pauwels. Les experts sont énumérés dans le tableau ci-dessous.</w:t>
      </w:r>
    </w:p>
    <w:p w14:paraId="339866F1" w14:textId="77777777" w:rsidR="00B820BB" w:rsidRDefault="001A4765">
      <w:pPr>
        <w:pStyle w:val="BodyText"/>
        <w:spacing w:before="157"/>
      </w:pPr>
      <w:r>
        <w:t xml:space="preserve">Tous les experts sont reconnus </w:t>
      </w:r>
      <w:r>
        <w:rPr>
          <w:spacing w:val="-4"/>
        </w:rPr>
        <w:t xml:space="preserve">pour une </w:t>
      </w:r>
      <w:r>
        <w:rPr>
          <w:spacing w:val="-8"/>
        </w:rPr>
        <w:t xml:space="preserve">durée </w:t>
      </w:r>
      <w:r>
        <w:t>indéterminée.</w:t>
      </w:r>
    </w:p>
    <w:p w14:paraId="78B1E95E" w14:textId="77777777" w:rsidR="00B820BB" w:rsidRDefault="001A4765">
      <w:pPr>
        <w:spacing w:before="183"/>
        <w:ind w:left="1611"/>
        <w:rPr>
          <w:i/>
          <w:sz w:val="18"/>
        </w:rPr>
      </w:pPr>
      <w:r>
        <w:rPr>
          <w:i/>
          <w:color w:val="005B82"/>
          <w:sz w:val="18"/>
        </w:rPr>
        <w:t xml:space="preserve">Tableau 1-1 : Équipe d'experts </w:t>
      </w:r>
      <w:r>
        <w:rPr>
          <w:i/>
          <w:color w:val="005B82"/>
          <w:spacing w:val="-2"/>
          <w:sz w:val="18"/>
        </w:rPr>
        <w:t>EIE</w:t>
      </w:r>
    </w:p>
    <w:p w14:paraId="5C52A65F" w14:textId="77777777" w:rsidR="00B820BB" w:rsidRDefault="00B820BB">
      <w:pPr>
        <w:pStyle w:val="BodyText"/>
        <w:spacing w:before="4"/>
        <w:ind w:left="0"/>
        <w:rPr>
          <w:i/>
          <w:sz w:val="16"/>
        </w:rPr>
      </w:pPr>
    </w:p>
    <w:tbl>
      <w:tblPr>
        <w:tblW w:w="0" w:type="auto"/>
        <w:tblInd w:w="1669" w:type="dxa"/>
        <w:tblLayout w:type="fixed"/>
        <w:tblCellMar>
          <w:left w:w="0" w:type="dxa"/>
          <w:right w:w="0" w:type="dxa"/>
        </w:tblCellMar>
        <w:tblLook w:val="01E0" w:firstRow="1" w:lastRow="1" w:firstColumn="1" w:lastColumn="1" w:noHBand="0" w:noVBand="0"/>
      </w:tblPr>
      <w:tblGrid>
        <w:gridCol w:w="1680"/>
        <w:gridCol w:w="3349"/>
        <w:gridCol w:w="3199"/>
      </w:tblGrid>
      <w:tr w:rsidR="00B820BB" w14:paraId="14E13A10" w14:textId="77777777">
        <w:trPr>
          <w:trHeight w:val="323"/>
        </w:trPr>
        <w:tc>
          <w:tcPr>
            <w:tcW w:w="1680" w:type="dxa"/>
            <w:tcBorders>
              <w:top w:val="single" w:sz="12" w:space="0" w:color="005B82"/>
              <w:bottom w:val="single" w:sz="6" w:space="0" w:color="005B82"/>
            </w:tcBorders>
          </w:tcPr>
          <w:p w14:paraId="69C561A7" w14:textId="77777777" w:rsidR="00B820BB" w:rsidRDefault="001A4765">
            <w:pPr>
              <w:pStyle w:val="TableParagraph"/>
              <w:spacing w:before="39"/>
              <w:ind w:left="115"/>
              <w:rPr>
                <w:b/>
                <w:sz w:val="20"/>
              </w:rPr>
            </w:pPr>
            <w:r>
              <w:rPr>
                <w:b/>
                <w:spacing w:val="-2"/>
                <w:sz w:val="20"/>
              </w:rPr>
              <w:t>Expert</w:t>
            </w:r>
          </w:p>
        </w:tc>
        <w:tc>
          <w:tcPr>
            <w:tcW w:w="3349" w:type="dxa"/>
            <w:tcBorders>
              <w:top w:val="single" w:sz="12" w:space="0" w:color="005B82"/>
              <w:bottom w:val="single" w:sz="6" w:space="0" w:color="005B82"/>
            </w:tcBorders>
          </w:tcPr>
          <w:p w14:paraId="54402706" w14:textId="77777777" w:rsidR="00B820BB" w:rsidRDefault="001A4765">
            <w:pPr>
              <w:pStyle w:val="TableParagraph"/>
              <w:spacing w:before="39"/>
              <w:ind w:left="134"/>
              <w:rPr>
                <w:b/>
                <w:sz w:val="20"/>
              </w:rPr>
            </w:pPr>
            <w:r>
              <w:rPr>
                <w:b/>
                <w:spacing w:val="-2"/>
                <w:sz w:val="20"/>
              </w:rPr>
              <w:t>Disciplines</w:t>
            </w:r>
          </w:p>
        </w:tc>
        <w:tc>
          <w:tcPr>
            <w:tcW w:w="3199" w:type="dxa"/>
            <w:tcBorders>
              <w:top w:val="single" w:sz="12" w:space="0" w:color="005B82"/>
              <w:bottom w:val="single" w:sz="6" w:space="0" w:color="005B82"/>
            </w:tcBorders>
          </w:tcPr>
          <w:p w14:paraId="3C25E579" w14:textId="77777777" w:rsidR="00B820BB" w:rsidRDefault="001A4765">
            <w:pPr>
              <w:pStyle w:val="TableParagraph"/>
              <w:spacing w:before="39"/>
              <w:ind w:left="331"/>
              <w:rPr>
                <w:b/>
                <w:sz w:val="20"/>
              </w:rPr>
            </w:pPr>
            <w:r>
              <w:rPr>
                <w:b/>
                <w:spacing w:val="-2"/>
                <w:sz w:val="20"/>
              </w:rPr>
              <w:t>Numéro d'agrément</w:t>
            </w:r>
          </w:p>
        </w:tc>
      </w:tr>
      <w:tr w:rsidR="00B820BB" w14:paraId="79E4DD8E" w14:textId="77777777">
        <w:trPr>
          <w:trHeight w:val="911"/>
        </w:trPr>
        <w:tc>
          <w:tcPr>
            <w:tcW w:w="1680" w:type="dxa"/>
            <w:tcBorders>
              <w:top w:val="single" w:sz="6" w:space="0" w:color="005B82"/>
            </w:tcBorders>
          </w:tcPr>
          <w:p w14:paraId="1F7D28E5" w14:textId="77777777" w:rsidR="00B820BB" w:rsidRDefault="001A4765">
            <w:pPr>
              <w:pStyle w:val="TableParagraph"/>
              <w:spacing w:before="42"/>
              <w:ind w:left="115"/>
              <w:rPr>
                <w:sz w:val="20"/>
              </w:rPr>
            </w:pPr>
            <w:r>
              <w:rPr>
                <w:sz w:val="20"/>
              </w:rPr>
              <w:t xml:space="preserve">Gert </w:t>
            </w:r>
            <w:r>
              <w:rPr>
                <w:spacing w:val="-2"/>
                <w:sz w:val="20"/>
              </w:rPr>
              <w:t>Pauwels</w:t>
            </w:r>
          </w:p>
        </w:tc>
        <w:tc>
          <w:tcPr>
            <w:tcW w:w="3349" w:type="dxa"/>
            <w:tcBorders>
              <w:top w:val="single" w:sz="6" w:space="0" w:color="005B82"/>
            </w:tcBorders>
          </w:tcPr>
          <w:p w14:paraId="1F968BB2" w14:textId="77777777" w:rsidR="00B820BB" w:rsidRDefault="001A4765">
            <w:pPr>
              <w:pStyle w:val="TableParagraph"/>
              <w:spacing w:before="6" w:line="280" w:lineRule="atLeast"/>
              <w:ind w:left="134" w:right="2166"/>
              <w:rPr>
                <w:sz w:val="20"/>
              </w:rPr>
            </w:pPr>
            <w:r>
              <w:rPr>
                <w:spacing w:val="-2"/>
                <w:sz w:val="20"/>
              </w:rPr>
              <w:t>Coordination Sol Eau</w:t>
            </w:r>
          </w:p>
        </w:tc>
        <w:tc>
          <w:tcPr>
            <w:tcW w:w="3199" w:type="dxa"/>
            <w:tcBorders>
              <w:top w:val="single" w:sz="6" w:space="0" w:color="005B82"/>
            </w:tcBorders>
          </w:tcPr>
          <w:p w14:paraId="6D79EF79" w14:textId="77777777" w:rsidR="00B820BB" w:rsidRDefault="001A4765">
            <w:pPr>
              <w:pStyle w:val="TableParagraph"/>
              <w:spacing w:before="6" w:line="280" w:lineRule="atLeast"/>
              <w:ind w:left="331" w:right="409"/>
              <w:rPr>
                <w:sz w:val="20"/>
              </w:rPr>
            </w:pPr>
            <w:r>
              <w:rPr>
                <w:spacing w:val="-2"/>
                <w:sz w:val="20"/>
              </w:rPr>
              <w:t>LNE/ERK/MERCO/2019/00003 MB/MER/EDA-650 MB/MER/EDA-650-B</w:t>
            </w:r>
          </w:p>
        </w:tc>
      </w:tr>
      <w:tr w:rsidR="00B820BB" w14:paraId="1AE15CD5" w14:textId="77777777">
        <w:trPr>
          <w:trHeight w:val="323"/>
        </w:trPr>
        <w:tc>
          <w:tcPr>
            <w:tcW w:w="1680" w:type="dxa"/>
          </w:tcPr>
          <w:p w14:paraId="5C14804D" w14:textId="77777777" w:rsidR="00B820BB" w:rsidRDefault="001A4765">
            <w:pPr>
              <w:pStyle w:val="TableParagraph"/>
              <w:spacing w:before="21"/>
              <w:ind w:left="115"/>
              <w:rPr>
                <w:sz w:val="20"/>
              </w:rPr>
            </w:pPr>
            <w:r>
              <w:rPr>
                <w:sz w:val="20"/>
              </w:rPr>
              <w:t xml:space="preserve">Jan </w:t>
            </w:r>
            <w:r>
              <w:rPr>
                <w:spacing w:val="-2"/>
                <w:sz w:val="20"/>
              </w:rPr>
              <w:t>Baeten</w:t>
            </w:r>
          </w:p>
        </w:tc>
        <w:tc>
          <w:tcPr>
            <w:tcW w:w="3349" w:type="dxa"/>
          </w:tcPr>
          <w:p w14:paraId="198B0395" w14:textId="77777777" w:rsidR="00B820BB" w:rsidRDefault="001A4765">
            <w:pPr>
              <w:pStyle w:val="TableParagraph"/>
              <w:spacing w:before="21"/>
              <w:ind w:left="134"/>
              <w:rPr>
                <w:sz w:val="20"/>
              </w:rPr>
            </w:pPr>
            <w:r>
              <w:rPr>
                <w:spacing w:val="-2"/>
                <w:sz w:val="20"/>
              </w:rPr>
              <w:t>Mobilité</w:t>
            </w:r>
          </w:p>
        </w:tc>
        <w:tc>
          <w:tcPr>
            <w:tcW w:w="3199" w:type="dxa"/>
          </w:tcPr>
          <w:p w14:paraId="05153D67" w14:textId="77777777" w:rsidR="00B820BB" w:rsidRDefault="001A4765">
            <w:pPr>
              <w:pStyle w:val="TableParagraph"/>
              <w:spacing w:before="21"/>
              <w:ind w:left="331"/>
              <w:rPr>
                <w:sz w:val="20"/>
              </w:rPr>
            </w:pPr>
            <w:r>
              <w:rPr>
                <w:spacing w:val="-5"/>
                <w:sz w:val="20"/>
              </w:rPr>
              <w:t>MB/MER/EDA-808</w:t>
            </w:r>
          </w:p>
        </w:tc>
      </w:tr>
      <w:tr w:rsidR="00B820BB" w14:paraId="78EA890B" w14:textId="77777777">
        <w:trPr>
          <w:trHeight w:val="324"/>
        </w:trPr>
        <w:tc>
          <w:tcPr>
            <w:tcW w:w="1680" w:type="dxa"/>
          </w:tcPr>
          <w:p w14:paraId="52B304A3" w14:textId="77777777" w:rsidR="00B820BB" w:rsidRDefault="001A4765">
            <w:pPr>
              <w:pStyle w:val="TableParagraph"/>
              <w:spacing w:before="21"/>
              <w:ind w:left="115"/>
              <w:rPr>
                <w:sz w:val="20"/>
              </w:rPr>
            </w:pPr>
            <w:r>
              <w:rPr>
                <w:sz w:val="20"/>
              </w:rPr>
              <w:t xml:space="preserve">Koen </w:t>
            </w:r>
            <w:r>
              <w:rPr>
                <w:spacing w:val="-2"/>
                <w:sz w:val="20"/>
              </w:rPr>
              <w:t>Slabbaert</w:t>
            </w:r>
          </w:p>
        </w:tc>
        <w:tc>
          <w:tcPr>
            <w:tcW w:w="3349" w:type="dxa"/>
          </w:tcPr>
          <w:p w14:paraId="38C5AFF7" w14:textId="77777777" w:rsidR="00B820BB" w:rsidRDefault="001A4765">
            <w:pPr>
              <w:pStyle w:val="TableParagraph"/>
              <w:spacing w:before="21"/>
              <w:ind w:left="134"/>
              <w:rPr>
                <w:sz w:val="20"/>
              </w:rPr>
            </w:pPr>
            <w:r>
              <w:rPr>
                <w:spacing w:val="-2"/>
                <w:sz w:val="20"/>
              </w:rPr>
              <w:t>Mobilité</w:t>
            </w:r>
          </w:p>
        </w:tc>
        <w:tc>
          <w:tcPr>
            <w:tcW w:w="3199" w:type="dxa"/>
          </w:tcPr>
          <w:p w14:paraId="12FC6CE7" w14:textId="77777777" w:rsidR="00B820BB" w:rsidRDefault="001A4765">
            <w:pPr>
              <w:pStyle w:val="TableParagraph"/>
              <w:spacing w:before="21"/>
              <w:ind w:left="331"/>
              <w:rPr>
                <w:sz w:val="20"/>
              </w:rPr>
            </w:pPr>
            <w:r>
              <w:rPr>
                <w:spacing w:val="-5"/>
                <w:sz w:val="20"/>
              </w:rPr>
              <w:t>MB/MER/EDA-805</w:t>
            </w:r>
          </w:p>
        </w:tc>
      </w:tr>
      <w:tr w:rsidR="00B820BB" w14:paraId="0D6495E8" w14:textId="77777777">
        <w:trPr>
          <w:trHeight w:val="325"/>
        </w:trPr>
        <w:tc>
          <w:tcPr>
            <w:tcW w:w="1680" w:type="dxa"/>
          </w:tcPr>
          <w:p w14:paraId="589874DD" w14:textId="77777777" w:rsidR="00B820BB" w:rsidRDefault="001A4765">
            <w:pPr>
              <w:pStyle w:val="TableParagraph"/>
              <w:spacing w:before="21"/>
              <w:ind w:left="115"/>
              <w:rPr>
                <w:sz w:val="20"/>
              </w:rPr>
            </w:pPr>
            <w:r>
              <w:rPr>
                <w:sz w:val="20"/>
              </w:rPr>
              <w:t xml:space="preserve">Dirk </w:t>
            </w:r>
            <w:r>
              <w:rPr>
                <w:spacing w:val="-2"/>
                <w:sz w:val="20"/>
              </w:rPr>
              <w:t>Dermaux</w:t>
            </w:r>
          </w:p>
        </w:tc>
        <w:tc>
          <w:tcPr>
            <w:tcW w:w="3349" w:type="dxa"/>
          </w:tcPr>
          <w:p w14:paraId="6BC82484" w14:textId="77777777" w:rsidR="00B820BB" w:rsidRDefault="001A4765">
            <w:pPr>
              <w:pStyle w:val="TableParagraph"/>
              <w:spacing w:before="21"/>
              <w:ind w:left="134"/>
              <w:rPr>
                <w:sz w:val="20"/>
              </w:rPr>
            </w:pPr>
            <w:r>
              <w:rPr>
                <w:spacing w:val="-2"/>
                <w:sz w:val="20"/>
              </w:rPr>
              <w:t>Air</w:t>
            </w:r>
          </w:p>
        </w:tc>
        <w:tc>
          <w:tcPr>
            <w:tcW w:w="3199" w:type="dxa"/>
          </w:tcPr>
          <w:p w14:paraId="782DBACF" w14:textId="77777777" w:rsidR="00B820BB" w:rsidRDefault="001A4765">
            <w:pPr>
              <w:pStyle w:val="TableParagraph"/>
              <w:spacing w:before="21"/>
              <w:ind w:left="331"/>
              <w:rPr>
                <w:sz w:val="20"/>
              </w:rPr>
            </w:pPr>
            <w:r>
              <w:rPr>
                <w:spacing w:val="-2"/>
                <w:sz w:val="20"/>
              </w:rPr>
              <w:t>MB/MER/EDA-645/V2</w:t>
            </w:r>
          </w:p>
        </w:tc>
      </w:tr>
      <w:tr w:rsidR="00B820BB" w14:paraId="4F79D7AF" w14:textId="77777777">
        <w:trPr>
          <w:trHeight w:val="325"/>
        </w:trPr>
        <w:tc>
          <w:tcPr>
            <w:tcW w:w="1680" w:type="dxa"/>
          </w:tcPr>
          <w:p w14:paraId="66D79EC0" w14:textId="77777777" w:rsidR="00B820BB" w:rsidRDefault="001A4765">
            <w:pPr>
              <w:pStyle w:val="TableParagraph"/>
              <w:spacing w:before="22"/>
              <w:ind w:left="115"/>
              <w:rPr>
                <w:sz w:val="20"/>
              </w:rPr>
            </w:pPr>
            <w:r>
              <w:rPr>
                <w:spacing w:val="-2"/>
                <w:sz w:val="20"/>
              </w:rPr>
              <w:t>Kristof Goemaere</w:t>
            </w:r>
          </w:p>
        </w:tc>
        <w:tc>
          <w:tcPr>
            <w:tcW w:w="3349" w:type="dxa"/>
          </w:tcPr>
          <w:p w14:paraId="78F211CD" w14:textId="77777777" w:rsidR="00B820BB" w:rsidRDefault="001A4765">
            <w:pPr>
              <w:pStyle w:val="TableParagraph"/>
              <w:spacing w:before="22"/>
              <w:ind w:left="134"/>
              <w:rPr>
                <w:sz w:val="20"/>
              </w:rPr>
            </w:pPr>
            <w:r>
              <w:rPr>
                <w:spacing w:val="-2"/>
                <w:sz w:val="20"/>
              </w:rPr>
              <w:t>Biodiversité</w:t>
            </w:r>
          </w:p>
        </w:tc>
        <w:tc>
          <w:tcPr>
            <w:tcW w:w="3199" w:type="dxa"/>
          </w:tcPr>
          <w:p w14:paraId="79A1CE72" w14:textId="77777777" w:rsidR="00B820BB" w:rsidRDefault="001A4765">
            <w:pPr>
              <w:pStyle w:val="TableParagraph"/>
              <w:spacing w:before="22"/>
              <w:ind w:left="331"/>
              <w:rPr>
                <w:sz w:val="20"/>
              </w:rPr>
            </w:pPr>
            <w:r>
              <w:rPr>
                <w:spacing w:val="-5"/>
                <w:sz w:val="20"/>
              </w:rPr>
              <w:t>MB/MER/EDA-736</w:t>
            </w:r>
          </w:p>
        </w:tc>
      </w:tr>
      <w:tr w:rsidR="00B820BB" w14:paraId="4396C4BD" w14:textId="77777777">
        <w:trPr>
          <w:trHeight w:val="324"/>
        </w:trPr>
        <w:tc>
          <w:tcPr>
            <w:tcW w:w="1680" w:type="dxa"/>
          </w:tcPr>
          <w:p w14:paraId="1054408D" w14:textId="77777777" w:rsidR="00B820BB" w:rsidRDefault="001A4765">
            <w:pPr>
              <w:pStyle w:val="TableParagraph"/>
              <w:spacing w:before="21"/>
              <w:ind w:left="115"/>
              <w:rPr>
                <w:sz w:val="20"/>
              </w:rPr>
            </w:pPr>
            <w:r>
              <w:rPr>
                <w:sz w:val="20"/>
              </w:rPr>
              <w:t xml:space="preserve">Paul </w:t>
            </w:r>
            <w:r>
              <w:rPr>
                <w:spacing w:val="-4"/>
                <w:sz w:val="20"/>
              </w:rPr>
              <w:t>Arts</w:t>
            </w:r>
          </w:p>
        </w:tc>
        <w:tc>
          <w:tcPr>
            <w:tcW w:w="3349" w:type="dxa"/>
          </w:tcPr>
          <w:p w14:paraId="0B3D0AE3" w14:textId="77777777" w:rsidR="00B820BB" w:rsidRDefault="001A4765">
            <w:pPr>
              <w:pStyle w:val="TableParagraph"/>
              <w:spacing w:before="21"/>
              <w:ind w:left="134"/>
              <w:rPr>
                <w:sz w:val="20"/>
              </w:rPr>
            </w:pPr>
            <w:r>
              <w:rPr>
                <w:spacing w:val="-2"/>
                <w:sz w:val="20"/>
              </w:rPr>
              <w:t>Aspects humains et spatiaux</w:t>
            </w:r>
          </w:p>
        </w:tc>
        <w:tc>
          <w:tcPr>
            <w:tcW w:w="3199" w:type="dxa"/>
          </w:tcPr>
          <w:p w14:paraId="3FD759A4" w14:textId="77777777" w:rsidR="00B820BB" w:rsidRDefault="001A4765">
            <w:pPr>
              <w:pStyle w:val="TableParagraph"/>
              <w:spacing w:before="21"/>
              <w:ind w:left="331"/>
              <w:rPr>
                <w:sz w:val="20"/>
              </w:rPr>
            </w:pPr>
            <w:r>
              <w:rPr>
                <w:spacing w:val="-2"/>
                <w:sz w:val="20"/>
              </w:rPr>
              <w:t>MB/MER/EDA/664</w:t>
            </w:r>
          </w:p>
        </w:tc>
      </w:tr>
      <w:tr w:rsidR="00B820BB" w14:paraId="4EFC297E" w14:textId="77777777">
        <w:trPr>
          <w:trHeight w:val="566"/>
        </w:trPr>
        <w:tc>
          <w:tcPr>
            <w:tcW w:w="1680" w:type="dxa"/>
          </w:tcPr>
          <w:p w14:paraId="0A06708A" w14:textId="77777777" w:rsidR="00B820BB" w:rsidRDefault="001A4765">
            <w:pPr>
              <w:pStyle w:val="TableParagraph"/>
              <w:spacing w:before="21"/>
              <w:ind w:left="115"/>
              <w:rPr>
                <w:sz w:val="20"/>
              </w:rPr>
            </w:pPr>
            <w:r>
              <w:rPr>
                <w:sz w:val="20"/>
              </w:rPr>
              <w:t xml:space="preserve">Cédric </w:t>
            </w:r>
            <w:r>
              <w:rPr>
                <w:spacing w:val="-2"/>
                <w:sz w:val="20"/>
              </w:rPr>
              <w:t>Vervaet</w:t>
            </w:r>
          </w:p>
        </w:tc>
        <w:tc>
          <w:tcPr>
            <w:tcW w:w="3349" w:type="dxa"/>
          </w:tcPr>
          <w:p w14:paraId="3418047F" w14:textId="77777777" w:rsidR="00B820BB" w:rsidRDefault="001A4765">
            <w:pPr>
              <w:pStyle w:val="TableParagraph"/>
              <w:spacing w:before="21"/>
              <w:ind w:left="134"/>
              <w:rPr>
                <w:sz w:val="20"/>
              </w:rPr>
            </w:pPr>
            <w:r>
              <w:rPr>
                <w:sz w:val="20"/>
              </w:rPr>
              <w:t xml:space="preserve">Paysage, patrimoine architectural et </w:t>
            </w:r>
            <w:r>
              <w:rPr>
                <w:spacing w:val="-2"/>
                <w:sz w:val="20"/>
              </w:rPr>
              <w:t>archéologie</w:t>
            </w:r>
          </w:p>
        </w:tc>
        <w:tc>
          <w:tcPr>
            <w:tcW w:w="3199" w:type="dxa"/>
          </w:tcPr>
          <w:p w14:paraId="187155FA" w14:textId="77777777" w:rsidR="00B820BB" w:rsidRDefault="001A4765">
            <w:pPr>
              <w:pStyle w:val="TableParagraph"/>
              <w:spacing w:before="21"/>
              <w:ind w:left="331"/>
              <w:rPr>
                <w:sz w:val="20"/>
              </w:rPr>
            </w:pPr>
            <w:r>
              <w:rPr>
                <w:spacing w:val="-5"/>
                <w:sz w:val="20"/>
              </w:rPr>
              <w:t>MB/MER/EDA/649B-V1</w:t>
            </w:r>
          </w:p>
        </w:tc>
      </w:tr>
      <w:tr w:rsidR="00B820BB" w14:paraId="23582587" w14:textId="77777777">
        <w:trPr>
          <w:trHeight w:val="325"/>
        </w:trPr>
        <w:tc>
          <w:tcPr>
            <w:tcW w:w="1680" w:type="dxa"/>
          </w:tcPr>
          <w:p w14:paraId="3AD0A02A" w14:textId="77777777" w:rsidR="00B820BB" w:rsidRDefault="001A4765">
            <w:pPr>
              <w:pStyle w:val="TableParagraph"/>
              <w:spacing w:before="21"/>
              <w:ind w:left="115"/>
              <w:rPr>
                <w:sz w:val="20"/>
              </w:rPr>
            </w:pPr>
            <w:r>
              <w:rPr>
                <w:sz w:val="20"/>
              </w:rPr>
              <w:t xml:space="preserve">Guy </w:t>
            </w:r>
            <w:r>
              <w:rPr>
                <w:spacing w:val="-2"/>
                <w:sz w:val="20"/>
              </w:rPr>
              <w:t>Putzeys</w:t>
            </w:r>
          </w:p>
        </w:tc>
        <w:tc>
          <w:tcPr>
            <w:tcW w:w="3349" w:type="dxa"/>
          </w:tcPr>
          <w:p w14:paraId="709D397B" w14:textId="77777777" w:rsidR="00B820BB" w:rsidRDefault="001A4765">
            <w:pPr>
              <w:pStyle w:val="TableParagraph"/>
              <w:spacing w:before="21"/>
              <w:ind w:left="134"/>
              <w:rPr>
                <w:sz w:val="20"/>
              </w:rPr>
            </w:pPr>
            <w:r>
              <w:rPr>
                <w:spacing w:val="-2"/>
                <w:sz w:val="20"/>
              </w:rPr>
              <w:t>Son</w:t>
            </w:r>
          </w:p>
        </w:tc>
        <w:tc>
          <w:tcPr>
            <w:tcW w:w="3199" w:type="dxa"/>
          </w:tcPr>
          <w:p w14:paraId="5AB315CC" w14:textId="77777777" w:rsidR="00B820BB" w:rsidRDefault="001A4765">
            <w:pPr>
              <w:pStyle w:val="TableParagraph"/>
              <w:spacing w:before="21"/>
              <w:ind w:left="331"/>
              <w:rPr>
                <w:sz w:val="20"/>
              </w:rPr>
            </w:pPr>
            <w:r>
              <w:rPr>
                <w:spacing w:val="-5"/>
                <w:sz w:val="20"/>
              </w:rPr>
              <w:t>EIA/EDA/393-V2</w:t>
            </w:r>
          </w:p>
        </w:tc>
      </w:tr>
      <w:tr w:rsidR="00B820BB" w14:paraId="4660971D" w14:textId="77777777">
        <w:trPr>
          <w:trHeight w:val="567"/>
        </w:trPr>
        <w:tc>
          <w:tcPr>
            <w:tcW w:w="1680" w:type="dxa"/>
          </w:tcPr>
          <w:p w14:paraId="07A46D89" w14:textId="77777777" w:rsidR="00B820BB" w:rsidRDefault="001A4765">
            <w:pPr>
              <w:pStyle w:val="TableParagraph"/>
              <w:spacing w:before="22"/>
              <w:ind w:left="115" w:right="145"/>
              <w:rPr>
                <w:sz w:val="20"/>
              </w:rPr>
            </w:pPr>
            <w:r>
              <w:rPr>
                <w:spacing w:val="-2"/>
                <w:sz w:val="20"/>
              </w:rPr>
              <w:t>Marijke Verhasselt</w:t>
            </w:r>
          </w:p>
        </w:tc>
        <w:tc>
          <w:tcPr>
            <w:tcW w:w="3349" w:type="dxa"/>
          </w:tcPr>
          <w:p w14:paraId="4A0ACACE" w14:textId="77777777" w:rsidR="00B820BB" w:rsidRDefault="001A4765">
            <w:pPr>
              <w:pStyle w:val="TableParagraph"/>
              <w:spacing w:before="22"/>
              <w:ind w:left="134"/>
              <w:rPr>
                <w:sz w:val="20"/>
              </w:rPr>
            </w:pPr>
            <w:r>
              <w:rPr>
                <w:spacing w:val="-2"/>
                <w:sz w:val="20"/>
              </w:rPr>
              <w:t>Climat</w:t>
            </w:r>
          </w:p>
        </w:tc>
        <w:tc>
          <w:tcPr>
            <w:tcW w:w="3199" w:type="dxa"/>
          </w:tcPr>
          <w:p w14:paraId="1B1316DB" w14:textId="77777777" w:rsidR="00B820BB" w:rsidRDefault="001A4765">
            <w:pPr>
              <w:pStyle w:val="TableParagraph"/>
              <w:spacing w:before="22"/>
              <w:ind w:left="331"/>
              <w:rPr>
                <w:sz w:val="20"/>
              </w:rPr>
            </w:pPr>
            <w:r>
              <w:rPr>
                <w:spacing w:val="-2"/>
                <w:sz w:val="20"/>
              </w:rPr>
              <w:t>ERK/MER/2019/00003</w:t>
            </w:r>
          </w:p>
        </w:tc>
      </w:tr>
      <w:tr w:rsidR="00B820BB" w14:paraId="17D975F1" w14:textId="77777777">
        <w:trPr>
          <w:trHeight w:val="307"/>
        </w:trPr>
        <w:tc>
          <w:tcPr>
            <w:tcW w:w="1680" w:type="dxa"/>
            <w:tcBorders>
              <w:bottom w:val="single" w:sz="12" w:space="0" w:color="005B82"/>
            </w:tcBorders>
          </w:tcPr>
          <w:p w14:paraId="02921F49" w14:textId="77777777" w:rsidR="00B820BB" w:rsidRDefault="001A4765">
            <w:pPr>
              <w:pStyle w:val="TableParagraph"/>
              <w:spacing w:before="21"/>
              <w:ind w:left="115"/>
              <w:rPr>
                <w:sz w:val="20"/>
              </w:rPr>
            </w:pPr>
            <w:r>
              <w:rPr>
                <w:sz w:val="20"/>
              </w:rPr>
              <w:t xml:space="preserve">Ulrik Van </w:t>
            </w:r>
            <w:r>
              <w:rPr>
                <w:spacing w:val="-4"/>
                <w:sz w:val="20"/>
              </w:rPr>
              <w:t>Soom</w:t>
            </w:r>
          </w:p>
        </w:tc>
        <w:tc>
          <w:tcPr>
            <w:tcW w:w="3349" w:type="dxa"/>
            <w:tcBorders>
              <w:bottom w:val="single" w:sz="12" w:space="0" w:color="005B82"/>
            </w:tcBorders>
          </w:tcPr>
          <w:p w14:paraId="3AC6EEA3" w14:textId="77777777" w:rsidR="00B820BB" w:rsidRDefault="001A4765">
            <w:pPr>
              <w:pStyle w:val="TableParagraph"/>
              <w:spacing w:before="21"/>
              <w:ind w:left="134"/>
              <w:rPr>
                <w:sz w:val="20"/>
              </w:rPr>
            </w:pPr>
            <w:r>
              <w:rPr>
                <w:spacing w:val="-2"/>
                <w:sz w:val="20"/>
              </w:rPr>
              <w:t>Santé humaine</w:t>
            </w:r>
          </w:p>
        </w:tc>
        <w:tc>
          <w:tcPr>
            <w:tcW w:w="3199" w:type="dxa"/>
            <w:tcBorders>
              <w:bottom w:val="single" w:sz="12" w:space="0" w:color="005B82"/>
            </w:tcBorders>
          </w:tcPr>
          <w:p w14:paraId="7CBDC91E" w14:textId="77777777" w:rsidR="00B820BB" w:rsidRDefault="001A4765">
            <w:pPr>
              <w:pStyle w:val="TableParagraph"/>
              <w:spacing w:before="21"/>
              <w:ind w:left="331"/>
              <w:rPr>
                <w:sz w:val="20"/>
              </w:rPr>
            </w:pPr>
            <w:r>
              <w:rPr>
                <w:spacing w:val="-5"/>
                <w:sz w:val="20"/>
              </w:rPr>
              <w:t>EDA-351</w:t>
            </w:r>
          </w:p>
        </w:tc>
      </w:tr>
    </w:tbl>
    <w:p w14:paraId="0C8E63B7" w14:textId="77777777" w:rsidR="00B820BB" w:rsidRDefault="00B820BB">
      <w:pPr>
        <w:pStyle w:val="BodyText"/>
        <w:spacing w:before="206"/>
        <w:ind w:left="0"/>
        <w:rPr>
          <w:i/>
          <w:sz w:val="18"/>
        </w:rPr>
      </w:pPr>
    </w:p>
    <w:p w14:paraId="4D9409B2" w14:textId="77777777" w:rsidR="00B820BB" w:rsidRDefault="001A4765">
      <w:pPr>
        <w:pStyle w:val="BodyText"/>
        <w:spacing w:line="256" w:lineRule="auto"/>
        <w:ind w:right="860"/>
        <w:jc w:val="both"/>
      </w:pPr>
      <w:r>
        <w:t>Ces experts ont été soutenus dans la préparation de ce RIE par plusieurs autres membres du personnel d'Antea Group, notamment :</w:t>
      </w:r>
    </w:p>
    <w:p w14:paraId="4344BD91" w14:textId="77777777" w:rsidR="00B820BB" w:rsidRDefault="001A4765">
      <w:pPr>
        <w:pStyle w:val="ListParagraph"/>
        <w:numPr>
          <w:ilvl w:val="0"/>
          <w:numId w:val="40"/>
        </w:numPr>
        <w:tabs>
          <w:tab w:val="left" w:pos="1971"/>
        </w:tabs>
        <w:spacing w:before="167" w:line="254" w:lineRule="auto"/>
        <w:ind w:right="865"/>
        <w:rPr>
          <w:sz w:val="20"/>
        </w:rPr>
      </w:pPr>
      <w:r>
        <w:rPr>
          <w:sz w:val="20"/>
        </w:rPr>
        <w:t>Pieter Meewis, consultant (soutien général, disciplines de soutien - sol, eau, paysage, population)</w:t>
      </w:r>
    </w:p>
    <w:p w14:paraId="3F293D97" w14:textId="77777777" w:rsidR="00B820BB" w:rsidRDefault="001A4765">
      <w:pPr>
        <w:pStyle w:val="ListParagraph"/>
        <w:numPr>
          <w:ilvl w:val="0"/>
          <w:numId w:val="40"/>
        </w:numPr>
        <w:tabs>
          <w:tab w:val="left" w:pos="1971"/>
        </w:tabs>
        <w:spacing w:before="167"/>
        <w:rPr>
          <w:sz w:val="20"/>
        </w:rPr>
      </w:pPr>
      <w:r>
        <w:rPr>
          <w:sz w:val="20"/>
        </w:rPr>
        <w:t>Ines Damen, consultante (sou</w:t>
      </w:r>
      <w:r>
        <w:rPr>
          <w:sz w:val="20"/>
        </w:rPr>
        <w:t xml:space="preserve">tien à la discipline de la </w:t>
      </w:r>
      <w:r>
        <w:rPr>
          <w:spacing w:val="-2"/>
          <w:sz w:val="20"/>
        </w:rPr>
        <w:t>mobilité)</w:t>
      </w:r>
    </w:p>
    <w:p w14:paraId="2C2CA27F" w14:textId="77777777" w:rsidR="00B820BB" w:rsidRDefault="001A4765">
      <w:pPr>
        <w:pStyle w:val="ListParagraph"/>
        <w:numPr>
          <w:ilvl w:val="0"/>
          <w:numId w:val="40"/>
        </w:numPr>
        <w:tabs>
          <w:tab w:val="left" w:pos="1971"/>
        </w:tabs>
        <w:spacing w:before="178"/>
        <w:rPr>
          <w:sz w:val="20"/>
        </w:rPr>
      </w:pPr>
      <w:r>
        <w:rPr>
          <w:spacing w:val="-2"/>
          <w:sz w:val="20"/>
        </w:rPr>
        <w:t>Koen Slabbaert, expert EIA mobilité (soutien à la discipline mobilité)</w:t>
      </w:r>
    </w:p>
    <w:p w14:paraId="4762B768" w14:textId="77777777" w:rsidR="00B820BB" w:rsidRDefault="001A4765">
      <w:pPr>
        <w:pStyle w:val="ListParagraph"/>
        <w:numPr>
          <w:ilvl w:val="0"/>
          <w:numId w:val="40"/>
        </w:numPr>
        <w:tabs>
          <w:tab w:val="left" w:pos="1971"/>
        </w:tabs>
        <w:spacing w:before="180"/>
        <w:rPr>
          <w:sz w:val="20"/>
        </w:rPr>
      </w:pPr>
      <w:r>
        <w:rPr>
          <w:sz w:val="20"/>
        </w:rPr>
        <w:t xml:space="preserve">Dominique Cornelissen - consultant (soutien à la discipline de la </w:t>
      </w:r>
      <w:r>
        <w:rPr>
          <w:spacing w:val="-2"/>
          <w:sz w:val="20"/>
        </w:rPr>
        <w:t>biodiversité)</w:t>
      </w:r>
    </w:p>
    <w:p w14:paraId="3122DF62" w14:textId="77777777" w:rsidR="00B820BB" w:rsidRDefault="001A4765">
      <w:pPr>
        <w:pStyle w:val="BodyText"/>
        <w:spacing w:before="181" w:line="256" w:lineRule="auto"/>
        <w:ind w:right="856"/>
        <w:jc w:val="both"/>
      </w:pPr>
      <w:r>
        <w:t>La préparation de ce RIE est également accompagnée par des experts d</w:t>
      </w:r>
      <w:r>
        <w:t>e l'initiateur Brussels Airport Company, notamment pour fournir des informations techniques détaillées.</w:t>
      </w:r>
    </w:p>
    <w:p w14:paraId="21E07AD6" w14:textId="77777777" w:rsidR="00B820BB" w:rsidRDefault="001A4765">
      <w:pPr>
        <w:pStyle w:val="ListParagraph"/>
        <w:numPr>
          <w:ilvl w:val="1"/>
          <w:numId w:val="40"/>
        </w:numPr>
        <w:tabs>
          <w:tab w:val="left" w:pos="2331"/>
        </w:tabs>
        <w:spacing w:before="162"/>
        <w:rPr>
          <w:sz w:val="20"/>
        </w:rPr>
      </w:pPr>
      <w:r>
        <w:rPr>
          <w:sz w:val="20"/>
        </w:rPr>
        <w:t xml:space="preserve">Christel Vandenhouten - Responsable du </w:t>
      </w:r>
      <w:r>
        <w:rPr>
          <w:spacing w:val="-2"/>
          <w:sz w:val="20"/>
        </w:rPr>
        <w:t xml:space="preserve">développement </w:t>
      </w:r>
      <w:r>
        <w:rPr>
          <w:sz w:val="20"/>
        </w:rPr>
        <w:t>durable</w:t>
      </w:r>
    </w:p>
    <w:p w14:paraId="3BD51B1D" w14:textId="77777777" w:rsidR="00B820BB" w:rsidRDefault="001A4765">
      <w:pPr>
        <w:pStyle w:val="ListParagraph"/>
        <w:numPr>
          <w:ilvl w:val="1"/>
          <w:numId w:val="40"/>
        </w:numPr>
        <w:tabs>
          <w:tab w:val="left" w:pos="2331"/>
        </w:tabs>
        <w:spacing w:before="180"/>
        <w:rPr>
          <w:sz w:val="20"/>
        </w:rPr>
      </w:pPr>
      <w:r>
        <w:rPr>
          <w:sz w:val="20"/>
        </w:rPr>
        <w:t xml:space="preserve">Bart Cuypers - Responsable de la conformité environnementale, </w:t>
      </w:r>
      <w:r>
        <w:rPr>
          <w:spacing w:val="-2"/>
          <w:sz w:val="20"/>
        </w:rPr>
        <w:t>coordinateur environnemental</w:t>
      </w:r>
    </w:p>
    <w:p w14:paraId="797E0A4A" w14:textId="77777777" w:rsidR="00B820BB" w:rsidRDefault="001A4765">
      <w:pPr>
        <w:pStyle w:val="ListParagraph"/>
        <w:numPr>
          <w:ilvl w:val="1"/>
          <w:numId w:val="40"/>
        </w:numPr>
        <w:tabs>
          <w:tab w:val="left" w:pos="2331"/>
        </w:tabs>
        <w:spacing w:before="179"/>
        <w:rPr>
          <w:sz w:val="20"/>
        </w:rPr>
      </w:pPr>
      <w:r>
        <w:rPr>
          <w:sz w:val="20"/>
        </w:rPr>
        <w:t xml:space="preserve">Gert Geentjens - Responsable du développement durable (bruit et </w:t>
      </w:r>
      <w:r>
        <w:rPr>
          <w:spacing w:val="-6"/>
          <w:sz w:val="20"/>
        </w:rPr>
        <w:t xml:space="preserve">qualité de </w:t>
      </w:r>
      <w:r>
        <w:rPr>
          <w:sz w:val="20"/>
        </w:rPr>
        <w:t>l'air</w:t>
      </w:r>
      <w:r>
        <w:rPr>
          <w:spacing w:val="-2"/>
          <w:sz w:val="20"/>
        </w:rPr>
        <w:t>)</w:t>
      </w:r>
    </w:p>
    <w:p w14:paraId="735DA227" w14:textId="77777777" w:rsidR="00B820BB" w:rsidRDefault="001A4765">
      <w:pPr>
        <w:pStyle w:val="BodyText"/>
        <w:spacing w:before="183" w:line="254" w:lineRule="auto"/>
        <w:ind w:right="861"/>
        <w:jc w:val="both"/>
      </w:pPr>
      <w:r>
        <w:t>La préparation de ce RIE a également fait appel à un certain nombre de spécialistes externes, notamment :</w:t>
      </w:r>
    </w:p>
    <w:p w14:paraId="6A22BA4F" w14:textId="77777777" w:rsidR="00B820BB" w:rsidRDefault="001A4765">
      <w:pPr>
        <w:pStyle w:val="ListParagraph"/>
        <w:numPr>
          <w:ilvl w:val="1"/>
          <w:numId w:val="40"/>
        </w:numPr>
        <w:tabs>
          <w:tab w:val="left" w:pos="2331"/>
        </w:tabs>
        <w:spacing w:before="167"/>
        <w:rPr>
          <w:sz w:val="20"/>
        </w:rPr>
      </w:pPr>
      <w:r>
        <w:rPr>
          <w:sz w:val="20"/>
        </w:rPr>
        <w:t xml:space="preserve">VITO : modélisation des émissions et immissions atmosphériques, </w:t>
      </w:r>
      <w:r>
        <w:rPr>
          <w:spacing w:val="-2"/>
          <w:sz w:val="20"/>
        </w:rPr>
        <w:t>dépô</w:t>
      </w:r>
      <w:r>
        <w:rPr>
          <w:spacing w:val="-2"/>
          <w:sz w:val="20"/>
        </w:rPr>
        <w:t>ts</w:t>
      </w:r>
    </w:p>
    <w:p w14:paraId="51526A8D" w14:textId="77777777" w:rsidR="00B820BB" w:rsidRDefault="001A4765">
      <w:pPr>
        <w:pStyle w:val="ListParagraph"/>
        <w:numPr>
          <w:ilvl w:val="1"/>
          <w:numId w:val="40"/>
        </w:numPr>
        <w:tabs>
          <w:tab w:val="left" w:pos="2331"/>
        </w:tabs>
        <w:spacing w:before="178"/>
        <w:rPr>
          <w:sz w:val="20"/>
        </w:rPr>
      </w:pPr>
      <w:r>
        <w:rPr>
          <w:sz w:val="20"/>
        </w:rPr>
        <w:t xml:space="preserve">TO70 : modélisation des émissions sonores des </w:t>
      </w:r>
      <w:r>
        <w:rPr>
          <w:spacing w:val="-2"/>
          <w:sz w:val="20"/>
        </w:rPr>
        <w:t>avions</w:t>
      </w:r>
    </w:p>
    <w:p w14:paraId="61CE74BE" w14:textId="77777777" w:rsidR="00B820BB" w:rsidRDefault="00B820BB">
      <w:pPr>
        <w:rPr>
          <w:sz w:val="20"/>
        </w:rPr>
        <w:sectPr w:rsidR="00B820BB">
          <w:pgSz w:w="11910" w:h="16840"/>
          <w:pgMar w:top="1780" w:right="280" w:bottom="1280" w:left="940" w:header="0" w:footer="1095" w:gutter="0"/>
          <w:cols w:space="720"/>
        </w:sectPr>
      </w:pPr>
    </w:p>
    <w:p w14:paraId="48618ED7" w14:textId="77777777" w:rsidR="00B820BB" w:rsidRDefault="001A4765">
      <w:pPr>
        <w:pStyle w:val="Heading1"/>
        <w:tabs>
          <w:tab w:val="left" w:pos="965"/>
        </w:tabs>
        <w:spacing w:line="485" w:lineRule="exact"/>
        <w:ind w:left="553"/>
      </w:pPr>
      <w:r>
        <w:rPr>
          <w:b w:val="0"/>
          <w:noProof/>
        </w:rPr>
        <w:lastRenderedPageBreak/>
        <w:drawing>
          <wp:inline distT="0" distB="0" distL="0" distR="0" wp14:anchorId="5F146479" wp14:editId="2C5F598A">
            <wp:extent cx="108807" cy="165333"/>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88" cstate="print"/>
                    <a:stretch>
                      <a:fillRect/>
                    </a:stretch>
                  </pic:blipFill>
                  <pic:spPr>
                    <a:xfrm>
                      <a:off x="0" y="0"/>
                      <a:ext cx="108807" cy="165333"/>
                    </a:xfrm>
                    <a:prstGeom prst="rect">
                      <a:avLst/>
                    </a:prstGeom>
                  </pic:spPr>
                </pic:pic>
              </a:graphicData>
            </a:graphic>
          </wp:inline>
        </w:drawing>
      </w:r>
      <w:r>
        <w:rPr>
          <w:rFonts w:ascii="Times New Roman"/>
          <w:b w:val="0"/>
          <w:sz w:val="20"/>
        </w:rPr>
        <w:tab/>
      </w:r>
      <w:bookmarkStart w:id="7" w:name="_bookmark7"/>
      <w:bookmarkEnd w:id="7"/>
      <w:r>
        <w:rPr>
          <w:color w:val="005B82"/>
          <w:spacing w:val="-2"/>
        </w:rPr>
        <w:t>Description du projet</w:t>
      </w:r>
    </w:p>
    <w:p w14:paraId="61B1A492" w14:textId="77777777" w:rsidR="00B820BB" w:rsidRDefault="001A4765">
      <w:pPr>
        <w:pStyle w:val="Heading2"/>
        <w:spacing w:before="275"/>
        <w:jc w:val="both"/>
      </w:pPr>
      <w:r>
        <w:rPr>
          <w:noProof/>
        </w:rPr>
        <w:drawing>
          <wp:anchor distT="0" distB="0" distL="0" distR="0" simplePos="0" relativeHeight="251629056" behindDoc="0" locked="0" layoutInCell="1" allowOverlap="1" wp14:anchorId="60FAC5F8" wp14:editId="0F8995D6">
            <wp:simplePos x="0" y="0"/>
            <wp:positionH relativeFrom="page">
              <wp:posOffset>944899</wp:posOffset>
            </wp:positionH>
            <wp:positionV relativeFrom="paragraph">
              <wp:posOffset>222142</wp:posOffset>
            </wp:positionV>
            <wp:extent cx="179050" cy="101312"/>
            <wp:effectExtent l="0" t="0" r="0" b="0"/>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89" cstate="print"/>
                    <a:stretch>
                      <a:fillRect/>
                    </a:stretch>
                  </pic:blipFill>
                  <pic:spPr>
                    <a:xfrm>
                      <a:off x="0" y="0"/>
                      <a:ext cx="179050" cy="101312"/>
                    </a:xfrm>
                    <a:prstGeom prst="rect">
                      <a:avLst/>
                    </a:prstGeom>
                  </pic:spPr>
                </pic:pic>
              </a:graphicData>
            </a:graphic>
          </wp:anchor>
        </w:drawing>
      </w:r>
      <w:bookmarkStart w:id="8" w:name="_bookmark8"/>
      <w:bookmarkEnd w:id="8"/>
      <w:r>
        <w:rPr>
          <w:color w:val="005B82"/>
        </w:rPr>
        <w:t xml:space="preserve">Localisation générale de la </w:t>
      </w:r>
      <w:r>
        <w:rPr>
          <w:color w:val="005B82"/>
          <w:spacing w:val="-2"/>
        </w:rPr>
        <w:t>zone du projet</w:t>
      </w:r>
    </w:p>
    <w:p w14:paraId="77036667" w14:textId="77777777" w:rsidR="00B820BB" w:rsidRDefault="001A4765">
      <w:pPr>
        <w:pStyle w:val="BodyText"/>
        <w:spacing w:before="146" w:line="256" w:lineRule="auto"/>
        <w:ind w:right="854"/>
        <w:jc w:val="both"/>
      </w:pPr>
      <w:r>
        <w:t>L'aéroport de Bruxelles National</w:t>
      </w:r>
      <w:r>
        <w:rPr>
          <w:vertAlign w:val="superscript"/>
        </w:rPr>
        <w:t>15</w:t>
      </w:r>
      <w:r>
        <w:t xml:space="preserve"> est situé dans le Brabant flamand (Région flamande) sur le </w:t>
      </w:r>
      <w:r>
        <w:t xml:space="preserve">territoire </w:t>
      </w:r>
      <w:r>
        <w:rPr>
          <w:spacing w:val="-7"/>
        </w:rPr>
        <w:t xml:space="preserve">des </w:t>
      </w:r>
      <w:r>
        <w:t xml:space="preserve">communes de Zaventem, Machelen, Steenokkerzeel et Kortenberg. L'aéroport est situé au nord-est de Bruxelles, à environ 1 km de la frontière avec la Région de Bruxelles-Capitale </w:t>
      </w:r>
      <w:hyperlink w:anchor="_bookmark9" w:history="1">
        <w:r>
          <w:t>(Figure 2-1</w:t>
        </w:r>
      </w:hyperlink>
      <w:r>
        <w:t>).</w:t>
      </w:r>
    </w:p>
    <w:p w14:paraId="587C76CD" w14:textId="77777777" w:rsidR="00B820BB" w:rsidRDefault="001A4765">
      <w:pPr>
        <w:pStyle w:val="BodyText"/>
        <w:spacing w:before="177"/>
        <w:ind w:left="0"/>
      </w:pPr>
      <w:r>
        <w:rPr>
          <w:noProof/>
        </w:rPr>
        <w:drawing>
          <wp:anchor distT="0" distB="0" distL="0" distR="0" simplePos="0" relativeHeight="251694592" behindDoc="1" locked="0" layoutInCell="1" allowOverlap="1" wp14:anchorId="2C45E4F2" wp14:editId="106CE638">
            <wp:simplePos x="0" y="0"/>
            <wp:positionH relativeFrom="page">
              <wp:posOffset>1113961</wp:posOffset>
            </wp:positionH>
            <wp:positionV relativeFrom="paragraph">
              <wp:posOffset>282730</wp:posOffset>
            </wp:positionV>
            <wp:extent cx="6136647" cy="4217670"/>
            <wp:effectExtent l="0" t="0" r="0" b="0"/>
            <wp:wrapTopAndBottom/>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90" cstate="print"/>
                    <a:stretch>
                      <a:fillRect/>
                    </a:stretch>
                  </pic:blipFill>
                  <pic:spPr>
                    <a:xfrm>
                      <a:off x="0" y="0"/>
                      <a:ext cx="6136647" cy="4217670"/>
                    </a:xfrm>
                    <a:prstGeom prst="rect">
                      <a:avLst/>
                    </a:prstGeom>
                  </pic:spPr>
                </pic:pic>
              </a:graphicData>
            </a:graphic>
          </wp:anchor>
        </w:drawing>
      </w:r>
    </w:p>
    <w:p w14:paraId="39E67A34" w14:textId="77777777" w:rsidR="00B820BB" w:rsidRDefault="00B820BB">
      <w:pPr>
        <w:pStyle w:val="BodyText"/>
        <w:spacing w:before="194"/>
        <w:ind w:left="0"/>
      </w:pPr>
    </w:p>
    <w:p w14:paraId="59EAEDA9" w14:textId="77777777" w:rsidR="00B820BB" w:rsidRDefault="001A4765">
      <w:pPr>
        <w:ind w:left="1611"/>
        <w:jc w:val="both"/>
        <w:rPr>
          <w:i/>
          <w:sz w:val="18"/>
        </w:rPr>
      </w:pPr>
      <w:bookmarkStart w:id="9" w:name="_bookmark9"/>
      <w:bookmarkEnd w:id="9"/>
      <w:r>
        <w:rPr>
          <w:i/>
          <w:color w:val="005B82"/>
          <w:sz w:val="18"/>
        </w:rPr>
        <w:t>Figure 2-1 : Localisation de l'</w:t>
      </w:r>
      <w:r>
        <w:rPr>
          <w:i/>
          <w:color w:val="005B82"/>
          <w:spacing w:val="-2"/>
          <w:sz w:val="18"/>
        </w:rPr>
        <w:t xml:space="preserve">aéroport de </w:t>
      </w:r>
      <w:r>
        <w:rPr>
          <w:i/>
          <w:color w:val="005B82"/>
          <w:sz w:val="18"/>
        </w:rPr>
        <w:t>Bruxelles</w:t>
      </w:r>
    </w:p>
    <w:p w14:paraId="24AC6541" w14:textId="77777777" w:rsidR="00B820BB" w:rsidRDefault="001A4765">
      <w:pPr>
        <w:pStyle w:val="BodyText"/>
        <w:spacing w:before="201" w:line="259" w:lineRule="auto"/>
        <w:ind w:right="851"/>
        <w:jc w:val="both"/>
      </w:pPr>
      <w:r>
        <w:t>Les environs ouest et sud-ouest de l'aéroport sont très proches de l'agglomération bruxelloise. Cette zone est densément bâtie avec des centres bien équipés comme Zaventem, Diegem, Mache</w:t>
      </w:r>
      <w:r>
        <w:t>len et Vilvorde. Les zones résidentielles y sont fortement imbriquées avec les zones industrielles et les complexes de bureaux. La zone nord et est est plus ouverte et rurale avec beaucoup de terres agricoles, des centres plus petits comme Melsbroek (parti</w:t>
      </w:r>
      <w:r>
        <w:t>e de Steenokkerzeel), Steenokkerzeel et Kortenberg et le développement en ruban typique de la Flandre.</w:t>
      </w:r>
    </w:p>
    <w:p w14:paraId="04B547EF" w14:textId="77777777" w:rsidR="00B820BB" w:rsidRDefault="001A4765">
      <w:pPr>
        <w:pStyle w:val="BodyText"/>
        <w:spacing w:before="161" w:line="259" w:lineRule="auto"/>
        <w:ind w:right="849"/>
        <w:jc w:val="both"/>
      </w:pPr>
      <w:r>
        <w:t>La zone autour de l'aéroport de Bruxelles est également caractérisée par la présence d'infrastructures de transport. À l'ouest se trouve l'échangeur de Z</w:t>
      </w:r>
      <w:r>
        <w:t>aventem, une jonction entre le Ring de Bruxelles R0 et l'A201 avec quelques embranchements supplémentaires pour le Ring de Vilvorde R22. Cet échangeur est destiné à</w:t>
      </w:r>
    </w:p>
    <w:p w14:paraId="39953CB8" w14:textId="77777777" w:rsidR="00B820BB" w:rsidRDefault="001A4765">
      <w:pPr>
        <w:pStyle w:val="BodyText"/>
        <w:spacing w:before="3"/>
        <w:ind w:left="0"/>
        <w:rPr>
          <w:sz w:val="18"/>
        </w:rPr>
      </w:pPr>
      <w:r>
        <w:rPr>
          <w:noProof/>
        </w:rPr>
        <mc:AlternateContent>
          <mc:Choice Requires="wps">
            <w:drawing>
              <wp:anchor distT="0" distB="0" distL="0" distR="0" simplePos="0" relativeHeight="251695616" behindDoc="1" locked="0" layoutInCell="1" allowOverlap="1" wp14:anchorId="3CC89EB4" wp14:editId="777D273E">
                <wp:simplePos x="0" y="0"/>
                <wp:positionH relativeFrom="page">
                  <wp:posOffset>936040</wp:posOffset>
                </wp:positionH>
                <wp:positionV relativeFrom="paragraph">
                  <wp:posOffset>156691</wp:posOffset>
                </wp:positionV>
                <wp:extent cx="1829435" cy="7620"/>
                <wp:effectExtent l="0" t="0" r="0" b="0"/>
                <wp:wrapTopAndBottom/>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D94D72" id="Graphic 101" o:spid="_x0000_s1026" style="position:absolute;margin-left:73.7pt;margin-top:12.35pt;width:144.05pt;height:.6pt;z-index:-25162086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" path="m1829053,l,,,7619r1829053,l1829053,xe" fillcolor="black" stroked="f">
                <v:path arrowok="t"/>
                <w10:wrap type="topAndBottom" anchorx="page"/>
              </v:shape>
            </w:pict>
          </mc:Fallback>
        </mc:AlternateContent>
      </w:r>
    </w:p>
    <w:p w14:paraId="2D472EB8" w14:textId="77777777" w:rsidR="00B820BB" w:rsidRDefault="001A4765">
      <w:pPr>
        <w:pStyle w:val="BodyText"/>
        <w:spacing w:before="92"/>
        <w:ind w:left="534" w:right="822"/>
      </w:pPr>
      <w:r>
        <w:rPr>
          <w:vertAlign w:val="superscript"/>
        </w:rPr>
        <w:t>15</w:t>
      </w:r>
      <w:r>
        <w:t xml:space="preserve"> Dans la suite du présent RIE, les termes "Brussels Airport" et "aéroport" seront utili</w:t>
      </w:r>
      <w:r>
        <w:t xml:space="preserve">sés parallèlement à "Brussels </w:t>
      </w:r>
      <w:r>
        <w:lastRenderedPageBreak/>
        <w:t>Airport". Ces termes ont tous la même signification.</w:t>
      </w:r>
    </w:p>
    <w:p w14:paraId="1ED81473" w14:textId="77777777" w:rsidR="00B820BB" w:rsidRDefault="00B820BB">
      <w:pPr>
        <w:sectPr w:rsidR="00B820BB">
          <w:pgSz w:w="11910" w:h="16840"/>
          <w:pgMar w:top="1820" w:right="280" w:bottom="1280" w:left="940" w:header="0" w:footer="1095" w:gutter="0"/>
          <w:cols w:space="720"/>
        </w:sectPr>
      </w:pPr>
    </w:p>
    <w:p w14:paraId="62953DD1" w14:textId="77777777" w:rsidR="00B820BB" w:rsidRDefault="001A4765">
      <w:pPr>
        <w:pStyle w:val="BodyText"/>
        <w:spacing w:before="34" w:line="259" w:lineRule="auto"/>
        <w:ind w:right="855"/>
        <w:jc w:val="both"/>
      </w:pPr>
      <w:r>
        <w:lastRenderedPageBreak/>
        <w:t>est la principale voie d'accès à la zone du projet. L'autoroute E19 et la route régionale N211 sont situées au nord. Au sud, l'autoroute E40 est plus éloig</w:t>
      </w:r>
      <w:r>
        <w:t xml:space="preserve">née. Plusieurs lignes de chemin de fer et le canal maritime Bruxelles-Escaut sont présents dans </w:t>
      </w:r>
      <w:r>
        <w:rPr>
          <w:spacing w:val="-3"/>
        </w:rPr>
        <w:t xml:space="preserve">les </w:t>
      </w:r>
      <w:r>
        <w:t>environs.</w:t>
      </w:r>
    </w:p>
    <w:p w14:paraId="1271640E" w14:textId="77777777" w:rsidR="00B820BB" w:rsidRDefault="001A4765">
      <w:pPr>
        <w:pStyle w:val="BodyText"/>
        <w:spacing w:before="160" w:line="259" w:lineRule="auto"/>
        <w:ind w:right="848"/>
        <w:jc w:val="both"/>
      </w:pPr>
      <w:r>
        <w:t>La zone de projet du présent RIE se compose de la zone côté piste (où se trouvent les pistes, les voies de circulation, les aires de trafic, etc.) et de certaines zones (partiellement) accessibles (terminal et zone restreinte côté terre). Le bassin de fret</w:t>
      </w:r>
      <w:r>
        <w:t xml:space="preserve"> de Brucargo et le mur antibruit entre le site de l'aéroport et la zone résidentielle de Steenokkerzeel font également partie de la zone du projet. Le site de Brussels Airport est représenté ci-dessous sur une orthophoto récente </w:t>
      </w:r>
      <w:hyperlink w:anchor="_bookmark10" w:history="1">
        <w:r>
          <w:t>(Figure 2-2</w:t>
        </w:r>
      </w:hyperlink>
      <w:r>
        <w:t>) et sur la carte topographique (</w:t>
      </w:r>
      <w:hyperlink w:anchor="_bookmark11" w:history="1">
        <w:r>
          <w:t>Figure 2-3</w:t>
        </w:r>
      </w:hyperlink>
      <w:r>
        <w:t>).</w:t>
      </w:r>
    </w:p>
    <w:p w14:paraId="23181A7F" w14:textId="77777777" w:rsidR="00B820BB" w:rsidRDefault="001A4765">
      <w:pPr>
        <w:pStyle w:val="BodyText"/>
        <w:spacing w:before="160" w:line="259" w:lineRule="auto"/>
        <w:ind w:right="848"/>
        <w:jc w:val="both"/>
      </w:pPr>
      <w:r>
        <w:t>Sur les figures ci-dessous, et dans le reste du RIE, le site de l'aéroport de Bruxelles est dési</w:t>
      </w:r>
      <w:r>
        <w:t xml:space="preserve">gné et nommé comme la zone du projet. Il s'agit de la zone de projet étudiée dans </w:t>
      </w:r>
      <w:r>
        <w:rPr>
          <w:spacing w:val="-1"/>
        </w:rPr>
        <w:t xml:space="preserve">le cadre de </w:t>
      </w:r>
      <w:r>
        <w:t>ce RIE, c'est-à-dire la zone dans laquelle le projet sera réalisé (cf. la définition incluse dans le système de lignes directrices générales du RIE). Cette désign</w:t>
      </w:r>
      <w:r>
        <w:t xml:space="preserve">ation de la "zone du projet" est plus large que le contour couvert par la présente demande de permis. Plus loin dans ce RIE, il est expliqué que l'étude d'impact est plus large que les sections spécifiques de la demande de renouvellement (voir par exemple </w:t>
      </w:r>
      <w:r>
        <w:t xml:space="preserve">§2.3.2, §2.3.3, §2.4.2 et §2.4.7). Le contour de la zone de projet couverte par la demande de renouvellement est </w:t>
      </w:r>
      <w:r>
        <w:rPr>
          <w:spacing w:val="-11"/>
        </w:rPr>
        <w:t xml:space="preserve">indiqué </w:t>
      </w:r>
      <w:r>
        <w:t>au §2.4.7.</w:t>
      </w:r>
    </w:p>
    <w:p w14:paraId="6EBD3075" w14:textId="77777777" w:rsidR="00B820BB" w:rsidRDefault="001A4765">
      <w:pPr>
        <w:pStyle w:val="BodyText"/>
        <w:spacing w:before="144"/>
        <w:ind w:left="0"/>
      </w:pPr>
      <w:r>
        <w:rPr>
          <w:noProof/>
        </w:rPr>
        <w:drawing>
          <wp:anchor distT="0" distB="0" distL="0" distR="0" simplePos="0" relativeHeight="251696640" behindDoc="1" locked="0" layoutInCell="1" allowOverlap="1" wp14:anchorId="17577D25" wp14:editId="1268C598">
            <wp:simplePos x="0" y="0"/>
            <wp:positionH relativeFrom="page">
              <wp:posOffset>1104231</wp:posOffset>
            </wp:positionH>
            <wp:positionV relativeFrom="paragraph">
              <wp:posOffset>262160</wp:posOffset>
            </wp:positionV>
            <wp:extent cx="5619476" cy="3866197"/>
            <wp:effectExtent l="0" t="0" r="0" b="0"/>
            <wp:wrapTopAndBottom/>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91" cstate="print"/>
                    <a:stretch>
                      <a:fillRect/>
                    </a:stretch>
                  </pic:blipFill>
                  <pic:spPr>
                    <a:xfrm>
                      <a:off x="0" y="0"/>
                      <a:ext cx="5619476" cy="3866197"/>
                    </a:xfrm>
                    <a:prstGeom prst="rect">
                      <a:avLst/>
                    </a:prstGeom>
                  </pic:spPr>
                </pic:pic>
              </a:graphicData>
            </a:graphic>
          </wp:anchor>
        </w:drawing>
      </w:r>
    </w:p>
    <w:p w14:paraId="6AF8ECCA" w14:textId="77777777" w:rsidR="00B820BB" w:rsidRDefault="00B820BB">
      <w:pPr>
        <w:pStyle w:val="BodyText"/>
        <w:spacing w:before="169"/>
        <w:ind w:left="0"/>
      </w:pPr>
    </w:p>
    <w:p w14:paraId="6AA0FDFC" w14:textId="77777777" w:rsidR="00B820BB" w:rsidRDefault="001A4765">
      <w:pPr>
        <w:ind w:left="1611"/>
        <w:jc w:val="both"/>
        <w:rPr>
          <w:i/>
          <w:sz w:val="18"/>
        </w:rPr>
      </w:pPr>
      <w:bookmarkStart w:id="10" w:name="_bookmark10"/>
      <w:bookmarkEnd w:id="10"/>
      <w:r>
        <w:rPr>
          <w:i/>
          <w:color w:val="005B82"/>
          <w:sz w:val="18"/>
        </w:rPr>
        <w:t xml:space="preserve">Figure 2-2 : Localisation sur une orthophoto récente (source AGIV + </w:t>
      </w:r>
      <w:r>
        <w:rPr>
          <w:i/>
          <w:color w:val="005B82"/>
          <w:spacing w:val="-2"/>
          <w:sz w:val="18"/>
        </w:rPr>
        <w:t xml:space="preserve">indication </w:t>
      </w:r>
      <w:r>
        <w:rPr>
          <w:i/>
          <w:color w:val="005B82"/>
          <w:sz w:val="18"/>
        </w:rPr>
        <w:t>propre)</w:t>
      </w:r>
    </w:p>
    <w:p w14:paraId="3D3CAF72" w14:textId="77777777" w:rsidR="00B820BB" w:rsidRDefault="00B820BB">
      <w:pPr>
        <w:jc w:val="both"/>
        <w:rPr>
          <w:sz w:val="18"/>
        </w:rPr>
        <w:sectPr w:rsidR="00B820BB">
          <w:pgSz w:w="11910" w:h="16840"/>
          <w:pgMar w:top="1780" w:right="280" w:bottom="1280" w:left="940" w:header="0" w:footer="1095" w:gutter="0"/>
          <w:cols w:space="720"/>
        </w:sectPr>
      </w:pPr>
    </w:p>
    <w:p w14:paraId="5C238EC4" w14:textId="77777777" w:rsidR="00B820BB" w:rsidRDefault="00B820BB">
      <w:pPr>
        <w:pStyle w:val="BodyText"/>
        <w:spacing w:before="4"/>
        <w:ind w:left="0"/>
        <w:rPr>
          <w:i/>
          <w:sz w:val="12"/>
        </w:rPr>
      </w:pPr>
    </w:p>
    <w:p w14:paraId="5B28D3B0" w14:textId="77777777" w:rsidR="00B820BB" w:rsidRDefault="001A4765">
      <w:pPr>
        <w:pStyle w:val="BodyText"/>
        <w:ind w:left="790"/>
      </w:pPr>
      <w:r>
        <w:rPr>
          <w:noProof/>
        </w:rPr>
        <w:drawing>
          <wp:inline distT="0" distB="0" distL="0" distR="0" wp14:anchorId="587100D4" wp14:editId="0239B018">
            <wp:extent cx="5624714" cy="3866197"/>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2" cstate="print"/>
                    <a:stretch>
                      <a:fillRect/>
                    </a:stretch>
                  </pic:blipFill>
                  <pic:spPr>
                    <a:xfrm>
                      <a:off x="0" y="0"/>
                      <a:ext cx="5624714" cy="3866197"/>
                    </a:xfrm>
                    <a:prstGeom prst="rect">
                      <a:avLst/>
                    </a:prstGeom>
                  </pic:spPr>
                </pic:pic>
              </a:graphicData>
            </a:graphic>
          </wp:inline>
        </w:drawing>
      </w:r>
    </w:p>
    <w:p w14:paraId="484DE2A6" w14:textId="77777777" w:rsidR="00B820BB" w:rsidRDefault="00B820BB">
      <w:pPr>
        <w:pStyle w:val="BodyText"/>
        <w:spacing w:before="191"/>
        <w:ind w:left="0"/>
        <w:rPr>
          <w:i/>
          <w:sz w:val="18"/>
        </w:rPr>
      </w:pPr>
    </w:p>
    <w:p w14:paraId="6EFCE0BB" w14:textId="77777777" w:rsidR="00B820BB" w:rsidRDefault="001A4765">
      <w:pPr>
        <w:spacing w:before="1"/>
        <w:ind w:left="1611"/>
        <w:rPr>
          <w:i/>
          <w:sz w:val="18"/>
        </w:rPr>
      </w:pPr>
      <w:bookmarkStart w:id="11" w:name="_bookmark11"/>
      <w:bookmarkEnd w:id="11"/>
      <w:r>
        <w:rPr>
          <w:i/>
          <w:color w:val="005B82"/>
          <w:sz w:val="18"/>
        </w:rPr>
        <w:t>Figure 2-3 :</w:t>
      </w:r>
      <w:r>
        <w:rPr>
          <w:i/>
          <w:color w:val="005B82"/>
          <w:sz w:val="18"/>
        </w:rPr>
        <w:t xml:space="preserve"> Localisation sur une carte topographique (source AGIV + </w:t>
      </w:r>
      <w:r>
        <w:rPr>
          <w:i/>
          <w:color w:val="005B82"/>
          <w:spacing w:val="-2"/>
          <w:sz w:val="18"/>
        </w:rPr>
        <w:t xml:space="preserve">indications </w:t>
      </w:r>
      <w:r>
        <w:rPr>
          <w:i/>
          <w:color w:val="005B82"/>
          <w:sz w:val="18"/>
        </w:rPr>
        <w:t>propres)</w:t>
      </w:r>
    </w:p>
    <w:p w14:paraId="76464B62" w14:textId="77777777" w:rsidR="00B820BB" w:rsidRDefault="001A4765">
      <w:pPr>
        <w:pStyle w:val="Heading2"/>
        <w:spacing w:before="239"/>
      </w:pPr>
      <w:r>
        <w:rPr>
          <w:noProof/>
        </w:rPr>
        <w:drawing>
          <wp:anchor distT="0" distB="0" distL="0" distR="0" simplePos="0" relativeHeight="251630080" behindDoc="0" locked="0" layoutInCell="1" allowOverlap="1" wp14:anchorId="7A252B7B" wp14:editId="7F0218AD">
            <wp:simplePos x="0" y="0"/>
            <wp:positionH relativeFrom="page">
              <wp:posOffset>944899</wp:posOffset>
            </wp:positionH>
            <wp:positionV relativeFrom="paragraph">
              <wp:posOffset>198788</wp:posOffset>
            </wp:positionV>
            <wp:extent cx="179050" cy="101312"/>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93" cstate="print"/>
                    <a:stretch>
                      <a:fillRect/>
                    </a:stretch>
                  </pic:blipFill>
                  <pic:spPr>
                    <a:xfrm>
                      <a:off x="0" y="0"/>
                      <a:ext cx="179050" cy="101312"/>
                    </a:xfrm>
                    <a:prstGeom prst="rect">
                      <a:avLst/>
                    </a:prstGeom>
                  </pic:spPr>
                </pic:pic>
              </a:graphicData>
            </a:graphic>
          </wp:anchor>
        </w:drawing>
      </w:r>
      <w:bookmarkStart w:id="12" w:name="_bookmark12"/>
      <w:bookmarkEnd w:id="12"/>
      <w:r>
        <w:rPr>
          <w:color w:val="005B82"/>
        </w:rPr>
        <w:t xml:space="preserve">Situation selon les politiques et les plans d'occupation </w:t>
      </w:r>
      <w:r>
        <w:rPr>
          <w:color w:val="005B82"/>
          <w:spacing w:val="-2"/>
        </w:rPr>
        <w:t>des</w:t>
      </w:r>
      <w:r>
        <w:rPr>
          <w:color w:val="005B82"/>
        </w:rPr>
        <w:t xml:space="preserve"> sols</w:t>
      </w:r>
    </w:p>
    <w:p w14:paraId="01C6ECB6" w14:textId="77777777" w:rsidR="00B820BB" w:rsidRDefault="00B820BB">
      <w:pPr>
        <w:pStyle w:val="BodyText"/>
        <w:spacing w:before="19"/>
        <w:ind w:left="0"/>
        <w:rPr>
          <w:b/>
        </w:rPr>
      </w:pPr>
    </w:p>
    <w:p w14:paraId="4773AA34" w14:textId="77777777" w:rsidR="00B820BB" w:rsidRDefault="001A4765">
      <w:pPr>
        <w:pStyle w:val="Heading3"/>
        <w:spacing w:before="1"/>
        <w:jc w:val="both"/>
      </w:pPr>
      <w:r>
        <w:rPr>
          <w:noProof/>
        </w:rPr>
        <w:drawing>
          <wp:anchor distT="0" distB="0" distL="0" distR="0" simplePos="0" relativeHeight="251631104" behindDoc="0" locked="0" layoutInCell="1" allowOverlap="1" wp14:anchorId="0E799385" wp14:editId="691D13BB">
            <wp:simplePos x="0" y="0"/>
            <wp:positionH relativeFrom="page">
              <wp:posOffset>943398</wp:posOffset>
            </wp:positionH>
            <wp:positionV relativeFrom="paragraph">
              <wp:posOffset>39929</wp:posOffset>
            </wp:positionV>
            <wp:extent cx="244559" cy="84461"/>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94" cstate="print"/>
                    <a:stretch>
                      <a:fillRect/>
                    </a:stretch>
                  </pic:blipFill>
                  <pic:spPr>
                    <a:xfrm>
                      <a:off x="0" y="0"/>
                      <a:ext cx="244559" cy="84461"/>
                    </a:xfrm>
                    <a:prstGeom prst="rect">
                      <a:avLst/>
                    </a:prstGeom>
                  </pic:spPr>
                </pic:pic>
              </a:graphicData>
            </a:graphic>
          </wp:anchor>
        </w:drawing>
      </w:r>
      <w:bookmarkStart w:id="13" w:name="_bookmark13"/>
      <w:bookmarkEnd w:id="13"/>
      <w:r>
        <w:rPr>
          <w:color w:val="005B82"/>
        </w:rPr>
        <w:t xml:space="preserve">Plan de structure spatiale de la Flandre </w:t>
      </w:r>
      <w:r>
        <w:rPr>
          <w:color w:val="005B82"/>
          <w:spacing w:val="-4"/>
        </w:rPr>
        <w:t>(RSV)</w:t>
      </w:r>
    </w:p>
    <w:p w14:paraId="3B556D8D" w14:textId="77777777" w:rsidR="00B820BB" w:rsidRDefault="001A4765">
      <w:pPr>
        <w:pStyle w:val="BodyText"/>
        <w:spacing w:before="139" w:line="259" w:lineRule="auto"/>
        <w:ind w:right="856"/>
        <w:jc w:val="both"/>
      </w:pPr>
      <w:r>
        <w:t>Le RSV désigne l'aéroport international de passagers et de fre</w:t>
      </w:r>
      <w:r>
        <w:t>t de Zaventem comme une porte d'entrée. Les portes d'entrée sont le moteur du développement économique de la Flandre. En raison de leur position existante ou potentielle dans le réseau de communication international, ils constituent un élément de la struct</w:t>
      </w:r>
      <w:r>
        <w:t xml:space="preserve">ure économique au niveau international et peuvent </w:t>
      </w:r>
      <w:r>
        <w:rPr>
          <w:spacing w:val="-2"/>
        </w:rPr>
        <w:t xml:space="preserve">attirer des </w:t>
      </w:r>
      <w:r>
        <w:t>investissements internationaux de qualité.</w:t>
      </w:r>
    </w:p>
    <w:p w14:paraId="575890D7" w14:textId="77777777" w:rsidR="00B820BB" w:rsidRDefault="001A4765">
      <w:pPr>
        <w:pStyle w:val="BodyText"/>
        <w:spacing w:before="160" w:line="256" w:lineRule="auto"/>
        <w:ind w:right="854"/>
        <w:jc w:val="both"/>
      </w:pPr>
      <w:r>
        <w:t>Afin de répondre à la croissance, le développement de cette zone de concentration stratégique et économique est assuré dans l'ensemble des limites défi</w:t>
      </w:r>
      <w:r>
        <w:t>nies dans le plan régional. Ici, les aspects du développement spatial durable, de la mobilité durable et de la santé environnementale sont prioritaires. Sur le plan spatial, cela implique :</w:t>
      </w:r>
    </w:p>
    <w:p w14:paraId="7BB9610B" w14:textId="77777777" w:rsidR="00B820BB" w:rsidRDefault="001A4765">
      <w:pPr>
        <w:pStyle w:val="ListParagraph"/>
        <w:numPr>
          <w:ilvl w:val="0"/>
          <w:numId w:val="39"/>
        </w:numPr>
        <w:tabs>
          <w:tab w:val="left" w:pos="2331"/>
        </w:tabs>
        <w:spacing w:before="170" w:line="256" w:lineRule="auto"/>
        <w:ind w:right="851"/>
        <w:jc w:val="both"/>
        <w:rPr>
          <w:sz w:val="20"/>
        </w:rPr>
      </w:pPr>
      <w:r>
        <w:rPr>
          <w:sz w:val="20"/>
        </w:rPr>
        <w:t xml:space="preserve">Infrastructure appropriée (pistes, voies de circulation, aires de stationnement des aéronefs, aires de trafic et </w:t>
      </w:r>
      <w:r>
        <w:rPr>
          <w:spacing w:val="-12"/>
          <w:sz w:val="20"/>
        </w:rPr>
        <w:t>dégagements</w:t>
      </w:r>
      <w:r>
        <w:rPr>
          <w:sz w:val="20"/>
        </w:rPr>
        <w:t xml:space="preserve">, bâtiments, hangars, jetées d'embarquement, tour de contrôle, </w:t>
      </w:r>
      <w:r>
        <w:rPr>
          <w:spacing w:val="-2"/>
          <w:sz w:val="20"/>
        </w:rPr>
        <w:t>équipements) ;</w:t>
      </w:r>
    </w:p>
    <w:p w14:paraId="11CCD424" w14:textId="77777777" w:rsidR="00B820BB" w:rsidRDefault="001A4765">
      <w:pPr>
        <w:pStyle w:val="ListParagraph"/>
        <w:numPr>
          <w:ilvl w:val="0"/>
          <w:numId w:val="39"/>
        </w:numPr>
        <w:tabs>
          <w:tab w:val="left" w:pos="2331"/>
        </w:tabs>
        <w:spacing w:before="167" w:line="254" w:lineRule="auto"/>
        <w:ind w:right="862"/>
        <w:jc w:val="both"/>
        <w:rPr>
          <w:sz w:val="20"/>
        </w:rPr>
      </w:pPr>
      <w:r>
        <w:rPr>
          <w:sz w:val="20"/>
        </w:rPr>
        <w:t xml:space="preserve">Facilités d'accès au niveau flamand (réseau routier, gare ferroviaire et </w:t>
      </w:r>
      <w:r>
        <w:rPr>
          <w:spacing w:val="-2"/>
          <w:sz w:val="20"/>
        </w:rPr>
        <w:t xml:space="preserve">transports </w:t>
      </w:r>
      <w:r>
        <w:rPr>
          <w:sz w:val="20"/>
        </w:rPr>
        <w:t>publics) ;</w:t>
      </w:r>
    </w:p>
    <w:p w14:paraId="79F32757" w14:textId="77777777" w:rsidR="00B820BB" w:rsidRDefault="001A4765">
      <w:pPr>
        <w:pStyle w:val="ListParagraph"/>
        <w:numPr>
          <w:ilvl w:val="0"/>
          <w:numId w:val="39"/>
        </w:numPr>
        <w:tabs>
          <w:tab w:val="left" w:pos="2331"/>
        </w:tabs>
        <w:spacing w:before="169" w:line="259" w:lineRule="auto"/>
        <w:ind w:right="850"/>
        <w:jc w:val="both"/>
        <w:rPr>
          <w:sz w:val="20"/>
        </w:rPr>
      </w:pPr>
      <w:r>
        <w:rPr>
          <w:sz w:val="20"/>
        </w:rPr>
        <w:t xml:space="preserve">Une forte demande d'espace de la part des installations et activités aéroportuaires et liées à l'aviation. Il s'agit à la fois d'activités spécifiquement liées </w:t>
      </w:r>
      <w:r>
        <w:rPr>
          <w:spacing w:val="-11"/>
          <w:sz w:val="20"/>
        </w:rPr>
        <w:t>a</w:t>
      </w:r>
      <w:r>
        <w:rPr>
          <w:spacing w:val="-11"/>
          <w:sz w:val="20"/>
        </w:rPr>
        <w:t xml:space="preserve">u </w:t>
      </w:r>
      <w:r>
        <w:rPr>
          <w:sz w:val="20"/>
        </w:rPr>
        <w:t>site de l'aéroport (y compris l'entretien des avions, des moteurs, etc.) et d'activités qui ne sont pas liées à l'aéroport.</w:t>
      </w:r>
    </w:p>
    <w:p w14:paraId="003932A4" w14:textId="77777777" w:rsidR="00B820BB" w:rsidRDefault="00B820BB">
      <w:pPr>
        <w:spacing w:line="259" w:lineRule="auto"/>
        <w:jc w:val="both"/>
        <w:rPr>
          <w:sz w:val="20"/>
        </w:rPr>
        <w:sectPr w:rsidR="00B820BB">
          <w:pgSz w:w="11910" w:h="16840"/>
          <w:pgMar w:top="1920" w:right="280" w:bottom="1280" w:left="940" w:header="0" w:footer="1095" w:gutter="0"/>
          <w:cols w:space="720"/>
        </w:sectPr>
      </w:pPr>
    </w:p>
    <w:p w14:paraId="2D585EC6" w14:textId="77777777" w:rsidR="00B820BB" w:rsidRDefault="001A4765">
      <w:pPr>
        <w:pStyle w:val="BodyText"/>
        <w:spacing w:before="34" w:line="256" w:lineRule="auto"/>
        <w:ind w:left="2331" w:right="822"/>
      </w:pPr>
      <w:r>
        <w:lastRenderedPageBreak/>
        <w:t>qui peuvent également cibler les arrivées au sol en dehors de leurs propres locaux aéroportuaires (messagerie aé</w:t>
      </w:r>
      <w:r>
        <w:t>rienne, formes d'approvisionnement et bureaux) ;</w:t>
      </w:r>
    </w:p>
    <w:p w14:paraId="32389751" w14:textId="77777777" w:rsidR="00B820BB" w:rsidRDefault="001A4765">
      <w:pPr>
        <w:pStyle w:val="ListParagraph"/>
        <w:numPr>
          <w:ilvl w:val="0"/>
          <w:numId w:val="39"/>
        </w:numPr>
        <w:tabs>
          <w:tab w:val="left" w:pos="2331"/>
        </w:tabs>
        <w:spacing w:before="167" w:line="256" w:lineRule="auto"/>
        <w:ind w:right="855"/>
        <w:jc w:val="both"/>
        <w:rPr>
          <w:sz w:val="20"/>
        </w:rPr>
      </w:pPr>
      <w:r>
        <w:rPr>
          <w:sz w:val="20"/>
        </w:rPr>
        <w:t>Un climat d'affaires attractif pour les entreprises internationales (en dehors de la zone aéroportuaire proprement dite) en raison de la qualité élevée des services et du grand nombre d'utilisateurs (passage</w:t>
      </w:r>
      <w:r>
        <w:rPr>
          <w:sz w:val="20"/>
        </w:rPr>
        <w:t xml:space="preserve">rs et fret). La présence de l'aéroport est un </w:t>
      </w:r>
      <w:r>
        <w:rPr>
          <w:spacing w:val="-2"/>
          <w:sz w:val="20"/>
        </w:rPr>
        <w:t xml:space="preserve">facteur d'implantation </w:t>
      </w:r>
      <w:r>
        <w:rPr>
          <w:sz w:val="20"/>
        </w:rPr>
        <w:t>important.</w:t>
      </w:r>
    </w:p>
    <w:p w14:paraId="4011C7EE" w14:textId="77777777" w:rsidR="00B820BB" w:rsidRDefault="001A4765">
      <w:pPr>
        <w:pStyle w:val="BodyText"/>
        <w:spacing w:before="167" w:line="259" w:lineRule="auto"/>
        <w:ind w:right="849"/>
        <w:jc w:val="both"/>
      </w:pPr>
      <w:r>
        <w:t>La vision stratégique du Beleidsplan Ruimte Vlaanderen (2018) identifie l'aéroport de Bruxelles (Zaventem) comme un hub international en raison de son excellente accessibilité.</w:t>
      </w:r>
      <w:r>
        <w:t xml:space="preserve"> La perspective de développement de ces nœuds est de faire de la place pour des environnements de vie mixtes à haut rendement, éventuellement sous la forme d'un point de levier métropolitain. En particulier, il y a de la place ici pour des installations in</w:t>
      </w:r>
      <w:r>
        <w:t>ternationales, des activités internationales dans l'économie de la connaissance et la vie métropolitaine.</w:t>
      </w:r>
    </w:p>
    <w:p w14:paraId="052FD692" w14:textId="77777777" w:rsidR="00B820BB" w:rsidRDefault="001A4765">
      <w:pPr>
        <w:pStyle w:val="BodyText"/>
        <w:spacing w:before="161" w:line="259" w:lineRule="auto"/>
        <w:ind w:right="849"/>
        <w:jc w:val="both"/>
      </w:pPr>
      <w:r>
        <w:t xml:space="preserve">Dans les décennies à venir, la politique spatiale flamande entend se concentrer sur le renforcement des structures importantes et cohérentes qui sont </w:t>
      </w:r>
      <w:r>
        <w:t>intégrées au niveau international, comme l'aéroport de Bruxelles. Ce faisant, l'aéroport et ses environs se transforment en un nœud attractif pour le transit et le séjour. L'accessibilité de qualité et les activités aéroportuaires sont des atouts pour le d</w:t>
      </w:r>
      <w:r>
        <w:t>éveloppement d'une ville aéroportuaire, via un programme spécifique d'équipements et de lieux de travail (tels que la restauration, le divertissement, la culture, le tourisme).</w:t>
      </w:r>
    </w:p>
    <w:p w14:paraId="1747621A" w14:textId="77777777" w:rsidR="00B820BB" w:rsidRDefault="001A4765">
      <w:pPr>
        <w:pStyle w:val="Heading3"/>
        <w:spacing w:before="237"/>
        <w:jc w:val="both"/>
      </w:pPr>
      <w:r>
        <w:rPr>
          <w:noProof/>
        </w:rPr>
        <w:drawing>
          <wp:anchor distT="0" distB="0" distL="0" distR="0" simplePos="0" relativeHeight="251632128" behindDoc="0" locked="0" layoutInCell="1" allowOverlap="1" wp14:anchorId="1B8AD28A" wp14:editId="37BBB74C">
            <wp:simplePos x="0" y="0"/>
            <wp:positionH relativeFrom="page">
              <wp:posOffset>943398</wp:posOffset>
            </wp:positionH>
            <wp:positionV relativeFrom="paragraph">
              <wp:posOffset>190337</wp:posOffset>
            </wp:positionV>
            <wp:extent cx="244559" cy="84461"/>
            <wp:effectExtent l="0" t="0" r="0" b="0"/>
            <wp:wrapNone/>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95" cstate="print"/>
                    <a:stretch>
                      <a:fillRect/>
                    </a:stretch>
                  </pic:blipFill>
                  <pic:spPr>
                    <a:xfrm>
                      <a:off x="0" y="0"/>
                      <a:ext cx="244559" cy="84461"/>
                    </a:xfrm>
                    <a:prstGeom prst="rect">
                      <a:avLst/>
                    </a:prstGeom>
                  </pic:spPr>
                </pic:pic>
              </a:graphicData>
            </a:graphic>
          </wp:anchor>
        </w:drawing>
      </w:r>
      <w:bookmarkStart w:id="14" w:name="_bookmark14"/>
      <w:bookmarkEnd w:id="14"/>
      <w:r>
        <w:rPr>
          <w:color w:val="005B82"/>
          <w:spacing w:val="-2"/>
        </w:rPr>
        <w:t>Plan provincial de structure spatiale pour le Brabant flamand (PRSVB)</w:t>
      </w:r>
    </w:p>
    <w:p w14:paraId="288B48BA" w14:textId="77777777" w:rsidR="00B820BB" w:rsidRDefault="001A4765">
      <w:pPr>
        <w:pStyle w:val="BodyText"/>
        <w:spacing w:before="140" w:line="259" w:lineRule="auto"/>
        <w:ind w:right="848"/>
        <w:jc w:val="both"/>
      </w:pPr>
      <w:r>
        <w:t>L'aéropo</w:t>
      </w:r>
      <w:r>
        <w:t>rt de Bruxelles fait partie de la sous-région Malines - Louvain - Bruxelles dans le PRSVB. En tant que plaque tournante la plus dynamique de Flandre, l'aéroport est le moteur de cette région et un pôle d'emploi important. La pollution sonore est considérée</w:t>
      </w:r>
      <w:r>
        <w:t xml:space="preserve"> comme l'un des principaux impacts négatifs des activités aéroportuaires.</w:t>
      </w:r>
    </w:p>
    <w:p w14:paraId="0271D3C7" w14:textId="77777777" w:rsidR="00B820BB" w:rsidRDefault="001A4765">
      <w:pPr>
        <w:pStyle w:val="BodyText"/>
        <w:spacing w:before="160" w:line="259" w:lineRule="auto"/>
        <w:ind w:right="860"/>
        <w:jc w:val="both"/>
      </w:pPr>
      <w:r>
        <w:t>La province fait valoir que les futures possibilités de développement économique autour de la zone aéroportuaire doivent rester ouvertes aux activités liées à l'aéroport et aux activités connexes.</w:t>
      </w:r>
    </w:p>
    <w:p w14:paraId="63D6225A" w14:textId="77777777" w:rsidR="00B820BB" w:rsidRDefault="001A4765">
      <w:pPr>
        <w:pStyle w:val="BodyText"/>
        <w:spacing w:before="159" w:line="259" w:lineRule="auto"/>
        <w:ind w:right="853"/>
        <w:jc w:val="both"/>
      </w:pPr>
      <w:r>
        <w:t>L'accès à l'aéroport se fait principalement par la route et</w:t>
      </w:r>
      <w:r>
        <w:t xml:space="preserve">, dans une moindre mesure, par les </w:t>
      </w:r>
      <w:r>
        <w:rPr>
          <w:spacing w:val="-12"/>
        </w:rPr>
        <w:t xml:space="preserve">transports </w:t>
      </w:r>
      <w:r>
        <w:t xml:space="preserve">publics. En raison des problèmes de congestion sur la partie nord-est </w:t>
      </w:r>
      <w:r>
        <w:rPr>
          <w:spacing w:val="-1"/>
        </w:rPr>
        <w:t xml:space="preserve">du </w:t>
      </w:r>
      <w:r>
        <w:t>ring et sur les autoroutes proches de Bruxelles, l'accessibilité de l'aéroport mérite toute l'attention qu'elle mérite. Deux centres de t</w:t>
      </w:r>
      <w:r>
        <w:t>ransport public seront aménagés à l'aéroport. La station existante sous le terminal (Diabolo), qui doit être optimisée, devrait être agrandie pour permettre des connexions avec les lignes TGV vers les régions aéroportuaires internationales environnantes. E</w:t>
      </w:r>
      <w:r>
        <w:t>n outre, la province insiste sur la création d'un centre de transport public à Brucargo.</w:t>
      </w:r>
    </w:p>
    <w:p w14:paraId="28F0C538" w14:textId="77777777" w:rsidR="00B820BB" w:rsidRDefault="001A4765">
      <w:pPr>
        <w:pStyle w:val="Heading3"/>
        <w:spacing w:before="238"/>
        <w:jc w:val="both"/>
      </w:pPr>
      <w:r>
        <w:rPr>
          <w:noProof/>
        </w:rPr>
        <w:drawing>
          <wp:anchor distT="0" distB="0" distL="0" distR="0" simplePos="0" relativeHeight="251633152" behindDoc="0" locked="0" layoutInCell="1" allowOverlap="1" wp14:anchorId="3773BD2B" wp14:editId="6E2CFD4D">
            <wp:simplePos x="0" y="0"/>
            <wp:positionH relativeFrom="page">
              <wp:posOffset>943398</wp:posOffset>
            </wp:positionH>
            <wp:positionV relativeFrom="paragraph">
              <wp:posOffset>190625</wp:posOffset>
            </wp:positionV>
            <wp:extent cx="244559" cy="84461"/>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96" cstate="print"/>
                    <a:stretch>
                      <a:fillRect/>
                    </a:stretch>
                  </pic:blipFill>
                  <pic:spPr>
                    <a:xfrm>
                      <a:off x="0" y="0"/>
                      <a:ext cx="244559" cy="84461"/>
                    </a:xfrm>
                    <a:prstGeom prst="rect">
                      <a:avLst/>
                    </a:prstGeom>
                  </pic:spPr>
                </pic:pic>
              </a:graphicData>
            </a:graphic>
          </wp:anchor>
        </w:drawing>
      </w:r>
      <w:bookmarkStart w:id="15" w:name="_bookmark15"/>
      <w:bookmarkEnd w:id="15"/>
      <w:r>
        <w:rPr>
          <w:color w:val="005B82"/>
          <w:spacing w:val="-2"/>
        </w:rPr>
        <w:t>Plan de politique spatiale Brabant flamand</w:t>
      </w:r>
    </w:p>
    <w:p w14:paraId="37CABCC0" w14:textId="77777777" w:rsidR="00B820BB" w:rsidRDefault="001A4765">
      <w:pPr>
        <w:pStyle w:val="BodyText"/>
        <w:spacing w:before="140" w:line="259" w:lineRule="auto"/>
        <w:ind w:right="857"/>
        <w:jc w:val="both"/>
      </w:pPr>
      <w:r>
        <w:t xml:space="preserve">La note conceptuelle Ruimte Beleidsplan Vlaams-Brabant (2019) identifie la région aéroportuaire comme l'un </w:t>
      </w:r>
      <w:r>
        <w:rPr>
          <w:spacing w:val="-1"/>
        </w:rPr>
        <w:t xml:space="preserve">des </w:t>
      </w:r>
      <w:r>
        <w:t xml:space="preserve">trois pôles </w:t>
      </w:r>
      <w:r>
        <w:t xml:space="preserve">de croissance internationaux de la </w:t>
      </w:r>
      <w:r>
        <w:rPr>
          <w:spacing w:val="-9"/>
        </w:rPr>
        <w:t>province</w:t>
      </w:r>
      <w:r>
        <w:t xml:space="preserve">, aux côtés du Vlaamse Rand autour de Bruxelles et de la région urbaine de Louvain. Il s'agit de centres internationaux d'affaires, de services et de développement des connaissances que la </w:t>
      </w:r>
      <w:r>
        <w:rPr>
          <w:spacing w:val="-3"/>
        </w:rPr>
        <w:t xml:space="preserve">province </w:t>
      </w:r>
      <w:r>
        <w:t>souhaite dévelo</w:t>
      </w:r>
      <w:r>
        <w:t>pper pour renforcer sa compétitivité internationale.</w:t>
      </w:r>
    </w:p>
    <w:p w14:paraId="77B7EF8F" w14:textId="77777777" w:rsidR="00B820BB" w:rsidRDefault="001A4765">
      <w:pPr>
        <w:pStyle w:val="BodyText"/>
        <w:spacing w:before="160" w:line="259" w:lineRule="auto"/>
        <w:ind w:right="853"/>
        <w:jc w:val="both"/>
      </w:pPr>
      <w:r>
        <w:t>L'aéroport est un moteur économique important pour la province. Le développement de ce pôle de croissance doit se concentrer sur les activités aéroportuaires à forte valeur ajoutée et à fort taux d'emplo</w:t>
      </w:r>
      <w:r>
        <w:t>i. L'amélioration de l'accessibilité multimodale de l'aéroport est un facteur de réussite essentiel. La qualité spatiale de l'aéroport en tant que lieu de travail et pôle multimodal doit être améliorée en même temps que la qualité spatiale de son environne</w:t>
      </w:r>
      <w:r>
        <w:t>ment plus large. Un plan directeur largement soutenu est nécessaire pour la région aéroportuaire.</w:t>
      </w:r>
    </w:p>
    <w:p w14:paraId="666E2AAC" w14:textId="77777777" w:rsidR="00B820BB" w:rsidRDefault="00B820BB">
      <w:pPr>
        <w:spacing w:line="259" w:lineRule="auto"/>
        <w:jc w:val="both"/>
        <w:sectPr w:rsidR="00B820BB">
          <w:pgSz w:w="11910" w:h="16840"/>
          <w:pgMar w:top="1780" w:right="280" w:bottom="1280" w:left="940" w:header="0" w:footer="1095" w:gutter="0"/>
          <w:cols w:space="720"/>
        </w:sectPr>
      </w:pPr>
    </w:p>
    <w:p w14:paraId="2B67EDB7" w14:textId="77777777" w:rsidR="00B820BB" w:rsidRDefault="00B820BB">
      <w:pPr>
        <w:pStyle w:val="BodyText"/>
        <w:spacing w:before="154"/>
        <w:ind w:left="0"/>
      </w:pPr>
    </w:p>
    <w:p w14:paraId="4D17482B" w14:textId="77777777" w:rsidR="00B820BB" w:rsidRDefault="001A4765">
      <w:pPr>
        <w:pStyle w:val="Heading3"/>
        <w:jc w:val="both"/>
      </w:pPr>
      <w:r>
        <w:rPr>
          <w:noProof/>
        </w:rPr>
        <w:drawing>
          <wp:anchor distT="0" distB="0" distL="0" distR="0" simplePos="0" relativeHeight="251634176" behindDoc="0" locked="0" layoutInCell="1" allowOverlap="1" wp14:anchorId="4EFE5547" wp14:editId="0E1A6AA0">
            <wp:simplePos x="0" y="0"/>
            <wp:positionH relativeFrom="page">
              <wp:posOffset>943369</wp:posOffset>
            </wp:positionH>
            <wp:positionV relativeFrom="paragraph">
              <wp:posOffset>40417</wp:posOffset>
            </wp:positionV>
            <wp:extent cx="247636" cy="84461"/>
            <wp:effectExtent l="0" t="0" r="0" b="0"/>
            <wp:wrapNone/>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97" cstate="print"/>
                    <a:stretch>
                      <a:fillRect/>
                    </a:stretch>
                  </pic:blipFill>
                  <pic:spPr>
                    <a:xfrm>
                      <a:off x="0" y="0"/>
                      <a:ext cx="247636" cy="84461"/>
                    </a:xfrm>
                    <a:prstGeom prst="rect">
                      <a:avLst/>
                    </a:prstGeom>
                  </pic:spPr>
                </pic:pic>
              </a:graphicData>
            </a:graphic>
          </wp:anchor>
        </w:drawing>
      </w:r>
      <w:bookmarkStart w:id="16" w:name="_bookmark16"/>
      <w:bookmarkEnd w:id="16"/>
      <w:r>
        <w:rPr>
          <w:color w:val="005B82"/>
          <w:spacing w:val="-2"/>
        </w:rPr>
        <w:t>Plan d'aménagement du territoire de la commune de Zaventem</w:t>
      </w:r>
    </w:p>
    <w:p w14:paraId="1138666D" w14:textId="77777777" w:rsidR="00B820BB" w:rsidRDefault="001A4765">
      <w:pPr>
        <w:pStyle w:val="BodyText"/>
        <w:spacing w:before="140" w:line="259" w:lineRule="auto"/>
        <w:ind w:right="855"/>
        <w:jc w:val="both"/>
      </w:pPr>
      <w:r>
        <w:t xml:space="preserve">Dans son plan de structure, la commune de Zaventem confirme la vision flamande </w:t>
      </w:r>
      <w:r>
        <w:t xml:space="preserve">et provinciale concernant le développement spatial et économique de l'aéroport, mais formule les </w:t>
      </w:r>
      <w:r>
        <w:rPr>
          <w:spacing w:val="-2"/>
        </w:rPr>
        <w:t xml:space="preserve">commentaires </w:t>
      </w:r>
      <w:r>
        <w:t>suivants :</w:t>
      </w:r>
    </w:p>
    <w:p w14:paraId="3BBE1E0B" w14:textId="77777777" w:rsidR="00B820BB" w:rsidRDefault="001A4765">
      <w:pPr>
        <w:pStyle w:val="ListParagraph"/>
        <w:numPr>
          <w:ilvl w:val="0"/>
          <w:numId w:val="39"/>
        </w:numPr>
        <w:tabs>
          <w:tab w:val="left" w:pos="2331"/>
        </w:tabs>
        <w:spacing w:before="160" w:line="256" w:lineRule="auto"/>
        <w:ind w:right="861"/>
        <w:jc w:val="both"/>
        <w:rPr>
          <w:sz w:val="20"/>
        </w:rPr>
      </w:pPr>
      <w:r>
        <w:rPr>
          <w:sz w:val="20"/>
        </w:rPr>
        <w:t xml:space="preserve">Des mesures concrètes contre la pollution environnementale due au bruit et à la pollution de l'air, qui pèse sur la qualité de l'offre </w:t>
      </w:r>
      <w:r>
        <w:rPr>
          <w:sz w:val="20"/>
        </w:rPr>
        <w:t>de logements dans la municipalité ;</w:t>
      </w:r>
    </w:p>
    <w:p w14:paraId="0793598D" w14:textId="77777777" w:rsidR="00B820BB" w:rsidRDefault="001A4765">
      <w:pPr>
        <w:pStyle w:val="ListParagraph"/>
        <w:numPr>
          <w:ilvl w:val="0"/>
          <w:numId w:val="39"/>
        </w:numPr>
        <w:tabs>
          <w:tab w:val="left" w:pos="2331"/>
        </w:tabs>
        <w:spacing w:before="164" w:line="256" w:lineRule="auto"/>
        <w:ind w:right="857"/>
        <w:jc w:val="both"/>
        <w:rPr>
          <w:sz w:val="20"/>
        </w:rPr>
      </w:pPr>
      <w:r>
        <w:rPr>
          <w:sz w:val="20"/>
        </w:rPr>
        <w:t>Prise en charge des terrains de l'aéroport et infrastructure : dans le cadre de l'extension de l'aéroport, les limites actuelles du plan régional doivent être maintenues.</w:t>
      </w:r>
    </w:p>
    <w:p w14:paraId="3ADF29A0" w14:textId="77777777" w:rsidR="00B820BB" w:rsidRDefault="001A4765">
      <w:pPr>
        <w:pStyle w:val="ListParagraph"/>
        <w:numPr>
          <w:ilvl w:val="0"/>
          <w:numId w:val="39"/>
        </w:numPr>
        <w:tabs>
          <w:tab w:val="left" w:pos="2331"/>
        </w:tabs>
        <w:spacing w:before="163" w:line="259" w:lineRule="auto"/>
        <w:ind w:right="855"/>
        <w:jc w:val="both"/>
        <w:rPr>
          <w:sz w:val="20"/>
        </w:rPr>
      </w:pPr>
      <w:r>
        <w:rPr>
          <w:sz w:val="20"/>
        </w:rPr>
        <w:t>Infrastructure menant à l'aéroport : l'aéroport souhaite une nouvelle connexion entre l'E40 et un parking situé au sud de l'aéroport. La municipalité s'oppose à cet accès car il se ferait au détriment d'un espace ouvert de grande valeur.</w:t>
      </w:r>
    </w:p>
    <w:p w14:paraId="1E4CA9D5" w14:textId="77777777" w:rsidR="00B820BB" w:rsidRDefault="001A4765">
      <w:pPr>
        <w:pStyle w:val="Heading3"/>
        <w:spacing w:before="240"/>
        <w:jc w:val="both"/>
      </w:pPr>
      <w:r>
        <w:rPr>
          <w:noProof/>
        </w:rPr>
        <w:drawing>
          <wp:anchor distT="0" distB="0" distL="0" distR="0" simplePos="0" relativeHeight="251635200" behindDoc="0" locked="0" layoutInCell="1" allowOverlap="1" wp14:anchorId="267929D5" wp14:editId="1146A294">
            <wp:simplePos x="0" y="0"/>
            <wp:positionH relativeFrom="page">
              <wp:posOffset>943398</wp:posOffset>
            </wp:positionH>
            <wp:positionV relativeFrom="paragraph">
              <wp:posOffset>191995</wp:posOffset>
            </wp:positionV>
            <wp:extent cx="244559" cy="84461"/>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98" cstate="print"/>
                    <a:stretch>
                      <a:fillRect/>
                    </a:stretch>
                  </pic:blipFill>
                  <pic:spPr>
                    <a:xfrm>
                      <a:off x="0" y="0"/>
                      <a:ext cx="244559" cy="84461"/>
                    </a:xfrm>
                    <a:prstGeom prst="rect">
                      <a:avLst/>
                    </a:prstGeom>
                  </pic:spPr>
                </pic:pic>
              </a:graphicData>
            </a:graphic>
          </wp:anchor>
        </w:drawing>
      </w:r>
      <w:bookmarkStart w:id="17" w:name="_bookmark17"/>
      <w:bookmarkEnd w:id="17"/>
      <w:r>
        <w:rPr>
          <w:color w:val="005B82"/>
          <w:spacing w:val="-2"/>
        </w:rPr>
        <w:t>Plan d'aménagemen</w:t>
      </w:r>
      <w:r>
        <w:rPr>
          <w:color w:val="005B82"/>
          <w:spacing w:val="-2"/>
        </w:rPr>
        <w:t>t du territoire de la commune de Machelen</w:t>
      </w:r>
    </w:p>
    <w:p w14:paraId="7E1C0786" w14:textId="77777777" w:rsidR="00B820BB" w:rsidRDefault="001A4765">
      <w:pPr>
        <w:pStyle w:val="BodyText"/>
        <w:spacing w:before="142" w:line="254" w:lineRule="auto"/>
        <w:ind w:right="849"/>
        <w:jc w:val="both"/>
      </w:pPr>
      <w:r>
        <w:t>Machelen connaît un développement spécifique en raison de sa situation à proximité de l'aéroport de Bruxelles, un pôle économique majeur et un moteur de développement économique.</w:t>
      </w:r>
    </w:p>
    <w:p w14:paraId="145993E5" w14:textId="77777777" w:rsidR="00B820BB" w:rsidRDefault="001A4765">
      <w:pPr>
        <w:pStyle w:val="BodyText"/>
        <w:spacing w:before="169" w:line="256" w:lineRule="auto"/>
        <w:ind w:right="852"/>
        <w:jc w:val="both"/>
      </w:pPr>
      <w:r>
        <w:t>La commune souhaite développer la z</w:t>
      </w:r>
      <w:r>
        <w:t>one de bureaux et de services de Diegem-Zuid, Machelen-West et Machelen-Beaulieu, ainsi que Machelen Cargo, en tant que site de premier plan pour les entreprises de qualité (avec des relations avec l'aéroport) et améliorer l'accès à cette zone, tant par la</w:t>
      </w:r>
      <w:r>
        <w:t xml:space="preserve"> voiture que par les transports publics</w:t>
      </w:r>
      <w:r>
        <w:rPr>
          <w:spacing w:val="-2"/>
        </w:rPr>
        <w:t>.</w:t>
      </w:r>
    </w:p>
    <w:p w14:paraId="4B8B878A" w14:textId="77777777" w:rsidR="00B820BB" w:rsidRDefault="00B820BB">
      <w:pPr>
        <w:pStyle w:val="BodyText"/>
        <w:spacing w:before="4"/>
        <w:ind w:left="0"/>
      </w:pPr>
    </w:p>
    <w:p w14:paraId="42DBA0AF" w14:textId="77777777" w:rsidR="00B820BB" w:rsidRDefault="001A4765">
      <w:pPr>
        <w:pStyle w:val="Heading3"/>
        <w:jc w:val="both"/>
      </w:pPr>
      <w:r>
        <w:rPr>
          <w:noProof/>
        </w:rPr>
        <w:drawing>
          <wp:anchor distT="0" distB="0" distL="0" distR="0" simplePos="0" relativeHeight="251636224" behindDoc="0" locked="0" layoutInCell="1" allowOverlap="1" wp14:anchorId="5DD7C535" wp14:editId="39B559FF">
            <wp:simplePos x="0" y="0"/>
            <wp:positionH relativeFrom="page">
              <wp:posOffset>943426</wp:posOffset>
            </wp:positionH>
            <wp:positionV relativeFrom="paragraph">
              <wp:posOffset>39988</wp:posOffset>
            </wp:positionV>
            <wp:extent cx="246055" cy="84461"/>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99" cstate="print"/>
                    <a:stretch>
                      <a:fillRect/>
                    </a:stretch>
                  </pic:blipFill>
                  <pic:spPr>
                    <a:xfrm>
                      <a:off x="0" y="0"/>
                      <a:ext cx="246055" cy="84461"/>
                    </a:xfrm>
                    <a:prstGeom prst="rect">
                      <a:avLst/>
                    </a:prstGeom>
                  </pic:spPr>
                </pic:pic>
              </a:graphicData>
            </a:graphic>
          </wp:anchor>
        </w:drawing>
      </w:r>
      <w:bookmarkStart w:id="18" w:name="_bookmark18"/>
      <w:bookmarkEnd w:id="18"/>
      <w:r>
        <w:rPr>
          <w:color w:val="005B82"/>
        </w:rPr>
        <w:t xml:space="preserve">Plan d'aménagement du territoire de la commune </w:t>
      </w:r>
      <w:r>
        <w:rPr>
          <w:color w:val="005B82"/>
          <w:spacing w:val="-2"/>
        </w:rPr>
        <w:t>de Steenokkerzeel</w:t>
      </w:r>
    </w:p>
    <w:p w14:paraId="7EB03475" w14:textId="77777777" w:rsidR="00B820BB" w:rsidRDefault="001A4765">
      <w:pPr>
        <w:pStyle w:val="BodyText"/>
        <w:spacing w:before="140" w:line="259" w:lineRule="auto"/>
        <w:ind w:right="850"/>
        <w:jc w:val="both"/>
      </w:pPr>
      <w:r>
        <w:t>L'aéroport de Bruxelles est un pôle économique qui génère de l'activité et de l'emploi, ainsi que les mouvements de trafic et les installations cons</w:t>
      </w:r>
      <w:r>
        <w:t>ommatrices d'espace (bâtiments, routes et infrastructures) nécessaires à cet effet. Les centres de Steenokkerzeel et de Melsbroek subissent de ce fait une forte pression.</w:t>
      </w:r>
    </w:p>
    <w:p w14:paraId="48D9795E" w14:textId="77777777" w:rsidR="00B820BB" w:rsidRDefault="001A4765">
      <w:pPr>
        <w:pStyle w:val="BodyText"/>
        <w:spacing w:before="158" w:line="256" w:lineRule="auto"/>
        <w:ind w:right="860"/>
        <w:jc w:val="both"/>
      </w:pPr>
      <w:r>
        <w:t xml:space="preserve">Le plan d'aménagement du territoire de la commune de Steenokkerzeel énumère les goulets d'étranglement ci-dessous </w:t>
      </w:r>
      <w:r>
        <w:rPr>
          <w:spacing w:val="-2"/>
        </w:rPr>
        <w:t>:</w:t>
      </w:r>
    </w:p>
    <w:p w14:paraId="5A11F792" w14:textId="77777777" w:rsidR="00B820BB" w:rsidRDefault="001A4765">
      <w:pPr>
        <w:pStyle w:val="ListParagraph"/>
        <w:numPr>
          <w:ilvl w:val="0"/>
          <w:numId w:val="38"/>
        </w:numPr>
        <w:tabs>
          <w:tab w:val="left" w:pos="2331"/>
        </w:tabs>
        <w:spacing w:before="166" w:line="256" w:lineRule="auto"/>
        <w:ind w:right="850"/>
        <w:jc w:val="both"/>
        <w:rPr>
          <w:sz w:val="20"/>
        </w:rPr>
      </w:pPr>
      <w:r>
        <w:rPr>
          <w:sz w:val="20"/>
        </w:rPr>
        <w:t>Aménagement des routes en pierre N227 et N21 : le développement d'activités aéroportuaires et non aéroportuaires le long de la N227 et de la</w:t>
      </w:r>
      <w:r>
        <w:rPr>
          <w:sz w:val="20"/>
        </w:rPr>
        <w:t xml:space="preserve"> N21 génère un trafic important, qui nuit à l'environnement résidentiel le long de ces axes et à la fluidité du trafic sur les </w:t>
      </w:r>
      <w:r>
        <w:rPr>
          <w:spacing w:val="-2"/>
          <w:sz w:val="20"/>
        </w:rPr>
        <w:t>routes en pierre ;</w:t>
      </w:r>
    </w:p>
    <w:p w14:paraId="7E536F81" w14:textId="77777777" w:rsidR="00B820BB" w:rsidRDefault="001A4765">
      <w:pPr>
        <w:pStyle w:val="ListParagraph"/>
        <w:numPr>
          <w:ilvl w:val="0"/>
          <w:numId w:val="38"/>
        </w:numPr>
        <w:tabs>
          <w:tab w:val="left" w:pos="2331"/>
        </w:tabs>
        <w:spacing w:before="167" w:line="259" w:lineRule="auto"/>
        <w:ind w:right="853"/>
        <w:jc w:val="both"/>
        <w:rPr>
          <w:sz w:val="20"/>
        </w:rPr>
      </w:pPr>
      <w:r>
        <w:rPr>
          <w:sz w:val="20"/>
        </w:rPr>
        <w:t xml:space="preserve">Sursaturation de la N227 et de la N21 : un goulet d'étranglement spécifique est la (sur)saturation des routes </w:t>
      </w:r>
      <w:r>
        <w:rPr>
          <w:sz w:val="20"/>
        </w:rPr>
        <w:t>en pierre, qui rend la circulation difficile à certaines heures de la journée. Les embouteillages sont donc quotidiens à Steenokkerzeel. Avec la croissance des activités dans la zone élargie, cette pression du trafic continue d'augmenter. Outre le réseau a</w:t>
      </w:r>
      <w:r>
        <w:rPr>
          <w:sz w:val="20"/>
        </w:rPr>
        <w:t>utoroutier sursaturé, cette situation est due à la difficulté de circulation à un certain nombre d'intersections importantes de routes régionales. Cette pression hypothèque toute initiative de la municipalité visant à améliorer ses centres ;</w:t>
      </w:r>
    </w:p>
    <w:p w14:paraId="61E9B567" w14:textId="77777777" w:rsidR="00B820BB" w:rsidRDefault="001A4765">
      <w:pPr>
        <w:pStyle w:val="ListParagraph"/>
        <w:numPr>
          <w:ilvl w:val="0"/>
          <w:numId w:val="38"/>
        </w:numPr>
        <w:tabs>
          <w:tab w:val="left" w:pos="2331"/>
        </w:tabs>
        <w:spacing w:before="162" w:line="256" w:lineRule="auto"/>
        <w:ind w:right="854"/>
        <w:jc w:val="both"/>
        <w:rPr>
          <w:sz w:val="20"/>
        </w:rPr>
      </w:pPr>
      <w:r>
        <w:rPr>
          <w:sz w:val="20"/>
        </w:rPr>
        <w:t>Conflit visuel et sonore : la pollution sonore due aux activités de l'aéroport ainsi que la rupture visuelle avec l'aéroport en raison de la construction de murs antibruit mal adaptés limitent le développement de Steenokkerzeel en tant que centre attractif</w:t>
      </w:r>
      <w:r>
        <w:rPr>
          <w:sz w:val="20"/>
        </w:rPr>
        <w:t xml:space="preserve"> ;</w:t>
      </w:r>
    </w:p>
    <w:p w14:paraId="5DE10EE7" w14:textId="77777777" w:rsidR="00B820BB" w:rsidRDefault="00B820BB">
      <w:pPr>
        <w:spacing w:line="256" w:lineRule="auto"/>
        <w:jc w:val="both"/>
        <w:rPr>
          <w:sz w:val="20"/>
        </w:rPr>
        <w:sectPr w:rsidR="00B820BB">
          <w:pgSz w:w="11910" w:h="16840"/>
          <w:pgMar w:top="1920" w:right="280" w:bottom="1280" w:left="940" w:header="0" w:footer="1095" w:gutter="0"/>
          <w:cols w:space="720"/>
        </w:sectPr>
      </w:pPr>
    </w:p>
    <w:p w14:paraId="1E058FA2" w14:textId="77777777" w:rsidR="00B820BB" w:rsidRDefault="001A4765">
      <w:pPr>
        <w:pStyle w:val="ListParagraph"/>
        <w:numPr>
          <w:ilvl w:val="0"/>
          <w:numId w:val="38"/>
        </w:numPr>
        <w:tabs>
          <w:tab w:val="left" w:pos="2331"/>
        </w:tabs>
        <w:spacing w:before="34" w:line="256" w:lineRule="auto"/>
        <w:ind w:right="858"/>
        <w:jc w:val="both"/>
        <w:rPr>
          <w:sz w:val="20"/>
        </w:rPr>
      </w:pPr>
      <w:r>
        <w:rPr>
          <w:sz w:val="20"/>
        </w:rPr>
        <w:lastRenderedPageBreak/>
        <w:t xml:space="preserve">Diminution de l'espace : l'expansion de l'aéroport occupe de plus en plus d'espace dans la municipalité, ce qui </w:t>
      </w:r>
      <w:r>
        <w:rPr>
          <w:spacing w:val="-8"/>
          <w:sz w:val="20"/>
        </w:rPr>
        <w:t xml:space="preserve">limite </w:t>
      </w:r>
      <w:r>
        <w:rPr>
          <w:sz w:val="20"/>
        </w:rPr>
        <w:t xml:space="preserve">considérablement </w:t>
      </w:r>
      <w:r>
        <w:rPr>
          <w:spacing w:val="-8"/>
          <w:sz w:val="20"/>
        </w:rPr>
        <w:t xml:space="preserve">la </w:t>
      </w:r>
      <w:r>
        <w:rPr>
          <w:sz w:val="20"/>
        </w:rPr>
        <w:t>croissance et le développement des centres.</w:t>
      </w:r>
    </w:p>
    <w:p w14:paraId="5663F9EA" w14:textId="77777777" w:rsidR="00B820BB" w:rsidRDefault="001A4765">
      <w:pPr>
        <w:pStyle w:val="BodyText"/>
        <w:spacing w:before="164"/>
      </w:pPr>
      <w:r>
        <w:t xml:space="preserve">Les qualités et potentiels suivants sont </w:t>
      </w:r>
      <w:r>
        <w:rPr>
          <w:spacing w:val="-2"/>
        </w:rPr>
        <w:t>formulés :</w:t>
      </w:r>
    </w:p>
    <w:p w14:paraId="54776B76" w14:textId="77777777" w:rsidR="00B820BB" w:rsidRDefault="001A4765">
      <w:pPr>
        <w:pStyle w:val="ListParagraph"/>
        <w:numPr>
          <w:ilvl w:val="0"/>
          <w:numId w:val="38"/>
        </w:numPr>
        <w:tabs>
          <w:tab w:val="left" w:pos="2331"/>
        </w:tabs>
        <w:spacing w:before="181" w:line="259" w:lineRule="auto"/>
        <w:ind w:right="856"/>
        <w:jc w:val="both"/>
        <w:rPr>
          <w:sz w:val="20"/>
        </w:rPr>
      </w:pPr>
      <w:r>
        <w:rPr>
          <w:sz w:val="20"/>
        </w:rPr>
        <w:t xml:space="preserve">Espace à l'aéroport : le long de la Haachtsesteenweg, il y a encore de l'espace sur le territoire de l'aéroport pour de nouvelles implantations ainsi que pour fournir les </w:t>
      </w:r>
      <w:r>
        <w:rPr>
          <w:spacing w:val="-2"/>
          <w:sz w:val="20"/>
        </w:rPr>
        <w:t xml:space="preserve">infrastructures d'accès </w:t>
      </w:r>
      <w:r>
        <w:rPr>
          <w:sz w:val="20"/>
        </w:rPr>
        <w:t>nécessaires ;</w:t>
      </w:r>
    </w:p>
    <w:p w14:paraId="04626576" w14:textId="77777777" w:rsidR="00B820BB" w:rsidRDefault="001A4765">
      <w:pPr>
        <w:pStyle w:val="ListParagraph"/>
        <w:numPr>
          <w:ilvl w:val="0"/>
          <w:numId w:val="38"/>
        </w:numPr>
        <w:tabs>
          <w:tab w:val="left" w:pos="2331"/>
        </w:tabs>
        <w:spacing w:before="159" w:line="256" w:lineRule="auto"/>
        <w:ind w:right="850"/>
        <w:jc w:val="both"/>
        <w:rPr>
          <w:sz w:val="20"/>
        </w:rPr>
      </w:pPr>
      <w:r>
        <w:rPr>
          <w:sz w:val="20"/>
        </w:rPr>
        <w:t xml:space="preserve">Structurer l'activité commerciale autour de la </w:t>
      </w:r>
      <w:r>
        <w:rPr>
          <w:sz w:val="20"/>
        </w:rPr>
        <w:t>Haachtsesteenweg : il existe encore des zones libres pour les PME le long de l'autoroute qui peuvent être remplies, à condition que la structuration nécessaire et l'accès à l'autoroute soient assurés. Ces zones peuvent également remplir une fonction de tam</w:t>
      </w:r>
      <w:r>
        <w:rPr>
          <w:sz w:val="20"/>
        </w:rPr>
        <w:t>pon vis-à-vis de la zone résidentielle située à l'arrière.</w:t>
      </w:r>
    </w:p>
    <w:p w14:paraId="4DDB204E" w14:textId="77777777" w:rsidR="00B820BB" w:rsidRDefault="00B820BB">
      <w:pPr>
        <w:pStyle w:val="BodyText"/>
        <w:spacing w:before="5"/>
        <w:ind w:left="0"/>
      </w:pPr>
    </w:p>
    <w:p w14:paraId="6A733244" w14:textId="77777777" w:rsidR="00B820BB" w:rsidRDefault="001A4765">
      <w:pPr>
        <w:pStyle w:val="Heading3"/>
      </w:pPr>
      <w:r>
        <w:rPr>
          <w:noProof/>
        </w:rPr>
        <w:drawing>
          <wp:anchor distT="0" distB="0" distL="0" distR="0" simplePos="0" relativeHeight="251637248" behindDoc="0" locked="0" layoutInCell="1" allowOverlap="1" wp14:anchorId="7D4A5A02" wp14:editId="286BFEC8">
            <wp:simplePos x="0" y="0"/>
            <wp:positionH relativeFrom="page">
              <wp:posOffset>943426</wp:posOffset>
            </wp:positionH>
            <wp:positionV relativeFrom="paragraph">
              <wp:posOffset>40201</wp:posOffset>
            </wp:positionV>
            <wp:extent cx="246055" cy="84461"/>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00" cstate="print"/>
                    <a:stretch>
                      <a:fillRect/>
                    </a:stretch>
                  </pic:blipFill>
                  <pic:spPr>
                    <a:xfrm>
                      <a:off x="0" y="0"/>
                      <a:ext cx="246055" cy="84461"/>
                    </a:xfrm>
                    <a:prstGeom prst="rect">
                      <a:avLst/>
                    </a:prstGeom>
                  </pic:spPr>
                </pic:pic>
              </a:graphicData>
            </a:graphic>
          </wp:anchor>
        </w:drawing>
      </w:r>
      <w:bookmarkStart w:id="19" w:name="_bookmark19"/>
      <w:bookmarkEnd w:id="19"/>
      <w:r>
        <w:rPr>
          <w:color w:val="005B82"/>
          <w:spacing w:val="-2"/>
        </w:rPr>
        <w:t>Plan d'aménagement du territoire de la commune de Kortenberg</w:t>
      </w:r>
    </w:p>
    <w:p w14:paraId="605C440D" w14:textId="77777777" w:rsidR="00B820BB" w:rsidRDefault="001A4765">
      <w:pPr>
        <w:pStyle w:val="BodyText"/>
        <w:spacing w:before="140" w:line="256" w:lineRule="auto"/>
        <w:ind w:right="822"/>
      </w:pPr>
      <w:r>
        <w:t>La proximité immédiate de l'aéroport peut avoir un impact sur le Kortenberg. Les goulets d'étranglement cités ici sont :</w:t>
      </w:r>
    </w:p>
    <w:p w14:paraId="4EAB8F66" w14:textId="77777777" w:rsidR="00B820BB" w:rsidRDefault="001A4765">
      <w:pPr>
        <w:pStyle w:val="ListParagraph"/>
        <w:numPr>
          <w:ilvl w:val="0"/>
          <w:numId w:val="38"/>
        </w:numPr>
        <w:tabs>
          <w:tab w:val="left" w:pos="2331"/>
        </w:tabs>
        <w:spacing w:before="164" w:line="256" w:lineRule="auto"/>
        <w:ind w:right="858"/>
        <w:rPr>
          <w:sz w:val="20"/>
        </w:rPr>
      </w:pPr>
      <w:r>
        <w:rPr>
          <w:spacing w:val="-2"/>
          <w:sz w:val="20"/>
        </w:rPr>
        <w:t>L'</w:t>
      </w:r>
      <w:r>
        <w:rPr>
          <w:sz w:val="20"/>
        </w:rPr>
        <w:t>espace ouve</w:t>
      </w:r>
      <w:r>
        <w:rPr>
          <w:sz w:val="20"/>
        </w:rPr>
        <w:t>rt entre Kortenberg et Kampenhout/Zaventem est soumis à la pression de l'aéroport ;</w:t>
      </w:r>
    </w:p>
    <w:p w14:paraId="26A90C61" w14:textId="77777777" w:rsidR="00B820BB" w:rsidRDefault="001A4765">
      <w:pPr>
        <w:pStyle w:val="ListParagraph"/>
        <w:numPr>
          <w:ilvl w:val="0"/>
          <w:numId w:val="38"/>
        </w:numPr>
        <w:tabs>
          <w:tab w:val="left" w:pos="2331"/>
        </w:tabs>
        <w:spacing w:before="162"/>
        <w:rPr>
          <w:sz w:val="20"/>
        </w:rPr>
      </w:pPr>
      <w:r>
        <w:rPr>
          <w:spacing w:val="-2"/>
          <w:sz w:val="20"/>
        </w:rPr>
        <w:t>Pollution sonore.</w:t>
      </w:r>
    </w:p>
    <w:p w14:paraId="3E4CB44A" w14:textId="77777777" w:rsidR="00B820BB" w:rsidRDefault="001A4765">
      <w:pPr>
        <w:pStyle w:val="BodyText"/>
        <w:spacing w:before="183" w:line="256" w:lineRule="auto"/>
        <w:ind w:right="822"/>
      </w:pPr>
      <w:r>
        <w:t>La mobilité est au centre des préoccupations. Des efforts sont également déployés pour réduire les nuisances environnementales dues aux activités aéroportuaires.</w:t>
      </w:r>
    </w:p>
    <w:p w14:paraId="1FAD4690" w14:textId="77777777" w:rsidR="00B820BB" w:rsidRDefault="001A4765">
      <w:pPr>
        <w:pStyle w:val="Heading3"/>
        <w:spacing w:before="243"/>
      </w:pPr>
      <w:r>
        <w:rPr>
          <w:noProof/>
        </w:rPr>
        <w:drawing>
          <wp:anchor distT="0" distB="0" distL="0" distR="0" simplePos="0" relativeHeight="251638272" behindDoc="0" locked="0" layoutInCell="1" allowOverlap="1" wp14:anchorId="521A0277" wp14:editId="4ADD77D4">
            <wp:simplePos x="0" y="0"/>
            <wp:positionH relativeFrom="page">
              <wp:posOffset>943426</wp:posOffset>
            </wp:positionH>
            <wp:positionV relativeFrom="paragraph">
              <wp:posOffset>194212</wp:posOffset>
            </wp:positionV>
            <wp:extent cx="246055" cy="84461"/>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01" cstate="print"/>
                    <a:stretch>
                      <a:fillRect/>
                    </a:stretch>
                  </pic:blipFill>
                  <pic:spPr>
                    <a:xfrm>
                      <a:off x="0" y="0"/>
                      <a:ext cx="246055" cy="84461"/>
                    </a:xfrm>
                    <a:prstGeom prst="rect">
                      <a:avLst/>
                    </a:prstGeom>
                  </pic:spPr>
                </pic:pic>
              </a:graphicData>
            </a:graphic>
          </wp:anchor>
        </w:drawing>
      </w:r>
      <w:bookmarkStart w:id="20" w:name="_bookmark20"/>
      <w:bookmarkEnd w:id="20"/>
      <w:r>
        <w:rPr>
          <w:color w:val="005B82"/>
          <w:spacing w:val="-2"/>
        </w:rPr>
        <w:t>Plan régional</w:t>
      </w:r>
    </w:p>
    <w:p w14:paraId="5578C752" w14:textId="77777777" w:rsidR="00B820BB" w:rsidRDefault="001A4765">
      <w:pPr>
        <w:pStyle w:val="BodyText"/>
        <w:spacing w:before="140" w:line="276" w:lineRule="auto"/>
        <w:ind w:right="850"/>
        <w:jc w:val="both"/>
      </w:pPr>
      <w:r>
        <w:t>La zone du projet est zonée en tant que zone d'équipements collectifs et d'util</w:t>
      </w:r>
      <w:r>
        <w:t xml:space="preserve">ité publique (code 0200) selon le plan régional original de Halle-Vilvorde-Asse </w:t>
      </w:r>
      <w:hyperlink w:anchor="_bookmark21" w:history="1">
        <w:r>
          <w:t>(Figure 2-4</w:t>
        </w:r>
      </w:hyperlink>
      <w:r>
        <w:t xml:space="preserve">). Au nord-est, des zones limitées de la zone de projet sont zonées comme "zone tampon" (code 0600), </w:t>
      </w:r>
      <w:r>
        <w:t>"zone tampon avec digues de protection contre le bruit à la porte économique de l'aéroport international de Zaventem" (code 0630) et "zone de projet pour la mise en œuvre de mesures contre le bruit au sol à la porte économique de l'aéroport international d</w:t>
      </w:r>
      <w:r>
        <w:t>e Zaventem" (code 1016).</w:t>
      </w:r>
    </w:p>
    <w:p w14:paraId="158379CC" w14:textId="77777777" w:rsidR="00B820BB" w:rsidRDefault="001A4765">
      <w:pPr>
        <w:pStyle w:val="BodyText"/>
        <w:spacing w:before="161"/>
      </w:pPr>
      <w:r>
        <w:t>Ce plan régional reste d'</w:t>
      </w:r>
      <w:r>
        <w:rPr>
          <w:spacing w:val="-5"/>
        </w:rPr>
        <w:t xml:space="preserve">application </w:t>
      </w:r>
      <w:r>
        <w:t>générale</w:t>
      </w:r>
      <w:r>
        <w:rPr>
          <w:spacing w:val="-2"/>
        </w:rPr>
        <w:t>.</w:t>
      </w:r>
    </w:p>
    <w:p w14:paraId="6FE434E3" w14:textId="77777777" w:rsidR="00B820BB" w:rsidRDefault="001A4765">
      <w:pPr>
        <w:pStyle w:val="BodyText"/>
        <w:spacing w:before="195" w:line="276" w:lineRule="auto"/>
        <w:ind w:right="856"/>
        <w:jc w:val="both"/>
      </w:pPr>
      <w:r>
        <w:t>Les environs immédiats sont zonés en zones résidentielles, agricoles, industrielles, zones tampons et parcs et zones de loisirs.</w:t>
      </w:r>
    </w:p>
    <w:p w14:paraId="20CDE7FF" w14:textId="77777777" w:rsidR="00B820BB" w:rsidRDefault="00B820BB">
      <w:pPr>
        <w:spacing w:line="276" w:lineRule="auto"/>
        <w:jc w:val="both"/>
        <w:sectPr w:rsidR="00B820BB">
          <w:pgSz w:w="11910" w:h="16840"/>
          <w:pgMar w:top="1780" w:right="280" w:bottom="1280" w:left="940" w:header="0" w:footer="1095" w:gutter="0"/>
          <w:cols w:space="720"/>
        </w:sectPr>
      </w:pPr>
    </w:p>
    <w:p w14:paraId="1649DB1C" w14:textId="77777777" w:rsidR="00B820BB" w:rsidRDefault="00B820BB">
      <w:pPr>
        <w:pStyle w:val="BodyText"/>
        <w:spacing w:before="4"/>
        <w:ind w:left="0"/>
        <w:rPr>
          <w:sz w:val="12"/>
        </w:rPr>
      </w:pPr>
    </w:p>
    <w:p w14:paraId="2A6780DD" w14:textId="77777777" w:rsidR="00B820BB" w:rsidRDefault="001A4765">
      <w:pPr>
        <w:pStyle w:val="BodyText"/>
        <w:ind w:left="790"/>
      </w:pPr>
      <w:r>
        <w:rPr>
          <w:noProof/>
        </w:rPr>
        <w:drawing>
          <wp:inline distT="0" distB="0" distL="0" distR="0" wp14:anchorId="2D4AEFBC" wp14:editId="2EDBD278">
            <wp:extent cx="5624714" cy="3866197"/>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02" cstate="print"/>
                    <a:stretch>
                      <a:fillRect/>
                    </a:stretch>
                  </pic:blipFill>
                  <pic:spPr>
                    <a:xfrm>
                      <a:off x="0" y="0"/>
                      <a:ext cx="5624714" cy="3866197"/>
                    </a:xfrm>
                    <a:prstGeom prst="rect">
                      <a:avLst/>
                    </a:prstGeom>
                  </pic:spPr>
                </pic:pic>
              </a:graphicData>
            </a:graphic>
          </wp:inline>
        </w:drawing>
      </w:r>
    </w:p>
    <w:p w14:paraId="5FC760E5" w14:textId="77777777" w:rsidR="00B820BB" w:rsidRDefault="00B820BB">
      <w:pPr>
        <w:pStyle w:val="BodyText"/>
        <w:ind w:left="0"/>
      </w:pPr>
    </w:p>
    <w:p w14:paraId="7EDD1D62" w14:textId="77777777" w:rsidR="00B820BB" w:rsidRDefault="001A4765">
      <w:pPr>
        <w:pStyle w:val="BodyText"/>
        <w:spacing w:before="101"/>
        <w:ind w:left="0"/>
      </w:pPr>
      <w:r>
        <w:rPr>
          <w:noProof/>
        </w:rPr>
        <w:drawing>
          <wp:anchor distT="0" distB="0" distL="0" distR="0" simplePos="0" relativeHeight="251697664" behindDoc="1" locked="0" layoutInCell="1" allowOverlap="1" wp14:anchorId="422610E6" wp14:editId="49631016">
            <wp:simplePos x="0" y="0"/>
            <wp:positionH relativeFrom="page">
              <wp:posOffset>1467245</wp:posOffset>
            </wp:positionH>
            <wp:positionV relativeFrom="paragraph">
              <wp:posOffset>234827</wp:posOffset>
            </wp:positionV>
            <wp:extent cx="4346122" cy="2429446"/>
            <wp:effectExtent l="0" t="0" r="0" b="0"/>
            <wp:wrapTopAndBottom/>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03" cstate="print"/>
                    <a:stretch>
                      <a:fillRect/>
                    </a:stretch>
                  </pic:blipFill>
                  <pic:spPr>
                    <a:xfrm>
                      <a:off x="0" y="0"/>
                      <a:ext cx="4346122" cy="2429446"/>
                    </a:xfrm>
                    <a:prstGeom prst="rect">
                      <a:avLst/>
                    </a:prstGeom>
                  </pic:spPr>
                </pic:pic>
              </a:graphicData>
            </a:graphic>
          </wp:anchor>
        </w:drawing>
      </w:r>
    </w:p>
    <w:p w14:paraId="03BD43E6" w14:textId="77777777" w:rsidR="00B820BB" w:rsidRDefault="00B820BB">
      <w:pPr>
        <w:pStyle w:val="BodyText"/>
        <w:ind w:left="0"/>
        <w:rPr>
          <w:sz w:val="18"/>
        </w:rPr>
      </w:pPr>
    </w:p>
    <w:p w14:paraId="0EE27572" w14:textId="77777777" w:rsidR="00B820BB" w:rsidRDefault="00B820BB">
      <w:pPr>
        <w:pStyle w:val="BodyText"/>
        <w:spacing w:before="131"/>
        <w:ind w:left="0"/>
        <w:rPr>
          <w:sz w:val="18"/>
        </w:rPr>
      </w:pPr>
    </w:p>
    <w:p w14:paraId="20C0544F" w14:textId="77777777" w:rsidR="00B820BB" w:rsidRDefault="001A4765">
      <w:pPr>
        <w:ind w:left="1611"/>
        <w:rPr>
          <w:i/>
          <w:sz w:val="18"/>
        </w:rPr>
      </w:pPr>
      <w:bookmarkStart w:id="21" w:name="_bookmark21"/>
      <w:bookmarkEnd w:id="21"/>
      <w:r>
        <w:rPr>
          <w:i/>
          <w:color w:val="005B82"/>
          <w:sz w:val="18"/>
        </w:rPr>
        <w:t xml:space="preserve">Figure 2-4 : Extrait du </w:t>
      </w:r>
      <w:r>
        <w:rPr>
          <w:i/>
          <w:color w:val="005B82"/>
          <w:spacing w:val="-2"/>
          <w:sz w:val="18"/>
        </w:rPr>
        <w:t xml:space="preserve">plan </w:t>
      </w:r>
      <w:r>
        <w:rPr>
          <w:i/>
          <w:color w:val="005B82"/>
          <w:spacing w:val="-2"/>
          <w:sz w:val="18"/>
        </w:rPr>
        <w:t>régional</w:t>
      </w:r>
    </w:p>
    <w:p w14:paraId="0D6F0F87" w14:textId="77777777" w:rsidR="00B820BB" w:rsidRDefault="001A4765">
      <w:pPr>
        <w:pStyle w:val="Heading3"/>
        <w:spacing w:before="239"/>
      </w:pPr>
      <w:r>
        <w:rPr>
          <w:noProof/>
        </w:rPr>
        <w:drawing>
          <wp:anchor distT="0" distB="0" distL="0" distR="0" simplePos="0" relativeHeight="251639296" behindDoc="0" locked="0" layoutInCell="1" allowOverlap="1" wp14:anchorId="786CEF3C" wp14:editId="0622C96F">
            <wp:simplePos x="0" y="0"/>
            <wp:positionH relativeFrom="page">
              <wp:posOffset>943398</wp:posOffset>
            </wp:positionH>
            <wp:positionV relativeFrom="paragraph">
              <wp:posOffset>191145</wp:posOffset>
            </wp:positionV>
            <wp:extent cx="244559" cy="84461"/>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04" cstate="print"/>
                    <a:stretch>
                      <a:fillRect/>
                    </a:stretch>
                  </pic:blipFill>
                  <pic:spPr>
                    <a:xfrm>
                      <a:off x="0" y="0"/>
                      <a:ext cx="244559" cy="84461"/>
                    </a:xfrm>
                    <a:prstGeom prst="rect">
                      <a:avLst/>
                    </a:prstGeom>
                  </pic:spPr>
                </pic:pic>
              </a:graphicData>
            </a:graphic>
          </wp:anchor>
        </w:drawing>
      </w:r>
      <w:bookmarkStart w:id="22" w:name="_bookmark22"/>
      <w:bookmarkEnd w:id="22"/>
      <w:r>
        <w:rPr>
          <w:color w:val="005B82"/>
          <w:spacing w:val="-2"/>
        </w:rPr>
        <w:t>Plans de mise en œuvre spatiale</w:t>
      </w:r>
    </w:p>
    <w:p w14:paraId="78B363B0" w14:textId="77777777" w:rsidR="00B820BB" w:rsidRDefault="001A4765">
      <w:pPr>
        <w:pStyle w:val="BodyText"/>
        <w:spacing w:before="143" w:line="276" w:lineRule="auto"/>
      </w:pPr>
      <w:r>
        <w:t xml:space="preserve">Certaines parties de la zone du projet relèvent du zonage des plans régionaux </w:t>
      </w:r>
      <w:r>
        <w:t>de mise en œuvre de l'aménagement du territoire (GRUP) et des plans municipaux de mise en œuvre de l'aménagement du territoire.</w:t>
      </w:r>
    </w:p>
    <w:p w14:paraId="1504593E" w14:textId="77777777" w:rsidR="00B820BB" w:rsidRDefault="00B820BB">
      <w:pPr>
        <w:spacing w:line="276" w:lineRule="auto"/>
        <w:sectPr w:rsidR="00B820BB">
          <w:pgSz w:w="11910" w:h="16840"/>
          <w:pgMar w:top="1920" w:right="280" w:bottom="1280" w:left="940" w:header="0" w:footer="1095" w:gutter="0"/>
          <w:cols w:space="720"/>
        </w:sectPr>
      </w:pPr>
    </w:p>
    <w:p w14:paraId="62E04E34" w14:textId="77777777" w:rsidR="00B820BB" w:rsidRDefault="001A4765">
      <w:pPr>
        <w:tabs>
          <w:tab w:val="left" w:pos="849"/>
        </w:tabs>
        <w:spacing w:before="30"/>
        <w:ind w:right="1642"/>
        <w:jc w:val="right"/>
        <w:rPr>
          <w:i/>
          <w:sz w:val="20"/>
        </w:rPr>
      </w:pPr>
      <w:r>
        <w:rPr>
          <w:noProof/>
        </w:rPr>
        <w:lastRenderedPageBreak/>
        <w:drawing>
          <wp:inline distT="0" distB="0" distL="0" distR="0" wp14:anchorId="7F966BE1" wp14:editId="48B59EA8">
            <wp:extent cx="336011" cy="84461"/>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105" cstate="print"/>
                    <a:stretch>
                      <a:fillRect/>
                    </a:stretch>
                  </pic:blipFill>
                  <pic:spPr>
                    <a:xfrm>
                      <a:off x="0" y="0"/>
                      <a:ext cx="336011" cy="84461"/>
                    </a:xfrm>
                    <a:prstGeom prst="rect">
                      <a:avLst/>
                    </a:prstGeom>
                  </pic:spPr>
                </pic:pic>
              </a:graphicData>
            </a:graphic>
          </wp:inline>
        </w:drawing>
      </w:r>
      <w:r>
        <w:rPr>
          <w:rFonts w:ascii="Times New Roman"/>
          <w:position w:val="1"/>
          <w:sz w:val="20"/>
        </w:rPr>
        <w:tab/>
      </w:r>
      <w:r>
        <w:rPr>
          <w:i/>
          <w:color w:val="005B82"/>
          <w:spacing w:val="-2"/>
          <w:position w:val="1"/>
          <w:sz w:val="20"/>
        </w:rPr>
        <w:t>GRUP Accès nord à l'aéroport international de Zaventem (BVR 10/03/2006)</w:t>
      </w:r>
    </w:p>
    <w:p w14:paraId="522500F3" w14:textId="77777777" w:rsidR="00B820BB" w:rsidRDefault="00B820BB">
      <w:pPr>
        <w:pStyle w:val="BodyText"/>
        <w:spacing w:before="222"/>
        <w:ind w:left="0"/>
        <w:rPr>
          <w:i/>
        </w:rPr>
      </w:pPr>
    </w:p>
    <w:p w14:paraId="70A23EDE" w14:textId="77777777" w:rsidR="00B820BB" w:rsidRDefault="001A4765">
      <w:pPr>
        <w:pStyle w:val="BodyText"/>
        <w:spacing w:line="276" w:lineRule="auto"/>
        <w:ind w:right="851"/>
        <w:jc w:val="both"/>
      </w:pPr>
      <w:r>
        <w:t xml:space="preserve">Le 10 mars 2006, le gouvernement flamand a définitivement adopté le plan régional d'aménagement du territoire "Accessibilité nord de l'aéroport international de Zaventem". Ce GRUP impose un certain nombre de nouvelles règles d'urbanisme qui permettront de </w:t>
      </w:r>
      <w:r>
        <w:t xml:space="preserve">construire les lignes ferroviaires nécessaires pour offrir à l'avenir un accès ferroviaire direct à l'aéroport à partir de différentes villes flamandes. En outre, ce GRUP prévoit également une amélioration de l'accès </w:t>
      </w:r>
      <w:r>
        <w:rPr>
          <w:spacing w:val="-3"/>
        </w:rPr>
        <w:t>routier</w:t>
      </w:r>
      <w:r>
        <w:t>, de l'espace pour un parc d'act</w:t>
      </w:r>
      <w:r>
        <w:t>ivités régional lié à l'aéroport à Zaventem, une infrastructure d'épuration des eaux à Melsbroek et un reboisement des abords.</w:t>
      </w:r>
    </w:p>
    <w:p w14:paraId="1B52CDA0" w14:textId="77777777" w:rsidR="00B820BB" w:rsidRDefault="001A4765">
      <w:pPr>
        <w:pStyle w:val="BodyText"/>
        <w:spacing w:before="158" w:line="276" w:lineRule="auto"/>
        <w:ind w:right="851"/>
        <w:jc w:val="both"/>
      </w:pPr>
      <w:r>
        <w:t xml:space="preserve">Dans le cadre du développement d'un village aéroportuaire (actuel quartier d'affaires de l'aéroport), le </w:t>
      </w:r>
      <w:r>
        <w:rPr>
          <w:spacing w:val="-2"/>
        </w:rPr>
        <w:t>plan d'aménagement du te</w:t>
      </w:r>
      <w:r>
        <w:rPr>
          <w:spacing w:val="-2"/>
        </w:rPr>
        <w:t xml:space="preserve">rritoire </w:t>
      </w:r>
      <w:r>
        <w:t>prévoit l'</w:t>
      </w:r>
      <w:r>
        <w:rPr>
          <w:spacing w:val="-2"/>
        </w:rPr>
        <w:t xml:space="preserve">aménagement </w:t>
      </w:r>
      <w:r>
        <w:rPr>
          <w:spacing w:val="-4"/>
        </w:rPr>
        <w:t>d'</w:t>
      </w:r>
      <w:r>
        <w:rPr>
          <w:spacing w:val="-2"/>
        </w:rPr>
        <w:t>une gare de fret et de passagers sur le site de l'aéroport et la possibilité d'</w:t>
      </w:r>
      <w:r>
        <w:t>un développement économique supplémentaire dans ce centre multimodal de trafic ferroviaire, automobile et aérien (</w:t>
      </w:r>
      <w:hyperlink w:anchor="_bookmark23" w:history="1">
        <w:r>
          <w:t>f</w:t>
        </w:r>
        <w:r>
          <w:t>igure 2-5</w:t>
        </w:r>
      </w:hyperlink>
      <w:r>
        <w:t>).</w:t>
      </w:r>
    </w:p>
    <w:p w14:paraId="52A73A15" w14:textId="77777777" w:rsidR="00B820BB" w:rsidRDefault="001A4765">
      <w:pPr>
        <w:pStyle w:val="BodyText"/>
        <w:spacing w:before="1"/>
        <w:ind w:left="0"/>
        <w:rPr>
          <w:sz w:val="11"/>
        </w:rPr>
      </w:pPr>
      <w:r>
        <w:rPr>
          <w:noProof/>
        </w:rPr>
        <w:drawing>
          <wp:anchor distT="0" distB="0" distL="0" distR="0" simplePos="0" relativeHeight="251698688" behindDoc="1" locked="0" layoutInCell="1" allowOverlap="1" wp14:anchorId="7A94800C" wp14:editId="2E015794">
            <wp:simplePos x="0" y="0"/>
            <wp:positionH relativeFrom="page">
              <wp:posOffset>1638935</wp:posOffset>
            </wp:positionH>
            <wp:positionV relativeFrom="paragraph">
              <wp:posOffset>101434</wp:posOffset>
            </wp:positionV>
            <wp:extent cx="5248879" cy="2995326"/>
            <wp:effectExtent l="0" t="0" r="0" b="0"/>
            <wp:wrapTopAndBottom/>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06" cstate="print"/>
                    <a:stretch>
                      <a:fillRect/>
                    </a:stretch>
                  </pic:blipFill>
                  <pic:spPr>
                    <a:xfrm>
                      <a:off x="0" y="0"/>
                      <a:ext cx="5248879" cy="2995326"/>
                    </a:xfrm>
                    <a:prstGeom prst="rect">
                      <a:avLst/>
                    </a:prstGeom>
                  </pic:spPr>
                </pic:pic>
              </a:graphicData>
            </a:graphic>
          </wp:anchor>
        </w:drawing>
      </w:r>
    </w:p>
    <w:p w14:paraId="746C11FD" w14:textId="77777777" w:rsidR="00B820BB" w:rsidRDefault="001A4765">
      <w:pPr>
        <w:spacing w:before="198"/>
        <w:ind w:right="1612"/>
        <w:jc w:val="right"/>
        <w:rPr>
          <w:i/>
          <w:sz w:val="18"/>
        </w:rPr>
      </w:pPr>
      <w:bookmarkStart w:id="23" w:name="_bookmark23"/>
      <w:bookmarkEnd w:id="23"/>
      <w:r>
        <w:rPr>
          <w:i/>
          <w:color w:val="005B82"/>
          <w:sz w:val="18"/>
        </w:rPr>
        <w:t xml:space="preserve">Figure 2-5 : Plan graphique GRUP Accès nord à l'aéroport international de </w:t>
      </w:r>
      <w:r>
        <w:rPr>
          <w:i/>
          <w:color w:val="005B82"/>
          <w:spacing w:val="-2"/>
          <w:sz w:val="18"/>
        </w:rPr>
        <w:t>Zaventem</w:t>
      </w:r>
    </w:p>
    <w:p w14:paraId="70FB195C" w14:textId="77777777" w:rsidR="00B820BB" w:rsidRDefault="001A4765">
      <w:pPr>
        <w:spacing w:before="201" w:line="434" w:lineRule="auto"/>
        <w:ind w:left="1611" w:right="3703"/>
        <w:rPr>
          <w:sz w:val="20"/>
        </w:rPr>
      </w:pPr>
      <w:r>
        <w:rPr>
          <w:sz w:val="20"/>
        </w:rPr>
        <w:t xml:space="preserve">Les règles d'urbanisme suivantes sont applicables. </w:t>
      </w:r>
      <w:r>
        <w:rPr>
          <w:b/>
          <w:sz w:val="20"/>
        </w:rPr>
        <w:t xml:space="preserve">Article 2 : Zone de passage à niveau de l'infrastructure ferroviaire </w:t>
      </w:r>
      <w:r>
        <w:rPr>
          <w:sz w:val="20"/>
        </w:rPr>
        <w:t xml:space="preserve">Il </w:t>
      </w:r>
      <w:r>
        <w:rPr>
          <w:sz w:val="20"/>
        </w:rPr>
        <w:t xml:space="preserve">s'agit de la zone ombrée de la </w:t>
      </w:r>
      <w:hyperlink w:anchor="_bookmark23" w:history="1">
        <w:r>
          <w:rPr>
            <w:sz w:val="20"/>
          </w:rPr>
          <w:t>figure 2-5.</w:t>
        </w:r>
      </w:hyperlink>
    </w:p>
    <w:p w14:paraId="6C08C166" w14:textId="77777777" w:rsidR="00B820BB" w:rsidRDefault="001A4765">
      <w:pPr>
        <w:pStyle w:val="BodyText"/>
        <w:spacing w:line="276" w:lineRule="auto"/>
        <w:ind w:right="852"/>
        <w:jc w:val="both"/>
      </w:pPr>
      <w:r>
        <w:t xml:space="preserve">Dans cette </w:t>
      </w:r>
      <w:r>
        <w:rPr>
          <w:spacing w:val="-1"/>
        </w:rPr>
        <w:t>zone</w:t>
      </w:r>
      <w:r>
        <w:t xml:space="preserve">, indiquée en surimpression, sont autorisés tous les </w:t>
      </w:r>
      <w:r>
        <w:rPr>
          <w:spacing w:val="-1"/>
        </w:rPr>
        <w:t xml:space="preserve">actes, travaux et constructions nécessaires à la </w:t>
      </w:r>
      <w:r>
        <w:t>construction, à l'exploitation et à l'adaptation de l'infrastructure ferroviaire, qu'elle soit à niveau ou non, et des ouvrages d'art associés, y compris les arrêts et les gares. De même, tous les actes, travaux et constructions en fonction de l'intégratio</w:t>
      </w:r>
      <w:r>
        <w:t>n spatiale, des connexions écologiques et de l'intersection des infrastructures sont autorisés. Dans la mesure où la construction, l'exploitation et l'adaptation de l'infrastructure ne sont pas compromises, le zonage indiqué en couleur de sol s'applique ég</w:t>
      </w:r>
      <w:r>
        <w:t>alement.</w:t>
      </w:r>
    </w:p>
    <w:p w14:paraId="26F06450" w14:textId="77777777" w:rsidR="00B820BB" w:rsidRDefault="001A4765">
      <w:pPr>
        <w:spacing w:before="158"/>
        <w:ind w:left="1611"/>
        <w:rPr>
          <w:b/>
          <w:sz w:val="20"/>
        </w:rPr>
      </w:pPr>
      <w:r>
        <w:rPr>
          <w:b/>
          <w:sz w:val="20"/>
        </w:rPr>
        <w:t>Article 3 : Parc régional d'</w:t>
      </w:r>
      <w:r>
        <w:rPr>
          <w:b/>
          <w:spacing w:val="-2"/>
          <w:sz w:val="20"/>
        </w:rPr>
        <w:t xml:space="preserve">activités </w:t>
      </w:r>
      <w:r>
        <w:rPr>
          <w:b/>
          <w:sz w:val="20"/>
        </w:rPr>
        <w:t>aéroportuaires</w:t>
      </w:r>
    </w:p>
    <w:p w14:paraId="6F450715" w14:textId="77777777" w:rsidR="00B820BB" w:rsidRDefault="00B820BB">
      <w:pPr>
        <w:rPr>
          <w:sz w:val="20"/>
        </w:rPr>
        <w:sectPr w:rsidR="00B820BB">
          <w:pgSz w:w="11910" w:h="16840"/>
          <w:pgMar w:top="1780" w:right="280" w:bottom="1280" w:left="940" w:header="0" w:footer="1095" w:gutter="0"/>
          <w:cols w:space="720"/>
        </w:sectPr>
      </w:pPr>
    </w:p>
    <w:p w14:paraId="462DAF68" w14:textId="77777777" w:rsidR="00B820BB" w:rsidRDefault="001A4765">
      <w:pPr>
        <w:pStyle w:val="BodyText"/>
        <w:spacing w:before="34"/>
        <w:jc w:val="both"/>
      </w:pPr>
      <w:r>
        <w:lastRenderedPageBreak/>
        <w:t xml:space="preserve">Il s'agit de la zone violette de la </w:t>
      </w:r>
      <w:hyperlink w:anchor="_bookmark23" w:history="1">
        <w:r>
          <w:t>figure 2-5</w:t>
        </w:r>
        <w:r>
          <w:rPr>
            <w:spacing w:val="-5"/>
          </w:rPr>
          <w:t>.</w:t>
        </w:r>
      </w:hyperlink>
    </w:p>
    <w:p w14:paraId="61AF0F82" w14:textId="77777777" w:rsidR="00B820BB" w:rsidRDefault="001A4765">
      <w:pPr>
        <w:pStyle w:val="BodyText"/>
        <w:spacing w:before="198" w:line="276" w:lineRule="auto"/>
        <w:ind w:right="849"/>
        <w:jc w:val="both"/>
      </w:pPr>
      <w:r>
        <w:t>Le parc régional d'activités aéroportuaires est destiné aux entr</w:t>
      </w:r>
      <w:r>
        <w:t>eprises dont l'activité principale est liée à l'aéroport et/ou dépendante de l'aviation.</w:t>
      </w:r>
    </w:p>
    <w:p w14:paraId="13F2C931" w14:textId="77777777" w:rsidR="00B820BB" w:rsidRDefault="001A4765">
      <w:pPr>
        <w:pStyle w:val="ListParagraph"/>
        <w:numPr>
          <w:ilvl w:val="0"/>
          <w:numId w:val="37"/>
        </w:numPr>
        <w:tabs>
          <w:tab w:val="left" w:pos="2331"/>
        </w:tabs>
        <w:spacing w:before="170"/>
        <w:rPr>
          <w:sz w:val="20"/>
        </w:rPr>
      </w:pPr>
      <w:r>
        <w:rPr>
          <w:sz w:val="20"/>
        </w:rPr>
        <w:t>des entreprises de services de haute qualité ayant un lien physique avec l'</w:t>
      </w:r>
      <w:r>
        <w:rPr>
          <w:spacing w:val="-8"/>
          <w:sz w:val="20"/>
        </w:rPr>
        <w:t xml:space="preserve">aéroport </w:t>
      </w:r>
      <w:r>
        <w:rPr>
          <w:spacing w:val="-2"/>
          <w:sz w:val="20"/>
        </w:rPr>
        <w:t>;</w:t>
      </w:r>
    </w:p>
    <w:p w14:paraId="641D23E8" w14:textId="77777777" w:rsidR="00B820BB" w:rsidRDefault="001A4765">
      <w:pPr>
        <w:pStyle w:val="ListParagraph"/>
        <w:numPr>
          <w:ilvl w:val="0"/>
          <w:numId w:val="37"/>
        </w:numPr>
        <w:tabs>
          <w:tab w:val="left" w:pos="2331"/>
        </w:tabs>
        <w:spacing w:before="207" w:line="276" w:lineRule="auto"/>
        <w:ind w:right="858"/>
        <w:jc w:val="both"/>
        <w:rPr>
          <w:sz w:val="20"/>
        </w:rPr>
      </w:pPr>
      <w:r>
        <w:rPr>
          <w:sz w:val="20"/>
        </w:rPr>
        <w:t xml:space="preserve">des bureaux autonomes de haute qualité avec un lien d'image avec l'aéroport et les </w:t>
      </w:r>
      <w:r>
        <w:rPr>
          <w:spacing w:val="-2"/>
          <w:sz w:val="20"/>
        </w:rPr>
        <w:t xml:space="preserve">centres de décision </w:t>
      </w:r>
      <w:r>
        <w:rPr>
          <w:sz w:val="20"/>
        </w:rPr>
        <w:t>administratifs et économiques internationaux voisins.</w:t>
      </w:r>
    </w:p>
    <w:p w14:paraId="4CF76395" w14:textId="77777777" w:rsidR="00B820BB" w:rsidRDefault="001A4765">
      <w:pPr>
        <w:pStyle w:val="BodyText"/>
        <w:spacing w:before="161" w:line="276" w:lineRule="auto"/>
        <w:ind w:right="852"/>
        <w:jc w:val="both"/>
      </w:pPr>
      <w:r>
        <w:t>Les équipements communs et complémentaires inhérents au fonctionnement du parc d'activités régional</w:t>
      </w:r>
      <w:r>
        <w:t xml:space="preserve"> lié à l'aéroport sont autorisés. Les installations destinées au logement du personnel de sécurité, d'une surface de plancher maximale de 200 m², intégrées au bâtiment commercial, sont autorisées</w:t>
      </w:r>
      <w:r>
        <w:rPr>
          <w:spacing w:val="-2"/>
        </w:rPr>
        <w:t>.</w:t>
      </w:r>
    </w:p>
    <w:p w14:paraId="49B41EF9" w14:textId="77777777" w:rsidR="00B820BB" w:rsidRDefault="001A4765">
      <w:pPr>
        <w:pStyle w:val="BodyText"/>
        <w:spacing w:before="160" w:line="276" w:lineRule="auto"/>
        <w:ind w:right="861"/>
        <w:jc w:val="both"/>
      </w:pPr>
      <w:r>
        <w:t>Toute demande de permis de construire sera évaluée en fonct</w:t>
      </w:r>
      <w:r>
        <w:t xml:space="preserve">ion des </w:t>
      </w:r>
      <w:r>
        <w:rPr>
          <w:spacing w:val="-2"/>
        </w:rPr>
        <w:t xml:space="preserve">critères </w:t>
      </w:r>
      <w:r>
        <w:t>suivants :</w:t>
      </w:r>
    </w:p>
    <w:p w14:paraId="1E151A1D" w14:textId="77777777" w:rsidR="00B820BB" w:rsidRDefault="001A4765">
      <w:pPr>
        <w:pStyle w:val="ListParagraph"/>
        <w:numPr>
          <w:ilvl w:val="0"/>
          <w:numId w:val="37"/>
        </w:numPr>
        <w:tabs>
          <w:tab w:val="left" w:pos="2331"/>
        </w:tabs>
        <w:spacing w:before="170"/>
        <w:rPr>
          <w:sz w:val="20"/>
        </w:rPr>
      </w:pPr>
      <w:r>
        <w:rPr>
          <w:spacing w:val="-2"/>
          <w:sz w:val="20"/>
        </w:rPr>
        <w:t>utilisation judicieuse de l'espace</w:t>
      </w:r>
    </w:p>
    <w:p w14:paraId="2A979457" w14:textId="77777777" w:rsidR="00B820BB" w:rsidRDefault="001A4765">
      <w:pPr>
        <w:pStyle w:val="ListParagraph"/>
        <w:numPr>
          <w:ilvl w:val="0"/>
          <w:numId w:val="37"/>
        </w:numPr>
        <w:tabs>
          <w:tab w:val="left" w:pos="2331"/>
        </w:tabs>
        <w:spacing w:before="207" w:line="434" w:lineRule="auto"/>
        <w:ind w:left="1611" w:right="1412" w:firstLine="360"/>
        <w:rPr>
          <w:sz w:val="20"/>
        </w:rPr>
      </w:pPr>
      <w:r>
        <w:rPr>
          <w:sz w:val="20"/>
        </w:rPr>
        <w:t>un aménagement de qualité de la zone de planification et la finition des bâtiments agricoles. Les principes de conception suivants doivent au moins être respectés :</w:t>
      </w:r>
    </w:p>
    <w:p w14:paraId="1422A43A" w14:textId="77777777" w:rsidR="00B820BB" w:rsidRDefault="001A4765">
      <w:pPr>
        <w:pStyle w:val="ListParagraph"/>
        <w:numPr>
          <w:ilvl w:val="0"/>
          <w:numId w:val="37"/>
        </w:numPr>
        <w:tabs>
          <w:tab w:val="left" w:pos="2331"/>
        </w:tabs>
        <w:spacing w:before="9" w:line="276" w:lineRule="auto"/>
        <w:ind w:right="860"/>
        <w:rPr>
          <w:sz w:val="20"/>
        </w:rPr>
      </w:pPr>
      <w:r>
        <w:rPr>
          <w:sz w:val="20"/>
        </w:rPr>
        <w:t xml:space="preserve">la construction à plusieurs </w:t>
      </w:r>
      <w:r>
        <w:rPr>
          <w:sz w:val="20"/>
        </w:rPr>
        <w:t>étages et le regroupement maximal des bâtiments lorsque l'activité commerciale le permet</w:t>
      </w:r>
    </w:p>
    <w:p w14:paraId="1002F7A6" w14:textId="77777777" w:rsidR="00B820BB" w:rsidRDefault="001A4765">
      <w:pPr>
        <w:pStyle w:val="ListParagraph"/>
        <w:numPr>
          <w:ilvl w:val="0"/>
          <w:numId w:val="37"/>
        </w:numPr>
        <w:tabs>
          <w:tab w:val="left" w:pos="2331"/>
        </w:tabs>
        <w:spacing w:before="171" w:line="276" w:lineRule="auto"/>
        <w:ind w:right="862"/>
        <w:rPr>
          <w:sz w:val="20"/>
        </w:rPr>
      </w:pPr>
      <w:r>
        <w:rPr>
          <w:sz w:val="20"/>
        </w:rPr>
        <w:t xml:space="preserve">Le stationnement est regroupé pour les différents commerces ou intégré au bâtiment commercial </w:t>
      </w:r>
      <w:r>
        <w:rPr>
          <w:spacing w:val="80"/>
          <w:sz w:val="20"/>
        </w:rPr>
        <w:t xml:space="preserve">dans la mesure où </w:t>
      </w:r>
      <w:r>
        <w:rPr>
          <w:sz w:val="20"/>
        </w:rPr>
        <w:t>la gestion le permet.</w:t>
      </w:r>
    </w:p>
    <w:p w14:paraId="5CE36615" w14:textId="77777777" w:rsidR="00B820BB" w:rsidRDefault="001A4765">
      <w:pPr>
        <w:pStyle w:val="BodyText"/>
        <w:spacing w:before="161" w:line="276" w:lineRule="auto"/>
        <w:ind w:right="850"/>
        <w:jc w:val="both"/>
      </w:pPr>
      <w:r>
        <w:t>Une étude de zonage</w:t>
      </w:r>
      <w:r>
        <w:rPr>
          <w:vertAlign w:val="superscript"/>
        </w:rPr>
        <w:t>16</w:t>
      </w:r>
      <w:r>
        <w:t xml:space="preserve"> est </w:t>
      </w:r>
      <w:r>
        <w:t xml:space="preserve">jointe </w:t>
      </w:r>
      <w:r>
        <w:t>aux demandes de permis. L</w:t>
      </w:r>
      <w:r>
        <w:t xml:space="preserve">'étude de zonage est un document d'information destiné à l'autorité chargée de délivrer les permis </w:t>
      </w:r>
      <w:r>
        <w:rPr>
          <w:spacing w:val="-7"/>
        </w:rPr>
        <w:t xml:space="preserve">en </w:t>
      </w:r>
      <w:r>
        <w:t>vue d'évaluer la demande de permis à la lumière des bonnes règles d'aménagement du territoire et d'urbanisme pour la zone. L'étud</w:t>
      </w:r>
      <w:r>
        <w:t xml:space="preserve">e de zonage indique également comment le projet proposé s'articule avec ce </w:t>
      </w:r>
      <w:r>
        <w:rPr>
          <w:spacing w:val="-3"/>
        </w:rPr>
        <w:t xml:space="preserve">qui a </w:t>
      </w:r>
      <w:r>
        <w:t>déjà été réalisé dans la zone et/ou avec le développement possible du reste de la zone. L'étude de zonage fait partie du dossier relatif à la demande de permis d'urbanisme et,</w:t>
      </w:r>
      <w:r>
        <w:t xml:space="preserve"> à ce titre, est transmise aux organes consultatifs conformément à la procédure applicable pour le traitement de ces demandes. Chaque nouvelle demande de permis peut être accompagnée soit d'une étude de zonage existante, soit d'une étude de zonage adaptée </w:t>
      </w:r>
      <w:r>
        <w:t>ou d'une nouvelle étude de zonage.</w:t>
      </w:r>
    </w:p>
    <w:p w14:paraId="1AD0181C" w14:textId="77777777" w:rsidR="00B820BB" w:rsidRDefault="001A4765">
      <w:pPr>
        <w:tabs>
          <w:tab w:val="left" w:pos="1397"/>
        </w:tabs>
        <w:spacing w:before="166"/>
        <w:ind w:left="548"/>
        <w:rPr>
          <w:i/>
          <w:sz w:val="20"/>
        </w:rPr>
      </w:pPr>
      <w:r>
        <w:rPr>
          <w:noProof/>
        </w:rPr>
        <w:drawing>
          <wp:inline distT="0" distB="0" distL="0" distR="0" wp14:anchorId="04898F21" wp14:editId="2C44879B">
            <wp:extent cx="334507" cy="84461"/>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07" cstate="print"/>
                    <a:stretch>
                      <a:fillRect/>
                    </a:stretch>
                  </pic:blipFill>
                  <pic:spPr>
                    <a:xfrm>
                      <a:off x="0" y="0"/>
                      <a:ext cx="334507" cy="84461"/>
                    </a:xfrm>
                    <a:prstGeom prst="rect">
                      <a:avLst/>
                    </a:prstGeom>
                  </pic:spPr>
                </pic:pic>
              </a:graphicData>
            </a:graphic>
          </wp:inline>
        </w:drawing>
      </w:r>
      <w:r>
        <w:rPr>
          <w:rFonts w:ascii="Times New Roman"/>
          <w:sz w:val="20"/>
        </w:rPr>
        <w:tab/>
      </w:r>
      <w:r>
        <w:rPr>
          <w:i/>
          <w:color w:val="005B82"/>
          <w:spacing w:val="-2"/>
          <w:sz w:val="20"/>
        </w:rPr>
        <w:t>GRUP Terminal Zone International Airport Zaventem (BVR 9 juillet 2010)</w:t>
      </w:r>
    </w:p>
    <w:p w14:paraId="3C39B3E7" w14:textId="77777777" w:rsidR="00B820BB" w:rsidRDefault="00B820BB">
      <w:pPr>
        <w:pStyle w:val="BodyText"/>
        <w:spacing w:before="210"/>
        <w:ind w:left="0"/>
        <w:rPr>
          <w:i/>
        </w:rPr>
      </w:pPr>
    </w:p>
    <w:p w14:paraId="0CB77492" w14:textId="77777777" w:rsidR="00B820BB" w:rsidRDefault="001A4765">
      <w:pPr>
        <w:pStyle w:val="BodyText"/>
        <w:spacing w:line="276" w:lineRule="auto"/>
        <w:ind w:right="849"/>
        <w:jc w:val="both"/>
      </w:pPr>
      <w:r>
        <w:t>Le 9 juillet 2010, le gouvernement flamand a définitivement adopté le plan régional d'aménagement du territoire " Terminal zone international airport Zaventem " (</w:t>
      </w:r>
      <w:hyperlink w:anchor="_bookmark24" w:history="1">
        <w:r>
          <w:t>Figure 2-6</w:t>
        </w:r>
      </w:hyperlink>
      <w:r>
        <w:t>). Ce plan réglemen</w:t>
      </w:r>
      <w:r>
        <w:t>te le zonage d'une partie de la zone terminale de l'aéroport en vue de la réaffectation d'un certain nombre d'anciens bâtiments de l'aérogare.</w:t>
      </w:r>
    </w:p>
    <w:p w14:paraId="74FFBBBC" w14:textId="77777777" w:rsidR="00B820BB" w:rsidRDefault="00B820BB">
      <w:pPr>
        <w:pStyle w:val="BodyText"/>
        <w:ind w:left="0"/>
      </w:pPr>
    </w:p>
    <w:p w14:paraId="11D20C11" w14:textId="77777777" w:rsidR="00B820BB" w:rsidRDefault="001A4765">
      <w:pPr>
        <w:pStyle w:val="BodyText"/>
        <w:spacing w:before="211"/>
        <w:ind w:left="0"/>
      </w:pPr>
      <w:r>
        <w:rPr>
          <w:noProof/>
        </w:rPr>
        <mc:AlternateContent>
          <mc:Choice Requires="wps">
            <w:drawing>
              <wp:anchor distT="0" distB="0" distL="0" distR="0" simplePos="0" relativeHeight="251699712" behindDoc="1" locked="0" layoutInCell="1" allowOverlap="1" wp14:anchorId="5C131C00" wp14:editId="64260BE8">
                <wp:simplePos x="0" y="0"/>
                <wp:positionH relativeFrom="page">
                  <wp:posOffset>936040</wp:posOffset>
                </wp:positionH>
                <wp:positionV relativeFrom="paragraph">
                  <wp:posOffset>304849</wp:posOffset>
                </wp:positionV>
                <wp:extent cx="1829435" cy="7620"/>
                <wp:effectExtent l="0" t="0" r="0" b="0"/>
                <wp:wrapTopAndBottom/>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37A17C" id="Graphic 119" o:spid="_x0000_s1026" style="position:absolute;margin-left:73.7pt;margin-top:24pt;width:144.05pt;height:.6pt;z-index:-25161676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" path="m1829053,l,,,7619r1829053,l1829053,xe" fillcolor="black" stroked="f">
                <v:path arrowok="t"/>
                <w10:wrap type="topAndBottom" anchorx="page"/>
              </v:shape>
            </w:pict>
          </mc:Fallback>
        </mc:AlternateContent>
      </w:r>
    </w:p>
    <w:p w14:paraId="4225A9E3" w14:textId="77777777" w:rsidR="00B820BB" w:rsidRDefault="001A4765">
      <w:pPr>
        <w:pStyle w:val="BodyText"/>
        <w:spacing w:before="92"/>
        <w:ind w:left="534"/>
      </w:pPr>
      <w:r>
        <w:rPr>
          <w:vertAlign w:val="superscript"/>
        </w:rPr>
        <w:t>16</w:t>
      </w:r>
      <w:r>
        <w:t xml:space="preserve"> Il s'agit des </w:t>
      </w:r>
      <w:r>
        <w:rPr>
          <w:spacing w:val="-2"/>
        </w:rPr>
        <w:t>actes d'</w:t>
      </w:r>
      <w:r>
        <w:t>urbanisme</w:t>
      </w:r>
    </w:p>
    <w:p w14:paraId="39F34EC5" w14:textId="77777777" w:rsidR="00B820BB" w:rsidRDefault="00B820BB">
      <w:pPr>
        <w:sectPr w:rsidR="00B820BB">
          <w:pgSz w:w="11910" w:h="16840"/>
          <w:pgMar w:top="1780" w:right="280" w:bottom="1280" w:left="940" w:header="0" w:footer="1095" w:gutter="0"/>
          <w:cols w:space="720"/>
        </w:sectPr>
      </w:pPr>
    </w:p>
    <w:p w14:paraId="4621A539" w14:textId="77777777" w:rsidR="00B820BB" w:rsidRDefault="001A4765">
      <w:pPr>
        <w:pStyle w:val="BodyText"/>
        <w:spacing w:before="34" w:line="276" w:lineRule="auto"/>
        <w:ind w:right="861"/>
        <w:jc w:val="both"/>
      </w:pPr>
      <w:r>
        <w:lastRenderedPageBreak/>
        <w:t>Au niveau de l'aérogare, la zone destinée aux équipements</w:t>
      </w:r>
      <w:r>
        <w:t xml:space="preserve"> collectifs et aux services publics sera conservée et élargie en fonction des activités commerciales prévues, de sorte que le développement d'un village aéroportuaire (actuel Airport Business District) soit également possible à cet endroit.</w:t>
      </w:r>
    </w:p>
    <w:p w14:paraId="13CC4464" w14:textId="77777777" w:rsidR="00B820BB" w:rsidRDefault="001A4765">
      <w:pPr>
        <w:pStyle w:val="BodyText"/>
        <w:spacing w:before="1"/>
        <w:ind w:left="0"/>
        <w:rPr>
          <w:sz w:val="11"/>
        </w:rPr>
      </w:pPr>
      <w:r>
        <w:rPr>
          <w:noProof/>
        </w:rPr>
        <w:drawing>
          <wp:anchor distT="0" distB="0" distL="0" distR="0" simplePos="0" relativeHeight="251700736" behindDoc="1" locked="0" layoutInCell="1" allowOverlap="1" wp14:anchorId="22A3B04E" wp14:editId="7CAF5ED3">
            <wp:simplePos x="0" y="0"/>
            <wp:positionH relativeFrom="page">
              <wp:posOffset>1638935</wp:posOffset>
            </wp:positionH>
            <wp:positionV relativeFrom="paragraph">
              <wp:posOffset>101418</wp:posOffset>
            </wp:positionV>
            <wp:extent cx="3602378" cy="4086605"/>
            <wp:effectExtent l="0" t="0" r="0" b="0"/>
            <wp:wrapTopAndBottom/>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108" cstate="print"/>
                    <a:stretch>
                      <a:fillRect/>
                    </a:stretch>
                  </pic:blipFill>
                  <pic:spPr>
                    <a:xfrm>
                      <a:off x="0" y="0"/>
                      <a:ext cx="3602378" cy="4086605"/>
                    </a:xfrm>
                    <a:prstGeom prst="rect">
                      <a:avLst/>
                    </a:prstGeom>
                  </pic:spPr>
                </pic:pic>
              </a:graphicData>
            </a:graphic>
          </wp:anchor>
        </w:drawing>
      </w:r>
    </w:p>
    <w:p w14:paraId="1E686B26" w14:textId="77777777" w:rsidR="00B820BB" w:rsidRDefault="001A4765">
      <w:pPr>
        <w:spacing w:before="244"/>
        <w:ind w:left="1611"/>
        <w:rPr>
          <w:i/>
          <w:sz w:val="18"/>
        </w:rPr>
      </w:pPr>
      <w:bookmarkStart w:id="24" w:name="_bookmark24"/>
      <w:bookmarkEnd w:id="24"/>
      <w:r>
        <w:rPr>
          <w:i/>
          <w:color w:val="005B82"/>
          <w:sz w:val="18"/>
        </w:rPr>
        <w:t xml:space="preserve">Figure 2-6 : </w:t>
      </w:r>
      <w:r>
        <w:rPr>
          <w:i/>
          <w:color w:val="005B82"/>
          <w:sz w:val="18"/>
        </w:rPr>
        <w:t xml:space="preserve">Plan graphique GRUP Terminal Zone International Airport </w:t>
      </w:r>
      <w:r>
        <w:rPr>
          <w:i/>
          <w:color w:val="005B82"/>
          <w:spacing w:val="-2"/>
          <w:sz w:val="18"/>
        </w:rPr>
        <w:t>Zaventem</w:t>
      </w:r>
    </w:p>
    <w:p w14:paraId="26E35AD6" w14:textId="77777777" w:rsidR="00B820BB" w:rsidRDefault="001A4765">
      <w:pPr>
        <w:pStyle w:val="BodyText"/>
        <w:spacing w:before="200"/>
      </w:pPr>
      <w:r>
        <w:t xml:space="preserve">Les règles d'urbanisme suivantes sont </w:t>
      </w:r>
      <w:r>
        <w:rPr>
          <w:spacing w:val="-2"/>
        </w:rPr>
        <w:t>applicables.</w:t>
      </w:r>
    </w:p>
    <w:p w14:paraId="7B2088E6" w14:textId="77777777" w:rsidR="00B820BB" w:rsidRDefault="001A4765">
      <w:pPr>
        <w:spacing w:before="195" w:line="276" w:lineRule="auto"/>
        <w:ind w:left="1611" w:right="859"/>
        <w:jc w:val="both"/>
        <w:rPr>
          <w:b/>
          <w:sz w:val="20"/>
        </w:rPr>
      </w:pPr>
      <w:r>
        <w:rPr>
          <w:b/>
          <w:sz w:val="20"/>
        </w:rPr>
        <w:t xml:space="preserve">Article 1 : Zone destinée aux services collectifs et publics et aux </w:t>
      </w:r>
      <w:r>
        <w:rPr>
          <w:b/>
          <w:spacing w:val="-2"/>
          <w:sz w:val="20"/>
        </w:rPr>
        <w:t xml:space="preserve">activités </w:t>
      </w:r>
      <w:r>
        <w:rPr>
          <w:b/>
          <w:sz w:val="20"/>
        </w:rPr>
        <w:t>liées à l'aéroport</w:t>
      </w:r>
    </w:p>
    <w:p w14:paraId="2A30D27F" w14:textId="77777777" w:rsidR="00B820BB" w:rsidRDefault="001A4765">
      <w:pPr>
        <w:pStyle w:val="BodyText"/>
        <w:spacing w:before="161"/>
      </w:pPr>
      <w:r>
        <w:rPr>
          <w:spacing w:val="-5"/>
        </w:rPr>
        <w:t>1.1</w:t>
      </w:r>
    </w:p>
    <w:p w14:paraId="2E081E31" w14:textId="77777777" w:rsidR="00B820BB" w:rsidRDefault="001A4765">
      <w:pPr>
        <w:pStyle w:val="BodyText"/>
        <w:spacing w:before="198"/>
      </w:pPr>
      <w:r>
        <w:t>La zone est zonée en tant que zone d'éq</w:t>
      </w:r>
      <w:r>
        <w:t xml:space="preserve">uipements collectifs et de </w:t>
      </w:r>
      <w:r>
        <w:rPr>
          <w:spacing w:val="-2"/>
        </w:rPr>
        <w:t>services publics.</w:t>
      </w:r>
    </w:p>
    <w:p w14:paraId="087AFF4B" w14:textId="77777777" w:rsidR="00B820BB" w:rsidRDefault="001A4765">
      <w:pPr>
        <w:pStyle w:val="BodyText"/>
        <w:spacing w:before="195" w:line="276" w:lineRule="auto"/>
        <w:ind w:right="860"/>
        <w:jc w:val="both"/>
      </w:pPr>
      <w:r>
        <w:t>Tous les travaux, actes et transformations nécessaires ou utiles à la réalisation d'équipements collectifs et de services publics sont autorisés.</w:t>
      </w:r>
    </w:p>
    <w:p w14:paraId="71A08A47" w14:textId="77777777" w:rsidR="00B820BB" w:rsidRDefault="001A4765">
      <w:pPr>
        <w:pStyle w:val="BodyText"/>
        <w:spacing w:before="160" w:line="276" w:lineRule="auto"/>
        <w:ind w:right="859"/>
        <w:jc w:val="both"/>
      </w:pPr>
      <w:r>
        <w:t>Les installations complémentaires inhérentes au fonctionnement du</w:t>
      </w:r>
      <w:r>
        <w:t xml:space="preserve"> terminal aéroportuaire sont également autorisées.</w:t>
      </w:r>
    </w:p>
    <w:p w14:paraId="36E5C22D" w14:textId="77777777" w:rsidR="00B820BB" w:rsidRDefault="001A4765">
      <w:pPr>
        <w:pStyle w:val="BodyText"/>
        <w:spacing w:before="162" w:line="276" w:lineRule="auto"/>
        <w:ind w:right="861"/>
        <w:jc w:val="both"/>
      </w:pPr>
      <w:r>
        <w:t>Sont également autorisées les entreprises dont l'activité principale est liée à l'aéroport et/ou dépendante de l'aviation.</w:t>
      </w:r>
    </w:p>
    <w:p w14:paraId="2756FFE8" w14:textId="77777777" w:rsidR="00B820BB" w:rsidRDefault="001A4765">
      <w:pPr>
        <w:pStyle w:val="ListParagraph"/>
        <w:numPr>
          <w:ilvl w:val="0"/>
          <w:numId w:val="37"/>
        </w:numPr>
        <w:tabs>
          <w:tab w:val="left" w:pos="2331"/>
        </w:tabs>
        <w:spacing w:before="168"/>
        <w:rPr>
          <w:sz w:val="20"/>
        </w:rPr>
      </w:pPr>
      <w:r>
        <w:rPr>
          <w:sz w:val="20"/>
        </w:rPr>
        <w:t>des entreprises de services de haute qualité ayant un lien physique avec l'</w:t>
      </w:r>
      <w:r>
        <w:rPr>
          <w:spacing w:val="-8"/>
          <w:sz w:val="20"/>
        </w:rPr>
        <w:t xml:space="preserve">aéroport </w:t>
      </w:r>
      <w:r>
        <w:rPr>
          <w:spacing w:val="-2"/>
          <w:sz w:val="20"/>
        </w:rPr>
        <w:t>;</w:t>
      </w:r>
    </w:p>
    <w:p w14:paraId="4FA42CAA" w14:textId="77777777" w:rsidR="00B820BB" w:rsidRDefault="00B820BB">
      <w:pPr>
        <w:rPr>
          <w:sz w:val="20"/>
        </w:rPr>
        <w:sectPr w:rsidR="00B820BB">
          <w:pgSz w:w="11910" w:h="16840"/>
          <w:pgMar w:top="1780" w:right="280" w:bottom="1280" w:left="940" w:header="0" w:footer="1095" w:gutter="0"/>
          <w:cols w:space="720"/>
        </w:sectPr>
      </w:pPr>
    </w:p>
    <w:p w14:paraId="6852573D" w14:textId="77777777" w:rsidR="00B820BB" w:rsidRDefault="001A4765">
      <w:pPr>
        <w:pStyle w:val="ListParagraph"/>
        <w:numPr>
          <w:ilvl w:val="0"/>
          <w:numId w:val="37"/>
        </w:numPr>
        <w:tabs>
          <w:tab w:val="left" w:pos="2331"/>
        </w:tabs>
        <w:spacing w:before="84" w:line="278" w:lineRule="auto"/>
        <w:ind w:right="858"/>
        <w:jc w:val="both"/>
        <w:rPr>
          <w:sz w:val="20"/>
        </w:rPr>
      </w:pPr>
      <w:r>
        <w:rPr>
          <w:sz w:val="20"/>
        </w:rPr>
        <w:lastRenderedPageBreak/>
        <w:t>des bureaux autonomes de haut</w:t>
      </w:r>
      <w:r>
        <w:rPr>
          <w:sz w:val="20"/>
        </w:rPr>
        <w:t xml:space="preserve">e qualité avec un lien d'image avec l'aéroport et les </w:t>
      </w:r>
      <w:r>
        <w:rPr>
          <w:spacing w:val="-2"/>
          <w:sz w:val="20"/>
        </w:rPr>
        <w:t xml:space="preserve">centres de décision </w:t>
      </w:r>
      <w:r>
        <w:rPr>
          <w:sz w:val="20"/>
        </w:rPr>
        <w:t>administratifs et économiques internationaux voisins.</w:t>
      </w:r>
    </w:p>
    <w:p w14:paraId="39E9A510" w14:textId="77777777" w:rsidR="00B820BB" w:rsidRDefault="001A4765">
      <w:pPr>
        <w:pStyle w:val="BodyText"/>
        <w:spacing w:before="154" w:line="276" w:lineRule="auto"/>
        <w:ind w:right="856"/>
        <w:jc w:val="both"/>
      </w:pPr>
      <w:r>
        <w:t xml:space="preserve">Les établissements visés par </w:t>
      </w:r>
      <w:r>
        <w:rPr>
          <w:spacing w:val="-2"/>
        </w:rPr>
        <w:t>l'</w:t>
      </w:r>
      <w:r>
        <w:t>application de l'accord de coopération entre l'Etat fédéral</w:t>
      </w:r>
      <w:r>
        <w:t>, la Région flamande, la Région wallonne et la Région de Bruxelles-Capitale en matière de lutte contre les accidents majeurs impliquant des substances dangereuses ne sont pas admis.</w:t>
      </w:r>
    </w:p>
    <w:p w14:paraId="536E31D9" w14:textId="77777777" w:rsidR="00B820BB" w:rsidRDefault="001A4765">
      <w:pPr>
        <w:pStyle w:val="BodyText"/>
        <w:spacing w:before="161"/>
      </w:pPr>
      <w:r>
        <w:rPr>
          <w:spacing w:val="-4"/>
        </w:rPr>
        <w:t>1.2.</w:t>
      </w:r>
    </w:p>
    <w:p w14:paraId="457B4645" w14:textId="77777777" w:rsidR="00B820BB" w:rsidRDefault="001A4765">
      <w:pPr>
        <w:pStyle w:val="BodyText"/>
        <w:spacing w:before="197" w:line="276" w:lineRule="auto"/>
        <w:ind w:right="857"/>
        <w:jc w:val="both"/>
      </w:pPr>
      <w:r>
        <w:t>Tous les travaux, actions et modifications nécessaires ou utiles à la</w:t>
      </w:r>
      <w:r>
        <w:t xml:space="preserve"> réalisation du zonage sont autorisés dans la mesure où ils tiennent compte de l'utilisation économique de l'espace. Il faut au moins prendre en considération</w:t>
      </w:r>
    </w:p>
    <w:p w14:paraId="2543A93F" w14:textId="77777777" w:rsidR="00B820BB" w:rsidRDefault="001A4765">
      <w:pPr>
        <w:pStyle w:val="ListParagraph"/>
        <w:numPr>
          <w:ilvl w:val="0"/>
          <w:numId w:val="37"/>
        </w:numPr>
        <w:tabs>
          <w:tab w:val="left" w:pos="2331"/>
        </w:tabs>
        <w:spacing w:before="168" w:line="278" w:lineRule="auto"/>
        <w:ind w:right="855"/>
        <w:jc w:val="both"/>
        <w:rPr>
          <w:sz w:val="20"/>
        </w:rPr>
      </w:pPr>
      <w:r>
        <w:rPr>
          <w:sz w:val="20"/>
        </w:rPr>
        <w:t>l'utilisation optimale des parcelles, tout en tenant compte des obligations en matière de sécurit</w:t>
      </w:r>
      <w:r>
        <w:rPr>
          <w:sz w:val="20"/>
        </w:rPr>
        <w:t>é ;</w:t>
      </w:r>
    </w:p>
    <w:p w14:paraId="2FC0AA1C" w14:textId="77777777" w:rsidR="00B820BB" w:rsidRDefault="001A4765">
      <w:pPr>
        <w:pStyle w:val="ListParagraph"/>
        <w:numPr>
          <w:ilvl w:val="0"/>
          <w:numId w:val="37"/>
        </w:numPr>
        <w:tabs>
          <w:tab w:val="left" w:pos="2331"/>
        </w:tabs>
        <w:spacing w:before="166"/>
        <w:rPr>
          <w:sz w:val="20"/>
        </w:rPr>
      </w:pPr>
      <w:r>
        <w:rPr>
          <w:sz w:val="20"/>
        </w:rPr>
        <w:t xml:space="preserve">regrouper et organiser les facilités de stationnement pour les usagers et les </w:t>
      </w:r>
      <w:r>
        <w:rPr>
          <w:spacing w:val="-2"/>
          <w:sz w:val="20"/>
        </w:rPr>
        <w:t>visiteurs.</w:t>
      </w:r>
    </w:p>
    <w:p w14:paraId="0D4AADF2" w14:textId="77777777" w:rsidR="00B820BB" w:rsidRDefault="001A4765">
      <w:pPr>
        <w:tabs>
          <w:tab w:val="left" w:pos="1397"/>
        </w:tabs>
        <w:spacing w:before="193"/>
        <w:ind w:left="548"/>
        <w:rPr>
          <w:i/>
          <w:sz w:val="20"/>
        </w:rPr>
      </w:pPr>
      <w:r>
        <w:rPr>
          <w:noProof/>
        </w:rPr>
        <w:drawing>
          <wp:inline distT="0" distB="0" distL="0" distR="0" wp14:anchorId="6ED5B139" wp14:editId="16FCB931">
            <wp:extent cx="334507" cy="84461"/>
            <wp:effectExtent l="0" t="0" r="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09" cstate="print"/>
                    <a:stretch>
                      <a:fillRect/>
                    </a:stretch>
                  </pic:blipFill>
                  <pic:spPr>
                    <a:xfrm>
                      <a:off x="0" y="0"/>
                      <a:ext cx="334507" cy="84461"/>
                    </a:xfrm>
                    <a:prstGeom prst="rect">
                      <a:avLst/>
                    </a:prstGeom>
                  </pic:spPr>
                </pic:pic>
              </a:graphicData>
            </a:graphic>
          </wp:inline>
        </w:drawing>
      </w:r>
      <w:r>
        <w:rPr>
          <w:rFonts w:ascii="Times New Roman"/>
          <w:position w:val="1"/>
          <w:sz w:val="20"/>
        </w:rPr>
        <w:tab/>
      </w:r>
      <w:r>
        <w:rPr>
          <w:i/>
          <w:color w:val="005B82"/>
          <w:spacing w:val="-2"/>
          <w:position w:val="1"/>
          <w:sz w:val="20"/>
        </w:rPr>
        <w:t>GRUP Délimitation de la VSGB et des espaces ouverts contigus (BVR 16 décembre 2011)</w:t>
      </w:r>
    </w:p>
    <w:p w14:paraId="04FFD21E" w14:textId="77777777" w:rsidR="00B820BB" w:rsidRDefault="00B820BB">
      <w:pPr>
        <w:pStyle w:val="BodyText"/>
        <w:spacing w:before="205"/>
        <w:ind w:left="0"/>
        <w:rPr>
          <w:i/>
        </w:rPr>
      </w:pPr>
    </w:p>
    <w:p w14:paraId="652C7B06" w14:textId="77777777" w:rsidR="00B820BB" w:rsidRDefault="001A4765">
      <w:pPr>
        <w:pStyle w:val="BodyText"/>
        <w:spacing w:line="256" w:lineRule="auto"/>
        <w:ind w:right="851"/>
        <w:jc w:val="both"/>
      </w:pPr>
      <w:r>
        <w:t>Selon le plan régional de mise en œuvre spatiale "Délimitation de la zone st</w:t>
      </w:r>
      <w:r>
        <w:t>ratégique flamande autour de Bruxelles et des zones d'espace ouvert adjacentes", la zone du projet est située dans une zone d'activité régionale spécifique pour les entreprises liées à l'aéroport. La zone du projet est également zonée comme une zone pour l</w:t>
      </w:r>
      <w:r>
        <w:t>e trafic aérien et les infrastructures de transport.</w:t>
      </w:r>
    </w:p>
    <w:p w14:paraId="767882DF" w14:textId="77777777" w:rsidR="00B820BB" w:rsidRDefault="001A4765">
      <w:pPr>
        <w:pStyle w:val="BodyText"/>
        <w:spacing w:before="8"/>
        <w:ind w:left="0"/>
        <w:rPr>
          <w:sz w:val="11"/>
        </w:rPr>
      </w:pPr>
      <w:r>
        <w:rPr>
          <w:noProof/>
        </w:rPr>
        <w:drawing>
          <wp:anchor distT="0" distB="0" distL="0" distR="0" simplePos="0" relativeHeight="251701760" behindDoc="1" locked="0" layoutInCell="1" allowOverlap="1" wp14:anchorId="78594C69" wp14:editId="14D56084">
            <wp:simplePos x="0" y="0"/>
            <wp:positionH relativeFrom="page">
              <wp:posOffset>1619885</wp:posOffset>
            </wp:positionH>
            <wp:positionV relativeFrom="paragraph">
              <wp:posOffset>105619</wp:posOffset>
            </wp:positionV>
            <wp:extent cx="5010555" cy="2773680"/>
            <wp:effectExtent l="0" t="0" r="0" b="0"/>
            <wp:wrapTopAndBottom/>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110" cstate="print"/>
                    <a:stretch>
                      <a:fillRect/>
                    </a:stretch>
                  </pic:blipFill>
                  <pic:spPr>
                    <a:xfrm>
                      <a:off x="0" y="0"/>
                      <a:ext cx="5010555" cy="2773680"/>
                    </a:xfrm>
                    <a:prstGeom prst="rect">
                      <a:avLst/>
                    </a:prstGeom>
                  </pic:spPr>
                </pic:pic>
              </a:graphicData>
            </a:graphic>
          </wp:anchor>
        </w:drawing>
      </w:r>
    </w:p>
    <w:p w14:paraId="0841A238" w14:textId="77777777" w:rsidR="00B820BB" w:rsidRDefault="001A4765">
      <w:pPr>
        <w:spacing w:before="208"/>
        <w:ind w:left="1611"/>
        <w:rPr>
          <w:i/>
          <w:sz w:val="18"/>
        </w:rPr>
      </w:pPr>
      <w:bookmarkStart w:id="25" w:name="_bookmark25"/>
      <w:bookmarkEnd w:id="25"/>
      <w:r>
        <w:rPr>
          <w:i/>
          <w:color w:val="005B82"/>
          <w:sz w:val="18"/>
        </w:rPr>
        <w:t xml:space="preserve">Figure 2-7 : Plan graphique GRUP Délimitation de la VSGB et des </w:t>
      </w:r>
      <w:r>
        <w:rPr>
          <w:i/>
          <w:color w:val="005B82"/>
          <w:spacing w:val="-2"/>
          <w:sz w:val="18"/>
        </w:rPr>
        <w:t>zones d'</w:t>
      </w:r>
      <w:r>
        <w:rPr>
          <w:i/>
          <w:color w:val="005B82"/>
          <w:sz w:val="18"/>
        </w:rPr>
        <w:t>espace ouvert contiguës</w:t>
      </w:r>
    </w:p>
    <w:p w14:paraId="58F905E6" w14:textId="77777777" w:rsidR="00B820BB" w:rsidRDefault="001A4765">
      <w:pPr>
        <w:pStyle w:val="BodyText"/>
        <w:spacing w:before="198"/>
      </w:pPr>
      <w:r>
        <w:t xml:space="preserve">Les règles d'urbanisme suivantes </w:t>
      </w:r>
      <w:r>
        <w:rPr>
          <w:spacing w:val="-8"/>
        </w:rPr>
        <w:t>s'appliquent</w:t>
      </w:r>
      <w:r>
        <w:rPr>
          <w:spacing w:val="-2"/>
        </w:rPr>
        <w:t>.</w:t>
      </w:r>
    </w:p>
    <w:p w14:paraId="6464344D" w14:textId="77777777" w:rsidR="00B820BB" w:rsidRDefault="001A4765">
      <w:pPr>
        <w:spacing w:before="179"/>
        <w:ind w:left="1611"/>
        <w:rPr>
          <w:b/>
          <w:sz w:val="20"/>
        </w:rPr>
      </w:pPr>
      <w:r>
        <w:rPr>
          <w:b/>
          <w:sz w:val="20"/>
        </w:rPr>
        <w:t xml:space="preserve">Article C5.1. Parc régional d'activités </w:t>
      </w:r>
      <w:r>
        <w:rPr>
          <w:b/>
          <w:sz w:val="20"/>
        </w:rPr>
        <w:t xml:space="preserve">spécifiques pour les </w:t>
      </w:r>
      <w:r>
        <w:rPr>
          <w:b/>
          <w:spacing w:val="-2"/>
          <w:sz w:val="20"/>
        </w:rPr>
        <w:t xml:space="preserve">entreprises </w:t>
      </w:r>
      <w:r>
        <w:rPr>
          <w:b/>
          <w:sz w:val="20"/>
        </w:rPr>
        <w:t>liées à l'aéroport</w:t>
      </w:r>
    </w:p>
    <w:p w14:paraId="73374F74" w14:textId="77777777" w:rsidR="00B820BB" w:rsidRDefault="001A4765">
      <w:pPr>
        <w:pStyle w:val="BodyText"/>
        <w:spacing w:before="178"/>
      </w:pPr>
      <w:r>
        <w:t xml:space="preserve">Il s'agit de la zone violette de la </w:t>
      </w:r>
      <w:hyperlink w:anchor="_bookmark25" w:history="1">
        <w:r>
          <w:t>figure 2-7</w:t>
        </w:r>
        <w:r>
          <w:rPr>
            <w:spacing w:val="-5"/>
          </w:rPr>
          <w:t>.</w:t>
        </w:r>
      </w:hyperlink>
    </w:p>
    <w:p w14:paraId="2BEFFB0B" w14:textId="77777777" w:rsidR="00B820BB" w:rsidRDefault="00B820BB">
      <w:pPr>
        <w:sectPr w:rsidR="00B820BB">
          <w:pgSz w:w="11910" w:h="16840"/>
          <w:pgMar w:top="1740" w:right="280" w:bottom="1280" w:left="940" w:header="0" w:footer="1095" w:gutter="0"/>
          <w:cols w:space="720"/>
        </w:sectPr>
      </w:pPr>
    </w:p>
    <w:p w14:paraId="307EB009" w14:textId="77777777" w:rsidR="00B820BB" w:rsidRDefault="001A4765">
      <w:pPr>
        <w:pStyle w:val="BodyText"/>
        <w:spacing w:before="34" w:line="259" w:lineRule="auto"/>
        <w:ind w:right="851"/>
        <w:jc w:val="both"/>
      </w:pPr>
      <w:r>
        <w:lastRenderedPageBreak/>
        <w:t>L'arrêt du Conseil d'État n° 227.731 du 17/06/2014 a annulé les articles C</w:t>
      </w:r>
      <w:r>
        <w:t>5.1.1, C5.1.3, C5.1.4 et C5.1.5 tels qu'adoptés définitivement par le gouvernement flamand le 16 décembre 2011. Par conséquent, seul l'article C5.1.2 est pertinent. Il est fait référence au GRUP Delineation of the VSGB and contiguous open space areas - Zav</w:t>
      </w:r>
      <w:r>
        <w:t>entem cluster (BVR 20 mars 2015, voir §2</w:t>
      </w:r>
      <w:hyperlink w:anchor="_bookmark26" w:history="1">
        <w:r>
          <w:t>.2.9.4</w:t>
        </w:r>
      </w:hyperlink>
      <w:r>
        <w:t>).</w:t>
      </w:r>
    </w:p>
    <w:p w14:paraId="07341759" w14:textId="77777777" w:rsidR="00B820BB" w:rsidRDefault="001A4765">
      <w:pPr>
        <w:pStyle w:val="BodyText"/>
        <w:spacing w:before="158"/>
      </w:pPr>
      <w:r>
        <w:t xml:space="preserve">Article </w:t>
      </w:r>
      <w:r>
        <w:rPr>
          <w:spacing w:val="-2"/>
        </w:rPr>
        <w:t>C5.1.2</w:t>
      </w:r>
    </w:p>
    <w:p w14:paraId="74706F25" w14:textId="77777777" w:rsidR="00B820BB" w:rsidRDefault="001A4765">
      <w:pPr>
        <w:pStyle w:val="BodyText"/>
        <w:spacing w:before="183" w:line="254" w:lineRule="auto"/>
        <w:ind w:right="862"/>
        <w:jc w:val="both"/>
      </w:pPr>
      <w:r>
        <w:t>Toutes les actions nécessaires ou utiles à la réalisation de la destination sont autorisées dans la mesure où elles tiennent compte de l'utilisation économique de l'espace. Au moins les éléments suivants sont pris en considération</w:t>
      </w:r>
    </w:p>
    <w:p w14:paraId="1864D907" w14:textId="77777777" w:rsidR="00B820BB" w:rsidRDefault="001A4765">
      <w:pPr>
        <w:pStyle w:val="ListParagraph"/>
        <w:numPr>
          <w:ilvl w:val="0"/>
          <w:numId w:val="37"/>
        </w:numPr>
        <w:tabs>
          <w:tab w:val="left" w:pos="2331"/>
        </w:tabs>
        <w:spacing w:before="169" w:line="256" w:lineRule="auto"/>
        <w:ind w:right="861"/>
        <w:rPr>
          <w:sz w:val="16"/>
        </w:rPr>
      </w:pPr>
      <w:r>
        <w:rPr>
          <w:sz w:val="20"/>
        </w:rPr>
        <w:t>l'utilisation optimale de</w:t>
      </w:r>
      <w:r>
        <w:rPr>
          <w:sz w:val="20"/>
        </w:rPr>
        <w:t>s parcelles, tout en tenant compte des obligations en matière de sécurité ;</w:t>
      </w:r>
    </w:p>
    <w:p w14:paraId="6FE69B4F" w14:textId="77777777" w:rsidR="00B820BB" w:rsidRDefault="001A4765">
      <w:pPr>
        <w:pStyle w:val="ListParagraph"/>
        <w:numPr>
          <w:ilvl w:val="0"/>
          <w:numId w:val="37"/>
        </w:numPr>
        <w:tabs>
          <w:tab w:val="left" w:pos="2331"/>
        </w:tabs>
        <w:spacing w:before="164" w:line="256" w:lineRule="auto"/>
        <w:ind w:right="864"/>
        <w:rPr>
          <w:sz w:val="16"/>
        </w:rPr>
      </w:pPr>
      <w:r>
        <w:rPr>
          <w:sz w:val="20"/>
        </w:rPr>
        <w:t>la possibilité d'héberger certains services dans des bâtiments communs du parc d'activités ;</w:t>
      </w:r>
    </w:p>
    <w:p w14:paraId="7CE1279F" w14:textId="77777777" w:rsidR="00B820BB" w:rsidRDefault="001A4765">
      <w:pPr>
        <w:pStyle w:val="ListParagraph"/>
        <w:numPr>
          <w:ilvl w:val="0"/>
          <w:numId w:val="37"/>
        </w:numPr>
        <w:tabs>
          <w:tab w:val="left" w:pos="2331"/>
        </w:tabs>
        <w:spacing w:before="164" w:line="256" w:lineRule="auto"/>
        <w:ind w:right="856"/>
        <w:rPr>
          <w:sz w:val="16"/>
        </w:rPr>
      </w:pPr>
      <w:r>
        <w:rPr>
          <w:sz w:val="20"/>
        </w:rPr>
        <w:t xml:space="preserve">regrouper et organiser sur le parc d'activités des facilités de stationnement pour les </w:t>
      </w:r>
      <w:r>
        <w:rPr>
          <w:sz w:val="20"/>
        </w:rPr>
        <w:t>usagers et les visiteurs</w:t>
      </w:r>
    </w:p>
    <w:p w14:paraId="64B9FDC3" w14:textId="77777777" w:rsidR="00B820BB" w:rsidRDefault="001A4765">
      <w:pPr>
        <w:pStyle w:val="BodyText"/>
        <w:spacing w:before="166" w:line="256" w:lineRule="auto"/>
        <w:ind w:right="852"/>
        <w:jc w:val="both"/>
      </w:pPr>
      <w:r>
        <w:t xml:space="preserve">Toutes les opérations nécessaires ou utiles à la réalisation de la destination sont autorisées pour autant qu'elles n'entrent pas en conflit avec les servitudes aéronautiques habituelles ou qu'elles ne </w:t>
      </w:r>
      <w:r>
        <w:rPr>
          <w:spacing w:val="-5"/>
        </w:rPr>
        <w:t xml:space="preserve">compromettent pas la </w:t>
      </w:r>
      <w:r>
        <w:t>sécurité</w:t>
      </w:r>
      <w:r>
        <w:t xml:space="preserve"> du trafic aérien.</w:t>
      </w:r>
    </w:p>
    <w:p w14:paraId="4E491D8C" w14:textId="77777777" w:rsidR="00B820BB" w:rsidRDefault="001A4765">
      <w:pPr>
        <w:pStyle w:val="BodyText"/>
        <w:spacing w:before="167" w:line="254" w:lineRule="auto"/>
        <w:ind w:right="861"/>
        <w:jc w:val="both"/>
      </w:pPr>
      <w:r>
        <w:t>Les équipements communs et complémentaires, inhérents au fonctionnement du parc régional d'activités économiques, sont autorisés.</w:t>
      </w:r>
    </w:p>
    <w:p w14:paraId="65FF596D" w14:textId="77777777" w:rsidR="00B820BB" w:rsidRDefault="001A4765">
      <w:pPr>
        <w:pStyle w:val="BodyText"/>
        <w:spacing w:before="169" w:line="259" w:lineRule="auto"/>
        <w:ind w:right="851"/>
        <w:jc w:val="both"/>
      </w:pPr>
      <w:r>
        <w:t>Les bureaux et les salles d'exposition d'une superficie limitée, subordonnés et liés à l'activité de production des entreprise</w:t>
      </w:r>
      <w:r>
        <w:t>s individuelles, sont autorisés à condition que ces activités n'aient pas de contre-fonction et ne constituent pas des activités autonomes. Les salles d'exposition peuvent occuper au maximum 10 % de la surface bâtie au sol, quel que soit le niveau auquel e</w:t>
      </w:r>
      <w:r>
        <w:t>lles sont aménagées, et leur surface ne peut excéder 500 m².</w:t>
      </w:r>
    </w:p>
    <w:p w14:paraId="10169513" w14:textId="77777777" w:rsidR="00B820BB" w:rsidRDefault="001A4765">
      <w:pPr>
        <w:pStyle w:val="BodyText"/>
        <w:spacing w:before="158" w:line="259" w:lineRule="auto"/>
        <w:ind w:right="857"/>
        <w:jc w:val="both"/>
      </w:pPr>
      <w:r>
        <w:t>Les installations destinées à loger le personnel de sécurité, d'une superficie maximale de 200 m², intégrées dans les locaux sont autorisées. Si la sécurité du personnel de sécurité l'exige, la n</w:t>
      </w:r>
      <w:r>
        <w:t>on-intégration est autorisée.</w:t>
      </w:r>
    </w:p>
    <w:p w14:paraId="4D61B1A6" w14:textId="77777777" w:rsidR="00B820BB" w:rsidRDefault="001A4765">
      <w:pPr>
        <w:pStyle w:val="BodyText"/>
        <w:spacing w:before="157" w:line="417" w:lineRule="auto"/>
        <w:ind w:right="4802"/>
        <w:jc w:val="both"/>
      </w:pPr>
      <w:r>
        <w:t>La taille minimale du terrain est de 5000 m². Des exceptions sont autorisées pour :</w:t>
      </w:r>
    </w:p>
    <w:p w14:paraId="37E90C8A" w14:textId="77777777" w:rsidR="00B820BB" w:rsidRDefault="001A4765">
      <w:pPr>
        <w:pStyle w:val="ListParagraph"/>
        <w:numPr>
          <w:ilvl w:val="0"/>
          <w:numId w:val="37"/>
        </w:numPr>
        <w:tabs>
          <w:tab w:val="left" w:pos="2331"/>
        </w:tabs>
        <w:spacing w:before="10"/>
        <w:rPr>
          <w:sz w:val="20"/>
        </w:rPr>
      </w:pPr>
      <w:r>
        <w:rPr>
          <w:sz w:val="20"/>
        </w:rPr>
        <w:t xml:space="preserve">Les parcelles comportant des bâtiments agricoles existants dans la </w:t>
      </w:r>
      <w:r>
        <w:rPr>
          <w:spacing w:val="-10"/>
          <w:sz w:val="20"/>
        </w:rPr>
        <w:t xml:space="preserve">zone et </w:t>
      </w:r>
      <w:r>
        <w:rPr>
          <w:sz w:val="20"/>
        </w:rPr>
        <w:t>approuvés par les autorités compétentes en matière d</w:t>
      </w:r>
      <w:r>
        <w:rPr>
          <w:spacing w:val="-2"/>
          <w:sz w:val="20"/>
        </w:rPr>
        <w:t>'</w:t>
      </w:r>
      <w:r>
        <w:rPr>
          <w:sz w:val="20"/>
        </w:rPr>
        <w:t>urbanisme ;</w:t>
      </w:r>
    </w:p>
    <w:p w14:paraId="0292DECE" w14:textId="77777777" w:rsidR="00B820BB" w:rsidRDefault="001A4765">
      <w:pPr>
        <w:pStyle w:val="ListParagraph"/>
        <w:numPr>
          <w:ilvl w:val="0"/>
          <w:numId w:val="37"/>
        </w:numPr>
        <w:tabs>
          <w:tab w:val="left" w:pos="2331"/>
        </w:tabs>
        <w:spacing w:line="256" w:lineRule="auto"/>
        <w:ind w:right="861"/>
        <w:rPr>
          <w:sz w:val="20"/>
        </w:rPr>
      </w:pPr>
      <w:r>
        <w:rPr>
          <w:sz w:val="20"/>
        </w:rPr>
        <w:t>de</w:t>
      </w:r>
      <w:r>
        <w:rPr>
          <w:sz w:val="20"/>
        </w:rPr>
        <w:t xml:space="preserve">s parcelles avec des entreprises fournissant des services communs et complémentaires </w:t>
      </w:r>
      <w:r>
        <w:rPr>
          <w:spacing w:val="-2"/>
          <w:sz w:val="20"/>
        </w:rPr>
        <w:t>;</w:t>
      </w:r>
    </w:p>
    <w:p w14:paraId="577A420D" w14:textId="77777777" w:rsidR="00B820BB" w:rsidRDefault="001A4765">
      <w:pPr>
        <w:pStyle w:val="ListParagraph"/>
        <w:numPr>
          <w:ilvl w:val="0"/>
          <w:numId w:val="37"/>
        </w:numPr>
        <w:tabs>
          <w:tab w:val="left" w:pos="2331"/>
        </w:tabs>
        <w:spacing w:before="176"/>
        <w:rPr>
          <w:sz w:val="20"/>
        </w:rPr>
      </w:pPr>
      <w:r>
        <w:rPr>
          <w:sz w:val="20"/>
        </w:rPr>
        <w:t xml:space="preserve">Terrains avec </w:t>
      </w:r>
      <w:r>
        <w:rPr>
          <w:spacing w:val="-2"/>
          <w:sz w:val="20"/>
        </w:rPr>
        <w:t>bâtiments commerciaux ;</w:t>
      </w:r>
    </w:p>
    <w:p w14:paraId="0844D5EE" w14:textId="77777777" w:rsidR="00B820BB" w:rsidRDefault="001A4765">
      <w:pPr>
        <w:pStyle w:val="ListParagraph"/>
        <w:numPr>
          <w:ilvl w:val="0"/>
          <w:numId w:val="37"/>
        </w:numPr>
        <w:tabs>
          <w:tab w:val="left" w:pos="2331"/>
        </w:tabs>
        <w:spacing w:line="256" w:lineRule="auto"/>
        <w:ind w:right="862"/>
        <w:rPr>
          <w:sz w:val="20"/>
        </w:rPr>
      </w:pPr>
      <w:r>
        <w:rPr>
          <w:sz w:val="20"/>
        </w:rPr>
        <w:t>un nombre limité de parcelles qui recevront une surface de site plus petite en raison de la conception générale du parc d'activités</w:t>
      </w:r>
      <w:r>
        <w:rPr>
          <w:sz w:val="20"/>
        </w:rPr>
        <w:t xml:space="preserve"> ;</w:t>
      </w:r>
    </w:p>
    <w:p w14:paraId="53CFB07A" w14:textId="77777777" w:rsidR="00B820BB" w:rsidRDefault="001A4765">
      <w:pPr>
        <w:pStyle w:val="ListParagraph"/>
        <w:numPr>
          <w:ilvl w:val="0"/>
          <w:numId w:val="37"/>
        </w:numPr>
        <w:tabs>
          <w:tab w:val="left" w:pos="2331"/>
        </w:tabs>
        <w:spacing w:before="174" w:line="256" w:lineRule="auto"/>
        <w:ind w:right="863"/>
        <w:rPr>
          <w:sz w:val="20"/>
        </w:rPr>
      </w:pPr>
      <w:r>
        <w:rPr>
          <w:sz w:val="20"/>
        </w:rPr>
        <w:t xml:space="preserve">Parcelles comprenant des bâtiments contigus ou des bâtiments à l'architecture </w:t>
      </w:r>
      <w:r>
        <w:rPr>
          <w:spacing w:val="40"/>
          <w:sz w:val="20"/>
        </w:rPr>
        <w:t xml:space="preserve">unifiée </w:t>
      </w:r>
      <w:r>
        <w:rPr>
          <w:sz w:val="20"/>
        </w:rPr>
        <w:t>mais destinés à des activités différentes.</w:t>
      </w:r>
    </w:p>
    <w:p w14:paraId="61B207D1" w14:textId="77777777" w:rsidR="00B820BB" w:rsidRDefault="001A4765">
      <w:pPr>
        <w:spacing w:before="164"/>
        <w:ind w:left="1611"/>
        <w:rPr>
          <w:b/>
          <w:sz w:val="20"/>
        </w:rPr>
      </w:pPr>
      <w:r>
        <w:rPr>
          <w:b/>
          <w:sz w:val="20"/>
        </w:rPr>
        <w:t>Article C5.3 : Zone pour le trafic de survol et l'</w:t>
      </w:r>
      <w:r>
        <w:rPr>
          <w:b/>
          <w:spacing w:val="-2"/>
          <w:sz w:val="20"/>
        </w:rPr>
        <w:t>infrastructure de transport</w:t>
      </w:r>
    </w:p>
    <w:p w14:paraId="05E2D26B" w14:textId="77777777" w:rsidR="00B820BB" w:rsidRDefault="001A4765">
      <w:pPr>
        <w:pStyle w:val="BodyText"/>
        <w:spacing w:before="178"/>
      </w:pPr>
      <w:r>
        <w:t xml:space="preserve">Il s'agit de la zone ombrée de la </w:t>
      </w:r>
      <w:hyperlink w:anchor="_bookmark25" w:history="1">
        <w:r>
          <w:t>figure 2-7</w:t>
        </w:r>
        <w:r>
          <w:rPr>
            <w:spacing w:val="-5"/>
          </w:rPr>
          <w:t>.</w:t>
        </w:r>
      </w:hyperlink>
    </w:p>
    <w:p w14:paraId="69AEFF27" w14:textId="77777777" w:rsidR="00B820BB" w:rsidRDefault="00B820BB">
      <w:pPr>
        <w:sectPr w:rsidR="00B820BB">
          <w:pgSz w:w="11910" w:h="16840"/>
          <w:pgMar w:top="1780" w:right="280" w:bottom="1280" w:left="940" w:header="0" w:footer="1095" w:gutter="0"/>
          <w:cols w:space="720"/>
        </w:sectPr>
      </w:pPr>
    </w:p>
    <w:p w14:paraId="797F626A" w14:textId="77777777" w:rsidR="00B820BB" w:rsidRDefault="001A4765">
      <w:pPr>
        <w:pStyle w:val="BodyText"/>
        <w:spacing w:before="34" w:line="259" w:lineRule="auto"/>
        <w:ind w:right="853"/>
        <w:jc w:val="both"/>
      </w:pPr>
      <w:r>
        <w:lastRenderedPageBreak/>
        <w:t>Dans la zone désignée par cette surimpression, tous les actes sont autorisés pour la construction, l'exploitation et l'adaptation de l'infrastructure de circulation et de transport du pont aérien et de ses accessoires. En outre, les actes en fonction de l'</w:t>
      </w:r>
      <w:r>
        <w:t>intégration spatiale, des connexions écologiques, des infrastructures croisées et des canalisations sont autorisés.</w:t>
      </w:r>
    </w:p>
    <w:p w14:paraId="26EF8840" w14:textId="77777777" w:rsidR="00B820BB" w:rsidRDefault="001A4765">
      <w:pPr>
        <w:pStyle w:val="BodyText"/>
        <w:spacing w:before="160" w:line="256" w:lineRule="auto"/>
        <w:ind w:right="862"/>
        <w:jc w:val="both"/>
      </w:pPr>
      <w:r>
        <w:t>Le zonage indiqué en couleur s'applique dans la mesure où la construction, l'exploitation et l'adaptation de la circulation et des infrastru</w:t>
      </w:r>
      <w:r>
        <w:t>ctures de transport ne sont pas compromises.</w:t>
      </w:r>
    </w:p>
    <w:p w14:paraId="4E4ACFF2" w14:textId="77777777" w:rsidR="00B820BB" w:rsidRDefault="00B820BB">
      <w:pPr>
        <w:pStyle w:val="BodyText"/>
        <w:ind w:left="0"/>
      </w:pPr>
    </w:p>
    <w:p w14:paraId="271868CF" w14:textId="77777777" w:rsidR="00B820BB" w:rsidRDefault="00B820BB">
      <w:pPr>
        <w:pStyle w:val="BodyText"/>
        <w:spacing w:before="96"/>
        <w:ind w:left="0"/>
      </w:pPr>
    </w:p>
    <w:p w14:paraId="6E798445" w14:textId="77777777" w:rsidR="00B820BB" w:rsidRDefault="001A4765">
      <w:pPr>
        <w:tabs>
          <w:tab w:val="left" w:pos="1397"/>
        </w:tabs>
        <w:spacing w:line="264" w:lineRule="auto"/>
        <w:ind w:left="1398" w:right="854" w:hanging="850"/>
        <w:jc w:val="both"/>
        <w:rPr>
          <w:i/>
          <w:sz w:val="20"/>
        </w:rPr>
      </w:pPr>
      <w:r>
        <w:rPr>
          <w:noProof/>
        </w:rPr>
        <w:drawing>
          <wp:inline distT="0" distB="0" distL="0" distR="0" wp14:anchorId="58E471E8" wp14:editId="4EF2B5D6">
            <wp:extent cx="339079" cy="84461"/>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11" cstate="print"/>
                    <a:stretch>
                      <a:fillRect/>
                    </a:stretch>
                  </pic:blipFill>
                  <pic:spPr>
                    <a:xfrm>
                      <a:off x="0" y="0"/>
                      <a:ext cx="339079" cy="84461"/>
                    </a:xfrm>
                    <a:prstGeom prst="rect">
                      <a:avLst/>
                    </a:prstGeom>
                  </pic:spPr>
                </pic:pic>
              </a:graphicData>
            </a:graphic>
          </wp:inline>
        </w:drawing>
      </w:r>
      <w:r>
        <w:rPr>
          <w:rFonts w:ascii="Times New Roman" w:hAnsi="Times New Roman"/>
          <w:position w:val="1"/>
          <w:sz w:val="20"/>
        </w:rPr>
        <w:tab/>
      </w:r>
      <w:bookmarkStart w:id="26" w:name="_bookmark26"/>
      <w:bookmarkEnd w:id="26"/>
      <w:r>
        <w:rPr>
          <w:i/>
          <w:color w:val="005B82"/>
          <w:position w:val="1"/>
          <w:sz w:val="20"/>
        </w:rPr>
        <w:t xml:space="preserve">GRUP Délimitation du VSGB et des espaces ouverts contigus - cluster Zaventem (BVR 20 mars </w:t>
      </w:r>
      <w:r>
        <w:rPr>
          <w:i/>
          <w:color w:val="005B82"/>
          <w:spacing w:val="-2"/>
          <w:sz w:val="20"/>
        </w:rPr>
        <w:t>2015)</w:t>
      </w:r>
    </w:p>
    <w:p w14:paraId="46D43850" w14:textId="77777777" w:rsidR="00B820BB" w:rsidRDefault="001A4765">
      <w:pPr>
        <w:pStyle w:val="BodyText"/>
        <w:spacing w:line="259" w:lineRule="auto"/>
        <w:ind w:right="853"/>
        <w:jc w:val="both"/>
      </w:pPr>
      <w:r>
        <w:t xml:space="preserve">Ce GRUP comprend, entre autres, la partie nord de la zone du projet, qui inclut les zones </w:t>
      </w:r>
      <w:r>
        <w:t>"Nord" (qui appartient en partie à la délimitation de la zone du projet) et les zones "Cargo" (Brucargo) et "15</w:t>
      </w:r>
      <w:r>
        <w:rPr>
          <w:vertAlign w:val="superscript"/>
        </w:rPr>
        <w:t>e</w:t>
      </w:r>
      <w:r>
        <w:t xml:space="preserve"> Wing" (zone militaire). Ces zones sont des parcs d'activités régionaux liés à l'aéroport </w:t>
      </w:r>
      <w:hyperlink w:anchor="_bookmark27" w:history="1">
        <w:r>
          <w:t>(Figure 2-8)</w:t>
        </w:r>
      </w:hyperlink>
      <w:r>
        <w:t xml:space="preserve">. Plusieurs zones au sud de la zone du projet sont également couvertes par un zonage imposé par ce GRUP. Il s'agit du zonage 'mixed open space area', avec localement la surimpression 'nature conservation area' </w:t>
      </w:r>
      <w:hyperlink w:anchor="_bookmark28" w:history="1">
        <w:r>
          <w:t>(Figure 2-9</w:t>
        </w:r>
      </w:hyperlink>
      <w:r>
        <w:t>).</w:t>
      </w:r>
    </w:p>
    <w:p w14:paraId="5681289B" w14:textId="77777777" w:rsidR="00B820BB" w:rsidRDefault="001A4765">
      <w:pPr>
        <w:pStyle w:val="BodyText"/>
        <w:spacing w:before="5"/>
        <w:ind w:left="0"/>
        <w:rPr>
          <w:sz w:val="10"/>
        </w:rPr>
      </w:pPr>
      <w:r>
        <w:rPr>
          <w:noProof/>
        </w:rPr>
        <w:drawing>
          <wp:anchor distT="0" distB="0" distL="0" distR="0" simplePos="0" relativeHeight="251702784" behindDoc="1" locked="0" layoutInCell="1" allowOverlap="1" wp14:anchorId="5036A370" wp14:editId="5B28F194">
            <wp:simplePos x="0" y="0"/>
            <wp:positionH relativeFrom="page">
              <wp:posOffset>1619885</wp:posOffset>
            </wp:positionH>
            <wp:positionV relativeFrom="paragraph">
              <wp:posOffset>96411</wp:posOffset>
            </wp:positionV>
            <wp:extent cx="5267112" cy="3004185"/>
            <wp:effectExtent l="0" t="0" r="0" b="0"/>
            <wp:wrapTopAndBottom/>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12" cstate="print"/>
                    <a:stretch>
                      <a:fillRect/>
                    </a:stretch>
                  </pic:blipFill>
                  <pic:spPr>
                    <a:xfrm>
                      <a:off x="0" y="0"/>
                      <a:ext cx="5267112" cy="3004185"/>
                    </a:xfrm>
                    <a:prstGeom prst="rect">
                      <a:avLst/>
                    </a:prstGeom>
                  </pic:spPr>
                </pic:pic>
              </a:graphicData>
            </a:graphic>
          </wp:anchor>
        </w:drawing>
      </w:r>
    </w:p>
    <w:p w14:paraId="33FFB074" w14:textId="77777777" w:rsidR="00B820BB" w:rsidRDefault="001A4765">
      <w:pPr>
        <w:spacing w:before="189"/>
        <w:ind w:left="1611"/>
        <w:jc w:val="both"/>
        <w:rPr>
          <w:i/>
          <w:sz w:val="18"/>
        </w:rPr>
      </w:pPr>
      <w:bookmarkStart w:id="27" w:name="_bookmark27"/>
      <w:bookmarkEnd w:id="27"/>
      <w:r>
        <w:rPr>
          <w:i/>
          <w:color w:val="005B82"/>
          <w:spacing w:val="-2"/>
          <w:sz w:val="18"/>
        </w:rPr>
        <w:t>Figure 2-8 : Plan graphique GRUP Délimitation du VSGB et des zones d'espace ouvert contiguës - cluster de Zaventem</w:t>
      </w:r>
    </w:p>
    <w:p w14:paraId="73212C6D" w14:textId="77777777" w:rsidR="00B820BB" w:rsidRDefault="00B820BB">
      <w:pPr>
        <w:jc w:val="both"/>
        <w:rPr>
          <w:sz w:val="18"/>
        </w:rPr>
        <w:sectPr w:rsidR="00B820BB">
          <w:pgSz w:w="11910" w:h="16840"/>
          <w:pgMar w:top="1780" w:right="280" w:bottom="1280" w:left="940" w:header="0" w:footer="1095" w:gutter="0"/>
          <w:cols w:space="720"/>
        </w:sectPr>
      </w:pPr>
    </w:p>
    <w:p w14:paraId="5AB24D14" w14:textId="77777777" w:rsidR="00B820BB" w:rsidRDefault="001A4765">
      <w:pPr>
        <w:pStyle w:val="BodyText"/>
      </w:pPr>
      <w:r>
        <w:rPr>
          <w:noProof/>
        </w:rPr>
        <w:lastRenderedPageBreak/>
        <w:drawing>
          <wp:inline distT="0" distB="0" distL="0" distR="0" wp14:anchorId="4CC89833" wp14:editId="4683C9C6">
            <wp:extent cx="5036050" cy="3535679"/>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113" cstate="print"/>
                    <a:stretch>
                      <a:fillRect/>
                    </a:stretch>
                  </pic:blipFill>
                  <pic:spPr>
                    <a:xfrm>
                      <a:off x="0" y="0"/>
                      <a:ext cx="5036050" cy="3535679"/>
                    </a:xfrm>
                    <a:prstGeom prst="rect">
                      <a:avLst/>
                    </a:prstGeom>
                  </pic:spPr>
                </pic:pic>
              </a:graphicData>
            </a:graphic>
          </wp:inline>
        </w:drawing>
      </w:r>
    </w:p>
    <w:p w14:paraId="0543DF4C" w14:textId="77777777" w:rsidR="00B820BB" w:rsidRDefault="001A4765">
      <w:pPr>
        <w:spacing w:before="187"/>
        <w:ind w:left="1611" w:right="822"/>
        <w:rPr>
          <w:i/>
          <w:sz w:val="18"/>
        </w:rPr>
      </w:pPr>
      <w:bookmarkStart w:id="28" w:name="_bookmark28"/>
      <w:bookmarkEnd w:id="28"/>
      <w:r>
        <w:rPr>
          <w:i/>
          <w:color w:val="005B82"/>
          <w:sz w:val="18"/>
        </w:rPr>
        <w:t>Figure 2-9 : Extrait du plan graphique GRUP Délimitation du VSG</w:t>
      </w:r>
      <w:r>
        <w:rPr>
          <w:i/>
          <w:color w:val="005B82"/>
          <w:sz w:val="18"/>
        </w:rPr>
        <w:t xml:space="preserve">B et des zones d'espace ouvert contiguës - Pôle de </w:t>
      </w:r>
      <w:r>
        <w:rPr>
          <w:i/>
          <w:color w:val="005B82"/>
          <w:spacing w:val="-2"/>
          <w:sz w:val="18"/>
        </w:rPr>
        <w:t>Zaventem</w:t>
      </w:r>
    </w:p>
    <w:p w14:paraId="17DA10B9" w14:textId="77777777" w:rsidR="00B820BB" w:rsidRDefault="001A4765">
      <w:pPr>
        <w:pStyle w:val="BodyText"/>
        <w:spacing w:before="201"/>
      </w:pPr>
      <w:r>
        <w:t xml:space="preserve">Les règles d'urbanisme suivantes sont </w:t>
      </w:r>
      <w:r>
        <w:rPr>
          <w:spacing w:val="-2"/>
        </w:rPr>
        <w:t>applicables.</w:t>
      </w:r>
    </w:p>
    <w:p w14:paraId="23C03FD5" w14:textId="77777777" w:rsidR="00B820BB" w:rsidRDefault="001A4765">
      <w:pPr>
        <w:spacing w:before="193"/>
        <w:ind w:left="1611"/>
        <w:rPr>
          <w:b/>
          <w:sz w:val="20"/>
        </w:rPr>
      </w:pPr>
      <w:r>
        <w:rPr>
          <w:b/>
          <w:sz w:val="20"/>
        </w:rPr>
        <w:t xml:space="preserve">Article C5.1 : Parc régional d'activités spécifiques pour les </w:t>
      </w:r>
      <w:r>
        <w:rPr>
          <w:b/>
          <w:spacing w:val="-2"/>
          <w:sz w:val="20"/>
        </w:rPr>
        <w:t xml:space="preserve">entreprises </w:t>
      </w:r>
      <w:r>
        <w:rPr>
          <w:b/>
          <w:sz w:val="20"/>
        </w:rPr>
        <w:t>liées à l'aéroport</w:t>
      </w:r>
    </w:p>
    <w:p w14:paraId="215D91D1" w14:textId="77777777" w:rsidR="00B820BB" w:rsidRDefault="001A4765">
      <w:pPr>
        <w:pStyle w:val="BodyText"/>
        <w:spacing w:before="181" w:line="415" w:lineRule="auto"/>
        <w:ind w:right="5254"/>
      </w:pPr>
      <w:r>
        <w:t xml:space="preserve">Il s'agit de la zone violette de la </w:t>
      </w:r>
      <w:hyperlink w:anchor="_bookmark27" w:history="1">
        <w:r>
          <w:t>figure 2-8</w:t>
        </w:r>
      </w:hyperlink>
      <w:r>
        <w:t>. Article C5.1.1</w:t>
      </w:r>
    </w:p>
    <w:p w14:paraId="1DAFC4B0" w14:textId="77777777" w:rsidR="00B820BB" w:rsidRDefault="001A4765">
      <w:pPr>
        <w:pStyle w:val="BodyText"/>
        <w:spacing w:before="5" w:line="256" w:lineRule="auto"/>
        <w:ind w:right="854"/>
        <w:jc w:val="both"/>
      </w:pPr>
      <w:r>
        <w:t>Le parc d'activités est zoné pour les entreprises liées à l'aéroport. Une entreprise est liée à l'aéroport si ses activités sont nécessaires ou complémentaires au fon</w:t>
      </w:r>
      <w:r>
        <w:t>ctionnement de l'aéroport ou si elles dépendent de l'aviation.</w:t>
      </w:r>
    </w:p>
    <w:p w14:paraId="7B194B88" w14:textId="77777777" w:rsidR="00B820BB" w:rsidRDefault="001A4765">
      <w:pPr>
        <w:pStyle w:val="BodyText"/>
        <w:spacing w:before="164"/>
      </w:pPr>
      <w:r>
        <w:t xml:space="preserve">Les principales activités de ces entreprises </w:t>
      </w:r>
      <w:r>
        <w:rPr>
          <w:spacing w:val="-4"/>
        </w:rPr>
        <w:t>sont les suivantes</w:t>
      </w:r>
    </w:p>
    <w:p w14:paraId="14739812" w14:textId="77777777" w:rsidR="00B820BB" w:rsidRDefault="001A4765">
      <w:pPr>
        <w:pStyle w:val="ListParagraph"/>
        <w:numPr>
          <w:ilvl w:val="0"/>
          <w:numId w:val="37"/>
        </w:numPr>
        <w:tabs>
          <w:tab w:val="left" w:pos="2331"/>
        </w:tabs>
        <w:spacing w:before="191"/>
        <w:rPr>
          <w:sz w:val="20"/>
        </w:rPr>
      </w:pPr>
      <w:r>
        <w:rPr>
          <w:sz w:val="20"/>
        </w:rPr>
        <w:t xml:space="preserve">le transport, la distribution et la </w:t>
      </w:r>
      <w:r>
        <w:rPr>
          <w:spacing w:val="-2"/>
          <w:sz w:val="20"/>
        </w:rPr>
        <w:t>logistique ;</w:t>
      </w:r>
    </w:p>
    <w:p w14:paraId="319DA12A" w14:textId="77777777" w:rsidR="00B820BB" w:rsidRDefault="001A4765">
      <w:pPr>
        <w:pStyle w:val="ListParagraph"/>
        <w:numPr>
          <w:ilvl w:val="0"/>
          <w:numId w:val="37"/>
        </w:numPr>
        <w:tabs>
          <w:tab w:val="left" w:pos="2331"/>
        </w:tabs>
        <w:rPr>
          <w:sz w:val="20"/>
        </w:rPr>
      </w:pPr>
      <w:r>
        <w:rPr>
          <w:sz w:val="20"/>
        </w:rPr>
        <w:t xml:space="preserve">le stockage et le transbordement, la </w:t>
      </w:r>
      <w:r>
        <w:rPr>
          <w:sz w:val="20"/>
        </w:rPr>
        <w:t xml:space="preserve">gestion des stocks, le groupage, la distribution physique et la </w:t>
      </w:r>
      <w:r>
        <w:rPr>
          <w:spacing w:val="-2"/>
          <w:sz w:val="20"/>
        </w:rPr>
        <w:t>logistique ;</w:t>
      </w:r>
    </w:p>
    <w:p w14:paraId="073C8BB2" w14:textId="77777777" w:rsidR="00B820BB" w:rsidRDefault="001A4765">
      <w:pPr>
        <w:pStyle w:val="ListParagraph"/>
        <w:numPr>
          <w:ilvl w:val="0"/>
          <w:numId w:val="37"/>
        </w:numPr>
        <w:tabs>
          <w:tab w:val="left" w:pos="2331"/>
        </w:tabs>
        <w:rPr>
          <w:sz w:val="20"/>
        </w:rPr>
      </w:pPr>
      <w:r>
        <w:rPr>
          <w:sz w:val="20"/>
        </w:rPr>
        <w:t>les services ayant un lien physique avec l'</w:t>
      </w:r>
      <w:r>
        <w:rPr>
          <w:spacing w:val="-6"/>
          <w:sz w:val="20"/>
        </w:rPr>
        <w:t xml:space="preserve">aéroport </w:t>
      </w:r>
      <w:r>
        <w:rPr>
          <w:spacing w:val="-2"/>
          <w:sz w:val="20"/>
        </w:rPr>
        <w:t>;</w:t>
      </w:r>
    </w:p>
    <w:p w14:paraId="38C7F16C" w14:textId="77777777" w:rsidR="00B820BB" w:rsidRDefault="001A4765">
      <w:pPr>
        <w:pStyle w:val="ListParagraph"/>
        <w:numPr>
          <w:ilvl w:val="0"/>
          <w:numId w:val="37"/>
        </w:numPr>
        <w:tabs>
          <w:tab w:val="left" w:pos="2331"/>
        </w:tabs>
        <w:rPr>
          <w:sz w:val="20"/>
        </w:rPr>
      </w:pPr>
      <w:r>
        <w:rPr>
          <w:sz w:val="20"/>
        </w:rPr>
        <w:t xml:space="preserve">la production et la transformation de </w:t>
      </w:r>
      <w:r>
        <w:rPr>
          <w:spacing w:val="-2"/>
          <w:sz w:val="20"/>
        </w:rPr>
        <w:t>biens ;</w:t>
      </w:r>
    </w:p>
    <w:p w14:paraId="69859A31" w14:textId="77777777" w:rsidR="00B820BB" w:rsidRDefault="001A4765">
      <w:pPr>
        <w:pStyle w:val="BodyText"/>
        <w:spacing w:before="179" w:line="259" w:lineRule="auto"/>
        <w:ind w:right="853"/>
        <w:jc w:val="both"/>
      </w:pPr>
      <w:r>
        <w:t>Le parc d'activités est également destiné à toutes les activités nécessaires ou</w:t>
      </w:r>
      <w:r>
        <w:t xml:space="preserve"> utiles à la réalisation de la fonction d'utilité publique de l'aéroport, y compris les activités aéronautiques, l'aéroport de fret aérien, le traitement des eaux, le centre de réfugiés, les voies de circulation, le stationnement des avions et les infrastr</w:t>
      </w:r>
      <w:r>
        <w:t>uctures de signalisation, de communication et de sécurité.</w:t>
      </w:r>
    </w:p>
    <w:p w14:paraId="45794176" w14:textId="77777777" w:rsidR="00B820BB" w:rsidRDefault="001A4765">
      <w:pPr>
        <w:pStyle w:val="BodyText"/>
        <w:spacing w:before="160" w:line="256" w:lineRule="auto"/>
        <w:ind w:right="861"/>
        <w:jc w:val="both"/>
      </w:pPr>
      <w:r>
        <w:t xml:space="preserve">En outre, les installations de production d'énergie renouvelable ou de récupération d'énergie sont </w:t>
      </w:r>
      <w:r>
        <w:rPr>
          <w:spacing w:val="-2"/>
        </w:rPr>
        <w:t>autorisées.</w:t>
      </w:r>
    </w:p>
    <w:p w14:paraId="57D128C7" w14:textId="77777777" w:rsidR="00B820BB" w:rsidRDefault="00B820BB">
      <w:pPr>
        <w:spacing w:line="256" w:lineRule="auto"/>
        <w:jc w:val="both"/>
        <w:sectPr w:rsidR="00B820BB">
          <w:pgSz w:w="11910" w:h="16840"/>
          <w:pgMar w:top="1820" w:right="280" w:bottom="1280" w:left="940" w:header="0" w:footer="1095" w:gutter="0"/>
          <w:cols w:space="720"/>
        </w:sectPr>
      </w:pPr>
    </w:p>
    <w:p w14:paraId="0E163D20" w14:textId="77777777" w:rsidR="00B820BB" w:rsidRDefault="001A4765">
      <w:pPr>
        <w:pStyle w:val="BodyText"/>
        <w:spacing w:before="32"/>
      </w:pPr>
      <w:r>
        <w:lastRenderedPageBreak/>
        <w:t xml:space="preserve">Les principales activités suivantes ne sont pas </w:t>
      </w:r>
      <w:r>
        <w:rPr>
          <w:spacing w:val="-2"/>
        </w:rPr>
        <w:t>autorisées :</w:t>
      </w:r>
    </w:p>
    <w:p w14:paraId="0633BE82" w14:textId="77777777" w:rsidR="00B820BB" w:rsidRDefault="001A4765">
      <w:pPr>
        <w:pStyle w:val="ListParagraph"/>
        <w:numPr>
          <w:ilvl w:val="0"/>
          <w:numId w:val="37"/>
        </w:numPr>
        <w:tabs>
          <w:tab w:val="left" w:pos="2331"/>
        </w:tabs>
        <w:spacing w:before="193"/>
        <w:rPr>
          <w:sz w:val="20"/>
        </w:rPr>
      </w:pPr>
      <w:r>
        <w:rPr>
          <w:spacing w:val="-2"/>
          <w:sz w:val="20"/>
        </w:rPr>
        <w:t>le comm</w:t>
      </w:r>
      <w:r>
        <w:rPr>
          <w:spacing w:val="-2"/>
          <w:sz w:val="20"/>
        </w:rPr>
        <w:t>erce de détail autonome ;</w:t>
      </w:r>
    </w:p>
    <w:p w14:paraId="0A203874" w14:textId="77777777" w:rsidR="00B820BB" w:rsidRDefault="001A4765">
      <w:pPr>
        <w:pStyle w:val="ListParagraph"/>
        <w:numPr>
          <w:ilvl w:val="0"/>
          <w:numId w:val="37"/>
        </w:numPr>
        <w:tabs>
          <w:tab w:val="left" w:pos="2331"/>
        </w:tabs>
        <w:spacing w:line="415" w:lineRule="auto"/>
        <w:ind w:left="1611" w:right="6677" w:firstLine="360"/>
        <w:rPr>
          <w:sz w:val="20"/>
        </w:rPr>
      </w:pPr>
      <w:r>
        <w:rPr>
          <w:sz w:val="20"/>
        </w:rPr>
        <w:t>les bureaux autonomes. Article C5.1.3</w:t>
      </w:r>
    </w:p>
    <w:p w14:paraId="11226899" w14:textId="77777777" w:rsidR="00B820BB" w:rsidRDefault="001A4765">
      <w:pPr>
        <w:pStyle w:val="BodyText"/>
        <w:spacing w:before="2" w:line="259" w:lineRule="auto"/>
        <w:ind w:right="850"/>
        <w:jc w:val="both"/>
      </w:pPr>
      <w:r>
        <w:t>Une étude d'aménagement</w:t>
      </w:r>
      <w:r>
        <w:rPr>
          <w:vertAlign w:val="superscript"/>
        </w:rPr>
        <w:t>17</w:t>
      </w:r>
      <w:r>
        <w:t xml:space="preserve"> est </w:t>
      </w:r>
      <w:r>
        <w:t xml:space="preserve">jointe à </w:t>
      </w:r>
      <w:r>
        <w:t>la demande de permis pour un projet d'au moins 1000 m² de surface brute de plancher. L'</w:t>
      </w:r>
      <w:r>
        <w:t xml:space="preserve">étude d'aménagement est un document d'information destiné à l'autorité de délivrance des permis en vue d'évaluer la demande de permis dans le cadre d'un bon aménagement </w:t>
      </w:r>
      <w:r>
        <w:t xml:space="preserve">du territoire et des règles d'urbanisme de la </w:t>
      </w:r>
      <w:r>
        <w:rPr>
          <w:spacing w:val="-7"/>
        </w:rPr>
        <w:t>zone</w:t>
      </w:r>
      <w:r>
        <w:t>. L'étude de zonage doit au moins montrer comment le stationnement sera organisé, comment l'accès sera assuré, comment le développement sera échelonné et comment la gestion de l'eau sera organisée</w:t>
      </w:r>
      <w:r>
        <w:rPr>
          <w:spacing w:val="-2"/>
        </w:rPr>
        <w:t>.</w:t>
      </w:r>
    </w:p>
    <w:p w14:paraId="701380BC" w14:textId="77777777" w:rsidR="00B820BB" w:rsidRDefault="001A4765">
      <w:pPr>
        <w:pStyle w:val="BodyText"/>
        <w:spacing w:before="159" w:line="259" w:lineRule="auto"/>
        <w:ind w:right="857"/>
        <w:jc w:val="both"/>
      </w:pPr>
      <w:r>
        <w:t xml:space="preserve">L'étude </w:t>
      </w:r>
      <w:r>
        <w:t>de zonage indique également comment le projet proposé s'articule avec ce qui a déjà été réalisé dans la zone et/ou avec le développement possible du reste de la zone. L'étude de zonage fait partie du dossier de demande de permis d'urbanisme et, à ce titre,</w:t>
      </w:r>
      <w:r>
        <w:t xml:space="preserve"> est transmise aux organes consultatifs conformément à la procédure de traitement des demandes en vigueur. Chaque nouvelle demande de permis peut être accompagnée d'une étude de zonage existante ou d'une étude de zonage modifiée ou nouvelle.</w:t>
      </w:r>
    </w:p>
    <w:p w14:paraId="373E8D41" w14:textId="77777777" w:rsidR="00B820BB" w:rsidRDefault="001A4765">
      <w:pPr>
        <w:pStyle w:val="BodyText"/>
        <w:spacing w:before="156"/>
      </w:pPr>
      <w:r>
        <w:t xml:space="preserve">Article </w:t>
      </w:r>
      <w:r>
        <w:rPr>
          <w:spacing w:val="-2"/>
        </w:rPr>
        <w:t>C5.1.4</w:t>
      </w:r>
    </w:p>
    <w:p w14:paraId="75BDD23F" w14:textId="77777777" w:rsidR="00B820BB" w:rsidRDefault="001A4765">
      <w:pPr>
        <w:pStyle w:val="BodyText"/>
        <w:spacing w:before="183" w:line="256" w:lineRule="auto"/>
        <w:ind w:right="855"/>
        <w:jc w:val="both"/>
      </w:pPr>
      <w:r>
        <w:t>Dans la mesure où il n'</w:t>
      </w:r>
      <w:r>
        <w:rPr>
          <w:spacing w:val="-2"/>
        </w:rPr>
        <w:t xml:space="preserve">existe </w:t>
      </w:r>
      <w:r>
        <w:t>pas d'obligation générale de conseil, les actes qui répondent simultanément aux conditions ci-dessous ne sont autorisés qu'après que le service régional chargé des rapports de sécurité a donné son avis conformément aux dispos</w:t>
      </w:r>
      <w:r>
        <w:t>itions du Code flamand du zonage relatives aux demandes d'avis :</w:t>
      </w:r>
    </w:p>
    <w:p w14:paraId="0E37C0B6" w14:textId="77777777" w:rsidR="00B820BB" w:rsidRDefault="001A4765">
      <w:pPr>
        <w:pStyle w:val="ListParagraph"/>
        <w:numPr>
          <w:ilvl w:val="0"/>
          <w:numId w:val="37"/>
        </w:numPr>
        <w:tabs>
          <w:tab w:val="left" w:pos="2331"/>
        </w:tabs>
        <w:spacing w:before="179" w:line="259" w:lineRule="auto"/>
        <w:ind w:right="851"/>
        <w:jc w:val="both"/>
        <w:rPr>
          <w:sz w:val="20"/>
        </w:rPr>
      </w:pPr>
      <w:r>
        <w:rPr>
          <w:sz w:val="20"/>
        </w:rPr>
        <w:t xml:space="preserve">Il s'agit de l'exploitation d'un nouvel établissement couvert par l'application de </w:t>
      </w:r>
      <w:r>
        <w:rPr>
          <w:spacing w:val="-9"/>
          <w:sz w:val="20"/>
        </w:rPr>
        <w:t>l</w:t>
      </w:r>
      <w:r>
        <w:rPr>
          <w:sz w:val="20"/>
        </w:rPr>
        <w:t>'accord de coopération entre l'Etat fédéral, la Région flamande, la Région wallonne et la Région de Bruxell</w:t>
      </w:r>
      <w:r>
        <w:rPr>
          <w:sz w:val="20"/>
        </w:rPr>
        <w:t>es-Capitale en matière de lutte contre les accidents majeurs impliquant des substances dangereuses.</w:t>
      </w:r>
    </w:p>
    <w:p w14:paraId="0BE8C97B" w14:textId="77777777" w:rsidR="00B820BB" w:rsidRDefault="001A4765">
      <w:pPr>
        <w:pStyle w:val="ListParagraph"/>
        <w:numPr>
          <w:ilvl w:val="0"/>
          <w:numId w:val="37"/>
        </w:numPr>
        <w:tabs>
          <w:tab w:val="left" w:pos="2331"/>
        </w:tabs>
        <w:spacing w:before="170" w:line="259" w:lineRule="auto"/>
        <w:ind w:right="851"/>
        <w:jc w:val="both"/>
        <w:rPr>
          <w:sz w:val="20"/>
        </w:rPr>
      </w:pPr>
      <w:r>
        <w:rPr>
          <w:sz w:val="20"/>
        </w:rPr>
        <w:t>L'établissement prévu est situé dans un rayon de 2 km d'une zone où le logement est autorisé, ou d'un groupe existant ou prévu d'au moins cinq unités de log</w:t>
      </w:r>
      <w:r>
        <w:rPr>
          <w:sz w:val="20"/>
        </w:rPr>
        <w:t>ement non contiguës, ou d'une zone où se trouve ou est prévu un hôpital, une école ou un établissement de soins, ou d'un lieu ou d'un bâtiment fréquenté par le public, y compris des zones de loisirs.</w:t>
      </w:r>
    </w:p>
    <w:p w14:paraId="7C863278" w14:textId="77777777" w:rsidR="00B820BB" w:rsidRDefault="001A4765">
      <w:pPr>
        <w:pStyle w:val="BodyText"/>
        <w:spacing w:before="160" w:line="256" w:lineRule="auto"/>
        <w:ind w:right="861"/>
        <w:jc w:val="both"/>
      </w:pPr>
      <w:r>
        <w:t>Cette disposition sera caduque dès l'entrée en vigueur d</w:t>
      </w:r>
      <w:r>
        <w:t>e la législation réglementant l'obligation de conseil du service régional chargé des rapports de sécurité pour les permis de construire.</w:t>
      </w:r>
    </w:p>
    <w:p w14:paraId="434B2E0A" w14:textId="77777777" w:rsidR="00B820BB" w:rsidRDefault="001A4765">
      <w:pPr>
        <w:pStyle w:val="BodyText"/>
        <w:spacing w:before="164"/>
      </w:pPr>
      <w:r>
        <w:t xml:space="preserve">Article </w:t>
      </w:r>
      <w:r>
        <w:rPr>
          <w:spacing w:val="-2"/>
        </w:rPr>
        <w:t>C5.1.6</w:t>
      </w:r>
    </w:p>
    <w:p w14:paraId="363206A2" w14:textId="77777777" w:rsidR="00B820BB" w:rsidRDefault="001A4765">
      <w:pPr>
        <w:pStyle w:val="BodyText"/>
        <w:spacing w:before="181" w:line="259" w:lineRule="auto"/>
        <w:ind w:right="858"/>
        <w:jc w:val="both"/>
      </w:pPr>
      <w:r>
        <w:t>Toutes les opérations nécessaires ou utiles à la réalisation de la destination sont autorisées dans la m</w:t>
      </w:r>
      <w:r>
        <w:t>esure où elles n'entrent pas en conflit avec les servitudes aéronautiques habituelles ou ne présentent pas de danger pour la sécurité du trafic aérien.</w:t>
      </w:r>
    </w:p>
    <w:p w14:paraId="383535E4" w14:textId="77777777" w:rsidR="00B820BB" w:rsidRDefault="00B820BB">
      <w:pPr>
        <w:pStyle w:val="BodyText"/>
        <w:ind w:left="0"/>
      </w:pPr>
    </w:p>
    <w:p w14:paraId="6C6138C7" w14:textId="77777777" w:rsidR="00B820BB" w:rsidRDefault="00B820BB">
      <w:pPr>
        <w:pStyle w:val="BodyText"/>
        <w:ind w:left="0"/>
      </w:pPr>
    </w:p>
    <w:p w14:paraId="68CC1909" w14:textId="77777777" w:rsidR="00B820BB" w:rsidRDefault="001A4765">
      <w:pPr>
        <w:pStyle w:val="BodyText"/>
        <w:spacing w:before="227"/>
        <w:ind w:left="0"/>
      </w:pPr>
      <w:r>
        <w:rPr>
          <w:noProof/>
        </w:rPr>
        <mc:AlternateContent>
          <mc:Choice Requires="wps">
            <w:drawing>
              <wp:anchor distT="0" distB="0" distL="0" distR="0" simplePos="0" relativeHeight="251703808" behindDoc="1" locked="0" layoutInCell="1" allowOverlap="1" wp14:anchorId="48E08453" wp14:editId="6841445C">
                <wp:simplePos x="0" y="0"/>
                <wp:positionH relativeFrom="page">
                  <wp:posOffset>936040</wp:posOffset>
                </wp:positionH>
                <wp:positionV relativeFrom="paragraph">
                  <wp:posOffset>314845</wp:posOffset>
                </wp:positionV>
                <wp:extent cx="1829435" cy="7620"/>
                <wp:effectExtent l="0" t="0" r="0" b="0"/>
                <wp:wrapTopAndBottom/>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3C7A45" id="Graphic 126" o:spid="_x0000_s1026" style="position:absolute;margin-left:73.7pt;margin-top:24.8pt;width:144.05pt;height:.6pt;z-index:-25161267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" path="m1829053,l,,,7619r1829053,l1829053,xe" fillcolor="black" stroked="f">
                <v:path arrowok="t"/>
                <w10:wrap type="topAndBottom" anchorx="page"/>
              </v:shape>
            </w:pict>
          </mc:Fallback>
        </mc:AlternateContent>
      </w:r>
    </w:p>
    <w:p w14:paraId="78E95A17" w14:textId="77777777" w:rsidR="00B820BB" w:rsidRDefault="001A4765">
      <w:pPr>
        <w:pStyle w:val="BodyText"/>
        <w:spacing w:before="92"/>
        <w:ind w:left="534"/>
      </w:pPr>
      <w:r>
        <w:rPr>
          <w:vertAlign w:val="superscript"/>
        </w:rPr>
        <w:t>17</w:t>
      </w:r>
      <w:r>
        <w:t xml:space="preserve"> Il s'agit des </w:t>
      </w:r>
      <w:r>
        <w:rPr>
          <w:spacing w:val="-2"/>
        </w:rPr>
        <w:t>actes d'</w:t>
      </w:r>
      <w:r>
        <w:t>urbanisme</w:t>
      </w:r>
    </w:p>
    <w:p w14:paraId="2B320CCF" w14:textId="77777777" w:rsidR="00B820BB" w:rsidRDefault="00B820BB">
      <w:pPr>
        <w:sectPr w:rsidR="00B820BB">
          <w:pgSz w:w="11910" w:h="16840"/>
          <w:pgMar w:top="1780" w:right="280" w:bottom="1280" w:left="940" w:header="0" w:footer="1095" w:gutter="0"/>
          <w:cols w:space="720"/>
        </w:sectPr>
      </w:pPr>
    </w:p>
    <w:p w14:paraId="3A221CC5" w14:textId="77777777" w:rsidR="00B820BB" w:rsidRDefault="001A4765">
      <w:pPr>
        <w:pStyle w:val="BodyText"/>
        <w:spacing w:before="34" w:line="256" w:lineRule="auto"/>
        <w:ind w:right="856"/>
        <w:jc w:val="both"/>
      </w:pPr>
      <w:r>
        <w:lastRenderedPageBreak/>
        <w:t>Tous les travaux, actions ou modifications nécessaires ou utiles à la sauvegarde de la sécurité aérienne sont autorisés.</w:t>
      </w:r>
    </w:p>
    <w:p w14:paraId="49B6748D" w14:textId="77777777" w:rsidR="00B820BB" w:rsidRDefault="001A4765">
      <w:pPr>
        <w:spacing w:before="164"/>
        <w:ind w:left="1611"/>
        <w:rPr>
          <w:b/>
          <w:sz w:val="20"/>
        </w:rPr>
      </w:pPr>
      <w:r>
        <w:rPr>
          <w:b/>
          <w:sz w:val="20"/>
        </w:rPr>
        <w:t xml:space="preserve">Article C8.3 : </w:t>
      </w:r>
      <w:r>
        <w:rPr>
          <w:b/>
          <w:spacing w:val="-2"/>
          <w:sz w:val="20"/>
        </w:rPr>
        <w:t xml:space="preserve">zone </w:t>
      </w:r>
      <w:r>
        <w:rPr>
          <w:b/>
          <w:sz w:val="20"/>
        </w:rPr>
        <w:t xml:space="preserve">mixte </w:t>
      </w:r>
      <w:r>
        <w:rPr>
          <w:b/>
          <w:spacing w:val="-2"/>
          <w:sz w:val="20"/>
        </w:rPr>
        <w:t>d'</w:t>
      </w:r>
      <w:r>
        <w:rPr>
          <w:b/>
          <w:sz w:val="20"/>
        </w:rPr>
        <w:t>espaces ouverts</w:t>
      </w:r>
    </w:p>
    <w:p w14:paraId="77A22DE5" w14:textId="77777777" w:rsidR="00B820BB" w:rsidRDefault="001A4765">
      <w:pPr>
        <w:pStyle w:val="BodyText"/>
        <w:spacing w:before="179"/>
      </w:pPr>
      <w:r>
        <w:t xml:space="preserve">Il s'agit de la zone verte de la </w:t>
      </w:r>
      <w:hyperlink w:anchor="_bookmark28" w:history="1">
        <w:r>
          <w:t>figure 2-9</w:t>
        </w:r>
        <w:r>
          <w:rPr>
            <w:spacing w:val="-5"/>
          </w:rPr>
          <w:t>.</w:t>
        </w:r>
      </w:hyperlink>
    </w:p>
    <w:p w14:paraId="23C7A0E1" w14:textId="77777777" w:rsidR="00B820BB" w:rsidRDefault="001A4765">
      <w:pPr>
        <w:pStyle w:val="BodyText"/>
        <w:spacing w:before="180"/>
      </w:pPr>
      <w:r>
        <w:t xml:space="preserve">Cette zone appartient à la catégorie de zonage "autres </w:t>
      </w:r>
      <w:r>
        <w:rPr>
          <w:spacing w:val="-2"/>
        </w:rPr>
        <w:t>espaces verts".</w:t>
      </w:r>
    </w:p>
    <w:p w14:paraId="3C73A6CA" w14:textId="77777777" w:rsidR="00B820BB" w:rsidRDefault="001A4765">
      <w:pPr>
        <w:pStyle w:val="BodyText"/>
        <w:spacing w:before="179"/>
      </w:pPr>
      <w:r>
        <w:t xml:space="preserve">Article </w:t>
      </w:r>
      <w:r>
        <w:rPr>
          <w:spacing w:val="-2"/>
        </w:rPr>
        <w:t>C8.3.1</w:t>
      </w:r>
    </w:p>
    <w:p w14:paraId="3BD25F10" w14:textId="77777777" w:rsidR="00B820BB" w:rsidRDefault="001A4765">
      <w:pPr>
        <w:pStyle w:val="BodyText"/>
        <w:spacing w:before="180" w:line="259" w:lineRule="auto"/>
        <w:ind w:right="862"/>
        <w:jc w:val="both"/>
      </w:pPr>
      <w:r>
        <w:t>Dans cette zone, la conservation de la nature, la sylviculture, l'agriculture, l'aménagement paysager et la récréation sont des foncti</w:t>
      </w:r>
      <w:r>
        <w:t>ons accessoires. Toutes les opérations nécessaires ou utiles à ces fonctions sont autorisées, à l'exception de l'édification de bâtiments sous réserve des autres dispositions du présent article.</w:t>
      </w:r>
    </w:p>
    <w:p w14:paraId="1095ADD3" w14:textId="77777777" w:rsidR="00B820BB" w:rsidRDefault="001A4765">
      <w:pPr>
        <w:pStyle w:val="BodyText"/>
        <w:spacing w:before="157"/>
      </w:pPr>
      <w:r>
        <w:t xml:space="preserve">Article </w:t>
      </w:r>
      <w:r>
        <w:rPr>
          <w:spacing w:val="-2"/>
        </w:rPr>
        <w:t>C8.3.2</w:t>
      </w:r>
    </w:p>
    <w:p w14:paraId="593A364B" w14:textId="77777777" w:rsidR="00B820BB" w:rsidRDefault="001A4765">
      <w:pPr>
        <w:pStyle w:val="BodyText"/>
        <w:spacing w:before="184" w:line="256" w:lineRule="auto"/>
        <w:ind w:right="854"/>
        <w:jc w:val="both"/>
      </w:pPr>
      <w:r>
        <w:t>Dans la mesure où la capacité de charge spatio</w:t>
      </w:r>
      <w:r>
        <w:t>-écologique de la zone n'est pas dépassée, à l'exception du caractère non aménagé de la zone, les opérations suivantes sont autorisées :</w:t>
      </w:r>
    </w:p>
    <w:p w14:paraId="2941AF64" w14:textId="77777777" w:rsidR="00B820BB" w:rsidRDefault="001A4765">
      <w:pPr>
        <w:pStyle w:val="ListParagraph"/>
        <w:numPr>
          <w:ilvl w:val="0"/>
          <w:numId w:val="37"/>
        </w:numPr>
        <w:tabs>
          <w:tab w:val="left" w:pos="2331"/>
        </w:tabs>
        <w:spacing w:before="173" w:line="259" w:lineRule="auto"/>
        <w:ind w:right="857"/>
        <w:jc w:val="both"/>
        <w:rPr>
          <w:sz w:val="20"/>
        </w:rPr>
      </w:pPr>
      <w:r>
        <w:rPr>
          <w:sz w:val="20"/>
        </w:rPr>
        <w:t xml:space="preserve">l'installation de petites infrastructures destinées à la fonction sociale, éducative ou récréative de la </w:t>
      </w:r>
      <w:r>
        <w:rPr>
          <w:spacing w:val="-5"/>
          <w:sz w:val="20"/>
        </w:rPr>
        <w:t>zone</w:t>
      </w:r>
      <w:r>
        <w:rPr>
          <w:sz w:val="20"/>
        </w:rPr>
        <w:t>, y compri</w:t>
      </w:r>
      <w:r>
        <w:rPr>
          <w:sz w:val="20"/>
        </w:rPr>
        <w:t xml:space="preserve">s les bâtiments sanitaires ou les abris de plain-pied d'une superficie ne dépassant pas 100 m², à l'exclusion de tout </w:t>
      </w:r>
      <w:r>
        <w:rPr>
          <w:spacing w:val="-2"/>
          <w:sz w:val="20"/>
        </w:rPr>
        <w:t>logement ;</w:t>
      </w:r>
    </w:p>
    <w:p w14:paraId="57F2687E" w14:textId="77777777" w:rsidR="00B820BB" w:rsidRDefault="001A4765">
      <w:pPr>
        <w:pStyle w:val="ListParagraph"/>
        <w:numPr>
          <w:ilvl w:val="0"/>
          <w:numId w:val="37"/>
        </w:numPr>
        <w:tabs>
          <w:tab w:val="left" w:pos="2331"/>
        </w:tabs>
        <w:spacing w:before="170" w:line="256" w:lineRule="auto"/>
        <w:ind w:right="853"/>
        <w:jc w:val="both"/>
        <w:rPr>
          <w:sz w:val="20"/>
        </w:rPr>
      </w:pPr>
      <w:r>
        <w:rPr>
          <w:sz w:val="20"/>
        </w:rPr>
        <w:t>la mise en place d'infrastructures à petite échelle visant à utiliser la zone pour l'agriculture ou l'élevage d'agrément ;</w:t>
      </w:r>
    </w:p>
    <w:p w14:paraId="099F8976" w14:textId="77777777" w:rsidR="00B820BB" w:rsidRDefault="001A4765">
      <w:pPr>
        <w:pStyle w:val="BodyText"/>
        <w:spacing w:before="164"/>
      </w:pPr>
      <w:r>
        <w:t>Arti</w:t>
      </w:r>
      <w:r>
        <w:t xml:space="preserve">cle </w:t>
      </w:r>
      <w:r>
        <w:rPr>
          <w:spacing w:val="-2"/>
        </w:rPr>
        <w:t>C8.3.3</w:t>
      </w:r>
    </w:p>
    <w:p w14:paraId="4869259F" w14:textId="77777777" w:rsidR="00B820BB" w:rsidRDefault="001A4765">
      <w:pPr>
        <w:pStyle w:val="BodyText"/>
        <w:spacing w:before="180" w:line="256" w:lineRule="auto"/>
        <w:ind w:right="867"/>
        <w:jc w:val="both"/>
      </w:pPr>
      <w:r>
        <w:t>Si une propriété n'est pas raccordée à un réseau d'égouts, la demande de permis est subordonnée à la construction d'une station d'épuration des eaux usées.</w:t>
      </w:r>
    </w:p>
    <w:p w14:paraId="04D50F9E" w14:textId="77777777" w:rsidR="00B820BB" w:rsidRDefault="001A4765">
      <w:pPr>
        <w:pStyle w:val="BodyText"/>
        <w:spacing w:before="165"/>
      </w:pPr>
      <w:r>
        <w:t xml:space="preserve">Article </w:t>
      </w:r>
      <w:r>
        <w:rPr>
          <w:spacing w:val="-2"/>
        </w:rPr>
        <w:t>C8.3.4</w:t>
      </w:r>
    </w:p>
    <w:p w14:paraId="7CC4E57B" w14:textId="77777777" w:rsidR="00B820BB" w:rsidRDefault="001A4765">
      <w:pPr>
        <w:pStyle w:val="BodyText"/>
        <w:spacing w:before="178"/>
      </w:pPr>
      <w:r>
        <w:t xml:space="preserve">Actes nécessaires ou utiles </w:t>
      </w:r>
      <w:r>
        <w:rPr>
          <w:spacing w:val="-2"/>
        </w:rPr>
        <w:t>pour :</w:t>
      </w:r>
    </w:p>
    <w:p w14:paraId="28A48BA8" w14:textId="77777777" w:rsidR="00B820BB" w:rsidRDefault="001A4765">
      <w:pPr>
        <w:pStyle w:val="ListParagraph"/>
        <w:numPr>
          <w:ilvl w:val="0"/>
          <w:numId w:val="37"/>
        </w:numPr>
        <w:tabs>
          <w:tab w:val="left" w:pos="2331"/>
        </w:tabs>
        <w:rPr>
          <w:sz w:val="20"/>
        </w:rPr>
      </w:pPr>
      <w:r>
        <w:rPr>
          <w:sz w:val="20"/>
        </w:rPr>
        <w:t xml:space="preserve">maintenir et restaurer la </w:t>
      </w:r>
      <w:r>
        <w:rPr>
          <w:sz w:val="20"/>
        </w:rPr>
        <w:t xml:space="preserve">capacité de stockage de l'eau dans les </w:t>
      </w:r>
      <w:r>
        <w:rPr>
          <w:spacing w:val="-2"/>
          <w:sz w:val="20"/>
        </w:rPr>
        <w:t xml:space="preserve">vallées des </w:t>
      </w:r>
      <w:r>
        <w:rPr>
          <w:sz w:val="20"/>
        </w:rPr>
        <w:t xml:space="preserve">rivières et des </w:t>
      </w:r>
      <w:r>
        <w:rPr>
          <w:spacing w:val="-2"/>
          <w:sz w:val="20"/>
        </w:rPr>
        <w:t>ruisseaux,</w:t>
      </w:r>
    </w:p>
    <w:p w14:paraId="4B8E7C21" w14:textId="77777777" w:rsidR="00B820BB" w:rsidRDefault="001A4765">
      <w:pPr>
        <w:pStyle w:val="ListParagraph"/>
        <w:numPr>
          <w:ilvl w:val="0"/>
          <w:numId w:val="37"/>
        </w:numPr>
        <w:tabs>
          <w:tab w:val="left" w:pos="2331"/>
        </w:tabs>
        <w:spacing w:line="259" w:lineRule="auto"/>
        <w:ind w:right="853"/>
        <w:jc w:val="both"/>
        <w:rPr>
          <w:sz w:val="20"/>
        </w:rPr>
      </w:pPr>
      <w:r>
        <w:rPr>
          <w:sz w:val="20"/>
        </w:rPr>
        <w:t>maintenir et restaurer les caractéristiques structurelles des systèmes fluviaux et des cours d'eau, la qualité de l'eau et la connectivité,</w:t>
      </w:r>
    </w:p>
    <w:p w14:paraId="343CDE7F" w14:textId="77777777" w:rsidR="00B820BB" w:rsidRDefault="001A4765">
      <w:pPr>
        <w:pStyle w:val="ListParagraph"/>
        <w:numPr>
          <w:ilvl w:val="0"/>
          <w:numId w:val="37"/>
        </w:numPr>
        <w:tabs>
          <w:tab w:val="left" w:pos="2331"/>
        </w:tabs>
        <w:spacing w:before="172" w:line="259" w:lineRule="auto"/>
        <w:ind w:right="858"/>
        <w:jc w:val="both"/>
        <w:rPr>
          <w:sz w:val="20"/>
        </w:rPr>
      </w:pPr>
      <w:r>
        <w:rPr>
          <w:sz w:val="20"/>
        </w:rPr>
        <w:t>la conservation, la restauration et l'</w:t>
      </w:r>
      <w:r>
        <w:rPr>
          <w:sz w:val="20"/>
        </w:rPr>
        <w:t xml:space="preserve">aménagement des plaines d'inondation, la lutte contre les inondations ou la prévention des inondations dans les </w:t>
      </w:r>
      <w:r>
        <w:rPr>
          <w:spacing w:val="-2"/>
          <w:sz w:val="20"/>
        </w:rPr>
        <w:t xml:space="preserve">zones </w:t>
      </w:r>
      <w:r>
        <w:rPr>
          <w:sz w:val="20"/>
        </w:rPr>
        <w:t>désignées pour le développement,</w:t>
      </w:r>
    </w:p>
    <w:p w14:paraId="1E30862E" w14:textId="77777777" w:rsidR="00B820BB" w:rsidRDefault="001A4765">
      <w:pPr>
        <w:pStyle w:val="ListParagraph"/>
        <w:numPr>
          <w:ilvl w:val="0"/>
          <w:numId w:val="37"/>
        </w:numPr>
        <w:tabs>
          <w:tab w:val="left" w:pos="2331"/>
        </w:tabs>
        <w:spacing w:before="168" w:line="259" w:lineRule="auto"/>
        <w:ind w:right="854"/>
        <w:jc w:val="both"/>
        <w:rPr>
          <w:sz w:val="20"/>
        </w:rPr>
      </w:pPr>
      <w:r>
        <w:rPr>
          <w:sz w:val="20"/>
        </w:rPr>
        <w:t>la sécurisation contre les inondations des bâtiments et des infrastructures ayant fait l'objet d'une lice</w:t>
      </w:r>
      <w:r>
        <w:rPr>
          <w:sz w:val="20"/>
        </w:rPr>
        <w:t>nce ou d'un permis est autorisée.</w:t>
      </w:r>
    </w:p>
    <w:p w14:paraId="46985699" w14:textId="77777777" w:rsidR="00B820BB" w:rsidRDefault="001A4765">
      <w:pPr>
        <w:pStyle w:val="BodyText"/>
        <w:spacing w:before="162" w:line="259" w:lineRule="auto"/>
        <w:ind w:right="859"/>
        <w:jc w:val="both"/>
      </w:pPr>
      <w:r>
        <w:t xml:space="preserve">Les opérations énumérées aux articles C8.3.1 à C8.3.3 ne peuvent être autorisées que dans la mesure où elles sont compatibles avec la fonction de gestion des eaux de la zone et ne réduisent pas la capacité de stockage des </w:t>
      </w:r>
      <w:r>
        <w:t>eaux des vallées fluviales et des cours d'eau.</w:t>
      </w:r>
    </w:p>
    <w:p w14:paraId="5D3EF4C9" w14:textId="77777777" w:rsidR="00B820BB" w:rsidRDefault="001A4765">
      <w:pPr>
        <w:pStyle w:val="BodyText"/>
        <w:spacing w:before="158"/>
      </w:pPr>
      <w:r>
        <w:t xml:space="preserve">Article </w:t>
      </w:r>
      <w:r>
        <w:rPr>
          <w:spacing w:val="-2"/>
        </w:rPr>
        <w:t>C8.3.5</w:t>
      </w:r>
    </w:p>
    <w:p w14:paraId="5341AE9E" w14:textId="77777777" w:rsidR="00B820BB" w:rsidRDefault="001A4765">
      <w:pPr>
        <w:pStyle w:val="BodyText"/>
        <w:spacing w:before="183" w:line="256" w:lineRule="auto"/>
        <w:ind w:right="858"/>
        <w:jc w:val="both"/>
      </w:pPr>
      <w:r>
        <w:t>Toutes les opérations nécessaires ou utiles à la réalisation de la destination sont autorisées dans la mesure où elles n'entrent pas en conflit avec les servitudes aéronautiques habituelles ou n</w:t>
      </w:r>
      <w:r>
        <w:t>e présentent pas de danger pour la sécurité du trafic aérien.</w:t>
      </w:r>
    </w:p>
    <w:p w14:paraId="19D4B6F2" w14:textId="77777777" w:rsidR="00B820BB" w:rsidRDefault="00B820BB">
      <w:pPr>
        <w:spacing w:line="256" w:lineRule="auto"/>
        <w:jc w:val="both"/>
        <w:sectPr w:rsidR="00B820BB">
          <w:pgSz w:w="11910" w:h="16840"/>
          <w:pgMar w:top="1780" w:right="280" w:bottom="1280" w:left="940" w:header="0" w:footer="1095" w:gutter="0"/>
          <w:cols w:space="720"/>
        </w:sectPr>
      </w:pPr>
    </w:p>
    <w:p w14:paraId="107B29B3" w14:textId="77777777" w:rsidR="00B820BB" w:rsidRDefault="001A4765">
      <w:pPr>
        <w:pStyle w:val="BodyText"/>
        <w:spacing w:before="34" w:line="256" w:lineRule="auto"/>
        <w:ind w:right="860"/>
        <w:jc w:val="both"/>
      </w:pPr>
      <w:r>
        <w:lastRenderedPageBreak/>
        <w:t>Tous les travaux, opérations et modifications nécessaires ou utiles à la sauvegarde de la sécurité du trafic aérien sont autorisés.</w:t>
      </w:r>
    </w:p>
    <w:p w14:paraId="5FFB6BF3" w14:textId="77777777" w:rsidR="00B820BB" w:rsidRDefault="001A4765">
      <w:pPr>
        <w:pStyle w:val="BodyText"/>
        <w:spacing w:before="164"/>
        <w:jc w:val="both"/>
      </w:pPr>
      <w:r>
        <w:t xml:space="preserve">Article </w:t>
      </w:r>
      <w:r>
        <w:rPr>
          <w:spacing w:val="-2"/>
        </w:rPr>
        <w:t>C8.3.6</w:t>
      </w:r>
    </w:p>
    <w:p w14:paraId="4B6944C2" w14:textId="77777777" w:rsidR="00B820BB" w:rsidRDefault="001A4765">
      <w:pPr>
        <w:pStyle w:val="BodyText"/>
        <w:spacing w:before="179" w:line="417" w:lineRule="auto"/>
        <w:ind w:right="5349"/>
        <w:jc w:val="both"/>
      </w:pPr>
      <w:r>
        <w:t>Il s'agit de la zone ombrée d</w:t>
      </w:r>
      <w:r>
        <w:t xml:space="preserve">e la </w:t>
      </w:r>
      <w:hyperlink w:anchor="_bookmark28" w:history="1">
        <w:r>
          <w:t>figure 2-9</w:t>
        </w:r>
      </w:hyperlink>
      <w:r>
        <w:t>. Indication de surpression</w:t>
      </w:r>
    </w:p>
    <w:p w14:paraId="207FAD81" w14:textId="77777777" w:rsidR="00B820BB" w:rsidRDefault="001A4765">
      <w:pPr>
        <w:pStyle w:val="BodyText"/>
        <w:spacing w:line="259" w:lineRule="auto"/>
        <w:ind w:right="850"/>
        <w:jc w:val="both"/>
      </w:pPr>
      <w:r>
        <w:t>La zone appartient à la catégorie de zonage de la couleur de la terre. La zone marquée en surimpression est une zone de conservation de la nature où la fonction de conservation de la nature est secondaire par rapport aux autres fonctions de la zone.</w:t>
      </w:r>
    </w:p>
    <w:p w14:paraId="5D2FFE56" w14:textId="77777777" w:rsidR="00B820BB" w:rsidRDefault="001A4765">
      <w:pPr>
        <w:tabs>
          <w:tab w:val="left" w:pos="1397"/>
        </w:tabs>
        <w:spacing w:before="155"/>
        <w:ind w:left="548"/>
        <w:jc w:val="both"/>
        <w:rPr>
          <w:i/>
          <w:sz w:val="20"/>
        </w:rPr>
      </w:pPr>
      <w:r>
        <w:rPr>
          <w:noProof/>
        </w:rPr>
        <w:drawing>
          <wp:inline distT="0" distB="0" distL="0" distR="0" wp14:anchorId="2AE85FF4" wp14:editId="2FB5E803">
            <wp:extent cx="334507" cy="84461"/>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14" cstate="print"/>
                    <a:stretch>
                      <a:fillRect/>
                    </a:stretch>
                  </pic:blipFill>
                  <pic:spPr>
                    <a:xfrm>
                      <a:off x="0" y="0"/>
                      <a:ext cx="334507" cy="84461"/>
                    </a:xfrm>
                    <a:prstGeom prst="rect">
                      <a:avLst/>
                    </a:prstGeom>
                  </pic:spPr>
                </pic:pic>
              </a:graphicData>
            </a:graphic>
          </wp:inline>
        </w:drawing>
      </w:r>
      <w:r>
        <w:rPr>
          <w:rFonts w:ascii="Times New Roman"/>
          <w:position w:val="1"/>
          <w:sz w:val="20"/>
        </w:rPr>
        <w:tab/>
      </w:r>
      <w:r>
        <w:rPr>
          <w:i/>
          <w:color w:val="005B82"/>
          <w:spacing w:val="-2"/>
          <w:position w:val="1"/>
          <w:sz w:val="20"/>
        </w:rPr>
        <w:t>Centre de quartier municipal RUP (Décision de députation du 17 décembre 2009)</w:t>
      </w:r>
    </w:p>
    <w:p w14:paraId="153D063B" w14:textId="77777777" w:rsidR="00B820BB" w:rsidRDefault="001A4765">
      <w:pPr>
        <w:pStyle w:val="BodyText"/>
        <w:spacing w:before="24" w:line="256" w:lineRule="auto"/>
        <w:ind w:right="852"/>
        <w:jc w:val="both"/>
      </w:pPr>
      <w:r>
        <w:t>La zone du projet, en particulier le mur antibruit situé à l'est de la route N227 Tervuursesteenweg, se trouve dans les limites de la zone municipale RUP Wijk Centrum. Cette zone</w:t>
      </w:r>
      <w:r>
        <w:t xml:space="preserve"> est zonée comme "zone tampon - volume tampon contre le bruit du sol" et très limitée comme "zone verte - zone de parc de quartier".</w:t>
      </w:r>
    </w:p>
    <w:p w14:paraId="6124C8DE" w14:textId="77777777" w:rsidR="00B820BB" w:rsidRDefault="001A4765">
      <w:pPr>
        <w:pStyle w:val="BodyText"/>
        <w:spacing w:before="6"/>
        <w:ind w:left="0"/>
        <w:rPr>
          <w:sz w:val="15"/>
        </w:rPr>
      </w:pPr>
      <w:r>
        <w:rPr>
          <w:noProof/>
        </w:rPr>
        <w:drawing>
          <wp:anchor distT="0" distB="0" distL="0" distR="0" simplePos="0" relativeHeight="251704832" behindDoc="1" locked="0" layoutInCell="1" allowOverlap="1" wp14:anchorId="709282CB" wp14:editId="3FB09F6E">
            <wp:simplePos x="0" y="0"/>
            <wp:positionH relativeFrom="page">
              <wp:posOffset>935989</wp:posOffset>
            </wp:positionH>
            <wp:positionV relativeFrom="paragraph">
              <wp:posOffset>135528</wp:posOffset>
            </wp:positionV>
            <wp:extent cx="6258934" cy="1802129"/>
            <wp:effectExtent l="0" t="0" r="0" b="0"/>
            <wp:wrapTopAndBottom/>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15" cstate="print"/>
                    <a:stretch>
                      <a:fillRect/>
                    </a:stretch>
                  </pic:blipFill>
                  <pic:spPr>
                    <a:xfrm>
                      <a:off x="0" y="0"/>
                      <a:ext cx="6258934" cy="1802129"/>
                    </a:xfrm>
                    <a:prstGeom prst="rect">
                      <a:avLst/>
                    </a:prstGeom>
                  </pic:spPr>
                </pic:pic>
              </a:graphicData>
            </a:graphic>
          </wp:anchor>
        </w:drawing>
      </w:r>
    </w:p>
    <w:p w14:paraId="5B3AD8C5" w14:textId="77777777" w:rsidR="00B820BB" w:rsidRDefault="001A4765">
      <w:pPr>
        <w:spacing w:before="209"/>
        <w:ind w:left="1611"/>
        <w:rPr>
          <w:i/>
          <w:sz w:val="18"/>
        </w:rPr>
      </w:pPr>
      <w:r>
        <w:rPr>
          <w:i/>
          <w:color w:val="005B82"/>
          <w:sz w:val="18"/>
        </w:rPr>
        <w:t xml:space="preserve">Figure 2-10 : Plan graphique du </w:t>
      </w:r>
      <w:r>
        <w:rPr>
          <w:i/>
          <w:color w:val="005B82"/>
          <w:spacing w:val="-2"/>
          <w:sz w:val="18"/>
        </w:rPr>
        <w:t xml:space="preserve">centre de </w:t>
      </w:r>
      <w:r>
        <w:rPr>
          <w:i/>
          <w:color w:val="005B82"/>
          <w:sz w:val="18"/>
        </w:rPr>
        <w:t>quartier RUP</w:t>
      </w:r>
    </w:p>
    <w:p w14:paraId="7B9ADB86" w14:textId="77777777" w:rsidR="00B820BB" w:rsidRDefault="001A4765">
      <w:pPr>
        <w:pStyle w:val="BodyText"/>
        <w:spacing w:before="201"/>
      </w:pPr>
      <w:r>
        <w:t xml:space="preserve">Les règles d'urbanisme suivantes sont </w:t>
      </w:r>
      <w:r>
        <w:rPr>
          <w:spacing w:val="-2"/>
        </w:rPr>
        <w:t>applicables.</w:t>
      </w:r>
    </w:p>
    <w:p w14:paraId="7EE49B56" w14:textId="77777777" w:rsidR="00B820BB" w:rsidRDefault="001A4765">
      <w:pPr>
        <w:spacing w:before="195"/>
        <w:ind w:left="1611"/>
        <w:rPr>
          <w:b/>
          <w:sz w:val="20"/>
        </w:rPr>
      </w:pPr>
      <w:r>
        <w:rPr>
          <w:b/>
          <w:sz w:val="20"/>
        </w:rPr>
        <w:t>Article 6.3 : Z</w:t>
      </w:r>
      <w:r>
        <w:rPr>
          <w:b/>
          <w:sz w:val="20"/>
        </w:rPr>
        <w:t xml:space="preserve">one verte - zone de </w:t>
      </w:r>
      <w:r>
        <w:rPr>
          <w:b/>
          <w:spacing w:val="-2"/>
          <w:sz w:val="20"/>
        </w:rPr>
        <w:t>parc de quartier</w:t>
      </w:r>
    </w:p>
    <w:p w14:paraId="23283598" w14:textId="77777777" w:rsidR="00B820BB" w:rsidRDefault="001A4765">
      <w:pPr>
        <w:pStyle w:val="BodyText"/>
        <w:spacing w:before="181" w:line="259" w:lineRule="auto"/>
        <w:ind w:right="852"/>
        <w:jc w:val="both"/>
      </w:pPr>
      <w:r>
        <w:t xml:space="preserve">Zonage principal : cette zone est destinée à être aménagée en parc de quartier. La promenade, le repos et les installations annexes sont autorisés (bancs, aires de jeux, etc.). Un seul point de vue à petite échelle est </w:t>
      </w:r>
      <w:r>
        <w:t>également autorisé pour les observateurs d'avions.</w:t>
      </w:r>
    </w:p>
    <w:p w14:paraId="589CCBBA" w14:textId="77777777" w:rsidR="00B820BB" w:rsidRDefault="001A4765">
      <w:pPr>
        <w:pStyle w:val="BodyText"/>
        <w:spacing w:before="159" w:line="256" w:lineRule="auto"/>
        <w:ind w:right="855"/>
        <w:jc w:val="both"/>
      </w:pPr>
      <w:r>
        <w:t>Zonage auxiliaire : Dans le cadre du zonage secondaire, cette zone est définie comme une zone tampon, plus précisément comme un volume tampon vert par rapport à la zone d'activités PG-L et au cœur du Steen</w:t>
      </w:r>
      <w:r>
        <w:t>okkerzeel.</w:t>
      </w:r>
    </w:p>
    <w:p w14:paraId="124091AA" w14:textId="77777777" w:rsidR="00B820BB" w:rsidRDefault="001A4765">
      <w:pPr>
        <w:pStyle w:val="BodyText"/>
        <w:spacing w:before="166" w:line="259" w:lineRule="auto"/>
        <w:ind w:right="859"/>
        <w:jc w:val="both"/>
      </w:pPr>
      <w:r>
        <w:t>Aménité : l'indice vert/terrain pour l'ensemble de la zone est d'au moins 0,8. Des allées et des routes d'entretien peuvent être construites dans la zone du parc en tant que fonction de récréation passive, de connexion fonctionnelle ou en tant q</w:t>
      </w:r>
      <w:r>
        <w:t>ue fonction d'entretien de la zone du parc. Ces chemins/routes doivent être construits en matériaux naturels, souples ou semi-pavés. Leur construction doit tenir compte des caractéristiques naturelles telles que le relief, les arbres importants, les canaux</w:t>
      </w:r>
      <w:r>
        <w:t xml:space="preserve">, etc. Les clôtures sont autorisées si elles sont constituées de haies vives </w:t>
      </w:r>
      <w:r>
        <w:rPr>
          <w:spacing w:val="-8"/>
        </w:rPr>
        <w:t xml:space="preserve">combinées </w:t>
      </w:r>
      <w:r>
        <w:t>ou non à des grillages.</w:t>
      </w:r>
    </w:p>
    <w:p w14:paraId="5220DA3C" w14:textId="77777777" w:rsidR="00B820BB" w:rsidRDefault="001A4765">
      <w:pPr>
        <w:pStyle w:val="BodyText"/>
        <w:spacing w:before="159" w:line="259" w:lineRule="auto"/>
        <w:ind w:right="856"/>
        <w:jc w:val="both"/>
      </w:pPr>
      <w:r>
        <w:t>Gestion : Il est interdit de diviser la zone du parc en plusieurs parties privatisées. Les plantations sont entretenues sans préjudice des dispos</w:t>
      </w:r>
      <w:r>
        <w:t xml:space="preserve">itions légales et coutumières en la </w:t>
      </w:r>
      <w:r>
        <w:rPr>
          <w:spacing w:val="70"/>
        </w:rPr>
        <w:t>matière</w:t>
      </w:r>
      <w:r>
        <w:t>. L'utilisation d'herbicides doit être réduite au minimum.</w:t>
      </w:r>
    </w:p>
    <w:p w14:paraId="51610178" w14:textId="77777777" w:rsidR="00B820BB" w:rsidRDefault="00B820BB">
      <w:pPr>
        <w:spacing w:line="259" w:lineRule="auto"/>
        <w:jc w:val="both"/>
        <w:sectPr w:rsidR="00B820BB">
          <w:pgSz w:w="11910" w:h="16840"/>
          <w:pgMar w:top="1780" w:right="280" w:bottom="1280" w:left="940" w:header="0" w:footer="1095" w:gutter="0"/>
          <w:cols w:space="720"/>
        </w:sectPr>
      </w:pPr>
    </w:p>
    <w:p w14:paraId="118231FD" w14:textId="77777777" w:rsidR="00B820BB" w:rsidRDefault="001A4765">
      <w:pPr>
        <w:pStyle w:val="BodyText"/>
        <w:spacing w:before="34" w:line="256" w:lineRule="auto"/>
        <w:ind w:right="852"/>
        <w:jc w:val="both"/>
      </w:pPr>
      <w:r>
        <w:lastRenderedPageBreak/>
        <w:t>réduit lors de la maintenance. Cette zone devrait être aménagée au plus tard en même temps que la zone PG-L. L'aménagement est à la charge de l'aménageur. L'aménagement est à la charge de l'aménageur de la zone PG-L.</w:t>
      </w:r>
    </w:p>
    <w:p w14:paraId="4AC45EC6" w14:textId="77777777" w:rsidR="00B820BB" w:rsidRDefault="001A4765">
      <w:pPr>
        <w:spacing w:before="164"/>
        <w:ind w:left="1611"/>
        <w:jc w:val="both"/>
        <w:rPr>
          <w:b/>
          <w:sz w:val="20"/>
        </w:rPr>
      </w:pPr>
      <w:r>
        <w:rPr>
          <w:b/>
          <w:sz w:val="20"/>
        </w:rPr>
        <w:t>Article 7.1 : Zone tampon - volume tamp</w:t>
      </w:r>
      <w:r>
        <w:rPr>
          <w:b/>
          <w:sz w:val="20"/>
        </w:rPr>
        <w:t xml:space="preserve">on contre le </w:t>
      </w:r>
      <w:r>
        <w:rPr>
          <w:b/>
          <w:spacing w:val="-2"/>
          <w:sz w:val="20"/>
        </w:rPr>
        <w:t>bruit du sol</w:t>
      </w:r>
    </w:p>
    <w:p w14:paraId="6A749DAE" w14:textId="77777777" w:rsidR="00B820BB" w:rsidRDefault="001A4765">
      <w:pPr>
        <w:pStyle w:val="BodyText"/>
        <w:spacing w:before="181" w:line="256" w:lineRule="auto"/>
        <w:ind w:right="859"/>
        <w:jc w:val="both"/>
      </w:pPr>
      <w:r>
        <w:t xml:space="preserve">Zonage : Zone destinée à la construction d'infrastructures de protection contre le bruit, en combinaison ou non avec des </w:t>
      </w:r>
      <w:r>
        <w:rPr>
          <w:spacing w:val="-2"/>
        </w:rPr>
        <w:t>plantations.</w:t>
      </w:r>
    </w:p>
    <w:p w14:paraId="16D20E8E" w14:textId="77777777" w:rsidR="00B820BB" w:rsidRDefault="001A4765">
      <w:pPr>
        <w:pStyle w:val="BodyText"/>
        <w:spacing w:before="164" w:line="259" w:lineRule="auto"/>
        <w:ind w:right="851"/>
        <w:jc w:val="both"/>
      </w:pPr>
      <w:r>
        <w:t xml:space="preserve">Accessoires : les structures doivent être construites de manière à </w:t>
      </w:r>
      <w:r>
        <w:rPr>
          <w:spacing w:val="-1"/>
        </w:rPr>
        <w:t>assurer</w:t>
      </w:r>
      <w:r>
        <w:t xml:space="preserve"> une transition visuel</w:t>
      </w:r>
      <w:r>
        <w:t>le et paysagère avec la zone résidentielle adjacente. Toutes les installations sont autorisées afin d'assurer une finition plus esthétique à la limite de la zone résidentielle.</w:t>
      </w:r>
    </w:p>
    <w:p w14:paraId="1385181C" w14:textId="77777777" w:rsidR="00B820BB" w:rsidRDefault="001A4765">
      <w:pPr>
        <w:pStyle w:val="BodyText"/>
        <w:spacing w:before="159" w:line="259" w:lineRule="auto"/>
        <w:ind w:right="854"/>
        <w:jc w:val="both"/>
      </w:pPr>
      <w:r>
        <w:t>Gestion : Les plantations sont entretenues sans préjudice des dispositions léga</w:t>
      </w:r>
      <w:r>
        <w:t>les et coutumières applicables. L'utilisation d'herbicides est réduite autant que possible lors de l'entretien.</w:t>
      </w:r>
    </w:p>
    <w:p w14:paraId="73FA9853" w14:textId="77777777" w:rsidR="00B820BB" w:rsidRDefault="001A4765">
      <w:pPr>
        <w:pStyle w:val="Heading2"/>
        <w:spacing w:before="237"/>
      </w:pPr>
      <w:r>
        <w:rPr>
          <w:noProof/>
        </w:rPr>
        <w:drawing>
          <wp:anchor distT="0" distB="0" distL="0" distR="0" simplePos="0" relativeHeight="251640320" behindDoc="0" locked="0" layoutInCell="1" allowOverlap="1" wp14:anchorId="75E11833" wp14:editId="576A432E">
            <wp:simplePos x="0" y="0"/>
            <wp:positionH relativeFrom="page">
              <wp:posOffset>944977</wp:posOffset>
            </wp:positionH>
            <wp:positionV relativeFrom="paragraph">
              <wp:posOffset>197966</wp:posOffset>
            </wp:positionV>
            <wp:extent cx="177448" cy="101312"/>
            <wp:effectExtent l="0" t="0" r="0" b="0"/>
            <wp:wrapNone/>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16" cstate="print"/>
                    <a:stretch>
                      <a:fillRect/>
                    </a:stretch>
                  </pic:blipFill>
                  <pic:spPr>
                    <a:xfrm>
                      <a:off x="0" y="0"/>
                      <a:ext cx="177448" cy="101312"/>
                    </a:xfrm>
                    <a:prstGeom prst="rect">
                      <a:avLst/>
                    </a:prstGeom>
                  </pic:spPr>
                </pic:pic>
              </a:graphicData>
            </a:graphic>
          </wp:anchor>
        </w:drawing>
      </w:r>
      <w:bookmarkStart w:id="29" w:name="_bookmark29"/>
      <w:bookmarkEnd w:id="29"/>
      <w:r>
        <w:rPr>
          <w:color w:val="005B82"/>
        </w:rPr>
        <w:t xml:space="preserve">Historique administratif - </w:t>
      </w:r>
      <w:r>
        <w:rPr>
          <w:color w:val="005B82"/>
          <w:spacing w:val="-2"/>
        </w:rPr>
        <w:t xml:space="preserve">statut du permis </w:t>
      </w:r>
      <w:r>
        <w:rPr>
          <w:color w:val="005B82"/>
        </w:rPr>
        <w:t>existant</w:t>
      </w:r>
    </w:p>
    <w:p w14:paraId="6FB2A428" w14:textId="77777777" w:rsidR="00B820BB" w:rsidRDefault="00B820BB">
      <w:pPr>
        <w:pStyle w:val="BodyText"/>
        <w:spacing w:before="22"/>
        <w:ind w:left="0"/>
        <w:rPr>
          <w:b/>
        </w:rPr>
      </w:pPr>
    </w:p>
    <w:p w14:paraId="3350840C" w14:textId="77777777" w:rsidR="00B820BB" w:rsidRDefault="001A4765">
      <w:pPr>
        <w:pStyle w:val="Heading3"/>
      </w:pPr>
      <w:r>
        <w:rPr>
          <w:noProof/>
        </w:rPr>
        <w:drawing>
          <wp:anchor distT="0" distB="0" distL="0" distR="0" simplePos="0" relativeHeight="251641344" behindDoc="0" locked="0" layoutInCell="1" allowOverlap="1" wp14:anchorId="22A00FDC" wp14:editId="718D1DB8">
            <wp:simplePos x="0" y="0"/>
            <wp:positionH relativeFrom="page">
              <wp:posOffset>943398</wp:posOffset>
            </wp:positionH>
            <wp:positionV relativeFrom="paragraph">
              <wp:posOffset>39996</wp:posOffset>
            </wp:positionV>
            <wp:extent cx="244559" cy="84461"/>
            <wp:effectExtent l="0" t="0" r="0" b="0"/>
            <wp:wrapNone/>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17" cstate="print"/>
                    <a:stretch>
                      <a:fillRect/>
                    </a:stretch>
                  </pic:blipFill>
                  <pic:spPr>
                    <a:xfrm>
                      <a:off x="0" y="0"/>
                      <a:ext cx="244559" cy="84461"/>
                    </a:xfrm>
                    <a:prstGeom prst="rect">
                      <a:avLst/>
                    </a:prstGeom>
                  </pic:spPr>
                </pic:pic>
              </a:graphicData>
            </a:graphic>
          </wp:anchor>
        </w:drawing>
      </w:r>
      <w:bookmarkStart w:id="30" w:name="_bookmark30"/>
      <w:bookmarkEnd w:id="30"/>
      <w:r>
        <w:rPr>
          <w:color w:val="005B82"/>
          <w:spacing w:val="-2"/>
        </w:rPr>
        <w:t>Licence d'exploitation</w:t>
      </w:r>
    </w:p>
    <w:p w14:paraId="32E6A165" w14:textId="77777777" w:rsidR="00B820BB" w:rsidRDefault="001A4765">
      <w:pPr>
        <w:pStyle w:val="BodyText"/>
        <w:spacing w:before="140" w:line="256" w:lineRule="auto"/>
        <w:ind w:right="851"/>
        <w:jc w:val="both"/>
      </w:pPr>
      <w:r>
        <w:t xml:space="preserve">Brussels Airport est exploité par Brussels Airport Company SA (BAC), la société anonyme à laquelle le gouvernement fédéral belge a accordé la </w:t>
      </w:r>
      <w:hyperlink r:id="rId118">
        <w:r>
          <w:t>licence d'exploitation</w:t>
        </w:r>
      </w:hyperlink>
      <w:r>
        <w:t xml:space="preserve"> à cette fin.</w:t>
      </w:r>
    </w:p>
    <w:p w14:paraId="54CA5BC8" w14:textId="77777777" w:rsidR="00B820BB" w:rsidRDefault="001A4765">
      <w:pPr>
        <w:pStyle w:val="BodyText"/>
        <w:spacing w:before="164" w:line="259" w:lineRule="auto"/>
        <w:ind w:right="849"/>
        <w:jc w:val="both"/>
      </w:pPr>
      <w:r>
        <w:t>L'exploitation de l'aéroport est régie par l'arrêté royal d</w:t>
      </w:r>
      <w:r>
        <w:t>u 21 juin 2004 relatif à l'octroi de la licence d'exploitation de Brussels Airport à la société anonyme B.I.A.C. (l'" AR Licence " - Moniteur belge du 15/07/2004) et ses modifications ultérieures. Le chapitre III, section II : Conditions d'exploitation, én</w:t>
      </w:r>
      <w:r>
        <w:t>umère les obligations de l'exploitant. L'article 5 stipule que le titulaire de la licence doit veiller à ce que :</w:t>
      </w:r>
    </w:p>
    <w:p w14:paraId="722FFB6B" w14:textId="77777777" w:rsidR="00B820BB" w:rsidRDefault="001A4765">
      <w:pPr>
        <w:pStyle w:val="BodyText"/>
        <w:spacing w:before="158"/>
      </w:pPr>
      <w:r>
        <w:t xml:space="preserve">L'aéroport de Bruxelles fonctionne et se développe harmonieusement, en </w:t>
      </w:r>
      <w:r>
        <w:rPr>
          <w:spacing w:val="-9"/>
        </w:rPr>
        <w:t xml:space="preserve">veillant </w:t>
      </w:r>
      <w:r>
        <w:rPr>
          <w:spacing w:val="-2"/>
        </w:rPr>
        <w:t>:</w:t>
      </w:r>
    </w:p>
    <w:p w14:paraId="35CD2A10" w14:textId="77777777" w:rsidR="00B820BB" w:rsidRDefault="001A4765">
      <w:pPr>
        <w:pStyle w:val="ListParagraph"/>
        <w:numPr>
          <w:ilvl w:val="0"/>
          <w:numId w:val="37"/>
        </w:numPr>
        <w:tabs>
          <w:tab w:val="left" w:pos="2331"/>
        </w:tabs>
        <w:rPr>
          <w:sz w:val="20"/>
        </w:rPr>
      </w:pPr>
      <w:r>
        <w:rPr>
          <w:sz w:val="20"/>
        </w:rPr>
        <w:t xml:space="preserve">sur les </w:t>
      </w:r>
      <w:r>
        <w:rPr>
          <w:spacing w:val="-2"/>
          <w:sz w:val="20"/>
        </w:rPr>
        <w:t xml:space="preserve">capacités </w:t>
      </w:r>
      <w:r>
        <w:rPr>
          <w:sz w:val="20"/>
        </w:rPr>
        <w:t>suffisantes ;</w:t>
      </w:r>
    </w:p>
    <w:p w14:paraId="1AD37AC3" w14:textId="77777777" w:rsidR="00B820BB" w:rsidRDefault="001A4765">
      <w:pPr>
        <w:pStyle w:val="ListParagraph"/>
        <w:numPr>
          <w:ilvl w:val="0"/>
          <w:numId w:val="37"/>
        </w:numPr>
        <w:tabs>
          <w:tab w:val="left" w:pos="2331"/>
        </w:tabs>
        <w:spacing w:before="191" w:line="259" w:lineRule="auto"/>
        <w:ind w:right="852"/>
        <w:jc w:val="both"/>
        <w:rPr>
          <w:sz w:val="20"/>
        </w:rPr>
      </w:pPr>
      <w:r>
        <w:rPr>
          <w:sz w:val="20"/>
        </w:rPr>
        <w:t xml:space="preserve">d'une qualité conforme aux normes et pratiques nationales et internationales, y compris en matière de sécurité et d'environnement, et </w:t>
      </w:r>
      <w:r>
        <w:rPr>
          <w:spacing w:val="-3"/>
          <w:sz w:val="20"/>
        </w:rPr>
        <w:t xml:space="preserve">comparable </w:t>
      </w:r>
      <w:r>
        <w:rPr>
          <w:sz w:val="20"/>
        </w:rPr>
        <w:t xml:space="preserve">à celle des aéroports de référence et aux intérêts de ses usagers et </w:t>
      </w:r>
      <w:r>
        <w:rPr>
          <w:spacing w:val="-2"/>
          <w:sz w:val="20"/>
        </w:rPr>
        <w:t>passagers.</w:t>
      </w:r>
    </w:p>
    <w:p w14:paraId="3E19413D" w14:textId="77777777" w:rsidR="00B820BB" w:rsidRDefault="001A4765">
      <w:pPr>
        <w:pStyle w:val="Heading3"/>
        <w:spacing w:before="239"/>
        <w:jc w:val="both"/>
      </w:pPr>
      <w:r>
        <w:rPr>
          <w:noProof/>
        </w:rPr>
        <w:drawing>
          <wp:anchor distT="0" distB="0" distL="0" distR="0" simplePos="0" relativeHeight="251642368" behindDoc="0" locked="0" layoutInCell="1" allowOverlap="1" wp14:anchorId="4DBA21E4" wp14:editId="78B30004">
            <wp:simplePos x="0" y="0"/>
            <wp:positionH relativeFrom="page">
              <wp:posOffset>943398</wp:posOffset>
            </wp:positionH>
            <wp:positionV relativeFrom="paragraph">
              <wp:posOffset>191043</wp:posOffset>
            </wp:positionV>
            <wp:extent cx="244559" cy="84461"/>
            <wp:effectExtent l="0" t="0" r="0" b="0"/>
            <wp:wrapNone/>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119" cstate="print"/>
                    <a:stretch>
                      <a:fillRect/>
                    </a:stretch>
                  </pic:blipFill>
                  <pic:spPr>
                    <a:xfrm>
                      <a:off x="0" y="0"/>
                      <a:ext cx="244559" cy="84461"/>
                    </a:xfrm>
                    <a:prstGeom prst="rect">
                      <a:avLst/>
                    </a:prstGeom>
                  </pic:spPr>
                </pic:pic>
              </a:graphicData>
            </a:graphic>
          </wp:anchor>
        </w:drawing>
      </w:r>
      <w:bookmarkStart w:id="31" w:name="_bookmark31"/>
      <w:bookmarkEnd w:id="31"/>
      <w:r>
        <w:rPr>
          <w:color w:val="005B82"/>
          <w:spacing w:val="-2"/>
        </w:rPr>
        <w:t>Licence environnementale Rubri</w:t>
      </w:r>
      <w:r>
        <w:rPr>
          <w:color w:val="005B82"/>
          <w:spacing w:val="-2"/>
        </w:rPr>
        <w:t xml:space="preserve">que </w:t>
      </w:r>
      <w:r>
        <w:rPr>
          <w:color w:val="005B82"/>
          <w:spacing w:val="-5"/>
        </w:rPr>
        <w:t>57</w:t>
      </w:r>
    </w:p>
    <w:p w14:paraId="69E8960D" w14:textId="77777777" w:rsidR="00B820BB" w:rsidRDefault="001A4765">
      <w:pPr>
        <w:pStyle w:val="BodyText"/>
        <w:spacing w:before="142" w:line="256" w:lineRule="auto"/>
        <w:ind w:right="852"/>
        <w:jc w:val="both"/>
      </w:pPr>
      <w:r>
        <w:t>Pour les demandes de licences relatives aux aéroports ayant une piste de 800 mètres ou plus, introduites par l'exploitant de l'aéroport, le gouvernement flamand est compétent en tant qu'autorité de délivrance des licences.</w:t>
      </w:r>
    </w:p>
    <w:p w14:paraId="1AD16936" w14:textId="77777777" w:rsidR="00B820BB" w:rsidRDefault="001A4765">
      <w:pPr>
        <w:pStyle w:val="BodyText"/>
        <w:spacing w:before="167" w:line="256" w:lineRule="auto"/>
        <w:ind w:right="852"/>
        <w:jc w:val="both"/>
      </w:pPr>
      <w:r>
        <w:t>L'exploitation de l'aéropo</w:t>
      </w:r>
      <w:r>
        <w:t xml:space="preserve">rt fait l'objet d'un permis environnemental de classe 1 conformément à la section 57 - Aéroports de l'annexe 1 - VLAREM II, dossier n° D/PMVC/04A06/00637 (base de données environnementale 68637/1012). Ce permis prend effet le 8 juillet 2004 et est valable </w:t>
      </w:r>
      <w:r>
        <w:t>jusqu'au 8 juillet 2024.</w:t>
      </w:r>
    </w:p>
    <w:p w14:paraId="6EBDF316" w14:textId="77777777" w:rsidR="00B820BB" w:rsidRDefault="001A4765">
      <w:pPr>
        <w:pStyle w:val="BodyText"/>
        <w:spacing w:before="167" w:line="256" w:lineRule="auto"/>
        <w:ind w:right="849"/>
        <w:jc w:val="both"/>
      </w:pPr>
      <w:r>
        <w:t>Le permis environnemental a été accordé en première instance le 8 juillet 2004 (réf. D/PMVC/04A06/00637). Suite à un appel, le permis a été accordé le 30/12/2004 (réf. AMV/0068637/1014B &amp; AMV/0095393/1002B). Dans ce permis, des con</w:t>
      </w:r>
      <w:r>
        <w:t>ditions supplémentaires ont été imposées concernant la préparation d'études.</w:t>
      </w:r>
    </w:p>
    <w:p w14:paraId="08239539" w14:textId="77777777" w:rsidR="00B820BB" w:rsidRDefault="001A4765">
      <w:pPr>
        <w:pStyle w:val="BodyText"/>
        <w:spacing w:before="167" w:line="259" w:lineRule="auto"/>
        <w:ind w:right="854"/>
        <w:jc w:val="both"/>
      </w:pPr>
      <w:r>
        <w:t>En raison d'une modification d'office, une nouvelle licence de modification a été délivrée en première instance le 11/09/2008 (réf. D/A45/08F10/11253). Cette modification d'office</w:t>
      </w:r>
      <w:r>
        <w:t xml:space="preserve"> comprenait </w:t>
      </w:r>
      <w:r>
        <w:rPr>
          <w:spacing w:val="-5"/>
        </w:rPr>
        <w:t>une</w:t>
      </w:r>
    </w:p>
    <w:p w14:paraId="5820537E" w14:textId="77777777" w:rsidR="00B820BB" w:rsidRDefault="00B820BB">
      <w:pPr>
        <w:spacing w:line="259" w:lineRule="auto"/>
        <w:jc w:val="both"/>
        <w:sectPr w:rsidR="00B820BB">
          <w:pgSz w:w="11910" w:h="16840"/>
          <w:pgMar w:top="1780" w:right="280" w:bottom="1280" w:left="940" w:header="0" w:footer="1095" w:gutter="0"/>
          <w:cols w:space="720"/>
        </w:sectPr>
      </w:pPr>
    </w:p>
    <w:p w14:paraId="6B2FF3EB" w14:textId="77777777" w:rsidR="00B820BB" w:rsidRDefault="001A4765">
      <w:pPr>
        <w:pStyle w:val="BodyText"/>
        <w:spacing w:before="34" w:line="259" w:lineRule="auto"/>
        <w:ind w:right="860"/>
        <w:jc w:val="both"/>
      </w:pPr>
      <w:r>
        <w:lastRenderedPageBreak/>
        <w:t>l'adaptation de la condition particulière relative au nombre maximal de vols de nuit autorisés (art. 3.II.4) par an à un maximum de 16 000 mouvements de nuit dont un maximum de</w:t>
      </w:r>
    </w:p>
    <w:p w14:paraId="29AD74D6" w14:textId="77777777" w:rsidR="00B820BB" w:rsidRDefault="001A4765">
      <w:pPr>
        <w:pStyle w:val="BodyText"/>
        <w:spacing w:before="1" w:line="259" w:lineRule="auto"/>
        <w:ind w:right="852"/>
        <w:jc w:val="both"/>
      </w:pPr>
      <w:r>
        <w:t xml:space="preserve">5 000 vols au départ. Après appel, le permis </w:t>
      </w:r>
      <w:r>
        <w:t>a été accordé le 29/01/2009 (réf. AMV/00068637/1027B) avec un ajustement de la condition spéciale de l'Art 3.II.4 à une restriction du nombre maximum de créneaux nocturnes disponibles par an de 16.000 dont un maximum de 5.000 pour les vols en partance, ave</w:t>
      </w:r>
      <w:r>
        <w:t>c un errata supplémentaire le 26/03/2009 (réf. AMV/00068637/1027B/errata). Par ailleurs, une autre modification d'office (déplacement temporaire du site d'essai, réf. D/A45/16C07/24155) a été autorisée en première instance le 26/07/2016.</w:t>
      </w:r>
    </w:p>
    <w:p w14:paraId="7E67EFF5" w14:textId="77777777" w:rsidR="00B820BB" w:rsidRDefault="001A4765">
      <w:pPr>
        <w:pStyle w:val="BodyText"/>
        <w:spacing w:before="158" w:line="256" w:lineRule="auto"/>
        <w:ind w:right="860"/>
        <w:jc w:val="both"/>
      </w:pPr>
      <w:r>
        <w:t>Cette licence conc</w:t>
      </w:r>
      <w:r>
        <w:t xml:space="preserve">erne l'utilisation des pistes, y compris le roulage et les </w:t>
      </w:r>
      <w:r>
        <w:rPr>
          <w:spacing w:val="-2"/>
        </w:rPr>
        <w:t>essais.</w:t>
      </w:r>
    </w:p>
    <w:p w14:paraId="746D8F60" w14:textId="77777777" w:rsidR="00B820BB" w:rsidRDefault="001A4765">
      <w:pPr>
        <w:pStyle w:val="BodyText"/>
        <w:spacing w:before="166" w:line="256" w:lineRule="auto"/>
        <w:ind w:right="850"/>
        <w:jc w:val="both"/>
      </w:pPr>
      <w:r>
        <w:t>Le renouvellement de cette licence, en tant que permis environnemental d'une durée illimitée, est l'objet principal de l'EIE du projet (qui, comme indiqué ci-dessus, est réalisée sur une ba</w:t>
      </w:r>
      <w:r>
        <w:t>se volontaire</w:t>
      </w:r>
      <w:r>
        <w:rPr>
          <w:spacing w:val="-2"/>
        </w:rPr>
        <w:t>).</w:t>
      </w:r>
    </w:p>
    <w:p w14:paraId="2A223C01" w14:textId="77777777" w:rsidR="00B820BB" w:rsidRDefault="001A4765">
      <w:pPr>
        <w:pStyle w:val="BodyText"/>
        <w:spacing w:before="168" w:line="256" w:lineRule="auto"/>
        <w:ind w:right="849"/>
        <w:jc w:val="both"/>
      </w:pPr>
      <w:r>
        <w:t xml:space="preserve">L'EIE sera soumise en même temps que la demande de renouvellement du permis environnemental pour les pistes. La décision relative à l'EIE sera prise au cours de la </w:t>
      </w:r>
      <w:r>
        <w:rPr>
          <w:spacing w:val="-2"/>
        </w:rPr>
        <w:t>procédure d'autorisation.</w:t>
      </w:r>
    </w:p>
    <w:p w14:paraId="7E64BC04" w14:textId="77777777" w:rsidR="00B820BB" w:rsidRDefault="00B820BB">
      <w:pPr>
        <w:pStyle w:val="BodyText"/>
        <w:spacing w:before="1"/>
        <w:ind w:left="0"/>
      </w:pPr>
    </w:p>
    <w:p w14:paraId="798DD47E" w14:textId="77777777" w:rsidR="00B820BB" w:rsidRDefault="001A4765">
      <w:pPr>
        <w:pStyle w:val="Heading3"/>
        <w:spacing w:before="1"/>
        <w:jc w:val="both"/>
      </w:pPr>
      <w:r>
        <w:rPr>
          <w:noProof/>
        </w:rPr>
        <w:drawing>
          <wp:anchor distT="0" distB="0" distL="0" distR="0" simplePos="0" relativeHeight="251643392" behindDoc="0" locked="0" layoutInCell="1" allowOverlap="1" wp14:anchorId="061491A4" wp14:editId="5E24018A">
            <wp:simplePos x="0" y="0"/>
            <wp:positionH relativeFrom="page">
              <wp:posOffset>943398</wp:posOffset>
            </wp:positionH>
            <wp:positionV relativeFrom="paragraph">
              <wp:posOffset>40151</wp:posOffset>
            </wp:positionV>
            <wp:extent cx="244559" cy="84461"/>
            <wp:effectExtent l="0" t="0" r="0" b="0"/>
            <wp:wrapNone/>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120" cstate="print"/>
                    <a:stretch>
                      <a:fillRect/>
                    </a:stretch>
                  </pic:blipFill>
                  <pic:spPr>
                    <a:xfrm>
                      <a:off x="0" y="0"/>
                      <a:ext cx="244559" cy="84461"/>
                    </a:xfrm>
                    <a:prstGeom prst="rect">
                      <a:avLst/>
                    </a:prstGeom>
                  </pic:spPr>
                </pic:pic>
              </a:graphicData>
            </a:graphic>
          </wp:anchor>
        </w:drawing>
      </w:r>
      <w:bookmarkStart w:id="32" w:name="_bookmark32"/>
      <w:bookmarkEnd w:id="32"/>
      <w:r>
        <w:rPr>
          <w:color w:val="005B82"/>
        </w:rPr>
        <w:t xml:space="preserve">Autres permis environnementaux au nom de la BAC et/ou de ses </w:t>
      </w:r>
      <w:r>
        <w:rPr>
          <w:color w:val="005B82"/>
          <w:spacing w:val="-2"/>
        </w:rPr>
        <w:t>fil</w:t>
      </w:r>
      <w:r>
        <w:rPr>
          <w:color w:val="005B82"/>
          <w:spacing w:val="-2"/>
        </w:rPr>
        <w:t>iales</w:t>
      </w:r>
    </w:p>
    <w:p w14:paraId="511DED78" w14:textId="77777777" w:rsidR="00B820BB" w:rsidRDefault="001A4765">
      <w:pPr>
        <w:pStyle w:val="BodyText"/>
        <w:spacing w:before="139" w:line="254" w:lineRule="auto"/>
        <w:ind w:right="856"/>
        <w:jc w:val="both"/>
      </w:pPr>
      <w:r>
        <w:t xml:space="preserve">Cependant, le fonctionnement </w:t>
      </w:r>
      <w:r>
        <w:rPr>
          <w:spacing w:val="-2"/>
        </w:rPr>
        <w:t xml:space="preserve">de l'aéroport </w:t>
      </w:r>
      <w:r>
        <w:t>implique davantage d'activités côté terre et côté air que le simple décollage et l'atterrissage des avions. D'une manière générale, il s'agit des activités suivantes</w:t>
      </w:r>
    </w:p>
    <w:p w14:paraId="042BECA3" w14:textId="77777777" w:rsidR="00B820BB" w:rsidRDefault="001A4765">
      <w:pPr>
        <w:pStyle w:val="ListParagraph"/>
        <w:numPr>
          <w:ilvl w:val="0"/>
          <w:numId w:val="36"/>
        </w:numPr>
        <w:tabs>
          <w:tab w:val="left" w:pos="2672"/>
        </w:tabs>
        <w:spacing w:before="179"/>
        <w:rPr>
          <w:sz w:val="20"/>
        </w:rPr>
      </w:pPr>
      <w:r>
        <w:rPr>
          <w:spacing w:val="-2"/>
          <w:sz w:val="20"/>
        </w:rPr>
        <w:t>Bâtiments terminaux ;</w:t>
      </w:r>
    </w:p>
    <w:p w14:paraId="2421ED1A" w14:textId="77777777" w:rsidR="00B820BB" w:rsidRDefault="001A4765">
      <w:pPr>
        <w:pStyle w:val="ListParagraph"/>
        <w:numPr>
          <w:ilvl w:val="0"/>
          <w:numId w:val="36"/>
        </w:numPr>
        <w:tabs>
          <w:tab w:val="left" w:pos="2672"/>
          <w:tab w:val="left" w:pos="3765"/>
          <w:tab w:val="left" w:pos="4865"/>
          <w:tab w:val="left" w:pos="5407"/>
          <w:tab w:val="left" w:pos="6069"/>
          <w:tab w:val="left" w:pos="6491"/>
          <w:tab w:val="left" w:pos="7890"/>
        </w:tabs>
        <w:spacing w:before="10"/>
        <w:ind w:right="852"/>
        <w:rPr>
          <w:sz w:val="20"/>
        </w:rPr>
      </w:pPr>
      <w:r>
        <w:rPr>
          <w:spacing w:val="-2"/>
          <w:sz w:val="20"/>
        </w:rPr>
        <w:t>Installations</w:t>
      </w:r>
      <w:r>
        <w:rPr>
          <w:sz w:val="20"/>
        </w:rPr>
        <w:tab/>
      </w:r>
      <w:r>
        <w:rPr>
          <w:spacing w:val="-2"/>
          <w:sz w:val="20"/>
        </w:rPr>
        <w:t>conne</w:t>
      </w:r>
      <w:r>
        <w:rPr>
          <w:spacing w:val="-2"/>
          <w:sz w:val="20"/>
        </w:rPr>
        <w:t>ctées</w:t>
      </w:r>
      <w:r>
        <w:rPr>
          <w:sz w:val="20"/>
        </w:rPr>
        <w:tab/>
      </w:r>
      <w:r>
        <w:rPr>
          <w:spacing w:val="-4"/>
          <w:sz w:val="20"/>
        </w:rPr>
        <w:t>avec</w:t>
      </w:r>
      <w:r>
        <w:rPr>
          <w:sz w:val="20"/>
        </w:rPr>
        <w:tab/>
      </w:r>
      <w:r>
        <w:rPr>
          <w:spacing w:val="-2"/>
          <w:sz w:val="20"/>
        </w:rPr>
        <w:t>démarrage</w:t>
      </w:r>
      <w:r>
        <w:rPr>
          <w:sz w:val="20"/>
        </w:rPr>
        <w:tab/>
      </w:r>
      <w:r>
        <w:rPr>
          <w:spacing w:val="-6"/>
          <w:sz w:val="20"/>
        </w:rPr>
        <w:t>et</w:t>
      </w:r>
      <w:r>
        <w:rPr>
          <w:sz w:val="20"/>
        </w:rPr>
        <w:tab/>
      </w:r>
      <w:r>
        <w:rPr>
          <w:spacing w:val="-2"/>
          <w:sz w:val="20"/>
        </w:rPr>
        <w:t>pistes</w:t>
      </w:r>
      <w:r>
        <w:rPr>
          <w:sz w:val="20"/>
        </w:rPr>
        <w:tab/>
      </w:r>
      <w:r>
        <w:rPr>
          <w:spacing w:val="-2"/>
          <w:sz w:val="20"/>
        </w:rPr>
        <w:t xml:space="preserve">(stands d'avions, </w:t>
      </w:r>
      <w:r>
        <w:rPr>
          <w:sz w:val="20"/>
        </w:rPr>
        <w:t>sous-stations</w:t>
      </w:r>
      <w:r>
        <w:rPr>
          <w:sz w:val="20"/>
          <w:vertAlign w:val="superscript"/>
        </w:rPr>
        <w:t>18</w:t>
      </w:r>
      <w:r>
        <w:rPr>
          <w:sz w:val="20"/>
        </w:rPr>
        <w:t xml:space="preserve"> , ...) ;</w:t>
      </w:r>
    </w:p>
    <w:p w14:paraId="4491C7A6" w14:textId="77777777" w:rsidR="00B820BB" w:rsidRDefault="001A4765">
      <w:pPr>
        <w:pStyle w:val="ListParagraph"/>
        <w:numPr>
          <w:ilvl w:val="0"/>
          <w:numId w:val="36"/>
        </w:numPr>
        <w:tabs>
          <w:tab w:val="left" w:pos="2672"/>
        </w:tabs>
        <w:spacing w:before="11"/>
        <w:rPr>
          <w:sz w:val="20"/>
        </w:rPr>
      </w:pPr>
      <w:r>
        <w:rPr>
          <w:sz w:val="20"/>
        </w:rPr>
        <w:t xml:space="preserve">Exploitation d'aéronefs sur des bâtiments logistiques côté piste (première ligne ou "first </w:t>
      </w:r>
      <w:r>
        <w:rPr>
          <w:spacing w:val="-2"/>
          <w:sz w:val="20"/>
        </w:rPr>
        <w:t>line").</w:t>
      </w:r>
    </w:p>
    <w:p w14:paraId="27A516E7" w14:textId="77777777" w:rsidR="00B820BB" w:rsidRDefault="001A4765">
      <w:pPr>
        <w:pStyle w:val="ListParagraph"/>
        <w:numPr>
          <w:ilvl w:val="0"/>
          <w:numId w:val="36"/>
        </w:numPr>
        <w:tabs>
          <w:tab w:val="left" w:pos="2672"/>
        </w:tabs>
        <w:spacing w:before="10"/>
        <w:rPr>
          <w:sz w:val="20"/>
        </w:rPr>
      </w:pPr>
      <w:r>
        <w:rPr>
          <w:spacing w:val="-10"/>
          <w:sz w:val="20"/>
        </w:rPr>
        <w:t>...</w:t>
      </w:r>
    </w:p>
    <w:p w14:paraId="036C6F78" w14:textId="77777777" w:rsidR="00B820BB" w:rsidRDefault="00B820BB">
      <w:pPr>
        <w:pStyle w:val="BodyText"/>
        <w:spacing w:before="182"/>
        <w:ind w:left="0"/>
      </w:pPr>
    </w:p>
    <w:p w14:paraId="71FCF002" w14:textId="77777777" w:rsidR="00B820BB" w:rsidRDefault="001A4765">
      <w:pPr>
        <w:pStyle w:val="BodyText"/>
        <w:spacing w:line="256" w:lineRule="auto"/>
        <w:ind w:right="851"/>
        <w:jc w:val="both"/>
      </w:pPr>
      <w:r>
        <w:t>A cette fin, Brussels Airport Company et/ou sa filiale DNB-BA disposent de nombreux permis spécifiques relatifs à des établissements ou activités classés (IIOA), dans chaque cas pour certaines installations (par exemple des groupes électrogènes de secours)</w:t>
      </w:r>
      <w:r>
        <w:t xml:space="preserve"> classées dans les sections VLAREM </w:t>
      </w:r>
      <w:r>
        <w:rPr>
          <w:spacing w:val="-9"/>
        </w:rPr>
        <w:t>applicables</w:t>
      </w:r>
      <w:r>
        <w:t>, chacun avec une durée de permis différente.</w:t>
      </w:r>
    </w:p>
    <w:p w14:paraId="0F907D62" w14:textId="77777777" w:rsidR="00B820BB" w:rsidRDefault="001A4765">
      <w:pPr>
        <w:pStyle w:val="BodyText"/>
        <w:spacing w:before="165"/>
        <w:jc w:val="both"/>
      </w:pPr>
      <w:r>
        <w:t xml:space="preserve">La section 2.4.7 décrit la manière dont cette question sera traitée dans la prochaine </w:t>
      </w:r>
      <w:r>
        <w:rPr>
          <w:spacing w:val="-2"/>
        </w:rPr>
        <w:t>demande de licence.</w:t>
      </w:r>
    </w:p>
    <w:p w14:paraId="3526C76F" w14:textId="77777777" w:rsidR="00B820BB" w:rsidRDefault="001A4765">
      <w:pPr>
        <w:pStyle w:val="BodyText"/>
        <w:spacing w:before="183" w:line="259" w:lineRule="auto"/>
        <w:ind w:right="850"/>
        <w:jc w:val="both"/>
      </w:pPr>
      <w:r>
        <w:t>Outre les permis délivrés au nom de la BAC (et/ou de sa fi</w:t>
      </w:r>
      <w:r>
        <w:t>liale), il existe quelques installations et activités génératrices de nuisances (IIOA) du côté de l'air qui sont exploitées par des tiers (comme le traitement de l'eau). Ces activités sont incluses dans le champ d'application du RIE du projet mais resteron</w:t>
      </w:r>
      <w:r>
        <w:t>t des licences distinctes à l'avenir, car elles sont exploitées par d'autres opérateurs. Elles ne sont donc pas incluses dans la présente demande de permis</w:t>
      </w:r>
      <w:r>
        <w:rPr>
          <w:spacing w:val="-2"/>
        </w:rPr>
        <w:t>.</w:t>
      </w:r>
    </w:p>
    <w:p w14:paraId="2BBDB4F5" w14:textId="77777777" w:rsidR="00B820BB" w:rsidRDefault="001A4765">
      <w:pPr>
        <w:spacing w:before="237" w:line="376" w:lineRule="auto"/>
        <w:ind w:left="1611" w:right="6370"/>
        <w:rPr>
          <w:b/>
          <w:sz w:val="20"/>
        </w:rPr>
      </w:pPr>
      <w:r>
        <w:rPr>
          <w:noProof/>
        </w:rPr>
        <w:drawing>
          <wp:anchor distT="0" distB="0" distL="0" distR="0" simplePos="0" relativeHeight="251644416" behindDoc="0" locked="0" layoutInCell="1" allowOverlap="1" wp14:anchorId="265BF77B" wp14:editId="3131F630">
            <wp:simplePos x="0" y="0"/>
            <wp:positionH relativeFrom="page">
              <wp:posOffset>943369</wp:posOffset>
            </wp:positionH>
            <wp:positionV relativeFrom="paragraph">
              <wp:posOffset>189975</wp:posOffset>
            </wp:positionV>
            <wp:extent cx="247636" cy="84461"/>
            <wp:effectExtent l="0" t="0" r="0" b="0"/>
            <wp:wrapNone/>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121" cstate="print"/>
                    <a:stretch>
                      <a:fillRect/>
                    </a:stretch>
                  </pic:blipFill>
                  <pic:spPr>
                    <a:xfrm>
                      <a:off x="0" y="0"/>
                      <a:ext cx="247636" cy="84461"/>
                    </a:xfrm>
                    <a:prstGeom prst="rect">
                      <a:avLst/>
                    </a:prstGeom>
                  </pic:spPr>
                </pic:pic>
              </a:graphicData>
            </a:graphic>
          </wp:anchor>
        </w:drawing>
      </w:r>
      <w:bookmarkStart w:id="33" w:name="_bookmark33"/>
      <w:bookmarkEnd w:id="33"/>
      <w:r>
        <w:rPr>
          <w:b/>
          <w:color w:val="005B82"/>
          <w:sz w:val="20"/>
        </w:rPr>
        <w:t xml:space="preserve">Conditions environnementales applicables </w:t>
      </w:r>
      <w:r>
        <w:rPr>
          <w:b/>
          <w:sz w:val="20"/>
        </w:rPr>
        <w:t>Restrictions fédérales d'exploitation</w:t>
      </w:r>
    </w:p>
    <w:p w14:paraId="27D3E75C" w14:textId="77777777" w:rsidR="00B820BB" w:rsidRDefault="001A4765">
      <w:pPr>
        <w:pStyle w:val="BodyText"/>
        <w:spacing w:before="43" w:line="259" w:lineRule="auto"/>
        <w:ind w:right="822"/>
      </w:pPr>
      <w:r>
        <w:t xml:space="preserve">L'arrêté </w:t>
      </w:r>
      <w:r>
        <w:t xml:space="preserve">royal du 25 septembre 2003 établissant les règles et procédures </w:t>
      </w:r>
      <w:r>
        <w:rPr>
          <w:spacing w:val="-8"/>
        </w:rPr>
        <w:t>relatives à l'</w:t>
      </w:r>
      <w:r>
        <w:t xml:space="preserve">introduction de restrictions d'exploitation à l'aéroport de Bruxelles National (et l'arrêté </w:t>
      </w:r>
      <w:r>
        <w:rPr>
          <w:spacing w:val="-2"/>
        </w:rPr>
        <w:t>ministériel</w:t>
      </w:r>
    </w:p>
    <w:p w14:paraId="075F6B6C" w14:textId="77777777" w:rsidR="00B820BB" w:rsidRDefault="001A4765">
      <w:pPr>
        <w:pStyle w:val="BodyText"/>
        <w:spacing w:before="7"/>
        <w:ind w:left="0"/>
        <w:rPr>
          <w:sz w:val="16"/>
        </w:rPr>
      </w:pPr>
      <w:r>
        <w:rPr>
          <w:noProof/>
        </w:rPr>
        <mc:AlternateContent>
          <mc:Choice Requires="wps">
            <w:drawing>
              <wp:anchor distT="0" distB="0" distL="0" distR="0" simplePos="0" relativeHeight="251705856" behindDoc="1" locked="0" layoutInCell="1" allowOverlap="1" wp14:anchorId="64BE545F" wp14:editId="74B79E8B">
                <wp:simplePos x="0" y="0"/>
                <wp:positionH relativeFrom="page">
                  <wp:posOffset>936040</wp:posOffset>
                </wp:positionH>
                <wp:positionV relativeFrom="paragraph">
                  <wp:posOffset>144170</wp:posOffset>
                </wp:positionV>
                <wp:extent cx="1829435" cy="7620"/>
                <wp:effectExtent l="0" t="0" r="0" b="0"/>
                <wp:wrapTopAndBottom/>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432FDB" id="Graphic 134" o:spid="_x0000_s1026" style="position:absolute;margin-left:73.7pt;margin-top:11.35pt;width:144.05pt;height:.6pt;z-index:-25161062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" path="m1829053,l,,,7619r1829053,l1829053,xe" fillcolor="black" stroked="f">
                <v:path arrowok="t"/>
                <w10:wrap type="topAndBottom" anchorx="page"/>
              </v:shape>
            </w:pict>
          </mc:Fallback>
        </mc:AlternateContent>
      </w:r>
    </w:p>
    <w:p w14:paraId="72A8CE25" w14:textId="77777777" w:rsidR="00B820BB" w:rsidRDefault="001A4765">
      <w:pPr>
        <w:pStyle w:val="BodyText"/>
        <w:spacing w:before="92"/>
        <w:ind w:left="534"/>
        <w:rPr>
          <w:i/>
        </w:rPr>
      </w:pPr>
      <w:r>
        <w:rPr>
          <w:vertAlign w:val="superscript"/>
        </w:rPr>
        <w:t>18</w:t>
      </w:r>
      <w:r>
        <w:t xml:space="preserve"> En tant qu'installation classée, les sous-stations comprennent un ou </w:t>
      </w:r>
      <w:r>
        <w:t xml:space="preserve">plusieurs </w:t>
      </w:r>
      <w:r>
        <w:rPr>
          <w:spacing w:val="-4"/>
        </w:rPr>
        <w:t>transformateurs</w:t>
      </w:r>
      <w:r>
        <w:t xml:space="preserve">, mais pas seulement les transformateurs, également une centrale électrique de secours et souvent une unité de climatisation pour les </w:t>
      </w:r>
      <w:r>
        <w:rPr>
          <w:i/>
        </w:rPr>
        <w:t>blocs de données.</w:t>
      </w:r>
    </w:p>
    <w:p w14:paraId="50F95F52" w14:textId="77777777" w:rsidR="00B820BB" w:rsidRDefault="00B820BB">
      <w:pPr>
        <w:sectPr w:rsidR="00B820BB">
          <w:pgSz w:w="11910" w:h="16840"/>
          <w:pgMar w:top="1780" w:right="280" w:bottom="1280" w:left="940" w:header="0" w:footer="1095" w:gutter="0"/>
          <w:cols w:space="720"/>
        </w:sectPr>
      </w:pPr>
    </w:p>
    <w:p w14:paraId="09CAACA0" w14:textId="77777777" w:rsidR="00B820BB" w:rsidRDefault="001A4765">
      <w:pPr>
        <w:pStyle w:val="BodyText"/>
        <w:spacing w:before="34" w:line="259" w:lineRule="auto"/>
        <w:ind w:right="850"/>
        <w:jc w:val="both"/>
      </w:pPr>
      <w:r>
        <w:lastRenderedPageBreak/>
        <w:t>arrêté du 3 mai 2004 relatif à la gestion des nuisances sonor</w:t>
      </w:r>
      <w:r>
        <w:t>es à l'aéroport de Bruxelles-National) établissent le cadre réglementaire pour l'introduction de restrictions d'exploitation visant à réduire les nuisances sonores causées par le trafic aérien à l'aéroport de Bruxelles-National, en tenant compte des règles</w:t>
      </w:r>
      <w:r>
        <w:t xml:space="preserve"> et procédures de la directive 2002/30/CE. Cette directive 2002/30/CE a depuis été remplacée par le règlement UE 598/2014 du 16 avril 2014, avec entrée en vigueur à partir du 13 juin 2016.</w:t>
      </w:r>
    </w:p>
    <w:p w14:paraId="3F4D35D0" w14:textId="77777777" w:rsidR="00B820BB" w:rsidRDefault="001A4765">
      <w:pPr>
        <w:pStyle w:val="BodyText"/>
        <w:spacing w:before="161" w:line="256" w:lineRule="auto"/>
        <w:ind w:right="857"/>
        <w:jc w:val="both"/>
      </w:pPr>
      <w:r>
        <w:t xml:space="preserve">Les restrictions d'exploitation fédérales suivantes </w:t>
      </w:r>
      <w:r>
        <w:rPr>
          <w:spacing w:val="-1"/>
        </w:rPr>
        <w:t xml:space="preserve">s'appliquent </w:t>
      </w:r>
      <w:r>
        <w:t>ac</w:t>
      </w:r>
      <w:r>
        <w:t>tuellement. Les exemptions applicables (par exemple les vols d'État, les vols militaires,...) et les exceptions aux règles générales ne sont pas incluses dans cette vue d'ensemble.</w:t>
      </w:r>
    </w:p>
    <w:p w14:paraId="1016558A" w14:textId="77777777" w:rsidR="00B820BB" w:rsidRDefault="001A4765">
      <w:pPr>
        <w:pStyle w:val="ListParagraph"/>
        <w:numPr>
          <w:ilvl w:val="0"/>
          <w:numId w:val="35"/>
        </w:numPr>
        <w:tabs>
          <w:tab w:val="left" w:pos="2331"/>
        </w:tabs>
        <w:spacing w:before="176" w:line="252" w:lineRule="auto"/>
        <w:ind w:right="849"/>
        <w:jc w:val="both"/>
        <w:rPr>
          <w:sz w:val="20"/>
        </w:rPr>
      </w:pPr>
      <w:r>
        <w:rPr>
          <w:sz w:val="20"/>
        </w:rPr>
        <w:t>Interdire l'utilisation d'aéronefs présentant une faible marge de conformit</w:t>
      </w:r>
      <w:r>
        <w:rPr>
          <w:sz w:val="20"/>
        </w:rPr>
        <w:t xml:space="preserve">é pendant la nuit (23h-06h). Les aéronefs présentant une faible marge de conformité sont définis comme des aéronefs dont la marge cumulée est inférieure à 5 dB par rapport aux </w:t>
      </w:r>
      <w:r>
        <w:rPr>
          <w:sz w:val="20"/>
        </w:rPr>
        <w:t xml:space="preserve">limites du chapitre 3 de </w:t>
      </w:r>
      <w:r>
        <w:rPr>
          <w:sz w:val="20"/>
        </w:rPr>
        <w:t xml:space="preserve">l'OACI </w:t>
      </w:r>
      <w:r>
        <w:rPr>
          <w:sz w:val="20"/>
        </w:rPr>
        <w:t>(</w:t>
      </w:r>
      <w:r>
        <w:rPr>
          <w:sz w:val="20"/>
          <w:vertAlign w:val="superscript"/>
        </w:rPr>
        <w:t>19</w:t>
      </w:r>
      <w:r>
        <w:rPr>
          <w:sz w:val="20"/>
        </w:rPr>
        <w:t xml:space="preserve"> ).</w:t>
      </w:r>
    </w:p>
    <w:p w14:paraId="43DC54F7" w14:textId="77777777" w:rsidR="00B820BB" w:rsidRDefault="001A4765">
      <w:pPr>
        <w:pStyle w:val="ListParagraph"/>
        <w:numPr>
          <w:ilvl w:val="0"/>
          <w:numId w:val="35"/>
        </w:numPr>
        <w:tabs>
          <w:tab w:val="left" w:pos="2331"/>
        </w:tabs>
        <w:spacing w:before="170"/>
        <w:rPr>
          <w:sz w:val="20"/>
        </w:rPr>
      </w:pPr>
      <w:r>
        <w:rPr>
          <w:sz w:val="20"/>
        </w:rPr>
        <w:t>Limitation du CQ pour les vols individuel</w:t>
      </w:r>
      <w:r>
        <w:rPr>
          <w:sz w:val="20"/>
        </w:rPr>
        <w:t xml:space="preserve">s. Le QC maximum par vol est fixé comme </w:t>
      </w:r>
      <w:r>
        <w:rPr>
          <w:spacing w:val="-2"/>
          <w:sz w:val="20"/>
        </w:rPr>
        <w:t>suit.</w:t>
      </w:r>
    </w:p>
    <w:p w14:paraId="76B46CA8" w14:textId="77777777" w:rsidR="00B820BB" w:rsidRDefault="001A4765">
      <w:pPr>
        <w:spacing w:before="173"/>
        <w:ind w:left="2331"/>
        <w:rPr>
          <w:i/>
          <w:sz w:val="18"/>
        </w:rPr>
      </w:pPr>
      <w:r>
        <w:rPr>
          <w:i/>
          <w:color w:val="005B82"/>
          <w:sz w:val="18"/>
        </w:rPr>
        <w:t xml:space="preserve">Tableau 2-1 : Restrictions en matière de contrôle de la qualité à l'aéroport de Bruxelles (sans les </w:t>
      </w:r>
      <w:r>
        <w:rPr>
          <w:i/>
          <w:color w:val="005B82"/>
          <w:spacing w:val="-2"/>
          <w:sz w:val="18"/>
        </w:rPr>
        <w:t>exceptions)</w:t>
      </w:r>
    </w:p>
    <w:p w14:paraId="02B95C93" w14:textId="77777777" w:rsidR="00B820BB" w:rsidRDefault="00B820BB">
      <w:pPr>
        <w:pStyle w:val="BodyText"/>
        <w:spacing w:before="9"/>
        <w:ind w:left="0"/>
        <w:rPr>
          <w:i/>
          <w:sz w:val="19"/>
        </w:rPr>
      </w:pPr>
    </w:p>
    <w:tbl>
      <w:tblPr>
        <w:tblW w:w="0" w:type="auto"/>
        <w:tblInd w:w="2406" w:type="dxa"/>
        <w:tblBorders>
          <w:top w:val="single" w:sz="2" w:space="0" w:color="F1F1F1"/>
          <w:left w:val="single" w:sz="2" w:space="0" w:color="F1F1F1"/>
          <w:bottom w:val="single" w:sz="2" w:space="0" w:color="F1F1F1"/>
          <w:right w:val="single" w:sz="2" w:space="0" w:color="F1F1F1"/>
          <w:insideH w:val="single" w:sz="2" w:space="0" w:color="F1F1F1"/>
          <w:insideV w:val="single" w:sz="2" w:space="0" w:color="F1F1F1"/>
        </w:tblBorders>
        <w:tblLayout w:type="fixed"/>
        <w:tblCellMar>
          <w:left w:w="0" w:type="dxa"/>
          <w:right w:w="0" w:type="dxa"/>
        </w:tblCellMar>
        <w:tblLook w:val="01E0" w:firstRow="1" w:lastRow="1" w:firstColumn="1" w:lastColumn="1" w:noHBand="0" w:noVBand="0"/>
      </w:tblPr>
      <w:tblGrid>
        <w:gridCol w:w="2739"/>
        <w:gridCol w:w="2326"/>
        <w:gridCol w:w="2451"/>
      </w:tblGrid>
      <w:tr w:rsidR="00B820BB" w14:paraId="02674807" w14:textId="77777777">
        <w:trPr>
          <w:trHeight w:val="421"/>
        </w:trPr>
        <w:tc>
          <w:tcPr>
            <w:tcW w:w="2739" w:type="dxa"/>
            <w:tcBorders>
              <w:top w:val="nil"/>
              <w:left w:val="nil"/>
              <w:right w:val="single" w:sz="18" w:space="0" w:color="FFFFFF"/>
            </w:tcBorders>
            <w:shd w:val="clear" w:color="auto" w:fill="BEBEBE"/>
          </w:tcPr>
          <w:p w14:paraId="1C212A7A" w14:textId="77777777" w:rsidR="00B820BB" w:rsidRDefault="001A4765">
            <w:pPr>
              <w:pStyle w:val="TableParagraph"/>
              <w:spacing w:before="1"/>
              <w:ind w:left="1164"/>
              <w:rPr>
                <w:b/>
                <w:sz w:val="20"/>
              </w:rPr>
            </w:pPr>
            <w:r>
              <w:rPr>
                <w:b/>
                <w:color w:val="FFFFFF"/>
                <w:spacing w:val="-2"/>
                <w:sz w:val="20"/>
              </w:rPr>
              <w:t>Période</w:t>
            </w:r>
          </w:p>
        </w:tc>
        <w:tc>
          <w:tcPr>
            <w:tcW w:w="2326" w:type="dxa"/>
            <w:tcBorders>
              <w:top w:val="nil"/>
              <w:left w:val="single" w:sz="18" w:space="0" w:color="FFFFFF"/>
              <w:right w:val="single" w:sz="18" w:space="0" w:color="FFFFFF"/>
            </w:tcBorders>
            <w:shd w:val="clear" w:color="auto" w:fill="BEBEBE"/>
          </w:tcPr>
          <w:p w14:paraId="3F675135" w14:textId="77777777" w:rsidR="00B820BB" w:rsidRDefault="001A4765">
            <w:pPr>
              <w:pStyle w:val="TableParagraph"/>
              <w:spacing w:before="1"/>
              <w:ind w:left="690"/>
              <w:rPr>
                <w:b/>
                <w:sz w:val="20"/>
              </w:rPr>
            </w:pPr>
            <w:r>
              <w:rPr>
                <w:b/>
                <w:color w:val="FFFFFF"/>
                <w:sz w:val="20"/>
              </w:rPr>
              <w:t xml:space="preserve">QC </w:t>
            </w:r>
            <w:r>
              <w:rPr>
                <w:b/>
                <w:color w:val="FFFFFF"/>
                <w:spacing w:val="-2"/>
                <w:sz w:val="20"/>
              </w:rPr>
              <w:t>Ascension</w:t>
            </w:r>
          </w:p>
        </w:tc>
        <w:tc>
          <w:tcPr>
            <w:tcW w:w="2451" w:type="dxa"/>
            <w:tcBorders>
              <w:top w:val="nil"/>
              <w:left w:val="single" w:sz="18" w:space="0" w:color="FFFFFF"/>
              <w:right w:val="nil"/>
            </w:tcBorders>
            <w:shd w:val="clear" w:color="auto" w:fill="BEBEBE"/>
          </w:tcPr>
          <w:p w14:paraId="79A32249" w14:textId="77777777" w:rsidR="00B820BB" w:rsidRDefault="001A4765">
            <w:pPr>
              <w:pStyle w:val="TableParagraph"/>
              <w:spacing w:before="1"/>
              <w:ind w:left="225"/>
              <w:jc w:val="center"/>
              <w:rPr>
                <w:b/>
                <w:sz w:val="20"/>
              </w:rPr>
            </w:pPr>
            <w:r>
              <w:rPr>
                <w:b/>
                <w:color w:val="FFFFFF"/>
                <w:spacing w:val="-2"/>
                <w:sz w:val="20"/>
              </w:rPr>
              <w:t xml:space="preserve">Atterrissage </w:t>
            </w:r>
            <w:r>
              <w:rPr>
                <w:b/>
                <w:color w:val="FFFFFF"/>
                <w:sz w:val="20"/>
              </w:rPr>
              <w:t>QC</w:t>
            </w:r>
          </w:p>
        </w:tc>
      </w:tr>
      <w:tr w:rsidR="00B820BB" w14:paraId="49793DF3" w14:textId="77777777">
        <w:trPr>
          <w:trHeight w:val="463"/>
        </w:trPr>
        <w:tc>
          <w:tcPr>
            <w:tcW w:w="2739" w:type="dxa"/>
            <w:tcBorders>
              <w:left w:val="nil"/>
              <w:right w:val="single" w:sz="18" w:space="0" w:color="FFFFFF"/>
            </w:tcBorders>
            <w:shd w:val="clear" w:color="auto" w:fill="F1F1F1"/>
          </w:tcPr>
          <w:p w14:paraId="4F42F19C" w14:textId="77777777" w:rsidR="00B820BB" w:rsidRDefault="001A4765">
            <w:pPr>
              <w:pStyle w:val="TableParagraph"/>
              <w:spacing w:before="43"/>
              <w:ind w:left="1164"/>
              <w:rPr>
                <w:sz w:val="20"/>
              </w:rPr>
            </w:pPr>
            <w:r>
              <w:rPr>
                <w:sz w:val="20"/>
              </w:rPr>
              <w:t xml:space="preserve">23h - </w:t>
            </w:r>
            <w:r>
              <w:rPr>
                <w:spacing w:val="-5"/>
                <w:sz w:val="20"/>
              </w:rPr>
              <w:t>06h</w:t>
            </w:r>
          </w:p>
        </w:tc>
        <w:tc>
          <w:tcPr>
            <w:tcW w:w="2326" w:type="dxa"/>
            <w:tcBorders>
              <w:left w:val="single" w:sz="18" w:space="0" w:color="FFFFFF"/>
              <w:bottom w:val="nil"/>
              <w:right w:val="single" w:sz="18" w:space="0" w:color="FFFFFF"/>
            </w:tcBorders>
            <w:shd w:val="clear" w:color="auto" w:fill="F1F1F1"/>
          </w:tcPr>
          <w:p w14:paraId="563BC8F0" w14:textId="77777777" w:rsidR="00B820BB" w:rsidRDefault="001A4765">
            <w:pPr>
              <w:pStyle w:val="TableParagraph"/>
              <w:spacing w:before="43"/>
              <w:ind w:left="247" w:right="101"/>
              <w:jc w:val="center"/>
              <w:rPr>
                <w:sz w:val="20"/>
              </w:rPr>
            </w:pPr>
            <w:r>
              <w:rPr>
                <w:spacing w:val="-10"/>
                <w:sz w:val="20"/>
              </w:rPr>
              <w:t>8</w:t>
            </w:r>
          </w:p>
        </w:tc>
        <w:tc>
          <w:tcPr>
            <w:tcW w:w="2451" w:type="dxa"/>
            <w:tcBorders>
              <w:left w:val="single" w:sz="18" w:space="0" w:color="FFFFFF"/>
              <w:right w:val="nil"/>
            </w:tcBorders>
            <w:shd w:val="clear" w:color="auto" w:fill="F1F1F1"/>
          </w:tcPr>
          <w:p w14:paraId="4E9872CF" w14:textId="77777777" w:rsidR="00B820BB" w:rsidRDefault="001A4765">
            <w:pPr>
              <w:pStyle w:val="TableParagraph"/>
              <w:spacing w:before="43"/>
              <w:ind w:left="225" w:right="225"/>
              <w:jc w:val="center"/>
              <w:rPr>
                <w:sz w:val="20"/>
              </w:rPr>
            </w:pPr>
            <w:r>
              <w:rPr>
                <w:spacing w:val="-10"/>
                <w:sz w:val="20"/>
              </w:rPr>
              <w:t>8</w:t>
            </w:r>
          </w:p>
        </w:tc>
      </w:tr>
      <w:tr w:rsidR="00B820BB" w14:paraId="29FF7341" w14:textId="77777777">
        <w:trPr>
          <w:trHeight w:val="465"/>
        </w:trPr>
        <w:tc>
          <w:tcPr>
            <w:tcW w:w="2739" w:type="dxa"/>
            <w:tcBorders>
              <w:left w:val="nil"/>
              <w:right w:val="single" w:sz="18" w:space="0" w:color="FFFFFF"/>
            </w:tcBorders>
            <w:shd w:val="clear" w:color="auto" w:fill="F1F1F1"/>
          </w:tcPr>
          <w:p w14:paraId="4B4A6972" w14:textId="77777777" w:rsidR="00B820BB" w:rsidRDefault="001A4765">
            <w:pPr>
              <w:pStyle w:val="TableParagraph"/>
              <w:spacing w:before="43"/>
              <w:ind w:left="1164"/>
              <w:rPr>
                <w:sz w:val="20"/>
              </w:rPr>
            </w:pPr>
            <w:r>
              <w:rPr>
                <w:sz w:val="20"/>
              </w:rPr>
              <w:t xml:space="preserve">06h - </w:t>
            </w:r>
            <w:r>
              <w:rPr>
                <w:spacing w:val="-5"/>
                <w:sz w:val="20"/>
              </w:rPr>
              <w:t>07h</w:t>
            </w:r>
          </w:p>
        </w:tc>
        <w:tc>
          <w:tcPr>
            <w:tcW w:w="2326" w:type="dxa"/>
            <w:tcBorders>
              <w:top w:val="nil"/>
              <w:left w:val="single" w:sz="18" w:space="0" w:color="FFFFFF"/>
              <w:bottom w:val="nil"/>
              <w:right w:val="single" w:sz="18" w:space="0" w:color="FFFFFF"/>
            </w:tcBorders>
            <w:shd w:val="clear" w:color="auto" w:fill="F1F1F1"/>
          </w:tcPr>
          <w:p w14:paraId="00BC0FE9" w14:textId="77777777" w:rsidR="00B820BB" w:rsidRDefault="001A4765">
            <w:pPr>
              <w:pStyle w:val="TableParagraph"/>
              <w:spacing w:before="43"/>
              <w:ind w:left="247"/>
              <w:jc w:val="center"/>
              <w:rPr>
                <w:sz w:val="20"/>
              </w:rPr>
            </w:pPr>
            <w:r>
              <w:rPr>
                <w:spacing w:val="-5"/>
                <w:sz w:val="20"/>
              </w:rPr>
              <w:t>12</w:t>
            </w:r>
          </w:p>
        </w:tc>
        <w:tc>
          <w:tcPr>
            <w:tcW w:w="2451" w:type="dxa"/>
            <w:tcBorders>
              <w:left w:val="single" w:sz="18" w:space="0" w:color="FFFFFF"/>
              <w:right w:val="nil"/>
            </w:tcBorders>
            <w:shd w:val="clear" w:color="auto" w:fill="F1F1F1"/>
          </w:tcPr>
          <w:p w14:paraId="49BB1AC9" w14:textId="77777777" w:rsidR="00B820BB" w:rsidRDefault="001A4765">
            <w:pPr>
              <w:pStyle w:val="TableParagraph"/>
              <w:spacing w:before="43"/>
              <w:ind w:left="225" w:right="125"/>
              <w:jc w:val="center"/>
              <w:rPr>
                <w:sz w:val="20"/>
              </w:rPr>
            </w:pPr>
            <w:r>
              <w:rPr>
                <w:spacing w:val="-5"/>
                <w:sz w:val="20"/>
              </w:rPr>
              <w:t>12</w:t>
            </w:r>
          </w:p>
        </w:tc>
      </w:tr>
      <w:tr w:rsidR="00B820BB" w14:paraId="765338A8" w14:textId="77777777">
        <w:trPr>
          <w:trHeight w:val="462"/>
        </w:trPr>
        <w:tc>
          <w:tcPr>
            <w:tcW w:w="2739" w:type="dxa"/>
            <w:tcBorders>
              <w:left w:val="nil"/>
              <w:right w:val="single" w:sz="18" w:space="0" w:color="FFFFFF"/>
            </w:tcBorders>
            <w:shd w:val="clear" w:color="auto" w:fill="F1F1F1"/>
          </w:tcPr>
          <w:p w14:paraId="47F54893" w14:textId="77777777" w:rsidR="00B820BB" w:rsidRDefault="001A4765">
            <w:pPr>
              <w:pStyle w:val="TableParagraph"/>
              <w:spacing w:before="41"/>
              <w:ind w:left="1164"/>
              <w:rPr>
                <w:sz w:val="20"/>
              </w:rPr>
            </w:pPr>
            <w:r>
              <w:rPr>
                <w:sz w:val="20"/>
              </w:rPr>
              <w:t xml:space="preserve">07h - </w:t>
            </w:r>
            <w:r>
              <w:rPr>
                <w:spacing w:val="-5"/>
                <w:sz w:val="20"/>
              </w:rPr>
              <w:t>21h</w:t>
            </w:r>
          </w:p>
        </w:tc>
        <w:tc>
          <w:tcPr>
            <w:tcW w:w="2326" w:type="dxa"/>
            <w:tcBorders>
              <w:top w:val="nil"/>
              <w:left w:val="single" w:sz="18" w:space="0" w:color="FFFFFF"/>
              <w:bottom w:val="nil"/>
              <w:right w:val="single" w:sz="18" w:space="0" w:color="FFFFFF"/>
            </w:tcBorders>
            <w:shd w:val="clear" w:color="auto" w:fill="F1F1F1"/>
          </w:tcPr>
          <w:p w14:paraId="27EDFF94" w14:textId="77777777" w:rsidR="00B820BB" w:rsidRDefault="001A4765">
            <w:pPr>
              <w:pStyle w:val="TableParagraph"/>
              <w:spacing w:before="41"/>
              <w:ind w:left="247"/>
              <w:jc w:val="center"/>
              <w:rPr>
                <w:sz w:val="20"/>
              </w:rPr>
            </w:pPr>
            <w:r>
              <w:rPr>
                <w:spacing w:val="-5"/>
                <w:sz w:val="20"/>
              </w:rPr>
              <w:t>48</w:t>
            </w:r>
          </w:p>
        </w:tc>
        <w:tc>
          <w:tcPr>
            <w:tcW w:w="2451" w:type="dxa"/>
            <w:tcBorders>
              <w:left w:val="single" w:sz="18" w:space="0" w:color="FFFFFF"/>
              <w:right w:val="nil"/>
            </w:tcBorders>
            <w:shd w:val="clear" w:color="auto" w:fill="F1F1F1"/>
          </w:tcPr>
          <w:p w14:paraId="707291E0" w14:textId="77777777" w:rsidR="00B820BB" w:rsidRDefault="001A4765">
            <w:pPr>
              <w:pStyle w:val="TableParagraph"/>
              <w:spacing w:before="41"/>
              <w:ind w:left="225" w:right="125"/>
              <w:jc w:val="center"/>
              <w:rPr>
                <w:sz w:val="20"/>
              </w:rPr>
            </w:pPr>
            <w:r>
              <w:rPr>
                <w:spacing w:val="-5"/>
                <w:sz w:val="20"/>
              </w:rPr>
              <w:t>24</w:t>
            </w:r>
          </w:p>
        </w:tc>
      </w:tr>
      <w:tr w:rsidR="00B820BB" w14:paraId="179EC524" w14:textId="77777777">
        <w:trPr>
          <w:trHeight w:val="465"/>
        </w:trPr>
        <w:tc>
          <w:tcPr>
            <w:tcW w:w="2739" w:type="dxa"/>
            <w:tcBorders>
              <w:left w:val="nil"/>
              <w:right w:val="single" w:sz="18" w:space="0" w:color="FFFFFF"/>
            </w:tcBorders>
            <w:shd w:val="clear" w:color="auto" w:fill="F1F1F1"/>
          </w:tcPr>
          <w:p w14:paraId="71B16FA7" w14:textId="77777777" w:rsidR="00B820BB" w:rsidRDefault="001A4765">
            <w:pPr>
              <w:pStyle w:val="TableParagraph"/>
              <w:spacing w:before="43"/>
              <w:ind w:left="1164"/>
              <w:rPr>
                <w:sz w:val="20"/>
              </w:rPr>
            </w:pPr>
            <w:r>
              <w:rPr>
                <w:sz w:val="20"/>
              </w:rPr>
              <w:t xml:space="preserve">21h - </w:t>
            </w:r>
            <w:r>
              <w:rPr>
                <w:spacing w:val="-5"/>
                <w:sz w:val="20"/>
              </w:rPr>
              <w:t>23h</w:t>
            </w:r>
          </w:p>
        </w:tc>
        <w:tc>
          <w:tcPr>
            <w:tcW w:w="2326" w:type="dxa"/>
            <w:tcBorders>
              <w:top w:val="nil"/>
              <w:left w:val="single" w:sz="18" w:space="0" w:color="FFFFFF"/>
              <w:bottom w:val="nil"/>
              <w:right w:val="single" w:sz="18" w:space="0" w:color="FFFFFF"/>
            </w:tcBorders>
            <w:shd w:val="clear" w:color="auto" w:fill="F1F1F1"/>
          </w:tcPr>
          <w:p w14:paraId="3F1545CA" w14:textId="77777777" w:rsidR="00B820BB" w:rsidRDefault="001A4765">
            <w:pPr>
              <w:pStyle w:val="TableParagraph"/>
              <w:spacing w:before="43"/>
              <w:ind w:left="247"/>
              <w:jc w:val="center"/>
              <w:rPr>
                <w:sz w:val="20"/>
              </w:rPr>
            </w:pPr>
            <w:r>
              <w:rPr>
                <w:spacing w:val="-5"/>
                <w:sz w:val="20"/>
              </w:rPr>
              <w:t>24</w:t>
            </w:r>
          </w:p>
        </w:tc>
        <w:tc>
          <w:tcPr>
            <w:tcW w:w="2451" w:type="dxa"/>
            <w:tcBorders>
              <w:left w:val="single" w:sz="18" w:space="0" w:color="FFFFFF"/>
              <w:right w:val="nil"/>
            </w:tcBorders>
            <w:shd w:val="clear" w:color="auto" w:fill="F1F1F1"/>
          </w:tcPr>
          <w:p w14:paraId="2E23346B" w14:textId="77777777" w:rsidR="00B820BB" w:rsidRDefault="001A4765">
            <w:pPr>
              <w:pStyle w:val="TableParagraph"/>
              <w:spacing w:before="43"/>
              <w:ind w:left="225" w:right="125"/>
              <w:jc w:val="center"/>
              <w:rPr>
                <w:sz w:val="20"/>
              </w:rPr>
            </w:pPr>
            <w:r>
              <w:rPr>
                <w:spacing w:val="-5"/>
                <w:sz w:val="20"/>
              </w:rPr>
              <w:t>12</w:t>
            </w:r>
          </w:p>
        </w:tc>
      </w:tr>
    </w:tbl>
    <w:p w14:paraId="40FDA881" w14:textId="77777777" w:rsidR="00B820BB" w:rsidRDefault="00B820BB">
      <w:pPr>
        <w:pStyle w:val="BodyText"/>
        <w:ind w:left="0"/>
        <w:rPr>
          <w:i/>
          <w:sz w:val="18"/>
        </w:rPr>
      </w:pPr>
    </w:p>
    <w:p w14:paraId="5E364011" w14:textId="77777777" w:rsidR="00B820BB" w:rsidRDefault="00B820BB">
      <w:pPr>
        <w:pStyle w:val="BodyText"/>
        <w:spacing w:before="39"/>
        <w:ind w:left="0"/>
        <w:rPr>
          <w:i/>
          <w:sz w:val="18"/>
        </w:rPr>
      </w:pPr>
    </w:p>
    <w:p w14:paraId="6244B8E5" w14:textId="77777777" w:rsidR="00B820BB" w:rsidRDefault="001A4765">
      <w:pPr>
        <w:pStyle w:val="ListParagraph"/>
        <w:numPr>
          <w:ilvl w:val="0"/>
          <w:numId w:val="35"/>
        </w:numPr>
        <w:tabs>
          <w:tab w:val="left" w:pos="2331"/>
        </w:tabs>
        <w:spacing w:before="0" w:line="252" w:lineRule="auto"/>
        <w:ind w:right="848"/>
        <w:jc w:val="both"/>
        <w:rPr>
          <w:sz w:val="20"/>
        </w:rPr>
      </w:pPr>
      <w:r>
        <w:rPr>
          <w:sz w:val="20"/>
        </w:rPr>
        <w:t xml:space="preserve">Quotas saisonniers : limite du nombre total de QC par saison IATA (saison d'été ou d'hiver telle que définie par l'Association internationale du transport aérien - IATA) </w:t>
      </w:r>
      <w:r>
        <w:rPr>
          <w:sz w:val="20"/>
        </w:rPr>
        <w:t xml:space="preserve">pour tous les avions en partance entre 23h et 06h. Ces limites étaient initialement fixées à 49 000 pour la saison d'été 2004 (31 semaines) et à 33 600 pour la saison d'hiver 2004/2005 (21 semaines). Toutefois, les quotas de bruit saisonniers établis sont </w:t>
      </w:r>
      <w:r>
        <w:rPr>
          <w:sz w:val="20"/>
        </w:rPr>
        <w:t>également applicables aux saisons d'hiver et d'été ultérieures, conformément aux règles de l'IATA sur la durée des saisons, selon lesquelles les quotas saisonniers autorisés sont ajustés proportionnellement.</w:t>
      </w:r>
    </w:p>
    <w:p w14:paraId="0176188A" w14:textId="77777777" w:rsidR="00B820BB" w:rsidRDefault="001A4765">
      <w:pPr>
        <w:pStyle w:val="ListParagraph"/>
        <w:numPr>
          <w:ilvl w:val="0"/>
          <w:numId w:val="35"/>
        </w:numPr>
        <w:tabs>
          <w:tab w:val="left" w:pos="2331"/>
        </w:tabs>
        <w:spacing w:before="172" w:line="252" w:lineRule="auto"/>
        <w:ind w:right="855"/>
        <w:jc w:val="both"/>
        <w:rPr>
          <w:sz w:val="20"/>
        </w:rPr>
      </w:pPr>
      <w:r>
        <w:rPr>
          <w:sz w:val="20"/>
        </w:rPr>
        <w:t xml:space="preserve">Nombre maximal de créneaux horaires de nuit. Le </w:t>
      </w:r>
      <w:r>
        <w:rPr>
          <w:sz w:val="20"/>
        </w:rPr>
        <w:t xml:space="preserve">coordonnateur de créneaux horaires de l'aéroport peut attribuer un maximum de 16 000 créneaux horaires de nuit par année civile, dont un maximum de 5 000 créneaux horaires pour les </w:t>
      </w:r>
      <w:r>
        <w:rPr>
          <w:spacing w:val="-2"/>
          <w:sz w:val="20"/>
        </w:rPr>
        <w:t xml:space="preserve">vols de nuit </w:t>
      </w:r>
      <w:r>
        <w:rPr>
          <w:sz w:val="20"/>
        </w:rPr>
        <w:t>au départ.</w:t>
      </w:r>
    </w:p>
    <w:p w14:paraId="2A981677" w14:textId="77777777" w:rsidR="00B820BB" w:rsidRDefault="001A4765">
      <w:pPr>
        <w:pStyle w:val="ListParagraph"/>
        <w:numPr>
          <w:ilvl w:val="0"/>
          <w:numId w:val="35"/>
        </w:numPr>
        <w:tabs>
          <w:tab w:val="left" w:pos="2331"/>
        </w:tabs>
        <w:spacing w:before="169" w:line="252" w:lineRule="auto"/>
        <w:ind w:right="858"/>
        <w:jc w:val="both"/>
        <w:rPr>
          <w:sz w:val="20"/>
        </w:rPr>
      </w:pPr>
      <w:r>
        <w:rPr>
          <w:sz w:val="20"/>
        </w:rPr>
        <w:t>Nuits de week-end silencieuses. Le coordonnateur de</w:t>
      </w:r>
      <w:r>
        <w:rPr>
          <w:sz w:val="20"/>
        </w:rPr>
        <w:t xml:space="preserve"> créneaux horaires de l'aéroport ne peut pas attribuer de créneaux horaires pour des vols au départ le vendredi soir entre 01h et 06h et le samedi et le dimanche soir entre 00h et 06h.</w:t>
      </w:r>
    </w:p>
    <w:p w14:paraId="27A28CC7" w14:textId="77777777" w:rsidR="00B820BB" w:rsidRDefault="001A4765">
      <w:pPr>
        <w:pStyle w:val="BodyText"/>
        <w:spacing w:before="163" w:line="256" w:lineRule="auto"/>
        <w:ind w:right="854"/>
        <w:jc w:val="both"/>
      </w:pPr>
      <w:r>
        <w:t>En outre, depuis avril 2002, les avions dits du chapitre 2 sont totalem</w:t>
      </w:r>
      <w:r>
        <w:t>ent interdits à l'aéroport de Bruxelles, conséquence de la mise en œuvre de la directive européenne 92/14/CE, qui a imposé une suppression progressive de l'utilisation de ces avions dans les aéroports de l'</w:t>
      </w:r>
      <w:r>
        <w:rPr>
          <w:spacing w:val="-2"/>
        </w:rPr>
        <w:t xml:space="preserve">Union </w:t>
      </w:r>
      <w:r>
        <w:t>européenne entre 1995 et 2002.</w:t>
      </w:r>
    </w:p>
    <w:p w14:paraId="21FF8074" w14:textId="77777777" w:rsidR="00B820BB" w:rsidRDefault="00B820BB">
      <w:pPr>
        <w:pStyle w:val="BodyText"/>
        <w:ind w:left="0"/>
      </w:pPr>
    </w:p>
    <w:p w14:paraId="61EFAF47" w14:textId="77777777" w:rsidR="00B820BB" w:rsidRDefault="001A4765">
      <w:pPr>
        <w:pStyle w:val="BodyText"/>
        <w:spacing w:before="11"/>
        <w:ind w:left="0"/>
      </w:pPr>
      <w:r>
        <w:rPr>
          <w:noProof/>
        </w:rPr>
        <mc:AlternateContent>
          <mc:Choice Requires="wps">
            <w:drawing>
              <wp:anchor distT="0" distB="0" distL="0" distR="0" simplePos="0" relativeHeight="251706880" behindDoc="1" locked="0" layoutInCell="1" allowOverlap="1" wp14:anchorId="434A3920" wp14:editId="117E5991">
                <wp:simplePos x="0" y="0"/>
                <wp:positionH relativeFrom="page">
                  <wp:posOffset>936040</wp:posOffset>
                </wp:positionH>
                <wp:positionV relativeFrom="paragraph">
                  <wp:posOffset>177303</wp:posOffset>
                </wp:positionV>
                <wp:extent cx="1829435" cy="7620"/>
                <wp:effectExtent l="0" t="0" r="0" b="0"/>
                <wp:wrapTopAndBottom/>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58DA93" id="Graphic 135" o:spid="_x0000_s1026" style="position:absolute;margin-left:73.7pt;margin-top:13.95pt;width:144.05pt;height:.6pt;z-index:-25160960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" path="m1829053,l,,,7619r1829053,l1829053,xe" fillcolor="black" stroked="f">
                <v:path arrowok="t"/>
                <w10:wrap type="topAndBottom" anchorx="page"/>
              </v:shape>
            </w:pict>
          </mc:Fallback>
        </mc:AlternateContent>
      </w:r>
    </w:p>
    <w:p w14:paraId="432423C7" w14:textId="77777777" w:rsidR="00B820BB" w:rsidRDefault="001A4765">
      <w:pPr>
        <w:pStyle w:val="BodyText"/>
        <w:spacing w:before="92"/>
        <w:ind w:left="534"/>
      </w:pPr>
      <w:r>
        <w:rPr>
          <w:vertAlign w:val="superscript"/>
        </w:rPr>
        <w:t>19</w:t>
      </w:r>
      <w:r>
        <w:rPr>
          <w:spacing w:val="-2"/>
        </w:rPr>
        <w:t xml:space="preserve"> Organisation de l'</w:t>
      </w:r>
      <w:r>
        <w:t>aviation civile internationale</w:t>
      </w:r>
    </w:p>
    <w:p w14:paraId="5C7D5784" w14:textId="77777777" w:rsidR="00B820BB" w:rsidRDefault="00B820BB">
      <w:pPr>
        <w:sectPr w:rsidR="00B820BB">
          <w:pgSz w:w="11910" w:h="16840"/>
          <w:pgMar w:top="1780" w:right="280" w:bottom="1280" w:left="940" w:header="0" w:footer="1095" w:gutter="0"/>
          <w:cols w:space="720"/>
        </w:sectPr>
      </w:pPr>
    </w:p>
    <w:p w14:paraId="4F935511" w14:textId="77777777" w:rsidR="00B820BB" w:rsidRDefault="001A4765">
      <w:pPr>
        <w:spacing w:before="32"/>
        <w:ind w:left="1611"/>
        <w:rPr>
          <w:b/>
          <w:sz w:val="20"/>
        </w:rPr>
      </w:pPr>
      <w:r>
        <w:rPr>
          <w:b/>
          <w:spacing w:val="-2"/>
          <w:sz w:val="20"/>
        </w:rPr>
        <w:lastRenderedPageBreak/>
        <w:t xml:space="preserve">Conditions </w:t>
      </w:r>
      <w:r>
        <w:rPr>
          <w:b/>
          <w:sz w:val="20"/>
        </w:rPr>
        <w:t xml:space="preserve">spéciales </w:t>
      </w:r>
      <w:r>
        <w:rPr>
          <w:b/>
          <w:spacing w:val="-2"/>
          <w:sz w:val="20"/>
        </w:rPr>
        <w:t>d'autorisation</w:t>
      </w:r>
    </w:p>
    <w:p w14:paraId="62335F84" w14:textId="77777777" w:rsidR="00B820BB" w:rsidRDefault="001A4765">
      <w:pPr>
        <w:pStyle w:val="BodyText"/>
        <w:spacing w:before="183" w:line="256" w:lineRule="auto"/>
        <w:ind w:right="855"/>
        <w:jc w:val="both"/>
      </w:pPr>
      <w:r>
        <w:t xml:space="preserve">Certaines conditions spéciales supplémentaires ont également été imposées. Les articles applicables (texte en italique = extrait du </w:t>
      </w:r>
      <w:r>
        <w:rPr>
          <w:spacing w:val="-1"/>
        </w:rPr>
        <w:t>permis</w:t>
      </w:r>
      <w:r>
        <w:t>) du permis ac</w:t>
      </w:r>
      <w:r>
        <w:t>tuellement en vigueur sont énumérés ci-dessous. Les articles 2, 4 et 5 ne sont plus d'application dans la version coordonnée (le permis actuellement en vigueur).</w:t>
      </w:r>
    </w:p>
    <w:p w14:paraId="67E42BD5" w14:textId="77777777" w:rsidR="00B820BB" w:rsidRDefault="001A4765">
      <w:pPr>
        <w:pStyle w:val="Heading4"/>
        <w:spacing w:before="170"/>
        <w:rPr>
          <w:u w:val="none"/>
        </w:rPr>
      </w:pPr>
      <w:r>
        <w:rPr>
          <w:w w:val="85"/>
          <w:u w:val="none"/>
        </w:rPr>
        <w:t xml:space="preserve">Article </w:t>
      </w:r>
      <w:r>
        <w:rPr>
          <w:spacing w:val="-12"/>
          <w:u w:val="none"/>
        </w:rPr>
        <w:t>1</w:t>
      </w:r>
    </w:p>
    <w:p w14:paraId="37728543" w14:textId="77777777" w:rsidR="00B820BB" w:rsidRDefault="001A4765">
      <w:pPr>
        <w:spacing w:before="192" w:line="259" w:lineRule="auto"/>
        <w:ind w:left="1611" w:right="850"/>
        <w:jc w:val="both"/>
        <w:rPr>
          <w:i/>
          <w:sz w:val="20"/>
        </w:rPr>
      </w:pPr>
      <w:r>
        <w:rPr>
          <w:i/>
          <w:position w:val="1"/>
          <w:sz w:val="20"/>
        </w:rPr>
        <w:t xml:space="preserve">Les contours de bruit du </w:t>
      </w:r>
      <w:r>
        <w:rPr>
          <w:i/>
          <w:sz w:val="13"/>
        </w:rPr>
        <w:t xml:space="preserve">Lden </w:t>
      </w:r>
      <w:r>
        <w:rPr>
          <w:i/>
          <w:position w:val="1"/>
          <w:sz w:val="20"/>
        </w:rPr>
        <w:t xml:space="preserve">et du </w:t>
      </w:r>
      <w:r>
        <w:rPr>
          <w:i/>
          <w:sz w:val="13"/>
        </w:rPr>
        <w:t xml:space="preserve">Lnight </w:t>
      </w:r>
      <w:r>
        <w:rPr>
          <w:i/>
          <w:spacing w:val="25"/>
          <w:sz w:val="13"/>
        </w:rPr>
        <w:t xml:space="preserve">doivent être </w:t>
      </w:r>
      <w:r>
        <w:rPr>
          <w:i/>
          <w:position w:val="1"/>
          <w:sz w:val="20"/>
        </w:rPr>
        <w:t>établis et communiqués comme</w:t>
      </w:r>
      <w:r>
        <w:rPr>
          <w:i/>
          <w:position w:val="1"/>
          <w:sz w:val="20"/>
        </w:rPr>
        <w:t xml:space="preserve"> le prévoit le Vlarem II, chapitre 5.57 pour les contours de bruit du </w:t>
      </w:r>
      <w:r>
        <w:rPr>
          <w:i/>
          <w:sz w:val="13"/>
        </w:rPr>
        <w:t>Laeq,night</w:t>
      </w:r>
      <w:r>
        <w:rPr>
          <w:i/>
          <w:position w:val="1"/>
          <w:sz w:val="20"/>
        </w:rPr>
        <w:t xml:space="preserve">. Les contours de bruit et </w:t>
      </w:r>
      <w:r>
        <w:rPr>
          <w:i/>
          <w:sz w:val="20"/>
        </w:rPr>
        <w:t xml:space="preserve">le nombre de personnes potentiellement gravement affectées, tels que visés à l'article 5.57.1.2. du titre II du VLAREM, doivent être </w:t>
      </w:r>
      <w:r>
        <w:rPr>
          <w:i/>
          <w:position w:val="1"/>
          <w:sz w:val="20"/>
        </w:rPr>
        <w:t>calculés annuell</w:t>
      </w:r>
      <w:r>
        <w:rPr>
          <w:i/>
          <w:position w:val="1"/>
          <w:sz w:val="20"/>
        </w:rPr>
        <w:t xml:space="preserve">ement, chaque fois pour l'année écoulée (LDN, </w:t>
      </w:r>
      <w:r>
        <w:rPr>
          <w:i/>
          <w:sz w:val="13"/>
        </w:rPr>
        <w:t xml:space="preserve">LAeq,day </w:t>
      </w:r>
      <w:r>
        <w:rPr>
          <w:i/>
          <w:position w:val="1"/>
          <w:sz w:val="20"/>
        </w:rPr>
        <w:t xml:space="preserve">et </w:t>
      </w:r>
      <w:r>
        <w:rPr>
          <w:i/>
          <w:sz w:val="13"/>
        </w:rPr>
        <w:t>LAeq,night</w:t>
      </w:r>
      <w:r>
        <w:rPr>
          <w:i/>
          <w:position w:val="1"/>
          <w:sz w:val="20"/>
        </w:rPr>
        <w:t xml:space="preserve">). Les contours de bruit doivent également être calculés en magnitudes </w:t>
      </w:r>
      <w:r>
        <w:rPr>
          <w:i/>
          <w:sz w:val="13"/>
        </w:rPr>
        <w:t xml:space="preserve">Lden </w:t>
      </w:r>
      <w:r>
        <w:rPr>
          <w:i/>
          <w:position w:val="1"/>
          <w:sz w:val="20"/>
        </w:rPr>
        <w:t xml:space="preserve">et </w:t>
      </w:r>
      <w:r>
        <w:rPr>
          <w:i/>
          <w:sz w:val="13"/>
        </w:rPr>
        <w:t>Lnight</w:t>
      </w:r>
      <w:r>
        <w:rPr>
          <w:i/>
          <w:position w:val="1"/>
          <w:sz w:val="20"/>
        </w:rPr>
        <w:t>, avec les périodes de temps suivantes :</w:t>
      </w:r>
    </w:p>
    <w:p w14:paraId="3F6F30FC" w14:textId="77777777" w:rsidR="00B820BB" w:rsidRDefault="001A4765">
      <w:pPr>
        <w:spacing w:before="158"/>
        <w:ind w:left="1611"/>
        <w:rPr>
          <w:i/>
          <w:sz w:val="20"/>
        </w:rPr>
      </w:pPr>
      <w:r>
        <w:rPr>
          <w:i/>
          <w:sz w:val="20"/>
        </w:rPr>
        <w:t>jour : 7h-19h</w:t>
      </w:r>
      <w:r>
        <w:rPr>
          <w:i/>
          <w:spacing w:val="-4"/>
          <w:sz w:val="20"/>
        </w:rPr>
        <w:t>,</w:t>
      </w:r>
    </w:p>
    <w:p w14:paraId="27B6FEA0" w14:textId="77777777" w:rsidR="00B820BB" w:rsidRDefault="001A4765">
      <w:pPr>
        <w:spacing w:before="179"/>
        <w:ind w:left="1611"/>
        <w:rPr>
          <w:i/>
          <w:sz w:val="20"/>
        </w:rPr>
      </w:pPr>
      <w:r>
        <w:rPr>
          <w:i/>
          <w:sz w:val="20"/>
        </w:rPr>
        <w:t>soirée : 19h-23h, nuit : 23h-07h</w:t>
      </w:r>
      <w:r>
        <w:rPr>
          <w:i/>
          <w:spacing w:val="-4"/>
          <w:sz w:val="20"/>
        </w:rPr>
        <w:t>.</w:t>
      </w:r>
    </w:p>
    <w:p w14:paraId="32531A1D" w14:textId="77777777" w:rsidR="00B820BB" w:rsidRDefault="001A4765">
      <w:pPr>
        <w:spacing w:before="183"/>
        <w:ind w:left="1611"/>
        <w:jc w:val="both"/>
        <w:rPr>
          <w:i/>
          <w:sz w:val="20"/>
        </w:rPr>
      </w:pPr>
      <w:r>
        <w:rPr>
          <w:i/>
          <w:sz w:val="20"/>
        </w:rPr>
        <w:t xml:space="preserve">"En outre, pour les mêmes périodes, les contours de fréquence pour 70 </w:t>
      </w:r>
      <w:r>
        <w:rPr>
          <w:i/>
          <w:spacing w:val="-5"/>
          <w:sz w:val="20"/>
        </w:rPr>
        <w:t>dB</w:t>
      </w:r>
    </w:p>
    <w:p w14:paraId="391DAA25" w14:textId="77777777" w:rsidR="00B820BB" w:rsidRDefault="001A4765">
      <w:pPr>
        <w:spacing w:before="17" w:line="259" w:lineRule="auto"/>
        <w:ind w:left="1611" w:right="857"/>
        <w:jc w:val="both"/>
        <w:rPr>
          <w:i/>
          <w:sz w:val="20"/>
        </w:rPr>
      </w:pPr>
      <w:r>
        <w:rPr>
          <w:i/>
          <w:sz w:val="20"/>
        </w:rPr>
        <w:t>(A) et 60 dB (A) sont calculés". Les courbes de bruit susmentionnées sont fournies par l'exploitant au département des licences environnementales, à l'autorité chargée de l'octroi des</w:t>
      </w:r>
      <w:r>
        <w:rPr>
          <w:i/>
          <w:sz w:val="20"/>
        </w:rPr>
        <w:t xml:space="preserve"> licences, à la députation, au département de l'inspection environnementale et au département AMINABEL. Les données </w:t>
      </w:r>
      <w:r>
        <w:rPr>
          <w:i/>
          <w:spacing w:val="-3"/>
          <w:sz w:val="20"/>
        </w:rPr>
        <w:t xml:space="preserve">trimestrielles </w:t>
      </w:r>
      <w:r>
        <w:rPr>
          <w:i/>
          <w:sz w:val="20"/>
        </w:rPr>
        <w:t>sur le bruit des vols provenant du réseau de surveillance du bruit de l'exploitant sont également communiquées à ces mêmes au</w:t>
      </w:r>
      <w:r>
        <w:rPr>
          <w:i/>
          <w:sz w:val="20"/>
        </w:rPr>
        <w:t>torités</w:t>
      </w:r>
      <w:r>
        <w:rPr>
          <w:i/>
          <w:spacing w:val="-2"/>
          <w:sz w:val="20"/>
        </w:rPr>
        <w:t>.</w:t>
      </w:r>
    </w:p>
    <w:p w14:paraId="42151E97" w14:textId="77777777" w:rsidR="00B820BB" w:rsidRDefault="001A4765">
      <w:pPr>
        <w:pStyle w:val="Heading4"/>
        <w:rPr>
          <w:u w:val="none"/>
        </w:rPr>
      </w:pPr>
      <w:r>
        <w:rPr>
          <w:w w:val="85"/>
          <w:u w:val="none"/>
        </w:rPr>
        <w:t xml:space="preserve">Article </w:t>
      </w:r>
      <w:r>
        <w:rPr>
          <w:spacing w:val="-12"/>
          <w:u w:val="none"/>
        </w:rPr>
        <w:t>3</w:t>
      </w:r>
    </w:p>
    <w:p w14:paraId="3F4355D5" w14:textId="77777777" w:rsidR="00B820BB" w:rsidRDefault="001A4765">
      <w:pPr>
        <w:pStyle w:val="ListParagraph"/>
        <w:numPr>
          <w:ilvl w:val="0"/>
          <w:numId w:val="34"/>
        </w:numPr>
        <w:tabs>
          <w:tab w:val="left" w:pos="1710"/>
        </w:tabs>
        <w:spacing w:before="189"/>
        <w:ind w:left="1710" w:hanging="99"/>
        <w:jc w:val="both"/>
        <w:rPr>
          <w:i/>
          <w:sz w:val="20"/>
        </w:rPr>
      </w:pPr>
      <w:r>
        <w:rPr>
          <w:i/>
          <w:spacing w:val="-2"/>
          <w:sz w:val="20"/>
          <w:u w:val="single"/>
        </w:rPr>
        <w:t xml:space="preserve"> Bruit du sol</w:t>
      </w:r>
    </w:p>
    <w:p w14:paraId="15409117" w14:textId="77777777" w:rsidR="00B820BB" w:rsidRDefault="001A4765">
      <w:pPr>
        <w:pStyle w:val="ListParagraph"/>
        <w:numPr>
          <w:ilvl w:val="1"/>
          <w:numId w:val="33"/>
        </w:numPr>
        <w:tabs>
          <w:tab w:val="left" w:pos="1954"/>
        </w:tabs>
        <w:spacing w:before="181"/>
        <w:ind w:left="1954" w:hanging="343"/>
        <w:rPr>
          <w:i/>
          <w:sz w:val="20"/>
        </w:rPr>
      </w:pPr>
      <w:r>
        <w:rPr>
          <w:i/>
          <w:spacing w:val="-2"/>
          <w:sz w:val="20"/>
        </w:rPr>
        <w:t>Essai.</w:t>
      </w:r>
    </w:p>
    <w:p w14:paraId="690AE87C" w14:textId="77777777" w:rsidR="00B820BB" w:rsidRDefault="001A4765">
      <w:pPr>
        <w:spacing w:before="180" w:line="259" w:lineRule="auto"/>
        <w:ind w:left="1611" w:right="852"/>
        <w:jc w:val="both"/>
        <w:rPr>
          <w:i/>
          <w:sz w:val="20"/>
        </w:rPr>
      </w:pPr>
      <w:r>
        <w:rPr>
          <w:i/>
          <w:sz w:val="20"/>
        </w:rPr>
        <w:t xml:space="preserve">Les essais de roulage ne sont autorisés sur la piste d'essai centrale située à l'intersection des routes Wl/VV2/F3/Y qu'entre 7h et 22h. Les essais sur l'aire de trafic P7 située en tête de la piste 02 (actuellement </w:t>
      </w:r>
      <w:r>
        <w:rPr>
          <w:i/>
          <w:sz w:val="20"/>
        </w:rPr>
        <w:t>piste 01) au sud de l'aéroport ne sont autorisés qu'avec l'accord de l'</w:t>
      </w:r>
      <w:r>
        <w:rPr>
          <w:i/>
          <w:spacing w:val="-2"/>
          <w:sz w:val="20"/>
        </w:rPr>
        <w:t>inspection de l'aéroport, dans des circonstances exceptionnelles (par exemple lors de travaux sur la piste d'essai centrale susmentionnée).</w:t>
      </w:r>
    </w:p>
    <w:p w14:paraId="6285C1AC" w14:textId="77777777" w:rsidR="00B820BB" w:rsidRDefault="001A4765">
      <w:pPr>
        <w:pStyle w:val="ListParagraph"/>
        <w:numPr>
          <w:ilvl w:val="1"/>
          <w:numId w:val="33"/>
        </w:numPr>
        <w:tabs>
          <w:tab w:val="left" w:pos="1954"/>
        </w:tabs>
        <w:spacing w:before="158"/>
        <w:ind w:left="1954" w:hanging="343"/>
        <w:rPr>
          <w:i/>
          <w:sz w:val="20"/>
        </w:rPr>
      </w:pPr>
      <w:r>
        <w:rPr>
          <w:i/>
          <w:spacing w:val="-2"/>
          <w:sz w:val="20"/>
        </w:rPr>
        <w:t>Barrières sonores</w:t>
      </w:r>
    </w:p>
    <w:p w14:paraId="4063E184" w14:textId="77777777" w:rsidR="00B820BB" w:rsidRDefault="001A4765">
      <w:pPr>
        <w:spacing w:before="181" w:line="259" w:lineRule="auto"/>
        <w:ind w:left="1611" w:right="849"/>
        <w:jc w:val="both"/>
        <w:rPr>
          <w:i/>
          <w:sz w:val="20"/>
        </w:rPr>
      </w:pPr>
      <w:r>
        <w:rPr>
          <w:i/>
          <w:sz w:val="20"/>
        </w:rPr>
        <w:t xml:space="preserve">"Si les essais des </w:t>
      </w:r>
      <w:r>
        <w:rPr>
          <w:i/>
          <w:sz w:val="20"/>
        </w:rPr>
        <w:t>avions militaires ne sont pas transférés sur le site central d'ici la fin de l'année 2005, les murs antibruit au nord de la piste 25R et en partie sur l'aéroport militaire doivent être achevés sans délai".</w:t>
      </w:r>
    </w:p>
    <w:p w14:paraId="52CF4C5C" w14:textId="77777777" w:rsidR="00B820BB" w:rsidRDefault="001A4765">
      <w:pPr>
        <w:pStyle w:val="ListParagraph"/>
        <w:numPr>
          <w:ilvl w:val="0"/>
          <w:numId w:val="34"/>
        </w:numPr>
        <w:tabs>
          <w:tab w:val="left" w:pos="1759"/>
        </w:tabs>
        <w:spacing w:before="157"/>
        <w:ind w:left="1759" w:hanging="148"/>
        <w:rPr>
          <w:i/>
          <w:sz w:val="20"/>
        </w:rPr>
      </w:pPr>
      <w:r>
        <w:rPr>
          <w:i/>
          <w:spacing w:val="-2"/>
          <w:sz w:val="20"/>
          <w:u w:val="single"/>
        </w:rPr>
        <w:t xml:space="preserve"> Bruit nocturne</w:t>
      </w:r>
    </w:p>
    <w:p w14:paraId="75B1433B" w14:textId="77777777" w:rsidR="00B820BB" w:rsidRDefault="001A4765">
      <w:pPr>
        <w:spacing w:before="181"/>
        <w:ind w:left="1611"/>
        <w:rPr>
          <w:i/>
          <w:sz w:val="20"/>
        </w:rPr>
      </w:pPr>
      <w:r>
        <w:rPr>
          <w:i/>
          <w:sz w:val="20"/>
        </w:rPr>
        <w:t xml:space="preserve">définition </w:t>
      </w:r>
      <w:r>
        <w:rPr>
          <w:i/>
          <w:sz w:val="20"/>
        </w:rPr>
        <w:t xml:space="preserve">"mouvement" : à la fois le départ et l'arrivée d'un </w:t>
      </w:r>
      <w:r>
        <w:rPr>
          <w:i/>
          <w:spacing w:val="-2"/>
          <w:sz w:val="20"/>
        </w:rPr>
        <w:t>avion,</w:t>
      </w:r>
    </w:p>
    <w:p w14:paraId="2C6D1829" w14:textId="77777777" w:rsidR="00B820BB" w:rsidRDefault="001A4765">
      <w:pPr>
        <w:spacing w:before="178"/>
        <w:ind w:left="1611"/>
        <w:rPr>
          <w:i/>
          <w:sz w:val="20"/>
        </w:rPr>
      </w:pPr>
      <w:r>
        <w:rPr>
          <w:i/>
          <w:sz w:val="20"/>
        </w:rPr>
        <w:t xml:space="preserve">Définition du terme "nuit" : dans la présente décision, on entend par "nuit" la période allant de 23 heures à </w:t>
      </w:r>
      <w:r>
        <w:rPr>
          <w:i/>
          <w:spacing w:val="-2"/>
          <w:sz w:val="20"/>
        </w:rPr>
        <w:t>5 h 59.</w:t>
      </w:r>
    </w:p>
    <w:p w14:paraId="70449BC2" w14:textId="77777777" w:rsidR="00B820BB" w:rsidRDefault="001A4765">
      <w:pPr>
        <w:pStyle w:val="ListParagraph"/>
        <w:numPr>
          <w:ilvl w:val="1"/>
          <w:numId w:val="34"/>
        </w:numPr>
        <w:tabs>
          <w:tab w:val="left" w:pos="2017"/>
        </w:tabs>
        <w:spacing w:before="181"/>
        <w:rPr>
          <w:i/>
          <w:sz w:val="20"/>
        </w:rPr>
      </w:pPr>
      <w:r>
        <w:rPr>
          <w:i/>
          <w:sz w:val="20"/>
        </w:rPr>
        <w:t xml:space="preserve">Calcul de la quantité de son par </w:t>
      </w:r>
      <w:r>
        <w:rPr>
          <w:i/>
          <w:spacing w:val="-2"/>
          <w:sz w:val="20"/>
        </w:rPr>
        <w:t>mouvement</w:t>
      </w:r>
    </w:p>
    <w:p w14:paraId="13184A87" w14:textId="77777777" w:rsidR="00B820BB" w:rsidRDefault="001A4765">
      <w:pPr>
        <w:spacing w:before="181" w:line="256" w:lineRule="auto"/>
        <w:ind w:left="1611" w:right="822"/>
        <w:rPr>
          <w:i/>
          <w:sz w:val="20"/>
        </w:rPr>
      </w:pPr>
      <w:r>
        <w:rPr>
          <w:i/>
          <w:sz w:val="20"/>
        </w:rPr>
        <w:t>Pour les mouvements des avions à réa</w:t>
      </w:r>
      <w:r>
        <w:rPr>
          <w:i/>
          <w:sz w:val="20"/>
        </w:rPr>
        <w:t>ction subsoniques civils, la quantité de son par mouvement (GB) est calculée avec une précision d'une décimale comme suit :</w:t>
      </w:r>
    </w:p>
    <w:p w14:paraId="25EFE9FF" w14:textId="77777777" w:rsidR="00B820BB" w:rsidRDefault="001A4765">
      <w:pPr>
        <w:spacing w:before="159"/>
        <w:ind w:left="1611"/>
        <w:rPr>
          <w:i/>
          <w:sz w:val="20"/>
        </w:rPr>
      </w:pPr>
      <w:r>
        <w:rPr>
          <w:i/>
          <w:position w:val="-6"/>
          <w:sz w:val="20"/>
        </w:rPr>
        <w:t xml:space="preserve">GB = 10 </w:t>
      </w:r>
      <w:r>
        <w:rPr>
          <w:i/>
          <w:sz w:val="13"/>
        </w:rPr>
        <w:t>[(G-85</w:t>
      </w:r>
      <w:r>
        <w:rPr>
          <w:i/>
          <w:spacing w:val="-2"/>
          <w:sz w:val="13"/>
        </w:rPr>
        <w:t>)/10]</w:t>
      </w:r>
      <w:r>
        <w:rPr>
          <w:i/>
          <w:spacing w:val="-2"/>
          <w:position w:val="-6"/>
          <w:sz w:val="20"/>
        </w:rPr>
        <w:t>,</w:t>
      </w:r>
    </w:p>
    <w:p w14:paraId="7FF0A404" w14:textId="77777777" w:rsidR="00B820BB" w:rsidRDefault="00B820BB">
      <w:pPr>
        <w:pStyle w:val="BodyText"/>
        <w:spacing w:before="21"/>
        <w:ind w:left="0"/>
        <w:rPr>
          <w:i/>
          <w:sz w:val="13"/>
        </w:rPr>
      </w:pPr>
    </w:p>
    <w:p w14:paraId="4DD11920" w14:textId="77777777" w:rsidR="00B820BB" w:rsidRDefault="001A4765">
      <w:pPr>
        <w:ind w:left="1611"/>
        <w:rPr>
          <w:i/>
          <w:sz w:val="20"/>
        </w:rPr>
      </w:pPr>
      <w:r>
        <w:rPr>
          <w:i/>
          <w:sz w:val="20"/>
        </w:rPr>
        <w:lastRenderedPageBreak/>
        <w:t xml:space="preserve">où la variable G </w:t>
      </w:r>
      <w:r>
        <w:rPr>
          <w:i/>
          <w:spacing w:val="-10"/>
          <w:sz w:val="20"/>
        </w:rPr>
        <w:t>=</w:t>
      </w:r>
    </w:p>
    <w:p w14:paraId="69BDBB36" w14:textId="77777777" w:rsidR="00B820BB" w:rsidRDefault="00B820BB">
      <w:pPr>
        <w:rPr>
          <w:sz w:val="20"/>
        </w:rPr>
        <w:sectPr w:rsidR="00B820BB">
          <w:pgSz w:w="11910" w:h="16840"/>
          <w:pgMar w:top="1780" w:right="280" w:bottom="1280" w:left="940" w:header="0" w:footer="1095" w:gutter="0"/>
          <w:cols w:space="720"/>
        </w:sectPr>
      </w:pPr>
    </w:p>
    <w:p w14:paraId="2EC3F79C" w14:textId="77777777" w:rsidR="00B820BB" w:rsidRDefault="001A4765">
      <w:pPr>
        <w:spacing w:before="34" w:line="256" w:lineRule="auto"/>
        <w:ind w:left="1611" w:right="863"/>
        <w:jc w:val="both"/>
        <w:rPr>
          <w:i/>
          <w:sz w:val="20"/>
        </w:rPr>
      </w:pPr>
      <w:r>
        <w:rPr>
          <w:i/>
          <w:sz w:val="20"/>
        </w:rPr>
        <w:lastRenderedPageBreak/>
        <w:t>1° pour chaque atterrissage : le niveau de bruit certifié en EPNdB d'un a</w:t>
      </w:r>
      <w:r>
        <w:rPr>
          <w:i/>
          <w:sz w:val="20"/>
        </w:rPr>
        <w:t>vion à sa masse maximale à l'atterrissage, mesuré au point de mesure de l'approche, moins 9 EPNdB ;</w:t>
      </w:r>
    </w:p>
    <w:p w14:paraId="2EFEF237" w14:textId="77777777" w:rsidR="00B820BB" w:rsidRDefault="001A4765">
      <w:pPr>
        <w:spacing w:before="167" w:line="256" w:lineRule="auto"/>
        <w:ind w:left="1611" w:right="850"/>
        <w:jc w:val="both"/>
        <w:rPr>
          <w:i/>
          <w:sz w:val="20"/>
        </w:rPr>
      </w:pPr>
      <w:r>
        <w:rPr>
          <w:i/>
          <w:sz w:val="20"/>
        </w:rPr>
        <w:t>2° pour chaque décollage : la moitié de la somme des niveaux de bruit certifiés d'un aéronef en EPNdB au point de mesure latéral et au point de mesure au-de</w:t>
      </w:r>
      <w:r>
        <w:rPr>
          <w:i/>
          <w:sz w:val="20"/>
        </w:rPr>
        <w:t>ssus duquel le décollage est effectué, mesurés à sa masse maximale au décollage, conformément aux exigences de l'annexe 16 de l'OACI.</w:t>
      </w:r>
    </w:p>
    <w:p w14:paraId="059EF9F5" w14:textId="77777777" w:rsidR="00B820BB" w:rsidRDefault="00B820BB">
      <w:pPr>
        <w:pStyle w:val="ListParagraph"/>
        <w:numPr>
          <w:ilvl w:val="1"/>
          <w:numId w:val="34"/>
        </w:numPr>
        <w:tabs>
          <w:tab w:val="left" w:pos="1760"/>
        </w:tabs>
        <w:spacing w:before="164"/>
        <w:ind w:left="1760" w:hanging="149"/>
        <w:rPr>
          <w:sz w:val="20"/>
        </w:rPr>
      </w:pPr>
    </w:p>
    <w:p w14:paraId="3EE7D48A" w14:textId="77777777" w:rsidR="00B820BB" w:rsidRDefault="001A4765">
      <w:pPr>
        <w:pStyle w:val="ListParagraph"/>
        <w:numPr>
          <w:ilvl w:val="2"/>
          <w:numId w:val="34"/>
        </w:numPr>
        <w:tabs>
          <w:tab w:val="left" w:pos="1810"/>
        </w:tabs>
        <w:spacing w:before="181" w:line="256" w:lineRule="auto"/>
        <w:ind w:right="850" w:firstLine="0"/>
        <w:jc w:val="both"/>
        <w:rPr>
          <w:i/>
          <w:sz w:val="20"/>
        </w:rPr>
      </w:pPr>
      <w:r>
        <w:rPr>
          <w:i/>
          <w:sz w:val="20"/>
        </w:rPr>
        <w:t>Sauf pour les mouvements exemptés et sous réserve de cas exceptionnels dûment justifiés par l'</w:t>
      </w:r>
      <w:r>
        <w:rPr>
          <w:i/>
          <w:spacing w:val="-1"/>
          <w:sz w:val="20"/>
        </w:rPr>
        <w:t xml:space="preserve">exploitant </w:t>
      </w:r>
      <w:r>
        <w:rPr>
          <w:i/>
          <w:sz w:val="20"/>
        </w:rPr>
        <w:t xml:space="preserve">auprès du </w:t>
      </w:r>
      <w:r>
        <w:rPr>
          <w:i/>
          <w:sz w:val="20"/>
        </w:rPr>
        <w:t>directeur général de la direction générale de l'aviation civile dans les deux jours ouvrables suivant le vol, le volume sonore maximal par mouvement d'un avion à réaction subsonique civil pendant la nuit est de 12.</w:t>
      </w:r>
    </w:p>
    <w:p w14:paraId="5ED1963C" w14:textId="77777777" w:rsidR="00B820BB" w:rsidRDefault="001A4765">
      <w:pPr>
        <w:pStyle w:val="ListParagraph"/>
        <w:numPr>
          <w:ilvl w:val="2"/>
          <w:numId w:val="34"/>
        </w:numPr>
        <w:tabs>
          <w:tab w:val="left" w:pos="1808"/>
        </w:tabs>
        <w:spacing w:before="169" w:line="256" w:lineRule="auto"/>
        <w:ind w:right="860" w:firstLine="0"/>
        <w:jc w:val="both"/>
        <w:rPr>
          <w:i/>
          <w:sz w:val="20"/>
        </w:rPr>
      </w:pPr>
      <w:r>
        <w:rPr>
          <w:i/>
          <w:sz w:val="20"/>
        </w:rPr>
        <w:t>Dans un délai de six mois à compter de la</w:t>
      </w:r>
      <w:r>
        <w:rPr>
          <w:i/>
          <w:sz w:val="20"/>
        </w:rPr>
        <w:t xml:space="preserve"> date de la présente décision, l'exploitant doit réaliser une étude sur la faisabilité d'une nouvelle réduction du volume sonore maximal par mouvement pour les vols de nuit.</w:t>
      </w:r>
    </w:p>
    <w:p w14:paraId="297D6F6A" w14:textId="77777777" w:rsidR="00B820BB" w:rsidRDefault="00B820BB">
      <w:pPr>
        <w:pStyle w:val="ListParagraph"/>
        <w:numPr>
          <w:ilvl w:val="1"/>
          <w:numId w:val="34"/>
        </w:numPr>
        <w:tabs>
          <w:tab w:val="left" w:pos="1760"/>
        </w:tabs>
        <w:spacing w:before="165"/>
        <w:ind w:left="1760" w:hanging="149"/>
        <w:rPr>
          <w:sz w:val="20"/>
        </w:rPr>
      </w:pPr>
    </w:p>
    <w:p w14:paraId="4C27F366" w14:textId="77777777" w:rsidR="00B820BB" w:rsidRDefault="001A4765">
      <w:pPr>
        <w:pStyle w:val="ListParagraph"/>
        <w:numPr>
          <w:ilvl w:val="2"/>
          <w:numId w:val="34"/>
        </w:numPr>
        <w:tabs>
          <w:tab w:val="left" w:pos="1820"/>
        </w:tabs>
        <w:spacing w:before="181" w:line="259" w:lineRule="auto"/>
        <w:ind w:right="862" w:firstLine="0"/>
        <w:jc w:val="both"/>
        <w:rPr>
          <w:i/>
          <w:sz w:val="20"/>
        </w:rPr>
      </w:pPr>
      <w:r>
        <w:rPr>
          <w:i/>
          <w:sz w:val="20"/>
        </w:rPr>
        <w:t>Le volume de bruit produit par les avions au départ pendant l'été entre 23h00 heu</w:t>
      </w:r>
      <w:r>
        <w:rPr>
          <w:i/>
          <w:sz w:val="20"/>
        </w:rPr>
        <w:t>re locale et 5h59 heure locale, calculé à l'aide de la formule et des notes explicatives mentionnées ci-dessus, est au maximum de 49 000 (31 semaines).</w:t>
      </w:r>
    </w:p>
    <w:p w14:paraId="33B16B3E" w14:textId="77777777" w:rsidR="00B820BB" w:rsidRDefault="001A4765">
      <w:pPr>
        <w:pStyle w:val="ListParagraph"/>
        <w:numPr>
          <w:ilvl w:val="2"/>
          <w:numId w:val="34"/>
        </w:numPr>
        <w:tabs>
          <w:tab w:val="left" w:pos="1817"/>
        </w:tabs>
        <w:spacing w:before="159" w:line="259" w:lineRule="auto"/>
        <w:ind w:right="862" w:firstLine="0"/>
        <w:jc w:val="both"/>
        <w:rPr>
          <w:i/>
          <w:sz w:val="20"/>
        </w:rPr>
      </w:pPr>
      <w:r>
        <w:rPr>
          <w:i/>
          <w:sz w:val="20"/>
        </w:rPr>
        <w:t>Le volume de bruit produit par les avions au départ pendant l'hiver entre 23h00 heure locale et 5h59 heu</w:t>
      </w:r>
      <w:r>
        <w:rPr>
          <w:i/>
          <w:sz w:val="20"/>
        </w:rPr>
        <w:t>re locale, calculé à l'aide de la formule et des notes explicatives susmentionnées, est au maximum de 35 000 (22 semaines) pour l'hiver.</w:t>
      </w:r>
    </w:p>
    <w:p w14:paraId="386C0589" w14:textId="77777777" w:rsidR="00B820BB" w:rsidRDefault="001A4765">
      <w:pPr>
        <w:pStyle w:val="ListParagraph"/>
        <w:numPr>
          <w:ilvl w:val="2"/>
          <w:numId w:val="34"/>
        </w:numPr>
        <w:tabs>
          <w:tab w:val="left" w:pos="1823"/>
        </w:tabs>
        <w:spacing w:before="160" w:line="256" w:lineRule="auto"/>
        <w:ind w:right="859" w:firstLine="0"/>
        <w:jc w:val="both"/>
        <w:rPr>
          <w:i/>
          <w:sz w:val="20"/>
        </w:rPr>
      </w:pPr>
      <w:r>
        <w:rPr>
          <w:i/>
          <w:sz w:val="20"/>
        </w:rPr>
        <w:t>Si les saisons sont prolongées ou raccourcies d'une semaine en vertu des règles générales de l'IATA, les quotas de brui</w:t>
      </w:r>
      <w:r>
        <w:rPr>
          <w:i/>
          <w:sz w:val="20"/>
        </w:rPr>
        <w:t>t seront ajustés proportionnellement à chaque saison.</w:t>
      </w:r>
    </w:p>
    <w:p w14:paraId="231D34B5" w14:textId="77777777" w:rsidR="00B820BB" w:rsidRDefault="001A4765">
      <w:pPr>
        <w:pStyle w:val="ListParagraph"/>
        <w:numPr>
          <w:ilvl w:val="2"/>
          <w:numId w:val="34"/>
        </w:numPr>
        <w:tabs>
          <w:tab w:val="left" w:pos="1808"/>
        </w:tabs>
        <w:spacing w:before="166" w:line="256" w:lineRule="auto"/>
        <w:ind w:right="851" w:firstLine="0"/>
        <w:jc w:val="both"/>
        <w:rPr>
          <w:i/>
          <w:sz w:val="20"/>
        </w:rPr>
      </w:pPr>
      <w:r>
        <w:rPr>
          <w:i/>
          <w:sz w:val="20"/>
        </w:rPr>
        <w:t>Dans un délai de six mois à compter de la date de la présente décision, l'exploitant doit réaliser une étude sur la faisabilité d'une nouvelle réduction des niveaux sonores saisonniers maximaux visés au</w:t>
      </w:r>
      <w:r>
        <w:rPr>
          <w:i/>
          <w:sz w:val="20"/>
        </w:rPr>
        <w:t>x points 3.a. et 3.b.</w:t>
      </w:r>
    </w:p>
    <w:p w14:paraId="327BD8B9" w14:textId="77777777" w:rsidR="00B820BB" w:rsidRDefault="001A4765">
      <w:pPr>
        <w:pStyle w:val="ListParagraph"/>
        <w:numPr>
          <w:ilvl w:val="2"/>
          <w:numId w:val="34"/>
        </w:numPr>
        <w:tabs>
          <w:tab w:val="left" w:pos="1827"/>
        </w:tabs>
        <w:spacing w:before="167" w:line="259" w:lineRule="auto"/>
        <w:ind w:right="850" w:firstLine="0"/>
        <w:jc w:val="both"/>
        <w:rPr>
          <w:i/>
          <w:sz w:val="20"/>
        </w:rPr>
      </w:pPr>
      <w:r>
        <w:rPr>
          <w:i/>
          <w:sz w:val="20"/>
        </w:rPr>
        <w:t>Au plus tard un mois après la fin de chaque saison IATA, l'exploitant fournit à l'inspection de l'environnement et à la députation permanente toutes les informations nécessaires pour leur permettre de vérifier que tous les mouvements effectivement réalisés</w:t>
      </w:r>
      <w:r>
        <w:rPr>
          <w:i/>
          <w:sz w:val="20"/>
        </w:rPr>
        <w:t xml:space="preserve"> pendant les périodes où le quota de bruit s'applique, à l'exception des mouvements exemptés, n'ont pas généré une quantité de bruit supérieure à celle déterminée par le quota de bruit.</w:t>
      </w:r>
    </w:p>
    <w:p w14:paraId="54360A4C" w14:textId="77777777" w:rsidR="00B820BB" w:rsidRDefault="00B820BB">
      <w:pPr>
        <w:pStyle w:val="ListParagraph"/>
        <w:numPr>
          <w:ilvl w:val="1"/>
          <w:numId w:val="34"/>
        </w:numPr>
        <w:tabs>
          <w:tab w:val="left" w:pos="1760"/>
        </w:tabs>
        <w:spacing w:before="155"/>
        <w:ind w:left="1760" w:hanging="149"/>
        <w:rPr>
          <w:sz w:val="20"/>
        </w:rPr>
      </w:pPr>
    </w:p>
    <w:p w14:paraId="3835DE53" w14:textId="77777777" w:rsidR="00B820BB" w:rsidRDefault="001A4765">
      <w:pPr>
        <w:spacing w:before="183"/>
        <w:ind w:left="1611"/>
        <w:rPr>
          <w:i/>
          <w:sz w:val="20"/>
        </w:rPr>
      </w:pPr>
      <w:r>
        <w:rPr>
          <w:i/>
          <w:sz w:val="20"/>
        </w:rPr>
        <w:t>Le nombre de créneaux horaires disponibles de 23 heures à 6 heures, h</w:t>
      </w:r>
      <w:r>
        <w:rPr>
          <w:i/>
          <w:sz w:val="20"/>
        </w:rPr>
        <w:t xml:space="preserve">eure locale, par année civile </w:t>
      </w:r>
      <w:r>
        <w:rPr>
          <w:i/>
          <w:spacing w:val="-2"/>
          <w:sz w:val="20"/>
        </w:rPr>
        <w:t xml:space="preserve">ne </w:t>
      </w:r>
      <w:r>
        <w:rPr>
          <w:i/>
          <w:sz w:val="20"/>
        </w:rPr>
        <w:t xml:space="preserve">doit </w:t>
      </w:r>
      <w:r>
        <w:rPr>
          <w:i/>
          <w:spacing w:val="-2"/>
          <w:sz w:val="20"/>
        </w:rPr>
        <w:t>pas dépasser</w:t>
      </w:r>
    </w:p>
    <w:p w14:paraId="059EF265" w14:textId="77777777" w:rsidR="00B820BB" w:rsidRDefault="001A4765">
      <w:pPr>
        <w:spacing w:before="15"/>
        <w:ind w:left="1611"/>
        <w:jc w:val="both"/>
        <w:rPr>
          <w:i/>
          <w:sz w:val="20"/>
        </w:rPr>
      </w:pPr>
      <w:r>
        <w:rPr>
          <w:i/>
          <w:sz w:val="20"/>
        </w:rPr>
        <w:t xml:space="preserve">16 000 (dont 5 000 </w:t>
      </w:r>
      <w:r>
        <w:rPr>
          <w:i/>
          <w:spacing w:val="-2"/>
          <w:sz w:val="20"/>
        </w:rPr>
        <w:t>en congé).</w:t>
      </w:r>
    </w:p>
    <w:p w14:paraId="3DC5B0CF" w14:textId="77777777" w:rsidR="00B820BB" w:rsidRDefault="001A4765">
      <w:pPr>
        <w:spacing w:before="183" w:line="259" w:lineRule="auto"/>
        <w:ind w:left="1611" w:right="850"/>
        <w:jc w:val="both"/>
        <w:rPr>
          <w:i/>
          <w:sz w:val="20"/>
        </w:rPr>
      </w:pPr>
      <w:r>
        <w:rPr>
          <w:i/>
          <w:sz w:val="20"/>
        </w:rPr>
        <w:t>Selon le règlement n° 793/2004/CE du Parlement européen et du Conseil du 21 avril 2004 modifiant le règlement n° 95/93/CE du Conseil du 18 janvier 1993 fixant des règles commu</w:t>
      </w:r>
      <w:r>
        <w:rPr>
          <w:i/>
          <w:sz w:val="20"/>
        </w:rPr>
        <w:t>nes en ce qui concerne l'attribution des créneaux horaires dans les aéroports de la Communauté, un créneau horaire est défini comme suit :</w:t>
      </w:r>
    </w:p>
    <w:p w14:paraId="641CBDCE" w14:textId="77777777" w:rsidR="00B820BB" w:rsidRDefault="001A4765">
      <w:pPr>
        <w:spacing w:before="161" w:line="256" w:lineRule="auto"/>
        <w:ind w:left="1611" w:right="859"/>
        <w:jc w:val="both"/>
        <w:rPr>
          <w:i/>
          <w:sz w:val="20"/>
        </w:rPr>
      </w:pPr>
      <w:r>
        <w:rPr>
          <w:i/>
          <w:sz w:val="20"/>
        </w:rPr>
        <w:t xml:space="preserve">autorisation donnée par un coordonnateur conformément au présent règlement d'utiliser l'ensemble de l'infrastructure </w:t>
      </w:r>
      <w:r>
        <w:rPr>
          <w:i/>
          <w:sz w:val="20"/>
        </w:rPr>
        <w:t xml:space="preserve">aéroportuaire nécessaire à l'exploitation d'un service aérien dans un aéroport coordonné à une date et à une heure précises pour l'atterrissage ou le </w:t>
      </w:r>
      <w:r>
        <w:rPr>
          <w:i/>
          <w:spacing w:val="-11"/>
          <w:sz w:val="20"/>
        </w:rPr>
        <w:t xml:space="preserve">décollage, comme </w:t>
      </w:r>
      <w:r>
        <w:rPr>
          <w:i/>
          <w:sz w:val="20"/>
        </w:rPr>
        <w:t>assigné par un coordonnateur conformément au présent règlement".</w:t>
      </w:r>
    </w:p>
    <w:p w14:paraId="3DAA620D" w14:textId="77777777" w:rsidR="00B820BB" w:rsidRDefault="00B820BB">
      <w:pPr>
        <w:spacing w:line="256" w:lineRule="auto"/>
        <w:jc w:val="both"/>
        <w:rPr>
          <w:sz w:val="20"/>
        </w:rPr>
        <w:sectPr w:rsidR="00B820BB">
          <w:pgSz w:w="11910" w:h="16840"/>
          <w:pgMar w:top="1780" w:right="280" w:bottom="1280" w:left="940" w:header="0" w:footer="1095" w:gutter="0"/>
          <w:cols w:space="720"/>
        </w:sectPr>
      </w:pPr>
    </w:p>
    <w:p w14:paraId="4C805ADF" w14:textId="77777777" w:rsidR="00B820BB" w:rsidRDefault="001A4765">
      <w:pPr>
        <w:spacing w:before="32"/>
        <w:ind w:left="1611"/>
        <w:jc w:val="both"/>
        <w:rPr>
          <w:i/>
          <w:sz w:val="20"/>
        </w:rPr>
      </w:pPr>
      <w:r>
        <w:rPr>
          <w:i/>
          <w:sz w:val="20"/>
        </w:rPr>
        <w:lastRenderedPageBreak/>
        <w:t>Les mo</w:t>
      </w:r>
      <w:r>
        <w:rPr>
          <w:i/>
          <w:sz w:val="20"/>
        </w:rPr>
        <w:t xml:space="preserve">uvements de vol exemptés de la coordination des créneaux horaires sont les </w:t>
      </w:r>
      <w:r>
        <w:rPr>
          <w:i/>
          <w:spacing w:val="-2"/>
          <w:sz w:val="20"/>
        </w:rPr>
        <w:t>suivants :</w:t>
      </w:r>
    </w:p>
    <w:p w14:paraId="732B0828" w14:textId="77777777" w:rsidR="00B820BB" w:rsidRDefault="001A4765">
      <w:pPr>
        <w:pStyle w:val="ListParagraph"/>
        <w:numPr>
          <w:ilvl w:val="0"/>
          <w:numId w:val="3"/>
        </w:numPr>
        <w:tabs>
          <w:tab w:val="left" w:pos="2308"/>
          <w:tab w:val="left" w:pos="2310"/>
        </w:tabs>
        <w:spacing w:before="183" w:line="259" w:lineRule="auto"/>
        <w:ind w:right="849"/>
        <w:jc w:val="both"/>
        <w:rPr>
          <w:i/>
          <w:sz w:val="20"/>
        </w:rPr>
      </w:pPr>
      <w:r>
        <w:rPr>
          <w:i/>
          <w:sz w:val="20"/>
        </w:rPr>
        <w:t>Décollage et atterrissage d'avions transportant des membres de la famille royale belge, des gouvernements belges, des familles royales étrangères, des chefs d'État et des</w:t>
      </w:r>
      <w:r>
        <w:rPr>
          <w:i/>
          <w:sz w:val="20"/>
        </w:rPr>
        <w:t xml:space="preserve"> dirigeants de gouvernements étrangers, des présidents et des commissaires de l'Union européenne en mission officielle ;</w:t>
      </w:r>
    </w:p>
    <w:p w14:paraId="54E4DCFE" w14:textId="77777777" w:rsidR="00B820BB" w:rsidRDefault="001A4765">
      <w:pPr>
        <w:pStyle w:val="ListParagraph"/>
        <w:numPr>
          <w:ilvl w:val="0"/>
          <w:numId w:val="3"/>
        </w:numPr>
        <w:tabs>
          <w:tab w:val="left" w:pos="2308"/>
        </w:tabs>
        <w:spacing w:before="119"/>
        <w:ind w:left="2308" w:hanging="356"/>
        <w:jc w:val="both"/>
        <w:rPr>
          <w:i/>
          <w:sz w:val="20"/>
        </w:rPr>
      </w:pPr>
      <w:r>
        <w:rPr>
          <w:i/>
          <w:sz w:val="20"/>
        </w:rPr>
        <w:t xml:space="preserve">Décollage et atterrissage d'avions dans le cadre de </w:t>
      </w:r>
      <w:r>
        <w:rPr>
          <w:i/>
          <w:spacing w:val="-2"/>
          <w:sz w:val="20"/>
        </w:rPr>
        <w:t xml:space="preserve">missions </w:t>
      </w:r>
      <w:r>
        <w:rPr>
          <w:i/>
          <w:sz w:val="20"/>
        </w:rPr>
        <w:t>militaires ;</w:t>
      </w:r>
    </w:p>
    <w:p w14:paraId="6AFEDCDB" w14:textId="77777777" w:rsidR="00B820BB" w:rsidRDefault="001A4765">
      <w:pPr>
        <w:pStyle w:val="ListParagraph"/>
        <w:numPr>
          <w:ilvl w:val="0"/>
          <w:numId w:val="3"/>
        </w:numPr>
        <w:tabs>
          <w:tab w:val="left" w:pos="2308"/>
        </w:tabs>
        <w:spacing w:before="140"/>
        <w:ind w:left="2308" w:hanging="356"/>
        <w:jc w:val="both"/>
        <w:rPr>
          <w:i/>
          <w:sz w:val="20"/>
        </w:rPr>
      </w:pPr>
      <w:r>
        <w:rPr>
          <w:i/>
          <w:sz w:val="20"/>
        </w:rPr>
        <w:t xml:space="preserve">Vols d'étalonnage de l'ILS en cas </w:t>
      </w:r>
      <w:r>
        <w:rPr>
          <w:i/>
          <w:spacing w:val="-9"/>
          <w:sz w:val="20"/>
        </w:rPr>
        <w:t xml:space="preserve">de </w:t>
      </w:r>
      <w:r>
        <w:rPr>
          <w:i/>
          <w:sz w:val="20"/>
        </w:rPr>
        <w:t xml:space="preserve">besoin </w:t>
      </w:r>
      <w:r>
        <w:rPr>
          <w:i/>
          <w:sz w:val="20"/>
        </w:rPr>
        <w:t xml:space="preserve">opérationnel urgent </w:t>
      </w:r>
      <w:r>
        <w:rPr>
          <w:i/>
          <w:spacing w:val="-2"/>
          <w:sz w:val="20"/>
        </w:rPr>
        <w:t>;</w:t>
      </w:r>
    </w:p>
    <w:p w14:paraId="4E6B9C91" w14:textId="77777777" w:rsidR="00B820BB" w:rsidRDefault="001A4765">
      <w:pPr>
        <w:pStyle w:val="ListParagraph"/>
        <w:numPr>
          <w:ilvl w:val="0"/>
          <w:numId w:val="3"/>
        </w:numPr>
        <w:tabs>
          <w:tab w:val="left" w:pos="2308"/>
          <w:tab w:val="left" w:pos="2310"/>
        </w:tabs>
        <w:spacing w:before="140" w:line="256" w:lineRule="auto"/>
        <w:ind w:right="851"/>
        <w:jc w:val="both"/>
        <w:rPr>
          <w:i/>
          <w:sz w:val="20"/>
        </w:rPr>
      </w:pPr>
      <w:r>
        <w:rPr>
          <w:i/>
          <w:sz w:val="20"/>
        </w:rPr>
        <w:t>Décollage et atterrissage d'aéronefs pour des missions en cas de catastrophes ou pour l'assistance médicale, par exemple pour des transplantations médicales ;</w:t>
      </w:r>
    </w:p>
    <w:p w14:paraId="11624CCE" w14:textId="77777777" w:rsidR="00B820BB" w:rsidRDefault="001A4765">
      <w:pPr>
        <w:pStyle w:val="ListParagraph"/>
        <w:numPr>
          <w:ilvl w:val="0"/>
          <w:numId w:val="3"/>
        </w:numPr>
        <w:tabs>
          <w:tab w:val="left" w:pos="2308"/>
        </w:tabs>
        <w:spacing w:before="123"/>
        <w:ind w:left="2308" w:hanging="356"/>
        <w:jc w:val="both"/>
        <w:rPr>
          <w:i/>
          <w:sz w:val="20"/>
        </w:rPr>
      </w:pPr>
      <w:r>
        <w:rPr>
          <w:i/>
          <w:sz w:val="20"/>
        </w:rPr>
        <w:t xml:space="preserve">Vols d'urgence pour les </w:t>
      </w:r>
      <w:r>
        <w:rPr>
          <w:i/>
          <w:spacing w:val="-2"/>
          <w:sz w:val="20"/>
        </w:rPr>
        <w:t>forces de police ;</w:t>
      </w:r>
    </w:p>
    <w:p w14:paraId="0329446B" w14:textId="77777777" w:rsidR="00B820BB" w:rsidRDefault="001A4765">
      <w:pPr>
        <w:pStyle w:val="ListParagraph"/>
        <w:numPr>
          <w:ilvl w:val="0"/>
          <w:numId w:val="3"/>
        </w:numPr>
        <w:tabs>
          <w:tab w:val="left" w:pos="2308"/>
        </w:tabs>
        <w:spacing w:before="140"/>
        <w:ind w:left="2308" w:hanging="356"/>
        <w:jc w:val="both"/>
        <w:rPr>
          <w:i/>
          <w:sz w:val="20"/>
        </w:rPr>
      </w:pPr>
      <w:r>
        <w:rPr>
          <w:i/>
          <w:spacing w:val="-2"/>
          <w:sz w:val="20"/>
        </w:rPr>
        <w:t xml:space="preserve">Vols de </w:t>
      </w:r>
      <w:r>
        <w:rPr>
          <w:i/>
          <w:sz w:val="20"/>
        </w:rPr>
        <w:t xml:space="preserve">recherche et de </w:t>
      </w:r>
      <w:r>
        <w:rPr>
          <w:i/>
          <w:spacing w:val="-2"/>
          <w:sz w:val="20"/>
        </w:rPr>
        <w:t>sauvetag</w:t>
      </w:r>
      <w:r>
        <w:rPr>
          <w:i/>
          <w:spacing w:val="-2"/>
          <w:sz w:val="20"/>
        </w:rPr>
        <w:t>e ;</w:t>
      </w:r>
    </w:p>
    <w:p w14:paraId="61327E95" w14:textId="77777777" w:rsidR="00B820BB" w:rsidRDefault="001A4765">
      <w:pPr>
        <w:pStyle w:val="ListParagraph"/>
        <w:numPr>
          <w:ilvl w:val="0"/>
          <w:numId w:val="3"/>
        </w:numPr>
        <w:tabs>
          <w:tab w:val="left" w:pos="2308"/>
          <w:tab w:val="left" w:pos="2310"/>
        </w:tabs>
        <w:spacing w:before="140" w:line="256" w:lineRule="auto"/>
        <w:ind w:right="859"/>
        <w:jc w:val="both"/>
        <w:rPr>
          <w:i/>
          <w:sz w:val="20"/>
        </w:rPr>
      </w:pPr>
      <w:r>
        <w:rPr>
          <w:i/>
          <w:sz w:val="20"/>
        </w:rPr>
        <w:t xml:space="preserve">Les atterrissages effectués en cas de défection opérationnelle. Les départs ultérieurs sont également </w:t>
      </w:r>
      <w:r>
        <w:rPr>
          <w:i/>
          <w:spacing w:val="-2"/>
          <w:sz w:val="20"/>
        </w:rPr>
        <w:t>exonérés.</w:t>
      </w:r>
    </w:p>
    <w:p w14:paraId="692EFF6F" w14:textId="77777777" w:rsidR="00B820BB" w:rsidRDefault="001A4765">
      <w:pPr>
        <w:pStyle w:val="ListParagraph"/>
        <w:numPr>
          <w:ilvl w:val="1"/>
          <w:numId w:val="34"/>
        </w:numPr>
        <w:tabs>
          <w:tab w:val="left" w:pos="1815"/>
        </w:tabs>
        <w:spacing w:before="123" w:line="259" w:lineRule="auto"/>
        <w:ind w:left="1611" w:right="850" w:firstLine="0"/>
        <w:jc w:val="both"/>
        <w:rPr>
          <w:i/>
          <w:sz w:val="20"/>
        </w:rPr>
      </w:pPr>
      <w:r>
        <w:rPr>
          <w:i/>
          <w:sz w:val="20"/>
        </w:rPr>
        <w:t>Avant le 1er octobre 2005, l'exploitant doit faire réaliser à ses frais une étude sous l'autorité et la coordination d'un expert environneme</w:t>
      </w:r>
      <w:r>
        <w:rPr>
          <w:i/>
          <w:sz w:val="20"/>
        </w:rPr>
        <w:t>ntal reconnu dans la discipline du bruit, qui examine la faisabilité d'une réduction accélérée du nombre de mouvements avec un niveau de bruit de 8 à 12, d'une réduction supplémentaire du niveau de bruit maximal par mouvement pendant la nuit et de la réduc</w:t>
      </w:r>
      <w:r>
        <w:rPr>
          <w:i/>
          <w:sz w:val="20"/>
        </w:rPr>
        <w:t>tion des niveaux de bruit maximaux pendant la nuit par saison.</w:t>
      </w:r>
    </w:p>
    <w:p w14:paraId="4B0A25FB" w14:textId="77777777" w:rsidR="00B820BB" w:rsidRDefault="001A4765">
      <w:pPr>
        <w:spacing w:before="160" w:line="259" w:lineRule="auto"/>
        <w:ind w:left="1611" w:right="850"/>
        <w:jc w:val="both"/>
        <w:rPr>
          <w:i/>
          <w:sz w:val="20"/>
        </w:rPr>
      </w:pPr>
      <w:r>
        <w:rPr>
          <w:i/>
          <w:sz w:val="20"/>
        </w:rPr>
        <w:t xml:space="preserve">Cette étude doit - </w:t>
      </w:r>
      <w:r>
        <w:rPr>
          <w:i/>
          <w:spacing w:val="-2"/>
          <w:sz w:val="20"/>
        </w:rPr>
        <w:t xml:space="preserve">en tenant compte </w:t>
      </w:r>
      <w:r>
        <w:rPr>
          <w:i/>
          <w:sz w:val="20"/>
        </w:rPr>
        <w:t>des informations spécifiées à l'annexe II de la directive 2002/30/CE du 26 mars 2002 relative à l'établissement de règles et procédures concernant l'introduc</w:t>
      </w:r>
      <w:r>
        <w:rPr>
          <w:i/>
          <w:sz w:val="20"/>
        </w:rPr>
        <w:t>tion de restrictions d'exploitation liées au bruit dans les aéroports de la Communauté - déboucher sur une feuille de route indiquant les délais à partir desquels certaines restrictions de bruit peuvent être réalisées. Un premier rapport intermédiaire doit</w:t>
      </w:r>
      <w:r>
        <w:rPr>
          <w:i/>
          <w:sz w:val="20"/>
        </w:rPr>
        <w:t xml:space="preserve"> être soumis pour acceptation aux divisions Permis environnementaux, Inspection environnementale et Politique générale de l'environnement et de la nature de l'Administration de l'environnement, de la nature, de la gestion des terres et de l'eau du Départem</w:t>
      </w:r>
      <w:r>
        <w:rPr>
          <w:i/>
          <w:sz w:val="20"/>
        </w:rPr>
        <w:t>ent de l'environnement et de l'infrastructure au plus tard le 1er avril 2005.</w:t>
      </w:r>
    </w:p>
    <w:p w14:paraId="5F5FF429" w14:textId="77777777" w:rsidR="00B820BB" w:rsidRDefault="001A4765">
      <w:pPr>
        <w:spacing w:before="159" w:line="256" w:lineRule="auto"/>
        <w:ind w:left="1611" w:right="851"/>
        <w:jc w:val="both"/>
        <w:rPr>
          <w:i/>
          <w:sz w:val="20"/>
        </w:rPr>
      </w:pPr>
      <w:r>
        <w:rPr>
          <w:i/>
          <w:sz w:val="20"/>
        </w:rPr>
        <w:t>Le rapport final de cette étude doit être soumis pour acceptation aux divisions des licences environnementales, de l'inspection environnementale et de la politique générale de l'</w:t>
      </w:r>
      <w:r>
        <w:rPr>
          <w:i/>
          <w:sz w:val="20"/>
        </w:rPr>
        <w:t>environnement et de la nature de l'administration de la gestion de l'environnement, de la nature, de la terre et de l'eau du département de l'environnement et de l'infrastructure, au plus tard le 30 septembre 2005.</w:t>
      </w:r>
    </w:p>
    <w:p w14:paraId="7F26AAE6" w14:textId="77777777" w:rsidR="00B820BB" w:rsidRDefault="001A4765">
      <w:pPr>
        <w:pStyle w:val="ListParagraph"/>
        <w:numPr>
          <w:ilvl w:val="0"/>
          <w:numId w:val="34"/>
        </w:numPr>
        <w:tabs>
          <w:tab w:val="left" w:pos="1811"/>
        </w:tabs>
        <w:spacing w:before="165"/>
        <w:ind w:left="1811" w:hanging="200"/>
        <w:jc w:val="both"/>
        <w:rPr>
          <w:i/>
          <w:sz w:val="20"/>
        </w:rPr>
      </w:pPr>
      <w:r>
        <w:rPr>
          <w:i/>
          <w:spacing w:val="-2"/>
          <w:sz w:val="20"/>
          <w:u w:val="single"/>
        </w:rPr>
        <w:t xml:space="preserve"> Bruit diurne</w:t>
      </w:r>
    </w:p>
    <w:p w14:paraId="097729E0" w14:textId="77777777" w:rsidR="00B820BB" w:rsidRDefault="001A4765">
      <w:pPr>
        <w:spacing w:before="183" w:line="259" w:lineRule="auto"/>
        <w:ind w:left="1611" w:right="847"/>
        <w:jc w:val="both"/>
        <w:rPr>
          <w:i/>
          <w:sz w:val="20"/>
        </w:rPr>
      </w:pPr>
      <w:r>
        <w:rPr>
          <w:i/>
          <w:sz w:val="20"/>
        </w:rPr>
        <w:t xml:space="preserve">Avant le </w:t>
      </w:r>
      <w:r>
        <w:rPr>
          <w:i/>
          <w:sz w:val="20"/>
        </w:rPr>
        <w:t xml:space="preserve">1er octobre 2005, l'exploitant doit faire réaliser à ses frais </w:t>
      </w:r>
      <w:r>
        <w:rPr>
          <w:i/>
          <w:spacing w:val="-2"/>
          <w:sz w:val="20"/>
        </w:rPr>
        <w:t xml:space="preserve">une </w:t>
      </w:r>
      <w:r>
        <w:rPr>
          <w:i/>
          <w:sz w:val="20"/>
        </w:rPr>
        <w:t xml:space="preserve">étude, sous l'autorité et la coordination d'un expert environnemental reconnu dans le domaine du bruit, afin de déterminer les limites des vols de jour, tant en ce qui concerne le quota de </w:t>
      </w:r>
      <w:r>
        <w:rPr>
          <w:i/>
          <w:sz w:val="20"/>
        </w:rPr>
        <w:t>bruit par mouvement que la quantité globale de bruit produite par an. Un premier rapport intermédiaire doit être soumis pour acceptation aux services des licences environnementales, de l'inspection environnementale et de la politique générale de l'environn</w:t>
      </w:r>
      <w:r>
        <w:rPr>
          <w:i/>
          <w:sz w:val="20"/>
        </w:rPr>
        <w:t xml:space="preserve">ement et de la nature de l'administration de l'environnement, de la nature, de l'aménagement du territoire et de l'eau du département de l'environnement et de l'infrastructure pour le 1er avril </w:t>
      </w:r>
      <w:r>
        <w:rPr>
          <w:i/>
          <w:spacing w:val="-8"/>
          <w:sz w:val="20"/>
        </w:rPr>
        <w:t xml:space="preserve">2005 </w:t>
      </w:r>
      <w:r>
        <w:rPr>
          <w:i/>
          <w:sz w:val="20"/>
        </w:rPr>
        <w:t>au plus tard. Le rapport final de cette étude doit être s</w:t>
      </w:r>
      <w:r>
        <w:rPr>
          <w:i/>
          <w:sz w:val="20"/>
        </w:rPr>
        <w:t xml:space="preserve">oumis pour acceptation à la division des </w:t>
      </w:r>
      <w:r>
        <w:rPr>
          <w:i/>
          <w:spacing w:val="-6"/>
          <w:sz w:val="20"/>
        </w:rPr>
        <w:t>licences environnementales, de l'</w:t>
      </w:r>
      <w:r>
        <w:rPr>
          <w:i/>
          <w:sz w:val="20"/>
        </w:rPr>
        <w:t>inspection environnementale et de la politique générale de l'environnement et de la nature de l'administration de l'environnement, de la nature, du territoire et de la gestion de l'e</w:t>
      </w:r>
      <w:r>
        <w:rPr>
          <w:i/>
          <w:sz w:val="20"/>
        </w:rPr>
        <w:t>au du département de l'environnement et de l'</w:t>
      </w:r>
      <w:r>
        <w:rPr>
          <w:i/>
          <w:spacing w:val="-12"/>
          <w:sz w:val="20"/>
        </w:rPr>
        <w:t xml:space="preserve">infrastructure pour </w:t>
      </w:r>
      <w:r>
        <w:rPr>
          <w:i/>
          <w:sz w:val="20"/>
        </w:rPr>
        <w:t>le 30 septembre 2005 au plus tard. Cette étude peut être intégrée à l'étude visée à la condition II susmentionnée. Bruit nocturne, 5</w:t>
      </w:r>
    </w:p>
    <w:p w14:paraId="3B8E34A4" w14:textId="77777777" w:rsidR="00B820BB" w:rsidRDefault="001A4765">
      <w:pPr>
        <w:pStyle w:val="Heading4"/>
        <w:spacing w:before="158"/>
        <w:rPr>
          <w:u w:val="none"/>
        </w:rPr>
      </w:pPr>
      <w:r>
        <w:rPr>
          <w:w w:val="85"/>
          <w:u w:val="none"/>
        </w:rPr>
        <w:lastRenderedPageBreak/>
        <w:t xml:space="preserve">Article </w:t>
      </w:r>
      <w:r>
        <w:rPr>
          <w:spacing w:val="-12"/>
          <w:u w:val="none"/>
        </w:rPr>
        <w:t>6</w:t>
      </w:r>
    </w:p>
    <w:p w14:paraId="59864F3E" w14:textId="77777777" w:rsidR="00B820BB" w:rsidRDefault="00B820BB">
      <w:pPr>
        <w:sectPr w:rsidR="00B820BB">
          <w:pgSz w:w="11910" w:h="16840"/>
          <w:pgMar w:top="1780" w:right="280" w:bottom="1280" w:left="940" w:header="0" w:footer="1095" w:gutter="0"/>
          <w:cols w:space="720"/>
        </w:sectPr>
      </w:pPr>
    </w:p>
    <w:p w14:paraId="109AEB4C" w14:textId="77777777" w:rsidR="00B820BB" w:rsidRDefault="001A4765">
      <w:pPr>
        <w:spacing w:before="32"/>
        <w:ind w:left="1611"/>
        <w:rPr>
          <w:i/>
          <w:sz w:val="20"/>
        </w:rPr>
      </w:pPr>
      <w:r>
        <w:rPr>
          <w:i/>
          <w:spacing w:val="-2"/>
          <w:sz w:val="20"/>
          <w:u w:val="single"/>
        </w:rPr>
        <w:lastRenderedPageBreak/>
        <w:t>Suivi pratique</w:t>
      </w:r>
    </w:p>
    <w:p w14:paraId="22417A0F" w14:textId="77777777" w:rsidR="00B820BB" w:rsidRDefault="001A4765">
      <w:pPr>
        <w:spacing w:before="183" w:line="259" w:lineRule="auto"/>
        <w:ind w:left="1611" w:right="855"/>
        <w:jc w:val="both"/>
        <w:rPr>
          <w:i/>
          <w:sz w:val="20"/>
        </w:rPr>
      </w:pPr>
      <w:r>
        <w:rPr>
          <w:i/>
          <w:sz w:val="20"/>
        </w:rPr>
        <w:t>L'exploitant de</w:t>
      </w:r>
      <w:r>
        <w:rPr>
          <w:i/>
          <w:sz w:val="20"/>
        </w:rPr>
        <w:t xml:space="preserve"> l'aéroport enverra trimestriellement au député permanent de la province du Brabant flamand un aperçu détaillé de tous les mouvements de vol indiquant le jour, l'heure, l'atterrissage ou le décollage, le type d'aéronef, le QC, la destination, la piste util</w:t>
      </w:r>
      <w:r>
        <w:rPr>
          <w:i/>
          <w:sz w:val="20"/>
        </w:rPr>
        <w:t xml:space="preserve">isée et le SID suivi, ainsi que les traces radar jusqu'à une altitude d'au moins 5 000 pieds par jour et par nuit et les mesures de bruit détaillées effectuées par l'exploitant lui-même, et les mettra à la disposition de tous ceux qui </w:t>
      </w:r>
      <w:r>
        <w:rPr>
          <w:i/>
          <w:spacing w:val="-2"/>
          <w:sz w:val="20"/>
        </w:rPr>
        <w:t xml:space="preserve">en font la demande </w:t>
      </w:r>
      <w:r>
        <w:rPr>
          <w:i/>
          <w:sz w:val="20"/>
        </w:rPr>
        <w:t>po</w:t>
      </w:r>
      <w:r>
        <w:rPr>
          <w:i/>
          <w:sz w:val="20"/>
        </w:rPr>
        <w:t>ur qu'ils puissent les inspecter dans l'installation.</w:t>
      </w:r>
    </w:p>
    <w:p w14:paraId="44F454CF" w14:textId="77777777" w:rsidR="00B820BB" w:rsidRDefault="001A4765">
      <w:pPr>
        <w:spacing w:before="158" w:line="259" w:lineRule="auto"/>
        <w:ind w:left="1611" w:right="858"/>
        <w:jc w:val="both"/>
        <w:rPr>
          <w:i/>
          <w:sz w:val="20"/>
        </w:rPr>
      </w:pPr>
      <w:r>
        <w:rPr>
          <w:i/>
          <w:sz w:val="20"/>
        </w:rPr>
        <w:t>Au plus tard dans un délai de quatre ans à compter de la date de la présente décision, l'</w:t>
      </w:r>
      <w:r>
        <w:rPr>
          <w:i/>
          <w:spacing w:val="-1"/>
          <w:sz w:val="20"/>
        </w:rPr>
        <w:t>opérateur</w:t>
      </w:r>
      <w:r>
        <w:rPr>
          <w:i/>
          <w:sz w:val="20"/>
        </w:rPr>
        <w:t xml:space="preserve"> doit transmettre les trajectoires radar à une altitude d'au moins 9 000 pieds par jour et par nuit au l</w:t>
      </w:r>
      <w:r>
        <w:rPr>
          <w:i/>
          <w:sz w:val="20"/>
        </w:rPr>
        <w:t>ieu des trajectoires radar à une altitude de 5 000 pieds.</w:t>
      </w:r>
    </w:p>
    <w:p w14:paraId="6C666E5A" w14:textId="77777777" w:rsidR="00B820BB" w:rsidRDefault="001A4765">
      <w:pPr>
        <w:pStyle w:val="Heading4"/>
        <w:spacing w:before="160"/>
        <w:rPr>
          <w:u w:val="none"/>
        </w:rPr>
      </w:pPr>
      <w:r>
        <w:rPr>
          <w:w w:val="85"/>
          <w:u w:val="none"/>
        </w:rPr>
        <w:t xml:space="preserve">Article </w:t>
      </w:r>
      <w:r>
        <w:rPr>
          <w:spacing w:val="-10"/>
          <w:u w:val="none"/>
        </w:rPr>
        <w:t>7</w:t>
      </w:r>
    </w:p>
    <w:p w14:paraId="30A454C7" w14:textId="77777777" w:rsidR="00B820BB" w:rsidRDefault="001A4765">
      <w:pPr>
        <w:spacing w:before="194" w:line="254" w:lineRule="auto"/>
        <w:ind w:left="1611" w:right="860"/>
        <w:jc w:val="both"/>
        <w:rPr>
          <w:i/>
          <w:sz w:val="20"/>
        </w:rPr>
      </w:pPr>
      <w:r>
        <w:rPr>
          <w:i/>
          <w:spacing w:val="-2"/>
          <w:sz w:val="20"/>
        </w:rPr>
        <w:t xml:space="preserve">Le </w:t>
      </w:r>
      <w:r>
        <w:rPr>
          <w:i/>
          <w:sz w:val="20"/>
        </w:rPr>
        <w:t>BIAC (aujourd'hui BAC) met en place un comité de consultation qui doit répondre aux critères minimaux suivants :</w:t>
      </w:r>
    </w:p>
    <w:p w14:paraId="2B55274B" w14:textId="77777777" w:rsidR="00B820BB" w:rsidRDefault="001A4765">
      <w:pPr>
        <w:spacing w:before="167"/>
        <w:ind w:left="1611"/>
        <w:jc w:val="both"/>
        <w:rPr>
          <w:i/>
          <w:sz w:val="20"/>
        </w:rPr>
      </w:pPr>
      <w:r>
        <w:rPr>
          <w:i/>
          <w:sz w:val="20"/>
          <w:u w:val="single"/>
        </w:rPr>
        <w:t xml:space="preserve">Sur la </w:t>
      </w:r>
      <w:r>
        <w:rPr>
          <w:i/>
          <w:spacing w:val="-2"/>
          <w:sz w:val="20"/>
          <w:u w:val="single"/>
        </w:rPr>
        <w:t>composition</w:t>
      </w:r>
    </w:p>
    <w:p w14:paraId="7CD12948" w14:textId="77777777" w:rsidR="00B820BB" w:rsidRDefault="001A4765">
      <w:pPr>
        <w:pStyle w:val="ListParagraph"/>
        <w:numPr>
          <w:ilvl w:val="0"/>
          <w:numId w:val="32"/>
        </w:numPr>
        <w:tabs>
          <w:tab w:val="left" w:pos="2331"/>
        </w:tabs>
        <w:spacing w:before="179"/>
        <w:rPr>
          <w:i/>
          <w:sz w:val="20"/>
        </w:rPr>
      </w:pPr>
      <w:r>
        <w:rPr>
          <w:i/>
          <w:sz w:val="20"/>
        </w:rPr>
        <w:t xml:space="preserve">Max. 14 représentants des </w:t>
      </w:r>
      <w:r>
        <w:rPr>
          <w:i/>
          <w:spacing w:val="-2"/>
          <w:sz w:val="20"/>
        </w:rPr>
        <w:t xml:space="preserve">municipalités </w:t>
      </w:r>
      <w:r>
        <w:rPr>
          <w:i/>
          <w:sz w:val="20"/>
        </w:rPr>
        <w:t>environnantes</w:t>
      </w:r>
    </w:p>
    <w:p w14:paraId="7F29A278" w14:textId="77777777" w:rsidR="00B820BB" w:rsidRDefault="001A4765">
      <w:pPr>
        <w:pStyle w:val="ListParagraph"/>
        <w:numPr>
          <w:ilvl w:val="0"/>
          <w:numId w:val="32"/>
        </w:numPr>
        <w:tabs>
          <w:tab w:val="left" w:pos="2331"/>
        </w:tabs>
        <w:spacing w:before="180"/>
        <w:rPr>
          <w:i/>
          <w:sz w:val="20"/>
        </w:rPr>
      </w:pPr>
      <w:r>
        <w:rPr>
          <w:i/>
          <w:sz w:val="20"/>
        </w:rPr>
        <w:t xml:space="preserve">Max. 2 représentants de la </w:t>
      </w:r>
      <w:r>
        <w:rPr>
          <w:i/>
          <w:spacing w:val="-2"/>
          <w:sz w:val="20"/>
        </w:rPr>
        <w:t xml:space="preserve">députation </w:t>
      </w:r>
      <w:r>
        <w:rPr>
          <w:i/>
          <w:sz w:val="20"/>
        </w:rPr>
        <w:t>permanente</w:t>
      </w:r>
    </w:p>
    <w:p w14:paraId="7B4AC469" w14:textId="77777777" w:rsidR="00B820BB" w:rsidRDefault="001A4765">
      <w:pPr>
        <w:pStyle w:val="ListParagraph"/>
        <w:numPr>
          <w:ilvl w:val="0"/>
          <w:numId w:val="32"/>
        </w:numPr>
        <w:tabs>
          <w:tab w:val="left" w:pos="2331"/>
        </w:tabs>
        <w:spacing w:before="179"/>
        <w:rPr>
          <w:i/>
          <w:sz w:val="20"/>
        </w:rPr>
      </w:pPr>
      <w:r>
        <w:rPr>
          <w:i/>
          <w:sz w:val="20"/>
        </w:rPr>
        <w:t xml:space="preserve">Max. 6 représentants des </w:t>
      </w:r>
      <w:r>
        <w:rPr>
          <w:i/>
          <w:spacing w:val="-2"/>
          <w:sz w:val="20"/>
        </w:rPr>
        <w:t>résidents locaux,</w:t>
      </w:r>
    </w:p>
    <w:p w14:paraId="7E5DE2DB" w14:textId="77777777" w:rsidR="00B820BB" w:rsidRDefault="001A4765">
      <w:pPr>
        <w:pStyle w:val="ListParagraph"/>
        <w:numPr>
          <w:ilvl w:val="0"/>
          <w:numId w:val="32"/>
        </w:numPr>
        <w:tabs>
          <w:tab w:val="left" w:pos="2331"/>
        </w:tabs>
        <w:spacing w:before="180"/>
        <w:rPr>
          <w:i/>
          <w:sz w:val="20"/>
        </w:rPr>
      </w:pPr>
      <w:r>
        <w:rPr>
          <w:i/>
          <w:sz w:val="20"/>
        </w:rPr>
        <w:t xml:space="preserve">1 représentant du Bond Beter </w:t>
      </w:r>
      <w:r>
        <w:rPr>
          <w:i/>
          <w:spacing w:val="-2"/>
          <w:sz w:val="20"/>
        </w:rPr>
        <w:t>Leefmilieu</w:t>
      </w:r>
    </w:p>
    <w:p w14:paraId="72D4EF5B" w14:textId="77777777" w:rsidR="00B820BB" w:rsidRDefault="001A4765">
      <w:pPr>
        <w:pStyle w:val="ListParagraph"/>
        <w:numPr>
          <w:ilvl w:val="0"/>
          <w:numId w:val="32"/>
        </w:numPr>
        <w:tabs>
          <w:tab w:val="left" w:pos="2331"/>
        </w:tabs>
        <w:spacing w:before="178"/>
        <w:rPr>
          <w:i/>
          <w:sz w:val="20"/>
        </w:rPr>
      </w:pPr>
      <w:r>
        <w:rPr>
          <w:i/>
          <w:sz w:val="20"/>
        </w:rPr>
        <w:t xml:space="preserve">Max. 4 représentants du BIAC et/ou de </w:t>
      </w:r>
      <w:r>
        <w:rPr>
          <w:i/>
          <w:spacing w:val="-2"/>
          <w:sz w:val="20"/>
        </w:rPr>
        <w:t>Belgocontrol</w:t>
      </w:r>
    </w:p>
    <w:p w14:paraId="6DEF6360" w14:textId="77777777" w:rsidR="00B820BB" w:rsidRDefault="001A4765">
      <w:pPr>
        <w:pStyle w:val="ListParagraph"/>
        <w:numPr>
          <w:ilvl w:val="0"/>
          <w:numId w:val="32"/>
        </w:numPr>
        <w:tabs>
          <w:tab w:val="left" w:pos="2331"/>
        </w:tabs>
        <w:spacing w:before="183" w:line="254" w:lineRule="auto"/>
        <w:ind w:right="861"/>
        <w:rPr>
          <w:i/>
          <w:sz w:val="20"/>
        </w:rPr>
      </w:pPr>
      <w:r>
        <w:rPr>
          <w:i/>
          <w:sz w:val="20"/>
        </w:rPr>
        <w:t>Si nécessaire, des experts reconnus en matière de bruit ou des services compétents d'AMINAL peuvent être invités aux réunions de ce comité.</w:t>
      </w:r>
    </w:p>
    <w:p w14:paraId="13C45AAE" w14:textId="77777777" w:rsidR="00B820BB" w:rsidRDefault="001A4765">
      <w:pPr>
        <w:spacing w:before="167"/>
        <w:ind w:left="1611"/>
        <w:rPr>
          <w:i/>
          <w:sz w:val="20"/>
        </w:rPr>
      </w:pPr>
      <w:r>
        <w:rPr>
          <w:i/>
          <w:sz w:val="20"/>
          <w:u w:val="single"/>
        </w:rPr>
        <w:t xml:space="preserve">Sur la </w:t>
      </w:r>
      <w:r>
        <w:rPr>
          <w:i/>
          <w:spacing w:val="-2"/>
          <w:sz w:val="20"/>
          <w:u w:val="single"/>
        </w:rPr>
        <w:t>fréquence des réunions</w:t>
      </w:r>
    </w:p>
    <w:p w14:paraId="6ED781FA" w14:textId="77777777" w:rsidR="00B820BB" w:rsidRDefault="001A4765">
      <w:pPr>
        <w:spacing w:before="181" w:line="259" w:lineRule="auto"/>
        <w:ind w:left="1611" w:right="863"/>
        <w:jc w:val="both"/>
        <w:rPr>
          <w:i/>
          <w:sz w:val="20"/>
        </w:rPr>
      </w:pPr>
      <w:r>
        <w:rPr>
          <w:i/>
          <w:sz w:val="20"/>
        </w:rPr>
        <w:t>L'exploitant de l'établissement est tenu de convoquer les membres du comité pour consu</w:t>
      </w:r>
      <w:r>
        <w:rPr>
          <w:i/>
          <w:sz w:val="20"/>
        </w:rPr>
        <w:t>ltation au moins une fois par trimestre. Des réunions supplémentaires peuvent être organisées à la demande d'au moins 1/3 des représentants principaux. Les membres reçoivent un rapport approuvé de chaque réunion.</w:t>
      </w:r>
    </w:p>
    <w:p w14:paraId="5CA23992" w14:textId="77777777" w:rsidR="00B820BB" w:rsidRDefault="001A4765">
      <w:pPr>
        <w:spacing w:before="157"/>
        <w:ind w:left="1611"/>
        <w:jc w:val="both"/>
        <w:rPr>
          <w:i/>
          <w:sz w:val="20"/>
        </w:rPr>
      </w:pPr>
      <w:r>
        <w:rPr>
          <w:i/>
          <w:sz w:val="20"/>
          <w:u w:val="single"/>
        </w:rPr>
        <w:t xml:space="preserve">Sur le </w:t>
      </w:r>
      <w:r>
        <w:rPr>
          <w:i/>
          <w:spacing w:val="-2"/>
          <w:sz w:val="20"/>
          <w:u w:val="single"/>
        </w:rPr>
        <w:t>droit de regard</w:t>
      </w:r>
    </w:p>
    <w:p w14:paraId="568789A7" w14:textId="77777777" w:rsidR="00B820BB" w:rsidRDefault="001A4765">
      <w:pPr>
        <w:spacing w:before="179"/>
        <w:ind w:left="1611"/>
        <w:rPr>
          <w:i/>
          <w:sz w:val="20"/>
        </w:rPr>
      </w:pPr>
      <w:r>
        <w:rPr>
          <w:i/>
          <w:sz w:val="20"/>
        </w:rPr>
        <w:t>au moins les documen</w:t>
      </w:r>
      <w:r>
        <w:rPr>
          <w:i/>
          <w:sz w:val="20"/>
        </w:rPr>
        <w:t xml:space="preserve">ts suivants devraient être </w:t>
      </w:r>
      <w:r>
        <w:rPr>
          <w:i/>
          <w:spacing w:val="-8"/>
          <w:sz w:val="20"/>
        </w:rPr>
        <w:t xml:space="preserve">mis à la </w:t>
      </w:r>
      <w:r>
        <w:rPr>
          <w:i/>
          <w:sz w:val="20"/>
        </w:rPr>
        <w:t xml:space="preserve">disposition de ce comité </w:t>
      </w:r>
      <w:r>
        <w:rPr>
          <w:i/>
          <w:spacing w:val="-2"/>
          <w:sz w:val="20"/>
        </w:rPr>
        <w:t>:</w:t>
      </w:r>
    </w:p>
    <w:p w14:paraId="28B8AFEC" w14:textId="77777777" w:rsidR="00B820BB" w:rsidRDefault="001A4765">
      <w:pPr>
        <w:pStyle w:val="ListParagraph"/>
        <w:numPr>
          <w:ilvl w:val="0"/>
          <w:numId w:val="32"/>
        </w:numPr>
        <w:tabs>
          <w:tab w:val="left" w:pos="2331"/>
        </w:tabs>
        <w:spacing w:before="180"/>
        <w:rPr>
          <w:i/>
          <w:sz w:val="20"/>
        </w:rPr>
      </w:pPr>
      <w:r>
        <w:rPr>
          <w:i/>
          <w:spacing w:val="-2"/>
          <w:sz w:val="20"/>
        </w:rPr>
        <w:t xml:space="preserve">réseau de surveillance du bruit </w:t>
      </w:r>
      <w:r>
        <w:rPr>
          <w:i/>
          <w:sz w:val="20"/>
        </w:rPr>
        <w:t>données de mesure</w:t>
      </w:r>
    </w:p>
    <w:p w14:paraId="5041CBEC" w14:textId="77777777" w:rsidR="00B820BB" w:rsidRDefault="001A4765">
      <w:pPr>
        <w:pStyle w:val="ListParagraph"/>
        <w:numPr>
          <w:ilvl w:val="0"/>
          <w:numId w:val="32"/>
        </w:numPr>
        <w:tabs>
          <w:tab w:val="left" w:pos="2331"/>
        </w:tabs>
        <w:spacing w:before="178"/>
        <w:rPr>
          <w:i/>
          <w:sz w:val="20"/>
        </w:rPr>
      </w:pPr>
      <w:r>
        <w:rPr>
          <w:i/>
          <w:sz w:val="20"/>
        </w:rPr>
        <w:t xml:space="preserve">les </w:t>
      </w:r>
      <w:r>
        <w:rPr>
          <w:i/>
          <w:spacing w:val="-2"/>
          <w:sz w:val="20"/>
        </w:rPr>
        <w:t xml:space="preserve">données de mesure </w:t>
      </w:r>
      <w:r>
        <w:rPr>
          <w:i/>
          <w:sz w:val="20"/>
        </w:rPr>
        <w:t>relatives au vol</w:t>
      </w:r>
    </w:p>
    <w:p w14:paraId="0738F8C0" w14:textId="77777777" w:rsidR="00B820BB" w:rsidRDefault="001A4765">
      <w:pPr>
        <w:pStyle w:val="ListParagraph"/>
        <w:numPr>
          <w:ilvl w:val="0"/>
          <w:numId w:val="32"/>
        </w:numPr>
        <w:tabs>
          <w:tab w:val="left" w:pos="2331"/>
        </w:tabs>
        <w:spacing w:before="181"/>
        <w:rPr>
          <w:i/>
          <w:sz w:val="20"/>
        </w:rPr>
      </w:pPr>
      <w:r>
        <w:rPr>
          <w:i/>
          <w:sz w:val="20"/>
        </w:rPr>
        <w:t xml:space="preserve">le </w:t>
      </w:r>
      <w:r>
        <w:rPr>
          <w:i/>
          <w:spacing w:val="-2"/>
          <w:sz w:val="20"/>
        </w:rPr>
        <w:t>plan de politique environnementale</w:t>
      </w:r>
    </w:p>
    <w:p w14:paraId="2FAB9353" w14:textId="77777777" w:rsidR="00B820BB" w:rsidRDefault="001A4765">
      <w:pPr>
        <w:pStyle w:val="ListParagraph"/>
        <w:numPr>
          <w:ilvl w:val="0"/>
          <w:numId w:val="32"/>
        </w:numPr>
        <w:tabs>
          <w:tab w:val="left" w:pos="2331"/>
        </w:tabs>
        <w:spacing w:before="179" w:line="417" w:lineRule="auto"/>
        <w:ind w:left="1611" w:right="5837" w:firstLine="360"/>
        <w:rPr>
          <w:i/>
          <w:sz w:val="20"/>
        </w:rPr>
      </w:pPr>
      <w:r>
        <w:rPr>
          <w:i/>
          <w:sz w:val="20"/>
        </w:rPr>
        <w:t xml:space="preserve">le rapport d'activité annuel </w:t>
      </w:r>
      <w:r>
        <w:rPr>
          <w:i/>
          <w:sz w:val="20"/>
          <w:u w:val="single"/>
        </w:rPr>
        <w:t>Objectif atteint</w:t>
      </w:r>
    </w:p>
    <w:p w14:paraId="643FAC1F" w14:textId="77777777" w:rsidR="00B820BB" w:rsidRDefault="001A4765">
      <w:pPr>
        <w:spacing w:line="259" w:lineRule="auto"/>
        <w:ind w:left="1611" w:right="856"/>
        <w:jc w:val="both"/>
        <w:rPr>
          <w:i/>
          <w:sz w:val="20"/>
        </w:rPr>
      </w:pPr>
      <w:r>
        <w:rPr>
          <w:i/>
          <w:sz w:val="20"/>
        </w:rPr>
        <w:t xml:space="preserve">L'objectif </w:t>
      </w:r>
      <w:r>
        <w:rPr>
          <w:i/>
          <w:sz w:val="20"/>
        </w:rPr>
        <w:t xml:space="preserve">minimal de ce comité de consultation est de faire </w:t>
      </w:r>
      <w:r>
        <w:rPr>
          <w:i/>
          <w:spacing w:val="-11"/>
          <w:sz w:val="20"/>
        </w:rPr>
        <w:t xml:space="preserve">le point sur </w:t>
      </w:r>
      <w:r>
        <w:rPr>
          <w:i/>
          <w:sz w:val="20"/>
        </w:rPr>
        <w:t xml:space="preserve">les plaintes des riverains, de proposer des </w:t>
      </w:r>
      <w:r>
        <w:rPr>
          <w:i/>
          <w:spacing w:val="-1"/>
          <w:sz w:val="20"/>
        </w:rPr>
        <w:t xml:space="preserve">solutions </w:t>
      </w:r>
      <w:r>
        <w:rPr>
          <w:i/>
          <w:sz w:val="20"/>
        </w:rPr>
        <w:t xml:space="preserve">possibles et d'informer les riverains et les autorités sur </w:t>
      </w:r>
      <w:r>
        <w:rPr>
          <w:i/>
          <w:spacing w:val="-1"/>
          <w:sz w:val="20"/>
        </w:rPr>
        <w:t xml:space="preserve">la </w:t>
      </w:r>
      <w:r>
        <w:rPr>
          <w:i/>
          <w:sz w:val="20"/>
        </w:rPr>
        <w:t xml:space="preserve">politique environnementale déjà mise en œuvre et celle à mettre en œuvre. Un </w:t>
      </w:r>
      <w:r>
        <w:rPr>
          <w:i/>
          <w:sz w:val="20"/>
        </w:rPr>
        <w:t>registre de toutes les plaintes doit être tenu. Ce comité ne peut et ne doit en aucun cas se substituer à la fonction de contrôle. Si par</w:t>
      </w:r>
    </w:p>
    <w:p w14:paraId="79BAFA59" w14:textId="77777777" w:rsidR="00B820BB" w:rsidRDefault="00B820BB">
      <w:pPr>
        <w:spacing w:line="259" w:lineRule="auto"/>
        <w:jc w:val="both"/>
        <w:rPr>
          <w:sz w:val="20"/>
        </w:rPr>
        <w:sectPr w:rsidR="00B820BB">
          <w:pgSz w:w="11910" w:h="16840"/>
          <w:pgMar w:top="1780" w:right="280" w:bottom="1280" w:left="940" w:header="0" w:footer="1095" w:gutter="0"/>
          <w:cols w:space="720"/>
        </w:sectPr>
      </w:pPr>
    </w:p>
    <w:p w14:paraId="1523276A" w14:textId="77777777" w:rsidR="00B820BB" w:rsidRDefault="001A4765">
      <w:pPr>
        <w:spacing w:before="34" w:line="259" w:lineRule="auto"/>
        <w:ind w:left="1611" w:right="854"/>
        <w:jc w:val="both"/>
        <w:rPr>
          <w:i/>
          <w:sz w:val="20"/>
        </w:rPr>
      </w:pPr>
      <w:r>
        <w:rPr>
          <w:i/>
          <w:sz w:val="20"/>
        </w:rPr>
        <w:lastRenderedPageBreak/>
        <w:t xml:space="preserve">une décision du gouvernement fédéral </w:t>
      </w:r>
      <w:r>
        <w:rPr>
          <w:i/>
          <w:spacing w:val="-10"/>
          <w:sz w:val="20"/>
        </w:rPr>
        <w:t xml:space="preserve">imposerait </w:t>
      </w:r>
      <w:r>
        <w:rPr>
          <w:i/>
          <w:sz w:val="20"/>
        </w:rPr>
        <w:t>une nouvelle structure de consultation, les objectif</w:t>
      </w:r>
      <w:r>
        <w:rPr>
          <w:i/>
          <w:sz w:val="20"/>
        </w:rPr>
        <w:t xml:space="preserve">s décrits ci-dessus </w:t>
      </w:r>
      <w:r>
        <w:rPr>
          <w:i/>
          <w:spacing w:val="-8"/>
          <w:sz w:val="20"/>
        </w:rPr>
        <w:t xml:space="preserve">doivent </w:t>
      </w:r>
      <w:r>
        <w:rPr>
          <w:i/>
          <w:sz w:val="20"/>
        </w:rPr>
        <w:t>être lus conjointement avec les obligations imposées par le gouvernement fédéral. En cas de chevauchement, les dispositions les plus strictes contenues soit dans la présente autorisation environnementale, soit dans l'organe de c</w:t>
      </w:r>
      <w:r>
        <w:rPr>
          <w:i/>
          <w:sz w:val="20"/>
        </w:rPr>
        <w:t>onsultation imposé par le gouvernement fédéral s'appliquent.</w:t>
      </w:r>
    </w:p>
    <w:p w14:paraId="00ABC363" w14:textId="77777777" w:rsidR="00B820BB" w:rsidRDefault="001A4765">
      <w:pPr>
        <w:pStyle w:val="Heading4"/>
        <w:rPr>
          <w:u w:val="none"/>
        </w:rPr>
      </w:pPr>
      <w:r>
        <w:rPr>
          <w:w w:val="85"/>
          <w:u w:val="none"/>
        </w:rPr>
        <w:t xml:space="preserve">Article </w:t>
      </w:r>
      <w:r>
        <w:rPr>
          <w:spacing w:val="-12"/>
          <w:u w:val="none"/>
        </w:rPr>
        <w:t>8</w:t>
      </w:r>
    </w:p>
    <w:p w14:paraId="58735114" w14:textId="77777777" w:rsidR="00B820BB" w:rsidRDefault="001A4765">
      <w:pPr>
        <w:spacing w:before="194" w:line="256" w:lineRule="auto"/>
        <w:ind w:left="1611" w:right="855"/>
        <w:jc w:val="both"/>
        <w:rPr>
          <w:i/>
          <w:sz w:val="20"/>
        </w:rPr>
      </w:pPr>
      <w:r>
        <w:rPr>
          <w:i/>
          <w:sz w:val="20"/>
        </w:rPr>
        <w:t xml:space="preserve">Si les conditions d'autorisation spéciales imposées dans ce permis donnent </w:t>
      </w:r>
      <w:r>
        <w:rPr>
          <w:i/>
          <w:spacing w:val="-2"/>
          <w:sz w:val="20"/>
        </w:rPr>
        <w:t xml:space="preserve">lieu à la </w:t>
      </w:r>
      <w:r>
        <w:rPr>
          <w:i/>
          <w:sz w:val="20"/>
        </w:rPr>
        <w:t>construction d'un nouveau revêtement, elles doivent être évaluées au regard de l'ordonnance provinci</w:t>
      </w:r>
      <w:r>
        <w:rPr>
          <w:i/>
          <w:sz w:val="20"/>
        </w:rPr>
        <w:t>ale sur les surfaces pavées (en vigueur depuis le 24 mai 2004).</w:t>
      </w:r>
    </w:p>
    <w:p w14:paraId="5AFA5B3C" w14:textId="77777777" w:rsidR="00B820BB" w:rsidRDefault="001A4765">
      <w:pPr>
        <w:pStyle w:val="Heading4"/>
        <w:spacing w:before="167"/>
        <w:rPr>
          <w:u w:val="none"/>
        </w:rPr>
      </w:pPr>
      <w:r>
        <w:rPr>
          <w:w w:val="85"/>
          <w:u w:val="none"/>
        </w:rPr>
        <w:t xml:space="preserve">Respect des </w:t>
      </w:r>
      <w:r>
        <w:rPr>
          <w:spacing w:val="-2"/>
          <w:u w:val="none"/>
        </w:rPr>
        <w:t>conditions</w:t>
      </w:r>
    </w:p>
    <w:p w14:paraId="518AF279" w14:textId="77777777" w:rsidR="00B820BB" w:rsidRDefault="001A4765">
      <w:pPr>
        <w:pStyle w:val="BodyText"/>
        <w:spacing w:before="192" w:line="256" w:lineRule="auto"/>
        <w:ind w:right="860"/>
        <w:jc w:val="both"/>
      </w:pPr>
      <w:r>
        <w:t>Brussels Airport Company a toujours respecté les conditions particulières imposées pendant la durée de la licence actuelle :</w:t>
      </w:r>
    </w:p>
    <w:p w14:paraId="5A84F874" w14:textId="77777777" w:rsidR="00B820BB" w:rsidRDefault="001A4765">
      <w:pPr>
        <w:pStyle w:val="ListParagraph"/>
        <w:numPr>
          <w:ilvl w:val="0"/>
          <w:numId w:val="31"/>
        </w:numPr>
        <w:tabs>
          <w:tab w:val="left" w:pos="2331"/>
        </w:tabs>
        <w:spacing w:before="174" w:line="259" w:lineRule="auto"/>
        <w:ind w:right="860"/>
        <w:jc w:val="both"/>
        <w:rPr>
          <w:sz w:val="20"/>
        </w:rPr>
      </w:pPr>
      <w:r>
        <w:rPr>
          <w:sz w:val="20"/>
        </w:rPr>
        <w:t>Les rapports imposés (contours de bruit, mesures de bruit, listes de vols, quotas saisonniers, études de faisabilité des niveaux de bruit par mouvement, traces radar) ont toujours été soumis à temps (article 1, article 3.II.5, article 3.III, article 6).</w:t>
      </w:r>
    </w:p>
    <w:p w14:paraId="3A3C5494" w14:textId="77777777" w:rsidR="00B820BB" w:rsidRDefault="001A4765">
      <w:pPr>
        <w:pStyle w:val="BodyText"/>
        <w:spacing w:before="160"/>
        <w:ind w:left="2331"/>
        <w:jc w:val="both"/>
      </w:pPr>
      <w:r>
        <w:t>Le</w:t>
      </w:r>
      <w:r>
        <w:t xml:space="preserve">s données suivantes sont transférées aux </w:t>
      </w:r>
      <w:r>
        <w:rPr>
          <w:spacing w:val="-2"/>
        </w:rPr>
        <w:t xml:space="preserve">administrations </w:t>
      </w:r>
      <w:r>
        <w:t>concernées sur une base trimestrielle</w:t>
      </w:r>
    </w:p>
    <w:p w14:paraId="378594D2" w14:textId="77777777" w:rsidR="00B820BB" w:rsidRDefault="001A4765">
      <w:pPr>
        <w:pStyle w:val="ListParagraph"/>
        <w:numPr>
          <w:ilvl w:val="1"/>
          <w:numId w:val="31"/>
        </w:numPr>
        <w:tabs>
          <w:tab w:val="left" w:pos="3052"/>
        </w:tabs>
        <w:spacing w:before="178"/>
        <w:rPr>
          <w:sz w:val="20"/>
        </w:rPr>
      </w:pPr>
      <w:r>
        <w:rPr>
          <w:spacing w:val="-2"/>
          <w:sz w:val="20"/>
        </w:rPr>
        <w:t>les données sur le bruit des vols ;</w:t>
      </w:r>
    </w:p>
    <w:p w14:paraId="1AAB1B13" w14:textId="77777777" w:rsidR="00B820BB" w:rsidRDefault="001A4765">
      <w:pPr>
        <w:pStyle w:val="ListParagraph"/>
        <w:numPr>
          <w:ilvl w:val="1"/>
          <w:numId w:val="31"/>
        </w:numPr>
        <w:tabs>
          <w:tab w:val="left" w:pos="3052"/>
        </w:tabs>
        <w:spacing w:before="181"/>
        <w:rPr>
          <w:sz w:val="20"/>
        </w:rPr>
      </w:pPr>
      <w:r>
        <w:rPr>
          <w:sz w:val="20"/>
        </w:rPr>
        <w:t xml:space="preserve">un aperçu détaillé de tous les </w:t>
      </w:r>
      <w:r>
        <w:rPr>
          <w:spacing w:val="-2"/>
          <w:sz w:val="20"/>
        </w:rPr>
        <w:t>mouvements de vol ;</w:t>
      </w:r>
    </w:p>
    <w:p w14:paraId="313A7920" w14:textId="77777777" w:rsidR="00B820BB" w:rsidRDefault="001A4765">
      <w:pPr>
        <w:pStyle w:val="ListParagraph"/>
        <w:numPr>
          <w:ilvl w:val="1"/>
          <w:numId w:val="31"/>
        </w:numPr>
        <w:tabs>
          <w:tab w:val="left" w:pos="3052"/>
        </w:tabs>
        <w:spacing w:before="178"/>
        <w:rPr>
          <w:sz w:val="20"/>
        </w:rPr>
      </w:pPr>
      <w:r>
        <w:rPr>
          <w:sz w:val="20"/>
        </w:rPr>
        <w:t xml:space="preserve">les mesures détaillées du bruit ; </w:t>
      </w:r>
      <w:r>
        <w:rPr>
          <w:spacing w:val="-5"/>
          <w:sz w:val="20"/>
        </w:rPr>
        <w:t>et</w:t>
      </w:r>
    </w:p>
    <w:p w14:paraId="2B459692" w14:textId="77777777" w:rsidR="00B820BB" w:rsidRDefault="001A4765">
      <w:pPr>
        <w:pStyle w:val="ListParagraph"/>
        <w:numPr>
          <w:ilvl w:val="1"/>
          <w:numId w:val="31"/>
        </w:numPr>
        <w:tabs>
          <w:tab w:val="left" w:pos="3052"/>
        </w:tabs>
        <w:spacing w:before="180" w:line="256" w:lineRule="auto"/>
        <w:ind w:right="861"/>
        <w:rPr>
          <w:sz w:val="20"/>
        </w:rPr>
      </w:pPr>
      <w:r>
        <w:rPr>
          <w:sz w:val="20"/>
        </w:rPr>
        <w:t xml:space="preserve">une impression numérique des </w:t>
      </w:r>
      <w:r>
        <w:rPr>
          <w:sz w:val="20"/>
        </w:rPr>
        <w:t xml:space="preserve">trajectoires radar jusqu'à une altitude de 9000 pieds par jour et par </w:t>
      </w:r>
      <w:r>
        <w:rPr>
          <w:spacing w:val="-2"/>
          <w:sz w:val="20"/>
        </w:rPr>
        <w:t>nuit.</w:t>
      </w:r>
    </w:p>
    <w:p w14:paraId="27AE1FA1" w14:textId="77777777" w:rsidR="00B820BB" w:rsidRDefault="001A4765">
      <w:pPr>
        <w:pStyle w:val="BodyText"/>
        <w:spacing w:before="167" w:line="254" w:lineRule="auto"/>
        <w:ind w:left="2331" w:right="859"/>
        <w:jc w:val="both"/>
      </w:pPr>
      <w:r>
        <w:t>En ce qui concerne plus particulièrement l'article 1, les paragraphes suivants décrivent la manière dont les contours de fréquence (contours de bruit) ont été calculés (source : To</w:t>
      </w:r>
      <w:r>
        <w:t>70 ) :</w:t>
      </w:r>
      <w:r>
        <w:rPr>
          <w:vertAlign w:val="superscript"/>
        </w:rPr>
        <w:t>20</w:t>
      </w:r>
    </w:p>
    <w:p w14:paraId="5E002CFE" w14:textId="77777777" w:rsidR="00B820BB" w:rsidRDefault="001A4765">
      <w:pPr>
        <w:spacing w:before="169" w:line="256" w:lineRule="auto"/>
        <w:ind w:left="2288" w:right="858"/>
        <w:jc w:val="both"/>
        <w:rPr>
          <w:i/>
          <w:sz w:val="20"/>
        </w:rPr>
      </w:pPr>
      <w:r>
        <w:rPr>
          <w:i/>
          <w:sz w:val="20"/>
        </w:rPr>
        <w:t xml:space="preserve">Pour tous les passages d'avions au cours d'une </w:t>
      </w:r>
      <w:r>
        <w:rPr>
          <w:i/>
          <w:spacing w:val="-8"/>
          <w:sz w:val="20"/>
        </w:rPr>
        <w:t>année</w:t>
      </w:r>
      <w:r>
        <w:rPr>
          <w:i/>
          <w:sz w:val="20"/>
        </w:rPr>
        <w:t>, le nombre de fois où le niveau de pression acoustique maximal dépasse une certaine valeur peut être calculé. Le nombre de fois que cette valeur est dépassée en moyenne par jour est la fréquence</w:t>
      </w:r>
      <w:r>
        <w:rPr>
          <w:i/>
          <w:sz w:val="20"/>
        </w:rPr>
        <w:t xml:space="preserve"> de dépassement. Les contours de fréquence relient les endroits pour lesquels ce nombre est identique.</w:t>
      </w:r>
    </w:p>
    <w:p w14:paraId="47CAED61" w14:textId="77777777" w:rsidR="00B820BB" w:rsidRDefault="001A4765">
      <w:pPr>
        <w:spacing w:before="170" w:line="259" w:lineRule="auto"/>
        <w:ind w:left="2288" w:right="851"/>
        <w:jc w:val="both"/>
        <w:rPr>
          <w:i/>
          <w:sz w:val="20"/>
        </w:rPr>
      </w:pPr>
      <w:r>
        <w:rPr>
          <w:i/>
          <w:sz w:val="20"/>
        </w:rPr>
        <w:t>Le calcul annuel des contours de bruit a commencé en 1996. Jusqu'à la transposition de VLAREM conformément à la directive européenne sur le bruit dans l'</w:t>
      </w:r>
      <w:r>
        <w:rPr>
          <w:i/>
          <w:sz w:val="20"/>
        </w:rPr>
        <w:t xml:space="preserve">environnement en 2005, le travail était effectué selon la division opérationnelle de la journée (jour : 06:00 - 23:00 ; nuit : 23:00 - 06:00). Après l'adaptation de VLAREM à la directive, les contours de bruit à signaler officiellement sont calculés selon </w:t>
      </w:r>
      <w:r>
        <w:rPr>
          <w:i/>
          <w:sz w:val="20"/>
        </w:rPr>
        <w:t>la division journalière de la directive (jour : 07:00 - 19:00 ; soirée : 19:00 - 23:00 ; nuit : 23:00 - 07:00).</w:t>
      </w:r>
    </w:p>
    <w:p w14:paraId="4F018BA9" w14:textId="77777777" w:rsidR="00B820BB" w:rsidRDefault="001A4765">
      <w:pPr>
        <w:spacing w:before="157" w:line="259" w:lineRule="auto"/>
        <w:ind w:left="2288" w:right="854"/>
        <w:jc w:val="both"/>
        <w:rPr>
          <w:i/>
          <w:sz w:val="20"/>
        </w:rPr>
      </w:pPr>
      <w:r>
        <w:rPr>
          <w:i/>
          <w:sz w:val="20"/>
        </w:rPr>
        <w:t>Le modèle de calcul INM 7 (subversion INM 7.0b) est utilisé pour calculer les contours de bruit depuis l'année 2011. Pour les années 2000 à 2010</w:t>
      </w:r>
      <w:r>
        <w:rPr>
          <w:i/>
          <w:sz w:val="20"/>
        </w:rPr>
        <w:t>, la version 6.0c du modèle a toujours été utilisée pour les contours de bruit officiellement déclarés. Étant donné que le modèle utilisé et la base de données d'aéronefs associée influencent les contours de bruit calculés, les contours de bruit pour l'ann</w:t>
      </w:r>
      <w:r>
        <w:rPr>
          <w:i/>
          <w:sz w:val="20"/>
        </w:rPr>
        <w:t>ée 2000 et pour les années 2006 à 2010 ont été recalculés à l'aide de la version 7.0b. De cette manière, les</w:t>
      </w:r>
    </w:p>
    <w:p w14:paraId="0957C20B" w14:textId="77777777" w:rsidR="00B820BB" w:rsidRDefault="00B820BB">
      <w:pPr>
        <w:pStyle w:val="BodyText"/>
        <w:ind w:left="0"/>
        <w:rPr>
          <w:i/>
        </w:rPr>
      </w:pPr>
    </w:p>
    <w:p w14:paraId="06BBC5D7" w14:textId="77777777" w:rsidR="00B820BB" w:rsidRDefault="001A4765">
      <w:pPr>
        <w:pStyle w:val="BodyText"/>
        <w:spacing w:before="183"/>
        <w:ind w:left="0"/>
        <w:rPr>
          <w:i/>
        </w:rPr>
      </w:pPr>
      <w:r>
        <w:rPr>
          <w:noProof/>
        </w:rPr>
        <mc:AlternateContent>
          <mc:Choice Requires="wps">
            <w:drawing>
              <wp:anchor distT="0" distB="0" distL="0" distR="0" simplePos="0" relativeHeight="251707904" behindDoc="1" locked="0" layoutInCell="1" allowOverlap="1" wp14:anchorId="373EDA75" wp14:editId="014F78A0">
                <wp:simplePos x="0" y="0"/>
                <wp:positionH relativeFrom="page">
                  <wp:posOffset>936040</wp:posOffset>
                </wp:positionH>
                <wp:positionV relativeFrom="paragraph">
                  <wp:posOffset>286548</wp:posOffset>
                </wp:positionV>
                <wp:extent cx="1829435" cy="7620"/>
                <wp:effectExtent l="0" t="0" r="0" b="0"/>
                <wp:wrapTopAndBottom/>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A8D397" id="Graphic 136" o:spid="_x0000_s1026" style="position:absolute;margin-left:73.7pt;margin-top:22.55pt;width:144.05pt;height:.6pt;z-index:-25160857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" path="m1829053,l,,,7619r1829053,l1829053,xe" fillcolor="black" stroked="f">
                <v:path arrowok="t"/>
                <w10:wrap type="topAndBottom" anchorx="page"/>
              </v:shape>
            </w:pict>
          </mc:Fallback>
        </mc:AlternateContent>
      </w:r>
    </w:p>
    <w:p w14:paraId="6CA1722A" w14:textId="77777777" w:rsidR="00B820BB" w:rsidRDefault="001A4765">
      <w:pPr>
        <w:pStyle w:val="BodyText"/>
        <w:spacing w:before="92"/>
        <w:ind w:left="534"/>
      </w:pPr>
      <w:r>
        <w:rPr>
          <w:vertAlign w:val="superscript"/>
        </w:rPr>
        <w:lastRenderedPageBreak/>
        <w:t>20</w:t>
      </w:r>
      <w:r>
        <w:t xml:space="preserve"> Contours de bruit autour de l'aéroport de Bruxelles pour l'année 2021 (To70, </w:t>
      </w:r>
      <w:r>
        <w:rPr>
          <w:spacing w:val="-2"/>
        </w:rPr>
        <w:t>2021)</w:t>
      </w:r>
    </w:p>
    <w:p w14:paraId="08A5A3C8" w14:textId="77777777" w:rsidR="00B820BB" w:rsidRDefault="00B820BB">
      <w:pPr>
        <w:sectPr w:rsidR="00B820BB">
          <w:pgSz w:w="11910" w:h="16840"/>
          <w:pgMar w:top="1780" w:right="280" w:bottom="1280" w:left="940" w:header="0" w:footer="1095" w:gutter="0"/>
          <w:cols w:space="720"/>
        </w:sectPr>
      </w:pPr>
    </w:p>
    <w:p w14:paraId="5588E022" w14:textId="77777777" w:rsidR="00B820BB" w:rsidRDefault="001A4765">
      <w:pPr>
        <w:spacing w:before="34" w:line="256" w:lineRule="auto"/>
        <w:ind w:left="2288" w:right="859"/>
        <w:jc w:val="both"/>
        <w:rPr>
          <w:i/>
          <w:sz w:val="20"/>
        </w:rPr>
      </w:pPr>
      <w:r>
        <w:rPr>
          <w:i/>
          <w:sz w:val="20"/>
        </w:rPr>
        <w:lastRenderedPageBreak/>
        <w:t>l'évolution des contours de bruit depuis</w:t>
      </w:r>
      <w:r>
        <w:rPr>
          <w:i/>
          <w:sz w:val="20"/>
        </w:rPr>
        <w:t xml:space="preserve"> l'année 2000 peut être cartographiée sans influence du modèle de calcul utilisé.</w:t>
      </w:r>
    </w:p>
    <w:p w14:paraId="7F0B6631" w14:textId="77777777" w:rsidR="00B820BB" w:rsidRDefault="001A4765">
      <w:pPr>
        <w:spacing w:before="167" w:line="259" w:lineRule="auto"/>
        <w:ind w:left="2288" w:right="850"/>
        <w:jc w:val="both"/>
        <w:rPr>
          <w:i/>
          <w:sz w:val="20"/>
        </w:rPr>
      </w:pPr>
      <w:r>
        <w:rPr>
          <w:i/>
          <w:sz w:val="20"/>
        </w:rPr>
        <w:t>À partir de l'année 2021, les calculs sont effectués à l'aide du modèle de calcul Echo, développé par AerLabs B.V. Avec Echo, les calculs sont effectués selon la méthodologie</w:t>
      </w:r>
      <w:r>
        <w:rPr>
          <w:i/>
          <w:sz w:val="20"/>
        </w:rPr>
        <w:t xml:space="preserve"> mentionnée dans le document 29 de la CEAC, 4e édition. En outre, par rapport aux calculs annuels précédents, des changements ont été </w:t>
      </w:r>
      <w:r>
        <w:rPr>
          <w:i/>
          <w:spacing w:val="-3"/>
          <w:sz w:val="20"/>
        </w:rPr>
        <w:t xml:space="preserve">apportés aux </w:t>
      </w:r>
      <w:r>
        <w:rPr>
          <w:i/>
          <w:sz w:val="20"/>
        </w:rPr>
        <w:t xml:space="preserve">données utilisées et aux données d'entrée dans les calculs. Ces changements sont expliqués plus en détail au </w:t>
      </w:r>
      <w:r>
        <w:rPr>
          <w:i/>
          <w:sz w:val="20"/>
        </w:rPr>
        <w:t>chapitre 3</w:t>
      </w:r>
      <w:r>
        <w:rPr>
          <w:i/>
          <w:sz w:val="20"/>
          <w:vertAlign w:val="superscript"/>
        </w:rPr>
        <w:t>21</w:t>
      </w:r>
      <w:r>
        <w:rPr>
          <w:i/>
          <w:sz w:val="20"/>
        </w:rPr>
        <w:t xml:space="preserve"> . L'impact de la nouvelle méthodologie de calcul a été cartographié en cartographiant également les contours de bruit pour l'année 2021 selon la méthodologie de calcul toujours </w:t>
      </w:r>
      <w:r>
        <w:rPr>
          <w:i/>
          <w:spacing w:val="-2"/>
          <w:sz w:val="20"/>
        </w:rPr>
        <w:t>appliquée</w:t>
      </w:r>
      <w:r>
        <w:rPr>
          <w:i/>
          <w:sz w:val="20"/>
        </w:rPr>
        <w:t xml:space="preserve"> en 2020</w:t>
      </w:r>
      <w:r>
        <w:rPr>
          <w:i/>
          <w:spacing w:val="-2"/>
          <w:sz w:val="20"/>
          <w:vertAlign w:val="superscript"/>
        </w:rPr>
        <w:t>22</w:t>
      </w:r>
      <w:r>
        <w:rPr>
          <w:i/>
          <w:spacing w:val="-2"/>
          <w:sz w:val="20"/>
        </w:rPr>
        <w:t xml:space="preserve"> .</w:t>
      </w:r>
    </w:p>
    <w:p w14:paraId="735C70F1" w14:textId="77777777" w:rsidR="00B820BB" w:rsidRDefault="001A4765">
      <w:pPr>
        <w:pStyle w:val="ListParagraph"/>
        <w:numPr>
          <w:ilvl w:val="0"/>
          <w:numId w:val="31"/>
        </w:numPr>
        <w:tabs>
          <w:tab w:val="left" w:pos="2331"/>
        </w:tabs>
        <w:spacing w:before="168" w:line="259" w:lineRule="auto"/>
        <w:ind w:right="848"/>
        <w:jc w:val="both"/>
        <w:rPr>
          <w:sz w:val="20"/>
        </w:rPr>
      </w:pPr>
      <w:r>
        <w:rPr>
          <w:sz w:val="20"/>
        </w:rPr>
        <w:t>Les essais ont été effectués à l'endroit (croisement W1/W2/F3/Y) et à l'heure prévus. En cas d'</w:t>
      </w:r>
      <w:r>
        <w:rPr>
          <w:spacing w:val="-7"/>
          <w:sz w:val="20"/>
        </w:rPr>
        <w:t>indisponibilité</w:t>
      </w:r>
      <w:r>
        <w:rPr>
          <w:sz w:val="20"/>
        </w:rPr>
        <w:t xml:space="preserve">, P7 a été détourné. L'inspection de l'environnement et les communes concernées en ont été informées à </w:t>
      </w:r>
      <w:r>
        <w:rPr>
          <w:spacing w:val="-7"/>
          <w:sz w:val="20"/>
        </w:rPr>
        <w:t>l'</w:t>
      </w:r>
      <w:r>
        <w:rPr>
          <w:spacing w:val="-10"/>
          <w:sz w:val="20"/>
        </w:rPr>
        <w:t xml:space="preserve">avance, dans le </w:t>
      </w:r>
      <w:r>
        <w:rPr>
          <w:sz w:val="20"/>
        </w:rPr>
        <w:t>cadre du bon voisinage (a</w:t>
      </w:r>
      <w:r>
        <w:rPr>
          <w:sz w:val="20"/>
        </w:rPr>
        <w:t>rticle 3.I.1).</w:t>
      </w:r>
    </w:p>
    <w:p w14:paraId="3C65B33B" w14:textId="77777777" w:rsidR="00B820BB" w:rsidRDefault="001A4765">
      <w:pPr>
        <w:pStyle w:val="ListParagraph"/>
        <w:numPr>
          <w:ilvl w:val="0"/>
          <w:numId w:val="31"/>
        </w:numPr>
        <w:tabs>
          <w:tab w:val="left" w:pos="2331"/>
        </w:tabs>
        <w:spacing w:before="170" w:line="259" w:lineRule="auto"/>
        <w:ind w:right="853"/>
        <w:jc w:val="both"/>
        <w:rPr>
          <w:sz w:val="20"/>
        </w:rPr>
      </w:pPr>
      <w:r>
        <w:rPr>
          <w:sz w:val="20"/>
        </w:rPr>
        <w:t xml:space="preserve">Il a été convenu </w:t>
      </w:r>
      <w:r>
        <w:rPr>
          <w:sz w:val="20"/>
        </w:rPr>
        <w:t>avec le ministère de la défense (15</w:t>
      </w:r>
      <w:r>
        <w:rPr>
          <w:sz w:val="20"/>
          <w:vertAlign w:val="superscript"/>
        </w:rPr>
        <w:t>de</w:t>
      </w:r>
      <w:r>
        <w:rPr>
          <w:sz w:val="20"/>
        </w:rPr>
        <w:t xml:space="preserve"> wing) que les essais de leurs avions seraient également effectués sur le site central d'essais. Conformément à l'article 3.I.2, cela supprime l'obligation de construire la phase 3</w:t>
      </w:r>
      <w:r>
        <w:rPr>
          <w:sz w:val="20"/>
          <w:vertAlign w:val="superscript"/>
        </w:rPr>
        <w:t>de</w:t>
      </w:r>
      <w:r>
        <w:rPr>
          <w:sz w:val="20"/>
        </w:rPr>
        <w:t xml:space="preserve"> des murs antibruit de la piste 25R.</w:t>
      </w:r>
    </w:p>
    <w:p w14:paraId="2499A4A5" w14:textId="77777777" w:rsidR="00B820BB" w:rsidRDefault="001A4765">
      <w:pPr>
        <w:pStyle w:val="ListParagraph"/>
        <w:numPr>
          <w:ilvl w:val="0"/>
          <w:numId w:val="31"/>
        </w:numPr>
        <w:tabs>
          <w:tab w:val="left" w:pos="2331"/>
        </w:tabs>
        <w:spacing w:before="169" w:line="259" w:lineRule="auto"/>
        <w:ind w:right="853"/>
        <w:jc w:val="both"/>
        <w:rPr>
          <w:sz w:val="20"/>
        </w:rPr>
      </w:pPr>
      <w:r>
        <w:rPr>
          <w:sz w:val="20"/>
        </w:rPr>
        <w:t xml:space="preserve">Le QC des avions qui atterrissent et </w:t>
      </w:r>
      <w:r>
        <w:rPr>
          <w:sz w:val="20"/>
        </w:rPr>
        <w:t xml:space="preserve">décollent à Brussels Airport est toujours calculé et contrôlé. Les cas exceptionnels (QC&gt;12 pendant la période nocturne) sont signalés par le CCB à la DGLV, </w:t>
      </w:r>
      <w:r>
        <w:rPr>
          <w:spacing w:val="-1"/>
          <w:sz w:val="20"/>
        </w:rPr>
        <w:t xml:space="preserve">qui se charge de la </w:t>
      </w:r>
      <w:r>
        <w:rPr>
          <w:sz w:val="20"/>
        </w:rPr>
        <w:t>suite du traitement. Les limites fixées pour les quotas saisonniers ont égaleme</w:t>
      </w:r>
      <w:r>
        <w:rPr>
          <w:sz w:val="20"/>
        </w:rPr>
        <w:t>nt toujours été respectées. (Article 3.II.1-3).</w:t>
      </w:r>
    </w:p>
    <w:p w14:paraId="354E08FC" w14:textId="77777777" w:rsidR="00B820BB" w:rsidRDefault="001A4765">
      <w:pPr>
        <w:pStyle w:val="BodyText"/>
        <w:spacing w:before="160" w:line="259" w:lineRule="auto"/>
        <w:ind w:left="2331" w:right="853"/>
        <w:jc w:val="both"/>
      </w:pPr>
      <w:r>
        <w:t>Un aperçu des quotas utilisés par saison est communiqué à l'administration compétente. Pour la période écoulée, y compris l'année de référence représentative 2019, les quotas saisonniers suivants ont été décl</w:t>
      </w:r>
      <w:r>
        <w:t>arés.</w:t>
      </w:r>
    </w:p>
    <w:p w14:paraId="0DBB8A7C" w14:textId="77777777" w:rsidR="00B820BB" w:rsidRDefault="001A4765">
      <w:pPr>
        <w:pStyle w:val="ListParagraph"/>
        <w:numPr>
          <w:ilvl w:val="0"/>
          <w:numId w:val="30"/>
        </w:numPr>
        <w:tabs>
          <w:tab w:val="left" w:pos="3051"/>
        </w:tabs>
        <w:spacing w:before="157"/>
        <w:ind w:left="3051" w:hanging="360"/>
        <w:rPr>
          <w:sz w:val="20"/>
        </w:rPr>
      </w:pPr>
      <w:r>
        <w:rPr>
          <w:sz w:val="20"/>
        </w:rPr>
        <w:t xml:space="preserve">Saison d'été 2019 : 11 975,1 (quota limité à </w:t>
      </w:r>
      <w:r>
        <w:rPr>
          <w:spacing w:val="-2"/>
          <w:sz w:val="20"/>
        </w:rPr>
        <w:t>47 420)</w:t>
      </w:r>
    </w:p>
    <w:p w14:paraId="6EBC6FD7" w14:textId="77777777" w:rsidR="00B820BB" w:rsidRDefault="001A4765">
      <w:pPr>
        <w:pStyle w:val="ListParagraph"/>
        <w:numPr>
          <w:ilvl w:val="0"/>
          <w:numId w:val="30"/>
        </w:numPr>
        <w:tabs>
          <w:tab w:val="left" w:pos="3051"/>
        </w:tabs>
        <w:spacing w:before="174"/>
        <w:ind w:left="3051" w:hanging="360"/>
        <w:rPr>
          <w:sz w:val="20"/>
        </w:rPr>
      </w:pPr>
      <w:r>
        <w:rPr>
          <w:sz w:val="20"/>
        </w:rPr>
        <w:t xml:space="preserve">Saison d'hiver 2019-2020 : 7 629,3 (quota limité à </w:t>
      </w:r>
      <w:r>
        <w:rPr>
          <w:spacing w:val="-2"/>
          <w:sz w:val="20"/>
        </w:rPr>
        <w:t>35 000)</w:t>
      </w:r>
    </w:p>
    <w:p w14:paraId="4E1B7F2B" w14:textId="77777777" w:rsidR="00B820BB" w:rsidRDefault="001A4765">
      <w:pPr>
        <w:pStyle w:val="ListParagraph"/>
        <w:numPr>
          <w:ilvl w:val="0"/>
          <w:numId w:val="30"/>
        </w:numPr>
        <w:tabs>
          <w:tab w:val="left" w:pos="3051"/>
        </w:tabs>
        <w:spacing w:before="172"/>
        <w:ind w:left="3051" w:hanging="360"/>
        <w:rPr>
          <w:sz w:val="20"/>
        </w:rPr>
      </w:pPr>
      <w:r>
        <w:rPr>
          <w:sz w:val="20"/>
        </w:rPr>
        <w:t xml:space="preserve">Saison d'été 2020 : 9 713,7 (quota limite : </w:t>
      </w:r>
      <w:r>
        <w:rPr>
          <w:spacing w:val="-2"/>
          <w:sz w:val="20"/>
        </w:rPr>
        <w:t>47 420)</w:t>
      </w:r>
    </w:p>
    <w:p w14:paraId="0FEA7C66" w14:textId="77777777" w:rsidR="00B820BB" w:rsidRDefault="001A4765">
      <w:pPr>
        <w:pStyle w:val="ListParagraph"/>
        <w:numPr>
          <w:ilvl w:val="0"/>
          <w:numId w:val="30"/>
        </w:numPr>
        <w:tabs>
          <w:tab w:val="left" w:pos="3051"/>
        </w:tabs>
        <w:spacing w:before="175"/>
        <w:ind w:left="3051" w:hanging="360"/>
        <w:rPr>
          <w:sz w:val="20"/>
        </w:rPr>
      </w:pPr>
      <w:r>
        <w:rPr>
          <w:spacing w:val="-2"/>
          <w:sz w:val="20"/>
        </w:rPr>
        <w:t>Saison d'hiver 2020-2021 : 7 498,5 (quota limité à 35 000)</w:t>
      </w:r>
    </w:p>
    <w:p w14:paraId="31B31E7C" w14:textId="77777777" w:rsidR="00B820BB" w:rsidRDefault="001A4765">
      <w:pPr>
        <w:pStyle w:val="ListParagraph"/>
        <w:numPr>
          <w:ilvl w:val="0"/>
          <w:numId w:val="30"/>
        </w:numPr>
        <w:tabs>
          <w:tab w:val="left" w:pos="3051"/>
        </w:tabs>
        <w:spacing w:before="171"/>
        <w:ind w:left="3051" w:hanging="360"/>
        <w:rPr>
          <w:sz w:val="20"/>
        </w:rPr>
      </w:pPr>
      <w:r>
        <w:rPr>
          <w:sz w:val="20"/>
        </w:rPr>
        <w:t>Saison d'été 2021 : 10 479,</w:t>
      </w:r>
      <w:r>
        <w:rPr>
          <w:sz w:val="20"/>
        </w:rPr>
        <w:t xml:space="preserve">4 (quota limité à </w:t>
      </w:r>
      <w:r>
        <w:rPr>
          <w:spacing w:val="-2"/>
          <w:sz w:val="20"/>
        </w:rPr>
        <w:t>49 000)</w:t>
      </w:r>
    </w:p>
    <w:p w14:paraId="3FA55530" w14:textId="77777777" w:rsidR="00B820BB" w:rsidRDefault="001A4765">
      <w:pPr>
        <w:pStyle w:val="ListParagraph"/>
        <w:numPr>
          <w:ilvl w:val="0"/>
          <w:numId w:val="30"/>
        </w:numPr>
        <w:tabs>
          <w:tab w:val="left" w:pos="3051"/>
        </w:tabs>
        <w:spacing w:before="175"/>
        <w:ind w:left="3051" w:hanging="360"/>
        <w:rPr>
          <w:sz w:val="20"/>
        </w:rPr>
      </w:pPr>
      <w:r>
        <w:rPr>
          <w:sz w:val="20"/>
        </w:rPr>
        <w:t xml:space="preserve">Saison d'été 2022 : 10 647,1 (quota limité à </w:t>
      </w:r>
      <w:r>
        <w:rPr>
          <w:spacing w:val="-2"/>
          <w:sz w:val="20"/>
        </w:rPr>
        <w:t>49 000).</w:t>
      </w:r>
    </w:p>
    <w:p w14:paraId="44C1D99F" w14:textId="77777777" w:rsidR="00B820BB" w:rsidRDefault="001A4765">
      <w:pPr>
        <w:pStyle w:val="ListParagraph"/>
        <w:numPr>
          <w:ilvl w:val="0"/>
          <w:numId w:val="31"/>
        </w:numPr>
        <w:tabs>
          <w:tab w:val="left" w:pos="2331"/>
        </w:tabs>
        <w:spacing w:before="184" w:line="259" w:lineRule="auto"/>
        <w:ind w:right="851"/>
        <w:jc w:val="both"/>
        <w:rPr>
          <w:sz w:val="20"/>
        </w:rPr>
      </w:pPr>
      <w:r>
        <w:rPr>
          <w:sz w:val="20"/>
        </w:rPr>
        <w:t>La distribution des créneaux nocturnes est effectuée par Belgium Slot Coordination (BSC), une association sans but lucratif indépendante du CCB.</w:t>
      </w:r>
      <w:r>
        <w:rPr>
          <w:sz w:val="20"/>
          <w:vertAlign w:val="superscript"/>
        </w:rPr>
        <w:t>23</w:t>
      </w:r>
      <w:r>
        <w:rPr>
          <w:sz w:val="20"/>
        </w:rPr>
        <w:t xml:space="preserve"> En tant que </w:t>
      </w:r>
      <w:r>
        <w:rPr>
          <w:sz w:val="20"/>
        </w:rPr>
        <w:t xml:space="preserve">telle, la CAB n'a aucun impact sur le nombre de créneaux nocturnes distribués par BSC. BSC a </w:t>
      </w:r>
      <w:r>
        <w:rPr>
          <w:spacing w:val="-1"/>
          <w:sz w:val="20"/>
        </w:rPr>
        <w:t xml:space="preserve">veillé à ce que les limites </w:t>
      </w:r>
      <w:r>
        <w:rPr>
          <w:sz w:val="20"/>
        </w:rPr>
        <w:t>fixées dans les conditions spéciales de cette licence soient toujours respectées (16 000 créneaux nocturnes au maximum, dont 5 000 au m</w:t>
      </w:r>
      <w:r>
        <w:rPr>
          <w:sz w:val="20"/>
        </w:rPr>
        <w:t>aximum pour les avions en partance). Le CCB suit cela de près dans sa consultation mensuelle avec BSC (article 3.II.4).</w:t>
      </w:r>
    </w:p>
    <w:p w14:paraId="5BC671AA" w14:textId="77777777" w:rsidR="00B820BB" w:rsidRDefault="001A4765">
      <w:pPr>
        <w:pStyle w:val="BodyText"/>
        <w:spacing w:before="161" w:line="256" w:lineRule="auto"/>
        <w:ind w:left="2331" w:right="857"/>
        <w:jc w:val="both"/>
      </w:pPr>
      <w:r>
        <w:t>Le tableau ci-dessous présente l'utilisation des serrures de nuit au cours des dernières années, telle qu'elle a été communiquée aux adm</w:t>
      </w:r>
      <w:r>
        <w:t>inistrations concernées.</w:t>
      </w:r>
    </w:p>
    <w:p w14:paraId="67037CD8" w14:textId="77777777" w:rsidR="00B820BB" w:rsidRDefault="001A4765">
      <w:pPr>
        <w:pStyle w:val="BodyText"/>
        <w:spacing w:before="71"/>
        <w:ind w:left="0"/>
      </w:pPr>
      <w:r>
        <w:rPr>
          <w:noProof/>
        </w:rPr>
        <mc:AlternateContent>
          <mc:Choice Requires="wps">
            <w:drawing>
              <wp:anchor distT="0" distB="0" distL="0" distR="0" simplePos="0" relativeHeight="251708928" behindDoc="1" locked="0" layoutInCell="1" allowOverlap="1" wp14:anchorId="60D3357D" wp14:editId="21B7F26D">
                <wp:simplePos x="0" y="0"/>
                <wp:positionH relativeFrom="page">
                  <wp:posOffset>936040</wp:posOffset>
                </wp:positionH>
                <wp:positionV relativeFrom="paragraph">
                  <wp:posOffset>215859</wp:posOffset>
                </wp:positionV>
                <wp:extent cx="1829435" cy="7620"/>
                <wp:effectExtent l="0" t="0" r="0" b="0"/>
                <wp:wrapTopAndBottom/>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07FA11" id="Graphic 137" o:spid="_x0000_s1026" style="position:absolute;margin-left:73.7pt;margin-top:17pt;width:144.05pt;height:.6pt;z-index:-25160755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" path="m1829053,l,,,7619r1829053,l1829053,xe" fillcolor="black" stroked="f">
                <v:path arrowok="t"/>
                <w10:wrap type="topAndBottom" anchorx="page"/>
              </v:shape>
            </w:pict>
          </mc:Fallback>
        </mc:AlternateContent>
      </w:r>
    </w:p>
    <w:p w14:paraId="0BD94E80" w14:textId="77777777" w:rsidR="00B820BB" w:rsidRDefault="001A4765">
      <w:pPr>
        <w:pStyle w:val="BodyText"/>
        <w:spacing w:before="90"/>
        <w:ind w:left="534"/>
      </w:pPr>
      <w:r>
        <w:rPr>
          <w:vertAlign w:val="superscript"/>
        </w:rPr>
        <w:t>21</w:t>
      </w:r>
      <w:r>
        <w:rPr>
          <w:spacing w:val="-4"/>
        </w:rPr>
        <w:t xml:space="preserve"> Idem</w:t>
      </w:r>
    </w:p>
    <w:p w14:paraId="2AA54AC9" w14:textId="77777777" w:rsidR="00B820BB" w:rsidRDefault="001A4765">
      <w:pPr>
        <w:pStyle w:val="BodyText"/>
        <w:spacing w:before="1"/>
        <w:ind w:left="534"/>
      </w:pPr>
      <w:r>
        <w:rPr>
          <w:vertAlign w:val="superscript"/>
        </w:rPr>
        <w:t>22</w:t>
      </w:r>
      <w:r>
        <w:t xml:space="preserve"> Cette comparaison est incluse dans le rapport sur les contours de bruit pour l'année </w:t>
      </w:r>
      <w:r>
        <w:rPr>
          <w:spacing w:val="-2"/>
        </w:rPr>
        <w:t>2021.</w:t>
      </w:r>
    </w:p>
    <w:p w14:paraId="2232C309" w14:textId="77777777" w:rsidR="00B820BB" w:rsidRDefault="001A4765">
      <w:pPr>
        <w:pStyle w:val="BodyText"/>
        <w:ind w:left="534"/>
      </w:pPr>
      <w:r>
        <w:rPr>
          <w:vertAlign w:val="superscript"/>
        </w:rPr>
        <w:t>23</w:t>
      </w:r>
      <w:r>
        <w:t xml:space="preserve"> Arrêté royal du 23 juin 2003 relatif à la coordination des créneaux horaires à l'aéroport de Bruxelles</w:t>
      </w:r>
      <w:r>
        <w:rPr>
          <w:spacing w:val="-2"/>
        </w:rPr>
        <w:t>.</w:t>
      </w:r>
    </w:p>
    <w:p w14:paraId="1070E4B9" w14:textId="77777777" w:rsidR="00B820BB" w:rsidRDefault="00B820BB">
      <w:pPr>
        <w:sectPr w:rsidR="00B820BB">
          <w:pgSz w:w="11910" w:h="16840"/>
          <w:pgMar w:top="1780" w:right="280" w:bottom="1280" w:left="940" w:header="0" w:footer="1095" w:gutter="0"/>
          <w:cols w:space="720"/>
        </w:sectPr>
      </w:pPr>
    </w:p>
    <w:p w14:paraId="56034660" w14:textId="77777777" w:rsidR="00B820BB" w:rsidRDefault="001A4765">
      <w:pPr>
        <w:pStyle w:val="BodyText"/>
        <w:spacing w:before="34" w:line="256" w:lineRule="auto"/>
        <w:ind w:left="2331" w:right="850"/>
        <w:jc w:val="both"/>
      </w:pPr>
      <w:r>
        <w:lastRenderedPageBreak/>
        <w:t>Le</w:t>
      </w:r>
      <w:r>
        <w:t>s conditions relatives au nombre maximum de créneaux nocturnes par année civile ont toujours été respectées.</w:t>
      </w:r>
    </w:p>
    <w:p w14:paraId="56AFC16B" w14:textId="77777777" w:rsidR="00B820BB" w:rsidRDefault="001A4765">
      <w:pPr>
        <w:spacing w:before="167"/>
        <w:ind w:left="2331"/>
        <w:jc w:val="both"/>
        <w:rPr>
          <w:i/>
          <w:sz w:val="18"/>
        </w:rPr>
      </w:pPr>
      <w:r>
        <w:rPr>
          <w:i/>
          <w:color w:val="005B82"/>
          <w:sz w:val="18"/>
        </w:rPr>
        <w:t xml:space="preserve">Tableau 2-2 : Aperçu de la période des créneaux nocturnes 2010-2022 (source : BSC = Belgium Slot Coordination, </w:t>
      </w:r>
      <w:r>
        <w:rPr>
          <w:i/>
          <w:color w:val="005B82"/>
          <w:spacing w:val="-2"/>
          <w:sz w:val="18"/>
        </w:rPr>
        <w:t>2023)</w:t>
      </w:r>
    </w:p>
    <w:p w14:paraId="2F9BF8F8" w14:textId="77777777" w:rsidR="00B820BB" w:rsidRDefault="00B820BB">
      <w:pPr>
        <w:pStyle w:val="BodyText"/>
        <w:spacing w:before="1"/>
        <w:ind w:left="0"/>
        <w:rPr>
          <w:i/>
          <w:sz w:val="16"/>
        </w:rPr>
      </w:pPr>
    </w:p>
    <w:tbl>
      <w:tblPr>
        <w:tblW w:w="0" w:type="auto"/>
        <w:tblInd w:w="22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661"/>
        <w:gridCol w:w="1658"/>
        <w:gridCol w:w="1661"/>
        <w:gridCol w:w="1661"/>
      </w:tblGrid>
      <w:tr w:rsidR="00B820BB" w14:paraId="4DF6E392" w14:textId="77777777">
        <w:trPr>
          <w:trHeight w:val="877"/>
        </w:trPr>
        <w:tc>
          <w:tcPr>
            <w:tcW w:w="1661" w:type="dxa"/>
            <w:tcBorders>
              <w:right w:val="single" w:sz="8" w:space="0" w:color="000000"/>
            </w:tcBorders>
          </w:tcPr>
          <w:p w14:paraId="0DAB066F" w14:textId="77777777" w:rsidR="00B820BB" w:rsidRDefault="00B820BB">
            <w:pPr>
              <w:pStyle w:val="TableParagraph"/>
              <w:spacing w:before="196"/>
              <w:rPr>
                <w:i/>
                <w:sz w:val="20"/>
              </w:rPr>
            </w:pPr>
          </w:p>
          <w:p w14:paraId="7522769C" w14:textId="77777777" w:rsidR="00B820BB" w:rsidRDefault="001A4765">
            <w:pPr>
              <w:pStyle w:val="TableParagraph"/>
              <w:ind w:left="268"/>
              <w:rPr>
                <w:sz w:val="20"/>
              </w:rPr>
            </w:pPr>
            <w:r>
              <w:rPr>
                <w:spacing w:val="-4"/>
                <w:sz w:val="20"/>
              </w:rPr>
              <w:t>Année</w:t>
            </w:r>
          </w:p>
        </w:tc>
        <w:tc>
          <w:tcPr>
            <w:tcW w:w="1658" w:type="dxa"/>
            <w:tcBorders>
              <w:left w:val="single" w:sz="8" w:space="0" w:color="000000"/>
              <w:right w:val="single" w:sz="8" w:space="0" w:color="000000"/>
            </w:tcBorders>
          </w:tcPr>
          <w:p w14:paraId="462D37E8" w14:textId="77777777" w:rsidR="00B820BB" w:rsidRDefault="00B820BB">
            <w:pPr>
              <w:pStyle w:val="TableParagraph"/>
              <w:spacing w:before="196"/>
              <w:rPr>
                <w:i/>
                <w:sz w:val="20"/>
              </w:rPr>
            </w:pPr>
          </w:p>
          <w:p w14:paraId="4FC69539" w14:textId="77777777" w:rsidR="00B820BB" w:rsidRDefault="001A4765">
            <w:pPr>
              <w:pStyle w:val="TableParagraph"/>
              <w:ind w:left="273"/>
              <w:rPr>
                <w:sz w:val="20"/>
              </w:rPr>
            </w:pPr>
            <w:r>
              <w:rPr>
                <w:spacing w:val="-2"/>
                <w:sz w:val="20"/>
              </w:rPr>
              <w:t>Arrivées</w:t>
            </w:r>
          </w:p>
        </w:tc>
        <w:tc>
          <w:tcPr>
            <w:tcW w:w="1661" w:type="dxa"/>
            <w:tcBorders>
              <w:left w:val="single" w:sz="8" w:space="0" w:color="000000"/>
              <w:right w:val="single" w:sz="8" w:space="0" w:color="000000"/>
            </w:tcBorders>
          </w:tcPr>
          <w:p w14:paraId="105792A9" w14:textId="77777777" w:rsidR="00B820BB" w:rsidRDefault="00B820BB">
            <w:pPr>
              <w:pStyle w:val="TableParagraph"/>
              <w:spacing w:before="196"/>
              <w:rPr>
                <w:i/>
                <w:sz w:val="20"/>
              </w:rPr>
            </w:pPr>
          </w:p>
          <w:p w14:paraId="0AA226E7" w14:textId="77777777" w:rsidR="00B820BB" w:rsidRDefault="001A4765">
            <w:pPr>
              <w:pStyle w:val="TableParagraph"/>
              <w:ind w:left="276"/>
              <w:rPr>
                <w:sz w:val="20"/>
              </w:rPr>
            </w:pPr>
            <w:r>
              <w:rPr>
                <w:spacing w:val="-2"/>
                <w:sz w:val="20"/>
              </w:rPr>
              <w:t>Départs</w:t>
            </w:r>
          </w:p>
        </w:tc>
        <w:tc>
          <w:tcPr>
            <w:tcW w:w="1661" w:type="dxa"/>
            <w:tcBorders>
              <w:left w:val="single" w:sz="8" w:space="0" w:color="000000"/>
            </w:tcBorders>
          </w:tcPr>
          <w:p w14:paraId="09BB26AA" w14:textId="77777777" w:rsidR="00B820BB" w:rsidRDefault="00B820BB">
            <w:pPr>
              <w:pStyle w:val="TableParagraph"/>
              <w:spacing w:before="196"/>
              <w:rPr>
                <w:i/>
                <w:sz w:val="20"/>
              </w:rPr>
            </w:pPr>
          </w:p>
          <w:p w14:paraId="6BC70AD1" w14:textId="77777777" w:rsidR="00B820BB" w:rsidRDefault="001A4765">
            <w:pPr>
              <w:pStyle w:val="TableParagraph"/>
              <w:ind w:left="274"/>
              <w:rPr>
                <w:sz w:val="20"/>
              </w:rPr>
            </w:pPr>
            <w:r>
              <w:rPr>
                <w:spacing w:val="-2"/>
                <w:sz w:val="20"/>
              </w:rPr>
              <w:t>Total</w:t>
            </w:r>
          </w:p>
        </w:tc>
      </w:tr>
      <w:tr w:rsidR="00B820BB" w14:paraId="42AEFFD7" w14:textId="77777777">
        <w:trPr>
          <w:trHeight w:val="368"/>
        </w:trPr>
        <w:tc>
          <w:tcPr>
            <w:tcW w:w="1661" w:type="dxa"/>
            <w:tcBorders>
              <w:bottom w:val="nil"/>
            </w:tcBorders>
          </w:tcPr>
          <w:p w14:paraId="13852465" w14:textId="77777777" w:rsidR="00B820BB" w:rsidRDefault="001A4765">
            <w:pPr>
              <w:pStyle w:val="TableParagraph"/>
              <w:spacing w:before="1"/>
              <w:ind w:left="268"/>
              <w:rPr>
                <w:sz w:val="20"/>
              </w:rPr>
            </w:pPr>
            <w:r>
              <w:rPr>
                <w:spacing w:val="-4"/>
                <w:sz w:val="20"/>
              </w:rPr>
              <w:t>2010</w:t>
            </w:r>
          </w:p>
        </w:tc>
        <w:tc>
          <w:tcPr>
            <w:tcW w:w="1658" w:type="dxa"/>
            <w:tcBorders>
              <w:bottom w:val="nil"/>
              <w:right w:val="single" w:sz="8" w:space="0" w:color="000000"/>
            </w:tcBorders>
          </w:tcPr>
          <w:p w14:paraId="75D1EDB0" w14:textId="77777777" w:rsidR="00B820BB" w:rsidRDefault="001A4765">
            <w:pPr>
              <w:pStyle w:val="TableParagraph"/>
              <w:spacing w:before="1"/>
              <w:ind w:left="268"/>
              <w:rPr>
                <w:sz w:val="20"/>
              </w:rPr>
            </w:pPr>
            <w:r>
              <w:rPr>
                <w:spacing w:val="-2"/>
                <w:sz w:val="20"/>
              </w:rPr>
              <w:t>10.570</w:t>
            </w:r>
          </w:p>
        </w:tc>
        <w:tc>
          <w:tcPr>
            <w:tcW w:w="1661" w:type="dxa"/>
            <w:tcBorders>
              <w:left w:val="single" w:sz="8" w:space="0" w:color="000000"/>
              <w:bottom w:val="nil"/>
              <w:right w:val="single" w:sz="8" w:space="0" w:color="000000"/>
            </w:tcBorders>
          </w:tcPr>
          <w:p w14:paraId="11985F38" w14:textId="77777777" w:rsidR="00B820BB" w:rsidRDefault="001A4765">
            <w:pPr>
              <w:pStyle w:val="TableParagraph"/>
              <w:spacing w:before="1"/>
              <w:ind w:left="276"/>
              <w:rPr>
                <w:sz w:val="20"/>
              </w:rPr>
            </w:pPr>
            <w:r>
              <w:rPr>
                <w:spacing w:val="-2"/>
                <w:sz w:val="20"/>
              </w:rPr>
              <w:t>2.791</w:t>
            </w:r>
          </w:p>
        </w:tc>
        <w:tc>
          <w:tcPr>
            <w:tcW w:w="1661" w:type="dxa"/>
            <w:tcBorders>
              <w:left w:val="single" w:sz="8" w:space="0" w:color="000000"/>
              <w:bottom w:val="nil"/>
            </w:tcBorders>
          </w:tcPr>
          <w:p w14:paraId="1D899893" w14:textId="77777777" w:rsidR="00B820BB" w:rsidRDefault="001A4765">
            <w:pPr>
              <w:pStyle w:val="TableParagraph"/>
              <w:spacing w:before="1"/>
              <w:ind w:left="274"/>
              <w:rPr>
                <w:sz w:val="20"/>
              </w:rPr>
            </w:pPr>
            <w:r>
              <w:rPr>
                <w:spacing w:val="-2"/>
                <w:sz w:val="20"/>
              </w:rPr>
              <w:t>13.361</w:t>
            </w:r>
          </w:p>
        </w:tc>
      </w:tr>
      <w:tr w:rsidR="00B820BB" w14:paraId="36BC21FE" w14:textId="77777777">
        <w:trPr>
          <w:trHeight w:val="453"/>
        </w:trPr>
        <w:tc>
          <w:tcPr>
            <w:tcW w:w="1661" w:type="dxa"/>
            <w:tcBorders>
              <w:top w:val="nil"/>
              <w:bottom w:val="nil"/>
            </w:tcBorders>
          </w:tcPr>
          <w:p w14:paraId="4E99BD09" w14:textId="77777777" w:rsidR="00B820BB" w:rsidRDefault="001A4765">
            <w:pPr>
              <w:pStyle w:val="TableParagraph"/>
              <w:spacing w:before="86"/>
              <w:ind w:left="268"/>
              <w:rPr>
                <w:sz w:val="20"/>
              </w:rPr>
            </w:pPr>
            <w:r>
              <w:rPr>
                <w:spacing w:val="-4"/>
                <w:sz w:val="20"/>
              </w:rPr>
              <w:t>2011</w:t>
            </w:r>
          </w:p>
        </w:tc>
        <w:tc>
          <w:tcPr>
            <w:tcW w:w="1658" w:type="dxa"/>
            <w:tcBorders>
              <w:top w:val="nil"/>
              <w:bottom w:val="nil"/>
              <w:right w:val="single" w:sz="8" w:space="0" w:color="000000"/>
            </w:tcBorders>
          </w:tcPr>
          <w:p w14:paraId="7AF5EB9E" w14:textId="77777777" w:rsidR="00B820BB" w:rsidRDefault="001A4765">
            <w:pPr>
              <w:pStyle w:val="TableParagraph"/>
              <w:spacing w:before="86"/>
              <w:ind w:left="268"/>
              <w:rPr>
                <w:sz w:val="20"/>
              </w:rPr>
            </w:pPr>
            <w:r>
              <w:rPr>
                <w:spacing w:val="-2"/>
                <w:sz w:val="20"/>
              </w:rPr>
              <w:t>11.322</w:t>
            </w:r>
          </w:p>
        </w:tc>
        <w:tc>
          <w:tcPr>
            <w:tcW w:w="1661" w:type="dxa"/>
            <w:tcBorders>
              <w:top w:val="nil"/>
              <w:left w:val="single" w:sz="8" w:space="0" w:color="000000"/>
              <w:bottom w:val="nil"/>
              <w:right w:val="single" w:sz="8" w:space="0" w:color="000000"/>
            </w:tcBorders>
          </w:tcPr>
          <w:p w14:paraId="475CF513" w14:textId="77777777" w:rsidR="00B820BB" w:rsidRDefault="001A4765">
            <w:pPr>
              <w:pStyle w:val="TableParagraph"/>
              <w:spacing w:before="86"/>
              <w:ind w:left="276"/>
              <w:rPr>
                <w:sz w:val="20"/>
              </w:rPr>
            </w:pPr>
            <w:r>
              <w:rPr>
                <w:spacing w:val="-2"/>
                <w:sz w:val="20"/>
              </w:rPr>
              <w:t>3.327</w:t>
            </w:r>
          </w:p>
        </w:tc>
        <w:tc>
          <w:tcPr>
            <w:tcW w:w="1661" w:type="dxa"/>
            <w:tcBorders>
              <w:top w:val="nil"/>
              <w:left w:val="single" w:sz="8" w:space="0" w:color="000000"/>
              <w:bottom w:val="nil"/>
            </w:tcBorders>
          </w:tcPr>
          <w:p w14:paraId="5432AA4D" w14:textId="77777777" w:rsidR="00B820BB" w:rsidRDefault="001A4765">
            <w:pPr>
              <w:pStyle w:val="TableParagraph"/>
              <w:spacing w:before="86"/>
              <w:ind w:left="274"/>
              <w:rPr>
                <w:sz w:val="20"/>
              </w:rPr>
            </w:pPr>
            <w:r>
              <w:rPr>
                <w:spacing w:val="-2"/>
                <w:sz w:val="20"/>
              </w:rPr>
              <w:t>14.649</w:t>
            </w:r>
          </w:p>
        </w:tc>
      </w:tr>
      <w:tr w:rsidR="00B820BB" w14:paraId="4C506257" w14:textId="77777777">
        <w:trPr>
          <w:trHeight w:val="453"/>
        </w:trPr>
        <w:tc>
          <w:tcPr>
            <w:tcW w:w="1661" w:type="dxa"/>
            <w:tcBorders>
              <w:top w:val="nil"/>
              <w:bottom w:val="nil"/>
            </w:tcBorders>
          </w:tcPr>
          <w:p w14:paraId="6A70D4D4" w14:textId="77777777" w:rsidR="00B820BB" w:rsidRDefault="001A4765">
            <w:pPr>
              <w:pStyle w:val="TableParagraph"/>
              <w:spacing w:before="86"/>
              <w:ind w:left="268"/>
              <w:rPr>
                <w:sz w:val="20"/>
              </w:rPr>
            </w:pPr>
            <w:r>
              <w:rPr>
                <w:spacing w:val="-4"/>
                <w:sz w:val="20"/>
              </w:rPr>
              <w:t>2012</w:t>
            </w:r>
          </w:p>
        </w:tc>
        <w:tc>
          <w:tcPr>
            <w:tcW w:w="1658" w:type="dxa"/>
            <w:tcBorders>
              <w:top w:val="nil"/>
              <w:bottom w:val="nil"/>
              <w:right w:val="single" w:sz="8" w:space="0" w:color="000000"/>
            </w:tcBorders>
          </w:tcPr>
          <w:p w14:paraId="05A1B4C4" w14:textId="77777777" w:rsidR="00B820BB" w:rsidRDefault="001A4765">
            <w:pPr>
              <w:pStyle w:val="TableParagraph"/>
              <w:spacing w:before="86"/>
              <w:ind w:left="268"/>
              <w:rPr>
                <w:sz w:val="20"/>
              </w:rPr>
            </w:pPr>
            <w:r>
              <w:rPr>
                <w:spacing w:val="-2"/>
                <w:sz w:val="20"/>
              </w:rPr>
              <w:t>10.972</w:t>
            </w:r>
          </w:p>
        </w:tc>
        <w:tc>
          <w:tcPr>
            <w:tcW w:w="1661" w:type="dxa"/>
            <w:tcBorders>
              <w:top w:val="nil"/>
              <w:left w:val="single" w:sz="8" w:space="0" w:color="000000"/>
              <w:bottom w:val="nil"/>
              <w:right w:val="single" w:sz="8" w:space="0" w:color="000000"/>
            </w:tcBorders>
          </w:tcPr>
          <w:p w14:paraId="27A07E53" w14:textId="77777777" w:rsidR="00B820BB" w:rsidRDefault="001A4765">
            <w:pPr>
              <w:pStyle w:val="TableParagraph"/>
              <w:spacing w:before="86"/>
              <w:ind w:left="276"/>
              <w:rPr>
                <w:sz w:val="20"/>
              </w:rPr>
            </w:pPr>
            <w:r>
              <w:rPr>
                <w:spacing w:val="-2"/>
                <w:sz w:val="20"/>
              </w:rPr>
              <w:t>3.830</w:t>
            </w:r>
          </w:p>
        </w:tc>
        <w:tc>
          <w:tcPr>
            <w:tcW w:w="1661" w:type="dxa"/>
            <w:tcBorders>
              <w:top w:val="nil"/>
              <w:left w:val="single" w:sz="8" w:space="0" w:color="000000"/>
              <w:bottom w:val="nil"/>
            </w:tcBorders>
          </w:tcPr>
          <w:p w14:paraId="531AF5B1" w14:textId="77777777" w:rsidR="00B820BB" w:rsidRDefault="001A4765">
            <w:pPr>
              <w:pStyle w:val="TableParagraph"/>
              <w:spacing w:before="86"/>
              <w:ind w:left="274"/>
              <w:rPr>
                <w:sz w:val="20"/>
              </w:rPr>
            </w:pPr>
            <w:r>
              <w:rPr>
                <w:spacing w:val="-2"/>
                <w:sz w:val="20"/>
              </w:rPr>
              <w:t>14.802</w:t>
            </w:r>
          </w:p>
        </w:tc>
      </w:tr>
      <w:tr w:rsidR="00B820BB" w14:paraId="3BF881D6" w14:textId="77777777">
        <w:trPr>
          <w:trHeight w:val="453"/>
        </w:trPr>
        <w:tc>
          <w:tcPr>
            <w:tcW w:w="1661" w:type="dxa"/>
            <w:tcBorders>
              <w:top w:val="nil"/>
              <w:bottom w:val="nil"/>
            </w:tcBorders>
          </w:tcPr>
          <w:p w14:paraId="42D971AE" w14:textId="77777777" w:rsidR="00B820BB" w:rsidRDefault="001A4765">
            <w:pPr>
              <w:pStyle w:val="TableParagraph"/>
              <w:spacing w:before="86"/>
              <w:ind w:left="268"/>
              <w:rPr>
                <w:sz w:val="20"/>
              </w:rPr>
            </w:pPr>
            <w:r>
              <w:rPr>
                <w:spacing w:val="-4"/>
                <w:sz w:val="20"/>
              </w:rPr>
              <w:t>2013</w:t>
            </w:r>
          </w:p>
        </w:tc>
        <w:tc>
          <w:tcPr>
            <w:tcW w:w="1658" w:type="dxa"/>
            <w:tcBorders>
              <w:top w:val="nil"/>
              <w:bottom w:val="nil"/>
              <w:right w:val="single" w:sz="8" w:space="0" w:color="000000"/>
            </w:tcBorders>
          </w:tcPr>
          <w:p w14:paraId="2AEB0464" w14:textId="77777777" w:rsidR="00B820BB" w:rsidRDefault="001A4765">
            <w:pPr>
              <w:pStyle w:val="TableParagraph"/>
              <w:spacing w:before="86"/>
              <w:ind w:left="268"/>
              <w:rPr>
                <w:sz w:val="20"/>
              </w:rPr>
            </w:pPr>
            <w:r>
              <w:rPr>
                <w:spacing w:val="-2"/>
                <w:sz w:val="20"/>
              </w:rPr>
              <w:t>10.565</w:t>
            </w:r>
          </w:p>
        </w:tc>
        <w:tc>
          <w:tcPr>
            <w:tcW w:w="1661" w:type="dxa"/>
            <w:tcBorders>
              <w:top w:val="nil"/>
              <w:left w:val="single" w:sz="8" w:space="0" w:color="000000"/>
              <w:bottom w:val="nil"/>
              <w:right w:val="single" w:sz="8" w:space="0" w:color="000000"/>
            </w:tcBorders>
          </w:tcPr>
          <w:p w14:paraId="1514448D" w14:textId="77777777" w:rsidR="00B820BB" w:rsidRDefault="001A4765">
            <w:pPr>
              <w:pStyle w:val="TableParagraph"/>
              <w:spacing w:before="86"/>
              <w:ind w:left="276"/>
              <w:rPr>
                <w:sz w:val="20"/>
              </w:rPr>
            </w:pPr>
            <w:r>
              <w:rPr>
                <w:spacing w:val="-2"/>
                <w:sz w:val="20"/>
              </w:rPr>
              <w:t>4.048</w:t>
            </w:r>
          </w:p>
        </w:tc>
        <w:tc>
          <w:tcPr>
            <w:tcW w:w="1661" w:type="dxa"/>
            <w:tcBorders>
              <w:top w:val="nil"/>
              <w:left w:val="single" w:sz="8" w:space="0" w:color="000000"/>
              <w:bottom w:val="nil"/>
            </w:tcBorders>
          </w:tcPr>
          <w:p w14:paraId="45968EFE" w14:textId="77777777" w:rsidR="00B820BB" w:rsidRDefault="001A4765">
            <w:pPr>
              <w:pStyle w:val="TableParagraph"/>
              <w:spacing w:before="86"/>
              <w:ind w:left="274"/>
              <w:rPr>
                <w:sz w:val="20"/>
              </w:rPr>
            </w:pPr>
            <w:r>
              <w:rPr>
                <w:spacing w:val="-2"/>
                <w:sz w:val="20"/>
              </w:rPr>
              <w:t>14.613</w:t>
            </w:r>
          </w:p>
        </w:tc>
      </w:tr>
      <w:tr w:rsidR="00B820BB" w14:paraId="5268BE92" w14:textId="77777777">
        <w:trPr>
          <w:trHeight w:val="453"/>
        </w:trPr>
        <w:tc>
          <w:tcPr>
            <w:tcW w:w="1661" w:type="dxa"/>
            <w:tcBorders>
              <w:top w:val="nil"/>
              <w:bottom w:val="nil"/>
            </w:tcBorders>
          </w:tcPr>
          <w:p w14:paraId="4799C73B" w14:textId="77777777" w:rsidR="00B820BB" w:rsidRDefault="001A4765">
            <w:pPr>
              <w:pStyle w:val="TableParagraph"/>
              <w:spacing w:before="86"/>
              <w:ind w:left="268"/>
              <w:rPr>
                <w:sz w:val="20"/>
              </w:rPr>
            </w:pPr>
            <w:r>
              <w:rPr>
                <w:spacing w:val="-4"/>
                <w:sz w:val="20"/>
              </w:rPr>
              <w:t>2014</w:t>
            </w:r>
          </w:p>
        </w:tc>
        <w:tc>
          <w:tcPr>
            <w:tcW w:w="1658" w:type="dxa"/>
            <w:tcBorders>
              <w:top w:val="nil"/>
              <w:bottom w:val="nil"/>
              <w:right w:val="single" w:sz="8" w:space="0" w:color="000000"/>
            </w:tcBorders>
          </w:tcPr>
          <w:p w14:paraId="717D1020" w14:textId="77777777" w:rsidR="00B820BB" w:rsidRDefault="001A4765">
            <w:pPr>
              <w:pStyle w:val="TableParagraph"/>
              <w:spacing w:before="86"/>
              <w:ind w:left="268"/>
              <w:rPr>
                <w:sz w:val="20"/>
              </w:rPr>
            </w:pPr>
            <w:r>
              <w:rPr>
                <w:spacing w:val="-2"/>
                <w:sz w:val="20"/>
              </w:rPr>
              <w:t>11.350</w:t>
            </w:r>
          </w:p>
        </w:tc>
        <w:tc>
          <w:tcPr>
            <w:tcW w:w="1661" w:type="dxa"/>
            <w:tcBorders>
              <w:top w:val="nil"/>
              <w:left w:val="single" w:sz="8" w:space="0" w:color="000000"/>
              <w:bottom w:val="nil"/>
              <w:right w:val="single" w:sz="8" w:space="0" w:color="000000"/>
            </w:tcBorders>
          </w:tcPr>
          <w:p w14:paraId="65E098D4" w14:textId="77777777" w:rsidR="00B820BB" w:rsidRDefault="001A4765">
            <w:pPr>
              <w:pStyle w:val="TableParagraph"/>
              <w:spacing w:before="86"/>
              <w:ind w:left="276"/>
              <w:rPr>
                <w:sz w:val="20"/>
              </w:rPr>
            </w:pPr>
            <w:r>
              <w:rPr>
                <w:spacing w:val="-2"/>
                <w:sz w:val="20"/>
              </w:rPr>
              <w:t>4.396</w:t>
            </w:r>
          </w:p>
        </w:tc>
        <w:tc>
          <w:tcPr>
            <w:tcW w:w="1661" w:type="dxa"/>
            <w:tcBorders>
              <w:top w:val="nil"/>
              <w:left w:val="single" w:sz="8" w:space="0" w:color="000000"/>
              <w:bottom w:val="nil"/>
            </w:tcBorders>
          </w:tcPr>
          <w:p w14:paraId="7453EAEF" w14:textId="77777777" w:rsidR="00B820BB" w:rsidRDefault="001A4765">
            <w:pPr>
              <w:pStyle w:val="TableParagraph"/>
              <w:spacing w:before="86"/>
              <w:ind w:left="274"/>
              <w:rPr>
                <w:sz w:val="20"/>
              </w:rPr>
            </w:pPr>
            <w:r>
              <w:rPr>
                <w:spacing w:val="-2"/>
                <w:sz w:val="20"/>
              </w:rPr>
              <w:t>15.746</w:t>
            </w:r>
          </w:p>
        </w:tc>
      </w:tr>
      <w:tr w:rsidR="00B820BB" w14:paraId="3156CBC4" w14:textId="77777777">
        <w:trPr>
          <w:trHeight w:val="453"/>
        </w:trPr>
        <w:tc>
          <w:tcPr>
            <w:tcW w:w="1661" w:type="dxa"/>
            <w:tcBorders>
              <w:top w:val="nil"/>
              <w:bottom w:val="nil"/>
            </w:tcBorders>
          </w:tcPr>
          <w:p w14:paraId="1763C8AC" w14:textId="77777777" w:rsidR="00B820BB" w:rsidRDefault="001A4765">
            <w:pPr>
              <w:pStyle w:val="TableParagraph"/>
              <w:spacing w:before="86"/>
              <w:ind w:left="268"/>
              <w:rPr>
                <w:sz w:val="20"/>
              </w:rPr>
            </w:pPr>
            <w:r>
              <w:rPr>
                <w:spacing w:val="-4"/>
                <w:sz w:val="20"/>
              </w:rPr>
              <w:t>2015</w:t>
            </w:r>
          </w:p>
        </w:tc>
        <w:tc>
          <w:tcPr>
            <w:tcW w:w="1658" w:type="dxa"/>
            <w:tcBorders>
              <w:top w:val="nil"/>
              <w:bottom w:val="nil"/>
              <w:right w:val="single" w:sz="8" w:space="0" w:color="000000"/>
            </w:tcBorders>
          </w:tcPr>
          <w:p w14:paraId="6A163BF5" w14:textId="77777777" w:rsidR="00B820BB" w:rsidRDefault="001A4765">
            <w:pPr>
              <w:pStyle w:val="TableParagraph"/>
              <w:spacing w:before="86"/>
              <w:ind w:left="268"/>
              <w:rPr>
                <w:sz w:val="20"/>
              </w:rPr>
            </w:pPr>
            <w:r>
              <w:rPr>
                <w:spacing w:val="-2"/>
                <w:sz w:val="20"/>
              </w:rPr>
              <w:t>11.406</w:t>
            </w:r>
          </w:p>
        </w:tc>
        <w:tc>
          <w:tcPr>
            <w:tcW w:w="1661" w:type="dxa"/>
            <w:tcBorders>
              <w:top w:val="nil"/>
              <w:left w:val="single" w:sz="8" w:space="0" w:color="000000"/>
              <w:bottom w:val="nil"/>
              <w:right w:val="single" w:sz="8" w:space="0" w:color="000000"/>
            </w:tcBorders>
          </w:tcPr>
          <w:p w14:paraId="72071F29" w14:textId="77777777" w:rsidR="00B820BB" w:rsidRDefault="001A4765">
            <w:pPr>
              <w:pStyle w:val="TableParagraph"/>
              <w:spacing w:before="86"/>
              <w:ind w:left="276"/>
              <w:rPr>
                <w:sz w:val="20"/>
              </w:rPr>
            </w:pPr>
            <w:r>
              <w:rPr>
                <w:spacing w:val="-2"/>
                <w:sz w:val="20"/>
              </w:rPr>
              <w:t>4.463</w:t>
            </w:r>
          </w:p>
        </w:tc>
        <w:tc>
          <w:tcPr>
            <w:tcW w:w="1661" w:type="dxa"/>
            <w:tcBorders>
              <w:top w:val="nil"/>
              <w:left w:val="single" w:sz="8" w:space="0" w:color="000000"/>
              <w:bottom w:val="nil"/>
            </w:tcBorders>
          </w:tcPr>
          <w:p w14:paraId="16435D16" w14:textId="77777777" w:rsidR="00B820BB" w:rsidRDefault="001A4765">
            <w:pPr>
              <w:pStyle w:val="TableParagraph"/>
              <w:spacing w:before="86"/>
              <w:ind w:left="274"/>
              <w:rPr>
                <w:sz w:val="20"/>
              </w:rPr>
            </w:pPr>
            <w:r>
              <w:rPr>
                <w:spacing w:val="-2"/>
                <w:sz w:val="20"/>
              </w:rPr>
              <w:t>15.869</w:t>
            </w:r>
          </w:p>
        </w:tc>
      </w:tr>
      <w:tr w:rsidR="00B820BB" w14:paraId="710F42F9" w14:textId="77777777">
        <w:trPr>
          <w:trHeight w:val="453"/>
        </w:trPr>
        <w:tc>
          <w:tcPr>
            <w:tcW w:w="1661" w:type="dxa"/>
            <w:tcBorders>
              <w:top w:val="nil"/>
              <w:bottom w:val="nil"/>
            </w:tcBorders>
          </w:tcPr>
          <w:p w14:paraId="69D3EF93" w14:textId="77777777" w:rsidR="00B820BB" w:rsidRDefault="001A4765">
            <w:pPr>
              <w:pStyle w:val="TableParagraph"/>
              <w:spacing w:before="86"/>
              <w:ind w:left="268"/>
              <w:rPr>
                <w:sz w:val="20"/>
              </w:rPr>
            </w:pPr>
            <w:r>
              <w:rPr>
                <w:spacing w:val="-4"/>
                <w:sz w:val="20"/>
              </w:rPr>
              <w:t>2016</w:t>
            </w:r>
          </w:p>
        </w:tc>
        <w:tc>
          <w:tcPr>
            <w:tcW w:w="1658" w:type="dxa"/>
            <w:tcBorders>
              <w:top w:val="nil"/>
              <w:bottom w:val="nil"/>
              <w:right w:val="single" w:sz="8" w:space="0" w:color="000000"/>
            </w:tcBorders>
          </w:tcPr>
          <w:p w14:paraId="029ABE49" w14:textId="77777777" w:rsidR="00B820BB" w:rsidRDefault="001A4765">
            <w:pPr>
              <w:pStyle w:val="TableParagraph"/>
              <w:spacing w:before="86"/>
              <w:ind w:left="268"/>
              <w:rPr>
                <w:sz w:val="20"/>
              </w:rPr>
            </w:pPr>
            <w:r>
              <w:rPr>
                <w:spacing w:val="-2"/>
                <w:sz w:val="20"/>
              </w:rPr>
              <w:t>10.683</w:t>
            </w:r>
          </w:p>
        </w:tc>
        <w:tc>
          <w:tcPr>
            <w:tcW w:w="1661" w:type="dxa"/>
            <w:tcBorders>
              <w:top w:val="nil"/>
              <w:left w:val="single" w:sz="8" w:space="0" w:color="000000"/>
              <w:bottom w:val="nil"/>
              <w:right w:val="single" w:sz="8" w:space="0" w:color="000000"/>
            </w:tcBorders>
          </w:tcPr>
          <w:p w14:paraId="0582AEDF" w14:textId="77777777" w:rsidR="00B820BB" w:rsidRDefault="001A4765">
            <w:pPr>
              <w:pStyle w:val="TableParagraph"/>
              <w:spacing w:before="86"/>
              <w:ind w:left="276"/>
              <w:rPr>
                <w:sz w:val="20"/>
              </w:rPr>
            </w:pPr>
            <w:r>
              <w:rPr>
                <w:spacing w:val="-2"/>
                <w:sz w:val="20"/>
              </w:rPr>
              <w:t>4.457</w:t>
            </w:r>
          </w:p>
        </w:tc>
        <w:tc>
          <w:tcPr>
            <w:tcW w:w="1661" w:type="dxa"/>
            <w:tcBorders>
              <w:top w:val="nil"/>
              <w:left w:val="single" w:sz="8" w:space="0" w:color="000000"/>
              <w:bottom w:val="nil"/>
            </w:tcBorders>
          </w:tcPr>
          <w:p w14:paraId="017B44E9" w14:textId="77777777" w:rsidR="00B820BB" w:rsidRDefault="001A4765">
            <w:pPr>
              <w:pStyle w:val="TableParagraph"/>
              <w:spacing w:before="86"/>
              <w:ind w:left="274"/>
              <w:rPr>
                <w:sz w:val="20"/>
              </w:rPr>
            </w:pPr>
            <w:r>
              <w:rPr>
                <w:spacing w:val="-2"/>
                <w:sz w:val="20"/>
              </w:rPr>
              <w:t>15.140</w:t>
            </w:r>
          </w:p>
        </w:tc>
      </w:tr>
      <w:tr w:rsidR="00B820BB" w14:paraId="6D12AF95" w14:textId="77777777">
        <w:trPr>
          <w:trHeight w:val="452"/>
        </w:trPr>
        <w:tc>
          <w:tcPr>
            <w:tcW w:w="1661" w:type="dxa"/>
            <w:tcBorders>
              <w:top w:val="nil"/>
              <w:bottom w:val="nil"/>
            </w:tcBorders>
          </w:tcPr>
          <w:p w14:paraId="71893F12" w14:textId="77777777" w:rsidR="00B820BB" w:rsidRDefault="001A4765">
            <w:pPr>
              <w:pStyle w:val="TableParagraph"/>
              <w:spacing w:before="86"/>
              <w:ind w:left="268"/>
              <w:rPr>
                <w:sz w:val="20"/>
              </w:rPr>
            </w:pPr>
            <w:r>
              <w:rPr>
                <w:spacing w:val="-4"/>
                <w:sz w:val="20"/>
              </w:rPr>
              <w:t>2017</w:t>
            </w:r>
          </w:p>
        </w:tc>
        <w:tc>
          <w:tcPr>
            <w:tcW w:w="1658" w:type="dxa"/>
            <w:tcBorders>
              <w:top w:val="nil"/>
              <w:bottom w:val="nil"/>
              <w:right w:val="single" w:sz="8" w:space="0" w:color="000000"/>
            </w:tcBorders>
          </w:tcPr>
          <w:p w14:paraId="39459AB0" w14:textId="77777777" w:rsidR="00B820BB" w:rsidRDefault="001A4765">
            <w:pPr>
              <w:pStyle w:val="TableParagraph"/>
              <w:spacing w:before="86"/>
              <w:ind w:left="268"/>
              <w:rPr>
                <w:sz w:val="20"/>
              </w:rPr>
            </w:pPr>
            <w:r>
              <w:rPr>
                <w:spacing w:val="-2"/>
                <w:sz w:val="20"/>
              </w:rPr>
              <w:t>11.256</w:t>
            </w:r>
          </w:p>
        </w:tc>
        <w:tc>
          <w:tcPr>
            <w:tcW w:w="1661" w:type="dxa"/>
            <w:tcBorders>
              <w:top w:val="nil"/>
              <w:left w:val="single" w:sz="8" w:space="0" w:color="000000"/>
              <w:bottom w:val="nil"/>
              <w:right w:val="single" w:sz="8" w:space="0" w:color="000000"/>
            </w:tcBorders>
          </w:tcPr>
          <w:p w14:paraId="3E4C233C" w14:textId="77777777" w:rsidR="00B820BB" w:rsidRDefault="001A4765">
            <w:pPr>
              <w:pStyle w:val="TableParagraph"/>
              <w:spacing w:before="86"/>
              <w:ind w:left="276"/>
              <w:rPr>
                <w:sz w:val="20"/>
              </w:rPr>
            </w:pPr>
            <w:r>
              <w:rPr>
                <w:spacing w:val="-2"/>
                <w:sz w:val="20"/>
              </w:rPr>
              <w:t>4.574</w:t>
            </w:r>
          </w:p>
        </w:tc>
        <w:tc>
          <w:tcPr>
            <w:tcW w:w="1661" w:type="dxa"/>
            <w:tcBorders>
              <w:top w:val="nil"/>
              <w:left w:val="single" w:sz="8" w:space="0" w:color="000000"/>
              <w:bottom w:val="nil"/>
            </w:tcBorders>
          </w:tcPr>
          <w:p w14:paraId="09F091B6" w14:textId="77777777" w:rsidR="00B820BB" w:rsidRDefault="001A4765">
            <w:pPr>
              <w:pStyle w:val="TableParagraph"/>
              <w:spacing w:before="86"/>
              <w:ind w:left="274"/>
              <w:rPr>
                <w:sz w:val="20"/>
              </w:rPr>
            </w:pPr>
            <w:r>
              <w:rPr>
                <w:spacing w:val="-2"/>
                <w:sz w:val="20"/>
              </w:rPr>
              <w:t>15.830</w:t>
            </w:r>
          </w:p>
        </w:tc>
      </w:tr>
      <w:tr w:rsidR="00B820BB" w14:paraId="5589090D" w14:textId="77777777">
        <w:trPr>
          <w:trHeight w:val="452"/>
        </w:trPr>
        <w:tc>
          <w:tcPr>
            <w:tcW w:w="1661" w:type="dxa"/>
            <w:tcBorders>
              <w:top w:val="nil"/>
              <w:bottom w:val="nil"/>
            </w:tcBorders>
          </w:tcPr>
          <w:p w14:paraId="00E6D760" w14:textId="77777777" w:rsidR="00B820BB" w:rsidRDefault="001A4765">
            <w:pPr>
              <w:pStyle w:val="TableParagraph"/>
              <w:spacing w:before="85"/>
              <w:ind w:left="268"/>
              <w:rPr>
                <w:sz w:val="20"/>
              </w:rPr>
            </w:pPr>
            <w:r>
              <w:rPr>
                <w:spacing w:val="-4"/>
                <w:sz w:val="20"/>
              </w:rPr>
              <w:t>2018</w:t>
            </w:r>
          </w:p>
        </w:tc>
        <w:tc>
          <w:tcPr>
            <w:tcW w:w="1658" w:type="dxa"/>
            <w:tcBorders>
              <w:top w:val="nil"/>
              <w:bottom w:val="nil"/>
              <w:right w:val="single" w:sz="8" w:space="0" w:color="000000"/>
            </w:tcBorders>
          </w:tcPr>
          <w:p w14:paraId="32E13540" w14:textId="77777777" w:rsidR="00B820BB" w:rsidRDefault="001A4765">
            <w:pPr>
              <w:pStyle w:val="TableParagraph"/>
              <w:spacing w:before="85"/>
              <w:ind w:left="268"/>
              <w:rPr>
                <w:sz w:val="20"/>
              </w:rPr>
            </w:pPr>
            <w:r>
              <w:rPr>
                <w:spacing w:val="-2"/>
                <w:sz w:val="20"/>
              </w:rPr>
              <w:t>11.219</w:t>
            </w:r>
          </w:p>
        </w:tc>
        <w:tc>
          <w:tcPr>
            <w:tcW w:w="1661" w:type="dxa"/>
            <w:tcBorders>
              <w:top w:val="nil"/>
              <w:left w:val="single" w:sz="8" w:space="0" w:color="000000"/>
              <w:bottom w:val="nil"/>
              <w:right w:val="single" w:sz="8" w:space="0" w:color="000000"/>
            </w:tcBorders>
          </w:tcPr>
          <w:p w14:paraId="04C494A6" w14:textId="77777777" w:rsidR="00B820BB" w:rsidRDefault="001A4765">
            <w:pPr>
              <w:pStyle w:val="TableParagraph"/>
              <w:spacing w:before="85"/>
              <w:ind w:left="276"/>
              <w:rPr>
                <w:sz w:val="20"/>
              </w:rPr>
            </w:pPr>
            <w:r>
              <w:rPr>
                <w:spacing w:val="-2"/>
                <w:sz w:val="20"/>
              </w:rPr>
              <w:t>4.616</w:t>
            </w:r>
          </w:p>
        </w:tc>
        <w:tc>
          <w:tcPr>
            <w:tcW w:w="1661" w:type="dxa"/>
            <w:tcBorders>
              <w:top w:val="nil"/>
              <w:left w:val="single" w:sz="8" w:space="0" w:color="000000"/>
              <w:bottom w:val="nil"/>
            </w:tcBorders>
          </w:tcPr>
          <w:p w14:paraId="04874C5C" w14:textId="77777777" w:rsidR="00B820BB" w:rsidRDefault="001A4765">
            <w:pPr>
              <w:pStyle w:val="TableParagraph"/>
              <w:spacing w:before="85"/>
              <w:ind w:left="274"/>
              <w:rPr>
                <w:sz w:val="20"/>
              </w:rPr>
            </w:pPr>
            <w:r>
              <w:rPr>
                <w:spacing w:val="-2"/>
                <w:sz w:val="20"/>
              </w:rPr>
              <w:t>15.835</w:t>
            </w:r>
          </w:p>
        </w:tc>
      </w:tr>
      <w:tr w:rsidR="00B820BB" w14:paraId="7F0ECB52" w14:textId="77777777">
        <w:trPr>
          <w:trHeight w:val="453"/>
        </w:trPr>
        <w:tc>
          <w:tcPr>
            <w:tcW w:w="1661" w:type="dxa"/>
            <w:tcBorders>
              <w:top w:val="nil"/>
              <w:bottom w:val="nil"/>
            </w:tcBorders>
          </w:tcPr>
          <w:p w14:paraId="052D0C95" w14:textId="77777777" w:rsidR="00B820BB" w:rsidRDefault="001A4765">
            <w:pPr>
              <w:pStyle w:val="TableParagraph"/>
              <w:spacing w:before="86"/>
              <w:ind w:left="268"/>
              <w:rPr>
                <w:sz w:val="20"/>
              </w:rPr>
            </w:pPr>
            <w:r>
              <w:rPr>
                <w:spacing w:val="-4"/>
                <w:sz w:val="20"/>
              </w:rPr>
              <w:t>2019</w:t>
            </w:r>
          </w:p>
        </w:tc>
        <w:tc>
          <w:tcPr>
            <w:tcW w:w="1658" w:type="dxa"/>
            <w:tcBorders>
              <w:top w:val="nil"/>
              <w:bottom w:val="nil"/>
              <w:right w:val="single" w:sz="8" w:space="0" w:color="000000"/>
            </w:tcBorders>
          </w:tcPr>
          <w:p w14:paraId="2C486BA0" w14:textId="77777777" w:rsidR="00B820BB" w:rsidRDefault="001A4765">
            <w:pPr>
              <w:pStyle w:val="TableParagraph"/>
              <w:spacing w:before="86"/>
              <w:ind w:left="268"/>
              <w:rPr>
                <w:sz w:val="20"/>
              </w:rPr>
            </w:pPr>
            <w:r>
              <w:rPr>
                <w:spacing w:val="-2"/>
                <w:sz w:val="20"/>
              </w:rPr>
              <w:t>11.199</w:t>
            </w:r>
          </w:p>
        </w:tc>
        <w:tc>
          <w:tcPr>
            <w:tcW w:w="1661" w:type="dxa"/>
            <w:tcBorders>
              <w:top w:val="nil"/>
              <w:left w:val="single" w:sz="8" w:space="0" w:color="000000"/>
              <w:bottom w:val="nil"/>
              <w:right w:val="single" w:sz="8" w:space="0" w:color="000000"/>
            </w:tcBorders>
          </w:tcPr>
          <w:p w14:paraId="71559524" w14:textId="77777777" w:rsidR="00B820BB" w:rsidRDefault="001A4765">
            <w:pPr>
              <w:pStyle w:val="TableParagraph"/>
              <w:spacing w:before="86"/>
              <w:ind w:left="276"/>
              <w:rPr>
                <w:sz w:val="20"/>
              </w:rPr>
            </w:pPr>
            <w:r>
              <w:rPr>
                <w:spacing w:val="-2"/>
                <w:sz w:val="20"/>
              </w:rPr>
              <w:t>4.581</w:t>
            </w:r>
          </w:p>
        </w:tc>
        <w:tc>
          <w:tcPr>
            <w:tcW w:w="1661" w:type="dxa"/>
            <w:tcBorders>
              <w:top w:val="nil"/>
              <w:left w:val="single" w:sz="8" w:space="0" w:color="000000"/>
              <w:bottom w:val="nil"/>
            </w:tcBorders>
          </w:tcPr>
          <w:p w14:paraId="7B4772DF" w14:textId="77777777" w:rsidR="00B820BB" w:rsidRDefault="001A4765">
            <w:pPr>
              <w:pStyle w:val="TableParagraph"/>
              <w:spacing w:before="86"/>
              <w:ind w:left="274"/>
              <w:rPr>
                <w:sz w:val="20"/>
              </w:rPr>
            </w:pPr>
            <w:r>
              <w:rPr>
                <w:spacing w:val="-2"/>
                <w:sz w:val="20"/>
              </w:rPr>
              <w:t>15.780</w:t>
            </w:r>
          </w:p>
        </w:tc>
      </w:tr>
      <w:tr w:rsidR="00B820BB" w14:paraId="6886CEE2" w14:textId="77777777">
        <w:trPr>
          <w:trHeight w:val="453"/>
        </w:trPr>
        <w:tc>
          <w:tcPr>
            <w:tcW w:w="1661" w:type="dxa"/>
            <w:tcBorders>
              <w:top w:val="nil"/>
              <w:bottom w:val="nil"/>
            </w:tcBorders>
          </w:tcPr>
          <w:p w14:paraId="759B01CC" w14:textId="77777777" w:rsidR="00B820BB" w:rsidRDefault="001A4765">
            <w:pPr>
              <w:pStyle w:val="TableParagraph"/>
              <w:spacing w:before="86"/>
              <w:ind w:left="268"/>
              <w:rPr>
                <w:sz w:val="20"/>
              </w:rPr>
            </w:pPr>
            <w:r>
              <w:rPr>
                <w:spacing w:val="-4"/>
                <w:sz w:val="20"/>
              </w:rPr>
              <w:t>2020</w:t>
            </w:r>
          </w:p>
        </w:tc>
        <w:tc>
          <w:tcPr>
            <w:tcW w:w="1658" w:type="dxa"/>
            <w:tcBorders>
              <w:top w:val="nil"/>
              <w:bottom w:val="nil"/>
              <w:right w:val="single" w:sz="8" w:space="0" w:color="000000"/>
            </w:tcBorders>
          </w:tcPr>
          <w:p w14:paraId="56A0D66F" w14:textId="77777777" w:rsidR="00B820BB" w:rsidRDefault="001A4765">
            <w:pPr>
              <w:pStyle w:val="TableParagraph"/>
              <w:spacing w:before="86"/>
              <w:ind w:left="268"/>
              <w:rPr>
                <w:sz w:val="20"/>
              </w:rPr>
            </w:pPr>
            <w:r>
              <w:rPr>
                <w:spacing w:val="-2"/>
                <w:sz w:val="20"/>
              </w:rPr>
              <w:t>6.490</w:t>
            </w:r>
          </w:p>
        </w:tc>
        <w:tc>
          <w:tcPr>
            <w:tcW w:w="1661" w:type="dxa"/>
            <w:tcBorders>
              <w:top w:val="nil"/>
              <w:left w:val="single" w:sz="8" w:space="0" w:color="000000"/>
              <w:bottom w:val="nil"/>
              <w:right w:val="single" w:sz="8" w:space="0" w:color="000000"/>
            </w:tcBorders>
          </w:tcPr>
          <w:p w14:paraId="734F4CBE" w14:textId="77777777" w:rsidR="00B820BB" w:rsidRDefault="001A4765">
            <w:pPr>
              <w:pStyle w:val="TableParagraph"/>
              <w:spacing w:before="86"/>
              <w:ind w:left="276"/>
              <w:rPr>
                <w:sz w:val="20"/>
              </w:rPr>
            </w:pPr>
            <w:r>
              <w:rPr>
                <w:spacing w:val="-2"/>
                <w:sz w:val="20"/>
              </w:rPr>
              <w:t>4.480</w:t>
            </w:r>
          </w:p>
        </w:tc>
        <w:tc>
          <w:tcPr>
            <w:tcW w:w="1661" w:type="dxa"/>
            <w:tcBorders>
              <w:top w:val="nil"/>
              <w:left w:val="single" w:sz="8" w:space="0" w:color="000000"/>
              <w:bottom w:val="nil"/>
            </w:tcBorders>
          </w:tcPr>
          <w:p w14:paraId="44400EDB" w14:textId="77777777" w:rsidR="00B820BB" w:rsidRDefault="001A4765">
            <w:pPr>
              <w:pStyle w:val="TableParagraph"/>
              <w:spacing w:before="86"/>
              <w:ind w:left="274"/>
              <w:rPr>
                <w:sz w:val="20"/>
              </w:rPr>
            </w:pPr>
            <w:r>
              <w:rPr>
                <w:spacing w:val="-2"/>
                <w:sz w:val="20"/>
              </w:rPr>
              <w:t>10.970</w:t>
            </w:r>
          </w:p>
        </w:tc>
      </w:tr>
      <w:tr w:rsidR="00B820BB" w14:paraId="595EF398" w14:textId="77777777">
        <w:trPr>
          <w:trHeight w:val="453"/>
        </w:trPr>
        <w:tc>
          <w:tcPr>
            <w:tcW w:w="1661" w:type="dxa"/>
            <w:tcBorders>
              <w:top w:val="nil"/>
              <w:bottom w:val="nil"/>
            </w:tcBorders>
          </w:tcPr>
          <w:p w14:paraId="16BBA073" w14:textId="77777777" w:rsidR="00B820BB" w:rsidRDefault="001A4765">
            <w:pPr>
              <w:pStyle w:val="TableParagraph"/>
              <w:spacing w:before="86"/>
              <w:ind w:left="268"/>
              <w:rPr>
                <w:sz w:val="20"/>
              </w:rPr>
            </w:pPr>
            <w:r>
              <w:rPr>
                <w:spacing w:val="-4"/>
                <w:sz w:val="20"/>
              </w:rPr>
              <w:t>2021</w:t>
            </w:r>
          </w:p>
        </w:tc>
        <w:tc>
          <w:tcPr>
            <w:tcW w:w="1658" w:type="dxa"/>
            <w:tcBorders>
              <w:top w:val="nil"/>
              <w:bottom w:val="nil"/>
              <w:right w:val="single" w:sz="8" w:space="0" w:color="000000"/>
            </w:tcBorders>
          </w:tcPr>
          <w:p w14:paraId="37072848" w14:textId="77777777" w:rsidR="00B820BB" w:rsidRDefault="001A4765">
            <w:pPr>
              <w:pStyle w:val="TableParagraph"/>
              <w:spacing w:before="86"/>
              <w:ind w:left="268"/>
              <w:rPr>
                <w:sz w:val="20"/>
              </w:rPr>
            </w:pPr>
            <w:r>
              <w:rPr>
                <w:spacing w:val="-2"/>
                <w:sz w:val="20"/>
              </w:rPr>
              <w:t>8.616</w:t>
            </w:r>
          </w:p>
        </w:tc>
        <w:tc>
          <w:tcPr>
            <w:tcW w:w="1661" w:type="dxa"/>
            <w:tcBorders>
              <w:top w:val="nil"/>
              <w:left w:val="single" w:sz="8" w:space="0" w:color="000000"/>
              <w:bottom w:val="nil"/>
              <w:right w:val="single" w:sz="8" w:space="0" w:color="000000"/>
            </w:tcBorders>
          </w:tcPr>
          <w:p w14:paraId="28A11718" w14:textId="77777777" w:rsidR="00B820BB" w:rsidRDefault="001A4765">
            <w:pPr>
              <w:pStyle w:val="TableParagraph"/>
              <w:spacing w:before="86"/>
              <w:ind w:left="276"/>
              <w:rPr>
                <w:sz w:val="20"/>
              </w:rPr>
            </w:pPr>
            <w:r>
              <w:rPr>
                <w:spacing w:val="-2"/>
                <w:sz w:val="20"/>
              </w:rPr>
              <w:t>4.709</w:t>
            </w:r>
          </w:p>
        </w:tc>
        <w:tc>
          <w:tcPr>
            <w:tcW w:w="1661" w:type="dxa"/>
            <w:tcBorders>
              <w:top w:val="nil"/>
              <w:left w:val="single" w:sz="8" w:space="0" w:color="000000"/>
              <w:bottom w:val="nil"/>
            </w:tcBorders>
          </w:tcPr>
          <w:p w14:paraId="46FFAB64" w14:textId="77777777" w:rsidR="00B820BB" w:rsidRDefault="001A4765">
            <w:pPr>
              <w:pStyle w:val="TableParagraph"/>
              <w:spacing w:before="86"/>
              <w:ind w:left="274"/>
              <w:rPr>
                <w:sz w:val="20"/>
              </w:rPr>
            </w:pPr>
            <w:r>
              <w:rPr>
                <w:spacing w:val="-2"/>
                <w:sz w:val="20"/>
              </w:rPr>
              <w:t>13.325</w:t>
            </w:r>
          </w:p>
        </w:tc>
      </w:tr>
      <w:tr w:rsidR="00B820BB" w14:paraId="742704C6" w14:textId="77777777">
        <w:trPr>
          <w:trHeight w:val="525"/>
        </w:trPr>
        <w:tc>
          <w:tcPr>
            <w:tcW w:w="1661" w:type="dxa"/>
            <w:tcBorders>
              <w:top w:val="nil"/>
            </w:tcBorders>
          </w:tcPr>
          <w:p w14:paraId="2AB3E703" w14:textId="77777777" w:rsidR="00B820BB" w:rsidRDefault="001A4765">
            <w:pPr>
              <w:pStyle w:val="TableParagraph"/>
              <w:spacing w:before="86"/>
              <w:ind w:left="268"/>
              <w:rPr>
                <w:sz w:val="20"/>
              </w:rPr>
            </w:pPr>
            <w:r>
              <w:rPr>
                <w:spacing w:val="-4"/>
                <w:sz w:val="20"/>
              </w:rPr>
              <w:t>2022</w:t>
            </w:r>
          </w:p>
        </w:tc>
        <w:tc>
          <w:tcPr>
            <w:tcW w:w="1658" w:type="dxa"/>
            <w:tcBorders>
              <w:top w:val="nil"/>
              <w:right w:val="single" w:sz="8" w:space="0" w:color="000000"/>
            </w:tcBorders>
          </w:tcPr>
          <w:p w14:paraId="52B21AEE" w14:textId="77777777" w:rsidR="00B820BB" w:rsidRDefault="001A4765">
            <w:pPr>
              <w:pStyle w:val="TableParagraph"/>
              <w:spacing w:before="86"/>
              <w:ind w:left="268"/>
              <w:rPr>
                <w:sz w:val="20"/>
              </w:rPr>
            </w:pPr>
            <w:r>
              <w:rPr>
                <w:spacing w:val="-2"/>
                <w:sz w:val="20"/>
              </w:rPr>
              <w:t>11.041</w:t>
            </w:r>
          </w:p>
        </w:tc>
        <w:tc>
          <w:tcPr>
            <w:tcW w:w="1661" w:type="dxa"/>
            <w:tcBorders>
              <w:top w:val="nil"/>
              <w:left w:val="single" w:sz="8" w:space="0" w:color="000000"/>
              <w:right w:val="single" w:sz="8" w:space="0" w:color="000000"/>
            </w:tcBorders>
          </w:tcPr>
          <w:p w14:paraId="15C0092F" w14:textId="77777777" w:rsidR="00B820BB" w:rsidRDefault="001A4765">
            <w:pPr>
              <w:pStyle w:val="TableParagraph"/>
              <w:spacing w:before="86"/>
              <w:ind w:left="276"/>
              <w:rPr>
                <w:sz w:val="20"/>
              </w:rPr>
            </w:pPr>
            <w:r>
              <w:rPr>
                <w:spacing w:val="-2"/>
                <w:sz w:val="20"/>
              </w:rPr>
              <w:t>4.732</w:t>
            </w:r>
          </w:p>
        </w:tc>
        <w:tc>
          <w:tcPr>
            <w:tcW w:w="1661" w:type="dxa"/>
            <w:tcBorders>
              <w:top w:val="nil"/>
              <w:left w:val="single" w:sz="8" w:space="0" w:color="000000"/>
            </w:tcBorders>
          </w:tcPr>
          <w:p w14:paraId="032D190F" w14:textId="77777777" w:rsidR="00B820BB" w:rsidRDefault="001A4765">
            <w:pPr>
              <w:pStyle w:val="TableParagraph"/>
              <w:spacing w:before="86"/>
              <w:ind w:left="274"/>
              <w:rPr>
                <w:sz w:val="20"/>
              </w:rPr>
            </w:pPr>
            <w:r>
              <w:rPr>
                <w:spacing w:val="-2"/>
                <w:sz w:val="20"/>
              </w:rPr>
              <w:t>15.773</w:t>
            </w:r>
          </w:p>
        </w:tc>
      </w:tr>
    </w:tbl>
    <w:p w14:paraId="17EF2635" w14:textId="77777777" w:rsidR="00B820BB" w:rsidRDefault="00B820BB">
      <w:pPr>
        <w:pStyle w:val="BodyText"/>
        <w:spacing w:before="213"/>
        <w:ind w:left="0"/>
        <w:rPr>
          <w:i/>
          <w:sz w:val="18"/>
        </w:rPr>
      </w:pPr>
    </w:p>
    <w:p w14:paraId="4C9976A0" w14:textId="77777777" w:rsidR="00B820BB" w:rsidRDefault="001A4765">
      <w:pPr>
        <w:pStyle w:val="BodyText"/>
        <w:spacing w:before="1" w:line="259" w:lineRule="auto"/>
        <w:ind w:left="2331" w:right="851"/>
        <w:jc w:val="both"/>
      </w:pPr>
      <w:r>
        <w:t>Toutefois, il est possible que les vols qui n'ont pas reçu de verrou de nuit partent ou arrivent quand même pendant la période nocturne. Cela est dû, par exemple, à des retards ou, à l'inverse, à des vols arrivant plus tôt que prévu et atterrissant donc en</w:t>
      </w:r>
      <w:r>
        <w:t xml:space="preserve">core pendant </w:t>
      </w:r>
      <w:r>
        <w:rPr>
          <w:spacing w:val="-1"/>
        </w:rPr>
        <w:t xml:space="preserve">la </w:t>
      </w:r>
      <w:r>
        <w:t>période nocturne. Le coordinateur belge des créneaux horaires surveille cette situation et signale ces cas à la DGLV (Direction générale de l'aviation civile). La DGLV peut alors prendre des sanctions si nécessaire.</w:t>
      </w:r>
    </w:p>
    <w:p w14:paraId="3668BAE2" w14:textId="77777777" w:rsidR="00B820BB" w:rsidRDefault="001A4765">
      <w:pPr>
        <w:pStyle w:val="ListParagraph"/>
        <w:numPr>
          <w:ilvl w:val="0"/>
          <w:numId w:val="31"/>
        </w:numPr>
        <w:tabs>
          <w:tab w:val="left" w:pos="2331"/>
        </w:tabs>
        <w:spacing w:before="167" w:line="259" w:lineRule="auto"/>
        <w:ind w:right="855"/>
        <w:jc w:val="both"/>
        <w:rPr>
          <w:sz w:val="20"/>
        </w:rPr>
      </w:pPr>
      <w:r>
        <w:rPr>
          <w:sz w:val="20"/>
        </w:rPr>
        <w:t>L'étude 'Study in the co</w:t>
      </w:r>
      <w:r>
        <w:rPr>
          <w:sz w:val="20"/>
        </w:rPr>
        <w:t>ntext of the Environmental Permit' prenant en compte la viabilité de l'aéroport avec la référence CEO/AD/ASD/GVD/05/231 v0_03 a été préparée par la KU Leuven sous l'autorité et la coordination du Prof. L'étude a été remise au Département de l'Environnement</w:t>
      </w:r>
      <w:r>
        <w:rPr>
          <w:sz w:val="20"/>
        </w:rPr>
        <w:t xml:space="preserve"> et de l'Infrastructure de l'époque le 30/09/05. (art. 3.4)</w:t>
      </w:r>
    </w:p>
    <w:p w14:paraId="6AD63303" w14:textId="77777777" w:rsidR="00B820BB" w:rsidRDefault="001A4765">
      <w:pPr>
        <w:pStyle w:val="ListParagraph"/>
        <w:numPr>
          <w:ilvl w:val="0"/>
          <w:numId w:val="31"/>
        </w:numPr>
        <w:tabs>
          <w:tab w:val="left" w:pos="2331"/>
        </w:tabs>
        <w:spacing w:before="170" w:line="259" w:lineRule="auto"/>
        <w:ind w:right="859"/>
        <w:jc w:val="both"/>
        <w:rPr>
          <w:sz w:val="20"/>
        </w:rPr>
      </w:pPr>
      <w:r>
        <w:rPr>
          <w:sz w:val="20"/>
        </w:rPr>
        <w:t>Un comité de consultation a été mis en place et des réunions ont été organisées conformément aux conditions énoncées dans la licence (article 7).</w:t>
      </w:r>
    </w:p>
    <w:p w14:paraId="366FDBCC" w14:textId="77777777" w:rsidR="00B820BB" w:rsidRDefault="001A4765">
      <w:pPr>
        <w:pStyle w:val="BodyText"/>
        <w:spacing w:before="161" w:line="259" w:lineRule="auto"/>
        <w:ind w:left="2331" w:right="852"/>
        <w:jc w:val="both"/>
      </w:pPr>
      <w:r>
        <w:t>Ces réunions de consultation sont organisées une f</w:t>
      </w:r>
      <w:r>
        <w:t xml:space="preserve">ois par trimestre. Pour l'année de référence 2019, ces réunions de consultation ont eu lieu le 28 mars 2019, le 13 juin 2019, le 5 septembre </w:t>
      </w:r>
      <w:r>
        <w:rPr>
          <w:spacing w:val="-4"/>
        </w:rPr>
        <w:t>2019.</w:t>
      </w:r>
    </w:p>
    <w:p w14:paraId="7C4FF58D" w14:textId="77777777" w:rsidR="00B820BB" w:rsidRDefault="001A4765">
      <w:pPr>
        <w:pStyle w:val="BodyText"/>
        <w:spacing w:line="242" w:lineRule="exact"/>
        <w:ind w:left="2331"/>
        <w:jc w:val="both"/>
      </w:pPr>
      <w:r>
        <w:t xml:space="preserve">et le 28 novembre </w:t>
      </w:r>
      <w:r>
        <w:rPr>
          <w:spacing w:val="-4"/>
        </w:rPr>
        <w:t>2019.</w:t>
      </w:r>
    </w:p>
    <w:p w14:paraId="228C1743" w14:textId="77777777" w:rsidR="00B820BB" w:rsidRDefault="00B820BB">
      <w:pPr>
        <w:spacing w:line="242" w:lineRule="exact"/>
        <w:jc w:val="both"/>
        <w:sectPr w:rsidR="00B820BB">
          <w:pgSz w:w="11910" w:h="16840"/>
          <w:pgMar w:top="1780" w:right="280" w:bottom="1280" w:left="940" w:header="0" w:footer="1095" w:gutter="0"/>
          <w:cols w:space="720"/>
        </w:sectPr>
      </w:pPr>
    </w:p>
    <w:p w14:paraId="736534B0" w14:textId="77777777" w:rsidR="00B820BB" w:rsidRDefault="001A4765">
      <w:pPr>
        <w:pStyle w:val="ListParagraph"/>
        <w:numPr>
          <w:ilvl w:val="0"/>
          <w:numId w:val="31"/>
        </w:numPr>
        <w:tabs>
          <w:tab w:val="left" w:pos="2331"/>
        </w:tabs>
        <w:spacing w:before="84" w:line="259" w:lineRule="auto"/>
        <w:ind w:right="860"/>
        <w:jc w:val="both"/>
        <w:rPr>
          <w:sz w:val="20"/>
        </w:rPr>
      </w:pPr>
      <w:r>
        <w:rPr>
          <w:sz w:val="20"/>
        </w:rPr>
        <w:lastRenderedPageBreak/>
        <w:t>Le coordinateur environnemental prépare un rapport annuel d'exploitation conformément aux dispositions du décret. Ce rapport rend compte des activités du coordinateur environnemental, ainsi que du respect et du suivi des conditions d'autorisation.</w:t>
      </w:r>
    </w:p>
    <w:p w14:paraId="0CA32B7E" w14:textId="77777777" w:rsidR="00B820BB" w:rsidRDefault="00B820BB">
      <w:pPr>
        <w:pStyle w:val="BodyText"/>
        <w:ind w:left="0"/>
        <w:rPr>
          <w:sz w:val="24"/>
        </w:rPr>
      </w:pPr>
    </w:p>
    <w:p w14:paraId="6AC83572" w14:textId="77777777" w:rsidR="00B820BB" w:rsidRDefault="00B820BB">
      <w:pPr>
        <w:pStyle w:val="BodyText"/>
        <w:spacing w:before="75"/>
        <w:ind w:left="0"/>
        <w:rPr>
          <w:sz w:val="24"/>
        </w:rPr>
      </w:pPr>
    </w:p>
    <w:p w14:paraId="1DB74ADB" w14:textId="77777777" w:rsidR="00B820BB" w:rsidRDefault="001A4765">
      <w:pPr>
        <w:pStyle w:val="Heading2"/>
        <w:spacing w:before="0"/>
      </w:pPr>
      <w:r>
        <w:rPr>
          <w:noProof/>
        </w:rPr>
        <w:drawing>
          <wp:anchor distT="0" distB="0" distL="0" distR="0" simplePos="0" relativeHeight="251645440" behindDoc="0" locked="0" layoutInCell="1" allowOverlap="1" wp14:anchorId="28DC01C3" wp14:editId="1B3C583B">
            <wp:simplePos x="0" y="0"/>
            <wp:positionH relativeFrom="page">
              <wp:posOffset>944975</wp:posOffset>
            </wp:positionH>
            <wp:positionV relativeFrom="paragraph">
              <wp:posOffset>47814</wp:posOffset>
            </wp:positionV>
            <wp:extent cx="182022" cy="101312"/>
            <wp:effectExtent l="0" t="0" r="0" b="0"/>
            <wp:wrapNone/>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122" cstate="print"/>
                    <a:stretch>
                      <a:fillRect/>
                    </a:stretch>
                  </pic:blipFill>
                  <pic:spPr>
                    <a:xfrm>
                      <a:off x="0" y="0"/>
                      <a:ext cx="182022" cy="101312"/>
                    </a:xfrm>
                    <a:prstGeom prst="rect">
                      <a:avLst/>
                    </a:prstGeom>
                  </pic:spPr>
                </pic:pic>
              </a:graphicData>
            </a:graphic>
          </wp:anchor>
        </w:drawing>
      </w:r>
      <w:bookmarkStart w:id="34" w:name="_bookmark34"/>
      <w:bookmarkEnd w:id="34"/>
      <w:r>
        <w:rPr>
          <w:color w:val="005B82"/>
          <w:spacing w:val="-2"/>
        </w:rPr>
        <w:t>Propo</w:t>
      </w:r>
      <w:r>
        <w:rPr>
          <w:color w:val="005B82"/>
          <w:spacing w:val="-2"/>
        </w:rPr>
        <w:t>sition de projet</w:t>
      </w:r>
    </w:p>
    <w:p w14:paraId="1BBF7187" w14:textId="77777777" w:rsidR="00B820BB" w:rsidRDefault="00B820BB">
      <w:pPr>
        <w:pStyle w:val="BodyText"/>
        <w:spacing w:before="22"/>
        <w:ind w:left="0"/>
        <w:rPr>
          <w:b/>
        </w:rPr>
      </w:pPr>
    </w:p>
    <w:p w14:paraId="1A7303D7" w14:textId="77777777" w:rsidR="00B820BB" w:rsidRDefault="001A4765">
      <w:pPr>
        <w:pStyle w:val="Heading3"/>
      </w:pPr>
      <w:r>
        <w:rPr>
          <w:noProof/>
        </w:rPr>
        <w:drawing>
          <wp:anchor distT="0" distB="0" distL="0" distR="0" simplePos="0" relativeHeight="251646464" behindDoc="0" locked="0" layoutInCell="1" allowOverlap="1" wp14:anchorId="7511805C" wp14:editId="3B763AB7">
            <wp:simplePos x="0" y="0"/>
            <wp:positionH relativeFrom="page">
              <wp:posOffset>943398</wp:posOffset>
            </wp:positionH>
            <wp:positionV relativeFrom="paragraph">
              <wp:posOffset>40339</wp:posOffset>
            </wp:positionV>
            <wp:extent cx="244559" cy="84461"/>
            <wp:effectExtent l="0" t="0" r="0" b="0"/>
            <wp:wrapNone/>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23" cstate="print"/>
                    <a:stretch>
                      <a:fillRect/>
                    </a:stretch>
                  </pic:blipFill>
                  <pic:spPr>
                    <a:xfrm>
                      <a:off x="0" y="0"/>
                      <a:ext cx="244559" cy="84461"/>
                    </a:xfrm>
                    <a:prstGeom prst="rect">
                      <a:avLst/>
                    </a:prstGeom>
                  </pic:spPr>
                </pic:pic>
              </a:graphicData>
            </a:graphic>
          </wp:anchor>
        </w:drawing>
      </w:r>
      <w:bookmarkStart w:id="35" w:name="_bookmark35"/>
      <w:bookmarkEnd w:id="35"/>
      <w:r>
        <w:rPr>
          <w:color w:val="005B82"/>
        </w:rPr>
        <w:t xml:space="preserve">Objectif et </w:t>
      </w:r>
      <w:r>
        <w:rPr>
          <w:color w:val="005B82"/>
          <w:spacing w:val="-2"/>
        </w:rPr>
        <w:t>responsabilité</w:t>
      </w:r>
    </w:p>
    <w:p w14:paraId="496700A2" w14:textId="77777777" w:rsidR="00B820BB" w:rsidRDefault="001A4765">
      <w:pPr>
        <w:pStyle w:val="Heading4"/>
        <w:spacing w:before="140"/>
        <w:jc w:val="left"/>
        <w:rPr>
          <w:u w:val="none"/>
        </w:rPr>
      </w:pPr>
      <w:r>
        <w:rPr>
          <w:spacing w:val="-2"/>
          <w:w w:val="95"/>
        </w:rPr>
        <w:t>Objectif</w:t>
      </w:r>
    </w:p>
    <w:p w14:paraId="0F90232B" w14:textId="77777777" w:rsidR="00B820BB" w:rsidRDefault="001A4765">
      <w:pPr>
        <w:pStyle w:val="BodyText"/>
        <w:spacing w:before="195" w:line="256" w:lineRule="auto"/>
        <w:ind w:right="850"/>
        <w:jc w:val="both"/>
      </w:pPr>
      <w:r>
        <w:t xml:space="preserve">Le projet concerne le renouvellement du permis d'environnement pour l'exploitation de Brussels Airport, le (seul) aéroport international du Royaume de Belgique </w:t>
      </w:r>
      <w:r>
        <w:rPr>
          <w:spacing w:val="-3"/>
        </w:rPr>
        <w:t xml:space="preserve">situé </w:t>
      </w:r>
      <w:r>
        <w:t xml:space="preserve">en Région flamande à 1930 </w:t>
      </w:r>
      <w:r>
        <w:t>Zaventem, 1820 Steenokkerzeel, 1830 Machelen, 3070 Kortenberg, Belgique (le "projet").</w:t>
      </w:r>
    </w:p>
    <w:p w14:paraId="27A1D3B5" w14:textId="77777777" w:rsidR="00B820BB" w:rsidRDefault="001A4765">
      <w:pPr>
        <w:pStyle w:val="BodyText"/>
        <w:spacing w:before="168" w:line="259" w:lineRule="auto"/>
        <w:ind w:right="849"/>
        <w:jc w:val="both"/>
      </w:pPr>
      <w:r>
        <w:t xml:space="preserve">L'exploitation de Brussels Airport est actuellement autorisée par un permis d'environnement daté du 8 juillet 2004, qui reste valable jusqu'au 8 juillet 2024. Le permis </w:t>
      </w:r>
      <w:r>
        <w:t>d'environnement actuel couvre, entre autres, le décollage, l'atterrissage, le roulage et les essais des avions et couvre trois pistes (à savoir la piste 07L-25R de 3 638 m, la piste 07R-25L de 3 211 m et la piste 01-19 de 2 984 m). Compte tenu de la poursu</w:t>
      </w:r>
      <w:r>
        <w:t>ite des activités de l'aéroport de Bruxelles, le renouvellement de cette licence est demandé par l'exploitant de l'aéroport, Brussels Airport Company NV (BAC).</w:t>
      </w:r>
    </w:p>
    <w:p w14:paraId="06438B3E" w14:textId="77777777" w:rsidR="00B820BB" w:rsidRDefault="001A4765">
      <w:pPr>
        <w:pStyle w:val="BodyText"/>
        <w:spacing w:before="158" w:line="259" w:lineRule="auto"/>
        <w:ind w:right="851"/>
        <w:jc w:val="both"/>
      </w:pPr>
      <w:r>
        <w:t>L'objectif du projet est donc (par le biais du renouvellement du permis d'environnement) d'explo</w:t>
      </w:r>
      <w:r>
        <w:t>iter l'aéroport national conformément aux réglementations et conditions applicables. Cette exploitation est réglementée, entre autres, par ce que l'on appelle le "permis d'exploitation" (arrêté royal du 21 juin 2004 relatif à l'octroi du permis d'exploitat</w:t>
      </w:r>
      <w:r>
        <w:t>ion de l'aéroport de Bruxelles-National, Moniteur belge, 15/07/2004) et ses modifications ultérieures). La licence RD impose, entre autres, ce qui suit :</w:t>
      </w:r>
    </w:p>
    <w:p w14:paraId="68417DBF" w14:textId="77777777" w:rsidR="00B820BB" w:rsidRDefault="001A4765">
      <w:pPr>
        <w:spacing w:before="161" w:line="259" w:lineRule="auto"/>
        <w:ind w:left="1611" w:right="850"/>
        <w:jc w:val="both"/>
        <w:rPr>
          <w:i/>
          <w:sz w:val="20"/>
        </w:rPr>
      </w:pPr>
      <w:r>
        <w:rPr>
          <w:rFonts w:ascii="Arial" w:hAnsi="Arial"/>
          <w:b/>
          <w:i/>
          <w:sz w:val="20"/>
        </w:rPr>
        <w:t xml:space="preserve">Art. 11. § Le </w:t>
      </w:r>
      <w:r>
        <w:rPr>
          <w:i/>
          <w:sz w:val="20"/>
        </w:rPr>
        <w:t xml:space="preserve">titulaire garantit un service minimum pour les activités essentielles d'exploitation de </w:t>
      </w:r>
      <w:r>
        <w:rPr>
          <w:i/>
          <w:sz w:val="20"/>
        </w:rPr>
        <w:t>l'aéroport, conformément aux normes et usages internationaux et notamment à l'évolution établie dans les pratiques des aéroports de référence. Les aéroports de référence sont : les aéroports de référence : les aéroports environnants ayant un profil similai</w:t>
      </w:r>
      <w:r>
        <w:rPr>
          <w:i/>
          <w:sz w:val="20"/>
        </w:rPr>
        <w:t>re à celui de Brussels Airport tels que les aéroports de Francfort, Paris-Charles de Gaulle, Londres-Heathrow, Amsterdam-Schiphol, Copenhague, Vienne et Zürich ;</w:t>
      </w:r>
    </w:p>
    <w:p w14:paraId="3381F961" w14:textId="77777777" w:rsidR="00B820BB" w:rsidRDefault="001A4765">
      <w:pPr>
        <w:spacing w:before="117" w:line="259" w:lineRule="auto"/>
        <w:ind w:left="1611" w:right="848"/>
        <w:jc w:val="both"/>
        <w:rPr>
          <w:i/>
          <w:sz w:val="20"/>
        </w:rPr>
      </w:pPr>
      <w:r>
        <w:rPr>
          <w:rFonts w:ascii="Arial" w:hAnsi="Arial"/>
          <w:b/>
          <w:i/>
          <w:sz w:val="20"/>
        </w:rPr>
        <w:t xml:space="preserve">Art. 24. </w:t>
      </w:r>
      <w:r>
        <w:rPr>
          <w:i/>
          <w:sz w:val="20"/>
        </w:rPr>
        <w:t>Sans préjudice des objectifs de sécurité déterminés par les normes et pratiques nationales et internationales, le titulaire détermine, au plus tard un an après l'octroi de la licence, en collaboration avec l'organisme chargé du contrôle du trafic aérien, l</w:t>
      </w:r>
      <w:r>
        <w:rPr>
          <w:i/>
          <w:sz w:val="20"/>
        </w:rPr>
        <w:t>es adaptations des procédures ou des équipements ou de l'infrastructure nécessaire, en ce compris le calendrier de mise en œuvre, pour porter la capacité de piste déclarée de l'aéroport de Bruxelles National à quatre-vingts mouvements coordonnés par heure,</w:t>
      </w:r>
      <w:r>
        <w:rPr>
          <w:i/>
          <w:sz w:val="20"/>
        </w:rPr>
        <w:t xml:space="preserve"> et ce pendant chaque heure de la journée au cours de laquelle la demande de capacité se manifeste, tout en maintenant le niveau de sécurité actuel. Dans l'intervalle, le titulaire garantit la capacité de </w:t>
      </w:r>
      <w:r>
        <w:rPr>
          <w:i/>
          <w:spacing w:val="-11"/>
          <w:sz w:val="20"/>
        </w:rPr>
        <w:t xml:space="preserve">piste </w:t>
      </w:r>
      <w:r>
        <w:rPr>
          <w:i/>
          <w:sz w:val="20"/>
        </w:rPr>
        <w:t>déclarée, dans des conditions normales et com</w:t>
      </w:r>
      <w:r>
        <w:rPr>
          <w:i/>
          <w:sz w:val="20"/>
        </w:rPr>
        <w:t>pte tenu des règles applicables aux aéroports entièrement coordonnés, à soixante-quatorze mouvements coordonnés par heure.</w:t>
      </w:r>
    </w:p>
    <w:p w14:paraId="1C48D4C8" w14:textId="77777777" w:rsidR="00B820BB" w:rsidRDefault="001A4765">
      <w:pPr>
        <w:pStyle w:val="BodyText"/>
        <w:spacing w:before="119" w:line="259" w:lineRule="auto"/>
        <w:ind w:right="853"/>
        <w:jc w:val="both"/>
      </w:pPr>
      <w:r>
        <w:t>On peut en déduire que le projet vise à assurer le fonctionnement d'un aéroport et ce, avec une taille, une localisation et une infra</w:t>
      </w:r>
      <w:r>
        <w:t>structure correspondant à un aéroport (inter)national de grande envergure, où une certaine capacité de mouvements aériens doit être garantie.</w:t>
      </w:r>
    </w:p>
    <w:p w14:paraId="3117CEA1" w14:textId="77777777" w:rsidR="00B820BB" w:rsidRDefault="00B820BB">
      <w:pPr>
        <w:spacing w:line="259" w:lineRule="auto"/>
        <w:jc w:val="both"/>
        <w:sectPr w:rsidR="00B820BB">
          <w:pgSz w:w="11910" w:h="16840"/>
          <w:pgMar w:top="1740" w:right="280" w:bottom="1280" w:left="940" w:header="0" w:footer="1095" w:gutter="0"/>
          <w:cols w:space="720"/>
        </w:sectPr>
      </w:pPr>
    </w:p>
    <w:p w14:paraId="795EC562" w14:textId="77777777" w:rsidR="00B820BB" w:rsidRDefault="001A4765">
      <w:pPr>
        <w:pStyle w:val="BodyText"/>
        <w:spacing w:before="34" w:line="256" w:lineRule="auto"/>
      </w:pPr>
      <w:r>
        <w:lastRenderedPageBreak/>
        <w:t>Cela se traduit par une demande de renouvellement de l'autorisation environnementale de l'articl</w:t>
      </w:r>
      <w:r>
        <w:t xml:space="preserve">e 57 (et des établissements ou activités classés qui y sont liés), sans extension des </w:t>
      </w:r>
      <w:r>
        <w:rPr>
          <w:spacing w:val="-7"/>
        </w:rPr>
        <w:t>pistes d'atterrissage.</w:t>
      </w:r>
    </w:p>
    <w:p w14:paraId="43C74B12" w14:textId="77777777" w:rsidR="00B820BB" w:rsidRDefault="001A4765">
      <w:pPr>
        <w:pStyle w:val="BodyText"/>
        <w:spacing w:before="164"/>
      </w:pPr>
      <w:r>
        <w:t xml:space="preserve">Ce projet est quant </w:t>
      </w:r>
      <w:r>
        <w:rPr>
          <w:spacing w:val="-4"/>
        </w:rPr>
        <w:t xml:space="preserve">à </w:t>
      </w:r>
      <w:r>
        <w:t>lui examiné dans l'EIE du projet qui l'accompagne :</w:t>
      </w:r>
    </w:p>
    <w:p w14:paraId="4F97BECA" w14:textId="77777777" w:rsidR="00B820BB" w:rsidRDefault="001A4765">
      <w:pPr>
        <w:pStyle w:val="ListParagraph"/>
        <w:numPr>
          <w:ilvl w:val="0"/>
          <w:numId w:val="29"/>
        </w:numPr>
        <w:tabs>
          <w:tab w:val="left" w:pos="1952"/>
        </w:tabs>
        <w:spacing w:before="181" w:line="256" w:lineRule="auto"/>
        <w:ind w:right="850"/>
        <w:jc w:val="both"/>
        <w:rPr>
          <w:sz w:val="20"/>
        </w:rPr>
      </w:pPr>
      <w:r>
        <w:rPr>
          <w:sz w:val="20"/>
        </w:rPr>
        <w:t>la poursuite du fonctionnement et de l'exploitation actuels de l'aéroport</w:t>
      </w:r>
      <w:r>
        <w:rPr>
          <w:sz w:val="20"/>
        </w:rPr>
        <w:t xml:space="preserve"> de Bruxelles, sur la base du nombre de vols au cours d'une année de référence représentative.</w:t>
      </w:r>
    </w:p>
    <w:p w14:paraId="0B7F2FA4" w14:textId="77777777" w:rsidR="00B820BB" w:rsidRDefault="001A4765">
      <w:pPr>
        <w:pStyle w:val="ListParagraph"/>
        <w:numPr>
          <w:ilvl w:val="0"/>
          <w:numId w:val="29"/>
        </w:numPr>
        <w:tabs>
          <w:tab w:val="left" w:pos="1952"/>
        </w:tabs>
        <w:spacing w:before="164" w:line="259" w:lineRule="auto"/>
        <w:ind w:right="850"/>
        <w:jc w:val="both"/>
        <w:rPr>
          <w:sz w:val="20"/>
        </w:rPr>
      </w:pPr>
      <w:r>
        <w:rPr>
          <w:sz w:val="20"/>
        </w:rPr>
        <w:t>le fonctionnement et l'exploitation de l'aéroport selon un scénario futur réaliste, qui est possible dans le cadre de la demande de renouvellement. Ce scénario r</w:t>
      </w:r>
      <w:r>
        <w:rPr>
          <w:sz w:val="20"/>
        </w:rPr>
        <w:t>éaliste contient des hypothèses concernant le nombre de vols, de passagers, de marchandises transportées et l'évolution du mode de fonctionnement de l'aéroport (tant en ce qui concerne les vols que les installations de l'</w:t>
      </w:r>
      <w:r>
        <w:rPr>
          <w:spacing w:val="-2"/>
          <w:sz w:val="20"/>
        </w:rPr>
        <w:t>aéroport de Bruxelles-National).</w:t>
      </w:r>
    </w:p>
    <w:p w14:paraId="29535B67" w14:textId="77777777" w:rsidR="00B820BB" w:rsidRDefault="00B820BB">
      <w:pPr>
        <w:pStyle w:val="BodyText"/>
        <w:ind w:left="0"/>
      </w:pPr>
    </w:p>
    <w:p w14:paraId="7DE65A6D" w14:textId="77777777" w:rsidR="00B820BB" w:rsidRDefault="00B820BB">
      <w:pPr>
        <w:pStyle w:val="BodyText"/>
        <w:spacing w:before="95"/>
        <w:ind w:left="0"/>
      </w:pPr>
    </w:p>
    <w:p w14:paraId="092809E7" w14:textId="77777777" w:rsidR="00B820BB" w:rsidRDefault="001A4765">
      <w:pPr>
        <w:pStyle w:val="Heading4"/>
        <w:spacing w:before="0"/>
        <w:jc w:val="left"/>
        <w:rPr>
          <w:u w:val="none"/>
        </w:rPr>
      </w:pPr>
      <w:r>
        <w:rPr>
          <w:w w:val="85"/>
        </w:rPr>
        <w:t xml:space="preserve">Mission et </w:t>
      </w:r>
      <w:r>
        <w:rPr>
          <w:spacing w:val="-2"/>
          <w:w w:val="85"/>
        </w:rPr>
        <w:t>vision</w:t>
      </w:r>
    </w:p>
    <w:p w14:paraId="60109199" w14:textId="77777777" w:rsidR="00B820BB" w:rsidRDefault="001A4765">
      <w:pPr>
        <w:pStyle w:val="BodyText"/>
        <w:spacing w:before="195" w:line="256" w:lineRule="auto"/>
        <w:ind w:right="852"/>
        <w:jc w:val="both"/>
      </w:pPr>
      <w:r>
        <w:t>Brussels Airport Company (BAC) a pour mission de relier les personnes, les entreprises et les communautés au cœur de l'Europe, en créant de la prospérité et du bien-être. En tant que porte d'entrée majeure vers Bruxelles, la Belgique et l</w:t>
      </w:r>
      <w:r>
        <w:t>e reste du monde, l'aéroport a pour objectif de devenir un centre économique entièrement connecté.</w:t>
      </w:r>
    </w:p>
    <w:p w14:paraId="76AE7AA3" w14:textId="77777777" w:rsidR="00B820BB" w:rsidRDefault="001A4765">
      <w:pPr>
        <w:pStyle w:val="BodyText"/>
        <w:spacing w:before="169" w:line="256" w:lineRule="auto"/>
        <w:ind w:right="850"/>
        <w:jc w:val="both"/>
      </w:pPr>
      <w:r>
        <w:t xml:space="preserve">En outre, Brussels Airport Company est plus qu'un simple aéroport et se profile de plus en plus comme un centre intermodal. En </w:t>
      </w:r>
      <w:r>
        <w:rPr>
          <w:spacing w:val="-8"/>
        </w:rPr>
        <w:t xml:space="preserve">alignant </w:t>
      </w:r>
      <w:r>
        <w:t>tous les modes de tra</w:t>
      </w:r>
      <w:r>
        <w:t>nsport, l'accessibilité de l'aéroport et de ses environs en général est accrue.</w:t>
      </w:r>
    </w:p>
    <w:p w14:paraId="1EA3BA2D" w14:textId="77777777" w:rsidR="00B820BB" w:rsidRDefault="001A4765">
      <w:pPr>
        <w:pStyle w:val="Heading4"/>
        <w:spacing w:before="167"/>
        <w:rPr>
          <w:u w:val="none"/>
        </w:rPr>
      </w:pPr>
      <w:r>
        <w:rPr>
          <w:w w:val="85"/>
        </w:rPr>
        <w:t>Histoire de l'</w:t>
      </w:r>
      <w:r>
        <w:rPr>
          <w:spacing w:val="-2"/>
          <w:w w:val="85"/>
        </w:rPr>
        <w:t>aéroport</w:t>
      </w:r>
    </w:p>
    <w:p w14:paraId="0A2A06AD" w14:textId="77777777" w:rsidR="00B820BB" w:rsidRDefault="001A4765">
      <w:pPr>
        <w:pStyle w:val="BodyText"/>
        <w:spacing w:before="192" w:line="259" w:lineRule="auto"/>
        <w:ind w:right="854"/>
        <w:jc w:val="both"/>
      </w:pPr>
      <w:r>
        <w:t xml:space="preserve">Le premier bâtiment de </w:t>
      </w:r>
      <w:r>
        <w:rPr>
          <w:spacing w:val="-1"/>
        </w:rPr>
        <w:t xml:space="preserve">l'aéroport </w:t>
      </w:r>
      <w:r>
        <w:t xml:space="preserve">a été construit en 1914. Il s'agissait de la </w:t>
      </w:r>
      <w:r>
        <w:t>construction d'un hangar à zeppelin en bois par les troupes allemandes sur le territoire de Haren et Evere. Après l'armistice, l'aviation militaire belge a repris le site et les infrastructures laissées sur place.</w:t>
      </w:r>
    </w:p>
    <w:p w14:paraId="094EC26A" w14:textId="77777777" w:rsidR="00B820BB" w:rsidRDefault="001A4765">
      <w:pPr>
        <w:pStyle w:val="BodyText"/>
        <w:spacing w:before="160" w:line="256" w:lineRule="auto"/>
        <w:ind w:right="850"/>
        <w:jc w:val="both"/>
      </w:pPr>
      <w:r>
        <w:t>Pendant la 2</w:t>
      </w:r>
      <w:r>
        <w:rPr>
          <w:vertAlign w:val="superscript"/>
        </w:rPr>
        <w:t>de</w:t>
      </w:r>
      <w:r>
        <w:t xml:space="preserve"> guerre mondiale en 1940, le</w:t>
      </w:r>
      <w:r>
        <w:t xml:space="preserve">s troupes allemandes ont construit </w:t>
      </w:r>
      <w:r>
        <w:rPr>
          <w:color w:val="2D2D2D"/>
        </w:rPr>
        <w:t xml:space="preserve">un terrain d'aviation sur le territoire </w:t>
      </w:r>
      <w:r>
        <w:rPr>
          <w:color w:val="2D2D2D"/>
          <w:spacing w:val="-8"/>
        </w:rPr>
        <w:t xml:space="preserve">de </w:t>
      </w:r>
      <w:r>
        <w:rPr>
          <w:color w:val="2D2D2D"/>
        </w:rPr>
        <w:t>Melsbroek, à proximité de l'aérodrome militaire belge de réserve "Steenokkerzeel". En mars 1943, la Luftwaffe pouvait déjà utiliser trois pistes pavées</w:t>
      </w:r>
      <w:r>
        <w:t>. En 1948, l'aéroport civil</w:t>
      </w:r>
      <w:r>
        <w:t xml:space="preserve"> de Melsbroek a été officiellement inauguré.</w:t>
      </w:r>
    </w:p>
    <w:p w14:paraId="2D850C63" w14:textId="77777777" w:rsidR="00B820BB" w:rsidRDefault="001A4765">
      <w:pPr>
        <w:pStyle w:val="BodyText"/>
        <w:spacing w:before="169" w:line="259" w:lineRule="auto"/>
        <w:ind w:right="855"/>
        <w:jc w:val="both"/>
      </w:pPr>
      <w:r>
        <w:t>Pour l'exposition universelle de 1958, il a été décidé de construire un nouvel aéroport sur le territoire de Zaventem. Le hall d'embarquement de ce nouveau développement a été conçu par le trio d'architectes Max</w:t>
      </w:r>
      <w:r>
        <w:t>ime Brunfaut, Géo Bontinck et Joseph Moutschenmwille. En outre, les pistes et les hangars ont été adaptés aux besoins d'avions de plus en plus grands. En 1973, l'actuel bâtiment satellite a été construit pour répondre au nombre croissant d'avions à fuselag</w:t>
      </w:r>
      <w:r>
        <w:t>e large.</w:t>
      </w:r>
    </w:p>
    <w:p w14:paraId="64390E6D" w14:textId="77777777" w:rsidR="00B820BB" w:rsidRDefault="001A4765">
      <w:pPr>
        <w:pStyle w:val="BodyText"/>
        <w:spacing w:before="158" w:line="256" w:lineRule="auto"/>
        <w:ind w:right="857"/>
        <w:jc w:val="both"/>
      </w:pPr>
      <w:r>
        <w:t xml:space="preserve">En 1979, la zone Brucargo a été inaugurée, une zone logistique de fret de plus de 100 </w:t>
      </w:r>
      <w:r>
        <w:rPr>
          <w:spacing w:val="-2"/>
        </w:rPr>
        <w:t>hectares.</w:t>
      </w:r>
    </w:p>
    <w:p w14:paraId="7BEB4AFA" w14:textId="77777777" w:rsidR="00B820BB" w:rsidRDefault="001A4765">
      <w:pPr>
        <w:pStyle w:val="BodyText"/>
        <w:spacing w:before="166" w:line="259" w:lineRule="auto"/>
        <w:ind w:right="850"/>
        <w:jc w:val="both"/>
      </w:pPr>
      <w:r>
        <w:t xml:space="preserve">En 1985, Brussels Airport Terminal Company (BATC) a été fondée. </w:t>
      </w:r>
      <w:r>
        <w:rPr>
          <w:color w:val="2D2D2D"/>
        </w:rPr>
        <w:t xml:space="preserve">En tant que société privée, </w:t>
      </w:r>
      <w:r>
        <w:rPr>
          <w:color w:val="2D2D2D"/>
          <w:spacing w:val="-6"/>
        </w:rPr>
        <w:t xml:space="preserve">BATC </w:t>
      </w:r>
      <w:r>
        <w:rPr>
          <w:color w:val="2D2D2D"/>
        </w:rPr>
        <w:t xml:space="preserve">était responsable </w:t>
      </w:r>
      <w:r>
        <w:rPr>
          <w:color w:val="2D2D2D"/>
        </w:rPr>
        <w:t>de la construction et de la gestion du nouveau terminal et de la jetée. En 1998, BATC a fusionné avec une partie de la Regie der Luchtwegen (RLW) pour former la BIAC (Brussels International Airport Company). La partie restante de la RLW est devenue Belgoco</w:t>
      </w:r>
      <w:r>
        <w:rPr>
          <w:color w:val="2D2D2D"/>
        </w:rPr>
        <w:t>ntrol (aujourd'hui skeyes</w:t>
      </w:r>
      <w:r>
        <w:rPr>
          <w:b/>
          <w:color w:val="2D2D2D"/>
        </w:rPr>
        <w:t>)</w:t>
      </w:r>
      <w:r>
        <w:rPr>
          <w:color w:val="2D2D2D"/>
        </w:rPr>
        <w:t>. En décembre 1998, BIAC a reçu le permis de construire pour la jetée A, qui a été construite parallèlement à la jetée B et reliée au terminal par un tunnel. Enfin, en 2004, BIAC a été privatisé et transformé en l'actuelle Brussel</w:t>
      </w:r>
      <w:r>
        <w:rPr>
          <w:color w:val="2D2D2D"/>
        </w:rPr>
        <w:t>s Airport Company.</w:t>
      </w:r>
    </w:p>
    <w:p w14:paraId="0CA861CB" w14:textId="77777777" w:rsidR="00B820BB" w:rsidRDefault="00B820BB">
      <w:pPr>
        <w:spacing w:line="259" w:lineRule="auto"/>
        <w:jc w:val="both"/>
        <w:sectPr w:rsidR="00B820BB">
          <w:pgSz w:w="11910" w:h="16840"/>
          <w:pgMar w:top="1780" w:right="280" w:bottom="1280" w:left="940" w:header="0" w:footer="1095" w:gutter="0"/>
          <w:cols w:space="720"/>
        </w:sectPr>
      </w:pPr>
    </w:p>
    <w:p w14:paraId="32BC5DB9" w14:textId="77777777" w:rsidR="00B820BB" w:rsidRDefault="001A4765">
      <w:pPr>
        <w:pStyle w:val="BodyText"/>
        <w:spacing w:before="34" w:line="256" w:lineRule="auto"/>
      </w:pPr>
      <w:r>
        <w:lastRenderedPageBreak/>
        <w:t>Finalement, en 2015, le tunnel entre l'aérogare et la jetée A a été remplacé par un vaste bâtiment de raccordement en surface, le Connector Building.</w:t>
      </w:r>
    </w:p>
    <w:p w14:paraId="7F6445CA" w14:textId="77777777" w:rsidR="00B820BB" w:rsidRDefault="001A4765">
      <w:pPr>
        <w:pStyle w:val="Heading4"/>
        <w:spacing w:before="167"/>
        <w:jc w:val="left"/>
        <w:rPr>
          <w:u w:val="none"/>
        </w:rPr>
      </w:pPr>
      <w:r>
        <w:rPr>
          <w:w w:val="80"/>
        </w:rPr>
        <w:t>Importance économique de l'</w:t>
      </w:r>
      <w:r>
        <w:rPr>
          <w:spacing w:val="-2"/>
          <w:w w:val="80"/>
        </w:rPr>
        <w:t>aéroport</w:t>
      </w:r>
    </w:p>
    <w:p w14:paraId="44D65071" w14:textId="77777777" w:rsidR="00B820BB" w:rsidRDefault="001A4765">
      <w:pPr>
        <w:pStyle w:val="BodyText"/>
        <w:spacing w:before="192" w:line="256" w:lineRule="auto"/>
        <w:ind w:right="852"/>
        <w:jc w:val="both"/>
      </w:pPr>
      <w:r>
        <w:t>Les études mesurant l'impact écon</w:t>
      </w:r>
      <w:r>
        <w:t>omique de l'aéroport confirment l'importance de Bruxelles National comme deuxième pôle de croissance de l'économie nationale, après le port d'Anvers. Actuellement, les 317 entreprises qui y opèrent emploient collectivement 24.000 personnes</w:t>
      </w:r>
      <w:r>
        <w:rPr>
          <w:vertAlign w:val="superscript"/>
        </w:rPr>
        <w:t>24</w:t>
      </w:r>
      <w:r>
        <w:t xml:space="preserve"> . En outre, le</w:t>
      </w:r>
      <w:r>
        <w:t xml:space="preserve"> nombre d'emplois indirects et induits en dehors de l'aéroport est estimé à 40.000.</w:t>
      </w:r>
    </w:p>
    <w:p w14:paraId="6CD8D4D7" w14:textId="77777777" w:rsidR="00B820BB" w:rsidRDefault="001A4765">
      <w:pPr>
        <w:pStyle w:val="BodyText"/>
        <w:spacing w:before="170" w:line="256" w:lineRule="auto"/>
        <w:ind w:left="1659" w:right="855"/>
        <w:jc w:val="both"/>
      </w:pPr>
      <w:r>
        <w:t>L'exploitation de l'aéroport de Bruxelles-National répond à des raisons sociales et économiques à long terme, de manière directe et indirecte :</w:t>
      </w:r>
    </w:p>
    <w:p w14:paraId="556A3B7C" w14:textId="77777777" w:rsidR="00B820BB" w:rsidRDefault="001A4765">
      <w:pPr>
        <w:pStyle w:val="ListParagraph"/>
        <w:numPr>
          <w:ilvl w:val="0"/>
          <w:numId w:val="28"/>
        </w:numPr>
        <w:tabs>
          <w:tab w:val="left" w:pos="2331"/>
        </w:tabs>
        <w:spacing w:before="164" w:line="259" w:lineRule="auto"/>
        <w:ind w:right="851"/>
        <w:jc w:val="both"/>
        <w:rPr>
          <w:sz w:val="20"/>
        </w:rPr>
      </w:pPr>
      <w:r>
        <w:rPr>
          <w:sz w:val="20"/>
        </w:rPr>
        <w:t>Brussels Airport est le plus</w:t>
      </w:r>
      <w:r>
        <w:rPr>
          <w:sz w:val="20"/>
        </w:rPr>
        <w:t xml:space="preserve"> grand aéroport de Belgique à partir duquel le transport de passagers est possible. Il a assuré le transport de plus de 26,4 millions de passagers et 667 000 tonnes de fret en 2019, répartis entre plus de 70 compagnies aériennes</w:t>
      </w:r>
      <w:r>
        <w:rPr>
          <w:sz w:val="20"/>
          <w:vertAlign w:val="superscript"/>
        </w:rPr>
        <w:t>25</w:t>
      </w:r>
      <w:r>
        <w:rPr>
          <w:sz w:val="20"/>
        </w:rPr>
        <w:t xml:space="preserve"> . Il est l'un des princip</w:t>
      </w:r>
      <w:r>
        <w:rPr>
          <w:sz w:val="20"/>
        </w:rPr>
        <w:t xml:space="preserve">aux hubs pharmaceutiques mondiaux et constitue </w:t>
      </w:r>
      <w:r>
        <w:rPr>
          <w:spacing w:val="-2"/>
          <w:sz w:val="20"/>
        </w:rPr>
        <w:t xml:space="preserve">un </w:t>
      </w:r>
      <w:r>
        <w:rPr>
          <w:sz w:val="20"/>
        </w:rPr>
        <w:t xml:space="preserve">lien crucial pour l'approvisionnement de la Belgique lors de la crise du COVID-19, y compris la fourniture </w:t>
      </w:r>
      <w:r>
        <w:rPr>
          <w:spacing w:val="-8"/>
          <w:sz w:val="20"/>
        </w:rPr>
        <w:t xml:space="preserve">de </w:t>
      </w:r>
      <w:r>
        <w:rPr>
          <w:sz w:val="20"/>
        </w:rPr>
        <w:t>matériel médical tel que des masques buccaux et des vaccins)</w:t>
      </w:r>
      <w:r>
        <w:rPr>
          <w:sz w:val="20"/>
          <w:vertAlign w:val="superscript"/>
        </w:rPr>
        <w:t>26</w:t>
      </w:r>
      <w:r>
        <w:rPr>
          <w:sz w:val="20"/>
        </w:rPr>
        <w:t xml:space="preserve"> .</w:t>
      </w:r>
    </w:p>
    <w:p w14:paraId="6778D5CB" w14:textId="77777777" w:rsidR="00B820BB" w:rsidRDefault="001A4765">
      <w:pPr>
        <w:pStyle w:val="ListParagraph"/>
        <w:numPr>
          <w:ilvl w:val="0"/>
          <w:numId w:val="28"/>
        </w:numPr>
        <w:tabs>
          <w:tab w:val="left" w:pos="2331"/>
        </w:tabs>
        <w:spacing w:before="0" w:line="259" w:lineRule="auto"/>
        <w:ind w:right="849"/>
        <w:jc w:val="both"/>
        <w:rPr>
          <w:sz w:val="20"/>
        </w:rPr>
      </w:pPr>
      <w:r>
        <w:rPr>
          <w:sz w:val="20"/>
        </w:rPr>
        <w:t xml:space="preserve">L'exploitation de </w:t>
      </w:r>
      <w:r>
        <w:rPr>
          <w:sz w:val="20"/>
        </w:rPr>
        <w:t>Brussels Airport entraîne l'</w:t>
      </w:r>
      <w:r>
        <w:rPr>
          <w:i/>
          <w:sz w:val="20"/>
        </w:rPr>
        <w:t xml:space="preserve">emploi direct </w:t>
      </w:r>
      <w:r>
        <w:rPr>
          <w:sz w:val="20"/>
        </w:rPr>
        <w:t>de plus de 24 000 personnes, issues des trois Régions. L'</w:t>
      </w:r>
      <w:r>
        <w:rPr>
          <w:spacing w:val="-6"/>
          <w:sz w:val="20"/>
        </w:rPr>
        <w:t xml:space="preserve">aéroport </w:t>
      </w:r>
      <w:r>
        <w:rPr>
          <w:sz w:val="20"/>
        </w:rPr>
        <w:t xml:space="preserve">est donc l'un des plus grands employeurs de Belgique. Il crée de l'emploi dans divers secteurs répartis entre 317 entreprises, dont l'aviation, les </w:t>
      </w:r>
      <w:r>
        <w:rPr>
          <w:sz w:val="20"/>
        </w:rPr>
        <w:t>activités liées à l'aéroport, mais aussi d'autres secteurs tels que la consultance.</w:t>
      </w:r>
    </w:p>
    <w:p w14:paraId="21AEAD1B" w14:textId="77777777" w:rsidR="00B820BB" w:rsidRDefault="001A4765">
      <w:pPr>
        <w:pStyle w:val="ListParagraph"/>
        <w:numPr>
          <w:ilvl w:val="0"/>
          <w:numId w:val="28"/>
        </w:numPr>
        <w:tabs>
          <w:tab w:val="left" w:pos="2331"/>
        </w:tabs>
        <w:spacing w:before="0" w:line="256" w:lineRule="auto"/>
        <w:ind w:right="850"/>
        <w:jc w:val="both"/>
        <w:rPr>
          <w:sz w:val="20"/>
        </w:rPr>
      </w:pPr>
      <w:r>
        <w:rPr>
          <w:sz w:val="20"/>
        </w:rPr>
        <w:t>L'exploitation de l'aéroport de Bruxelles est à l'origine de l'</w:t>
      </w:r>
      <w:r>
        <w:rPr>
          <w:i/>
          <w:sz w:val="20"/>
        </w:rPr>
        <w:t xml:space="preserve">emploi direct et indirect </w:t>
      </w:r>
      <w:r>
        <w:rPr>
          <w:sz w:val="20"/>
        </w:rPr>
        <w:t>de plus de 64 000 ETP.</w:t>
      </w:r>
    </w:p>
    <w:p w14:paraId="4533AEEA" w14:textId="77777777" w:rsidR="00B820BB" w:rsidRDefault="001A4765">
      <w:pPr>
        <w:pStyle w:val="ListParagraph"/>
        <w:numPr>
          <w:ilvl w:val="0"/>
          <w:numId w:val="28"/>
        </w:numPr>
        <w:tabs>
          <w:tab w:val="left" w:pos="2331"/>
        </w:tabs>
        <w:spacing w:before="2" w:line="259" w:lineRule="auto"/>
        <w:ind w:right="858"/>
        <w:jc w:val="both"/>
        <w:rPr>
          <w:sz w:val="20"/>
        </w:rPr>
      </w:pPr>
      <w:r>
        <w:rPr>
          <w:sz w:val="20"/>
        </w:rPr>
        <w:t xml:space="preserve">Rien qu'en 2015, le transport aérien et les activités liées </w:t>
      </w:r>
      <w:r>
        <w:rPr>
          <w:sz w:val="20"/>
        </w:rPr>
        <w:t>aux aéroports ont généré une valeur ajoutée de 3,4 milliards d'euros par an.</w:t>
      </w:r>
      <w:r>
        <w:rPr>
          <w:sz w:val="20"/>
          <w:vertAlign w:val="superscript"/>
        </w:rPr>
        <w:t>27</w:t>
      </w:r>
    </w:p>
    <w:p w14:paraId="6ACA1322" w14:textId="77777777" w:rsidR="00B820BB" w:rsidRDefault="00B820BB">
      <w:pPr>
        <w:pStyle w:val="BodyText"/>
        <w:spacing w:before="179"/>
        <w:ind w:left="0"/>
      </w:pPr>
    </w:p>
    <w:p w14:paraId="654CEE2B" w14:textId="77777777" w:rsidR="00B820BB" w:rsidRDefault="001A4765">
      <w:pPr>
        <w:pStyle w:val="BodyText"/>
        <w:jc w:val="both"/>
      </w:pPr>
      <w:r>
        <w:rPr>
          <w:spacing w:val="-2"/>
        </w:rPr>
        <w:t>Le réseau étendu et croissant d'un total de 235 vols directs intercontinentaux (90) et européens est en pleine expansion.</w:t>
      </w:r>
    </w:p>
    <w:p w14:paraId="5359DA56" w14:textId="77777777" w:rsidR="00B820BB" w:rsidRDefault="001A4765">
      <w:pPr>
        <w:pStyle w:val="BodyText"/>
        <w:spacing w:before="20" w:line="259" w:lineRule="auto"/>
        <w:ind w:right="848"/>
        <w:jc w:val="both"/>
      </w:pPr>
      <w:r>
        <w:t>(145) destinations de passagers et de fret favorise la</w:t>
      </w:r>
      <w:r>
        <w:t xml:space="preserve"> position commerciale internationale de la Belgique, l'implantation d'entreprises étrangères et d'organisations internationales dans le </w:t>
      </w:r>
      <w:r>
        <w:rPr>
          <w:spacing w:val="-7"/>
        </w:rPr>
        <w:t>pays</w:t>
      </w:r>
      <w:r>
        <w:t>, ainsi que le tourisme entrant et les activités des entreprises belges aux quatre coins du monde (chiffres 2019). L</w:t>
      </w:r>
      <w:r>
        <w:t>a présence d'un aéroport performant et durable favorise également l'attractivité et l'efficacité de Bruxelles en tant que capitale européenne.</w:t>
      </w:r>
    </w:p>
    <w:p w14:paraId="3919F29B" w14:textId="77777777" w:rsidR="00B820BB" w:rsidRDefault="001A4765">
      <w:pPr>
        <w:pStyle w:val="Heading4"/>
        <w:rPr>
          <w:u w:val="none"/>
        </w:rPr>
      </w:pPr>
      <w:r>
        <w:rPr>
          <w:spacing w:val="-2"/>
          <w:w w:val="85"/>
        </w:rPr>
        <w:t xml:space="preserve">Évolution du </w:t>
      </w:r>
      <w:r>
        <w:rPr>
          <w:spacing w:val="-2"/>
          <w:w w:val="95"/>
        </w:rPr>
        <w:t>trafic aérien</w:t>
      </w:r>
    </w:p>
    <w:p w14:paraId="337CE439" w14:textId="77777777" w:rsidR="00B820BB" w:rsidRDefault="001A4765">
      <w:pPr>
        <w:spacing w:before="189"/>
        <w:ind w:left="1611"/>
        <w:rPr>
          <w:i/>
          <w:sz w:val="20"/>
        </w:rPr>
      </w:pPr>
      <w:r>
        <w:rPr>
          <w:i/>
          <w:spacing w:val="-2"/>
          <w:sz w:val="20"/>
        </w:rPr>
        <w:t>Transport de passagers</w:t>
      </w:r>
    </w:p>
    <w:p w14:paraId="594C3639" w14:textId="77777777" w:rsidR="00B820BB" w:rsidRDefault="001A4765">
      <w:pPr>
        <w:pStyle w:val="BodyText"/>
        <w:spacing w:before="181" w:line="259" w:lineRule="auto"/>
        <w:ind w:right="822"/>
      </w:pPr>
      <w:r>
        <w:t>En 2019 (année de référence)</w:t>
      </w:r>
      <w:r>
        <w:rPr>
          <w:spacing w:val="-1"/>
        </w:rPr>
        <w:t xml:space="preserve">, </w:t>
      </w:r>
      <w:r>
        <w:t>Brussels Airport a accueilli 26,4</w:t>
      </w:r>
      <w:r>
        <w:t xml:space="preserve"> millions de passagers. Ce chiffre s'inscrit dans la tendance généralement haussière des années précédentes (augmentation de 2,7 % </w:t>
      </w:r>
      <w:r>
        <w:rPr>
          <w:spacing w:val="-5"/>
        </w:rPr>
        <w:t>par rapport à l'année précédente).</w:t>
      </w:r>
    </w:p>
    <w:p w14:paraId="5BC9088A" w14:textId="77777777" w:rsidR="00B820BB" w:rsidRDefault="00B820BB">
      <w:pPr>
        <w:pStyle w:val="BodyText"/>
        <w:ind w:left="0"/>
      </w:pPr>
    </w:p>
    <w:p w14:paraId="4A597C2F" w14:textId="77777777" w:rsidR="00B820BB" w:rsidRDefault="00B820BB">
      <w:pPr>
        <w:pStyle w:val="BodyText"/>
        <w:ind w:left="0"/>
      </w:pPr>
    </w:p>
    <w:p w14:paraId="65FE000C" w14:textId="77777777" w:rsidR="00B820BB" w:rsidRDefault="001A4765">
      <w:pPr>
        <w:pStyle w:val="BodyText"/>
        <w:spacing w:before="66"/>
        <w:ind w:left="0"/>
      </w:pPr>
      <w:r>
        <w:rPr>
          <w:noProof/>
        </w:rPr>
        <mc:AlternateContent>
          <mc:Choice Requires="wps">
            <w:drawing>
              <wp:anchor distT="0" distB="0" distL="0" distR="0" simplePos="0" relativeHeight="251709952" behindDoc="1" locked="0" layoutInCell="1" allowOverlap="1" wp14:anchorId="41B74A88" wp14:editId="2FB32B42">
                <wp:simplePos x="0" y="0"/>
                <wp:positionH relativeFrom="page">
                  <wp:posOffset>936040</wp:posOffset>
                </wp:positionH>
                <wp:positionV relativeFrom="paragraph">
                  <wp:posOffset>212339</wp:posOffset>
                </wp:positionV>
                <wp:extent cx="1829435" cy="7620"/>
                <wp:effectExtent l="0" t="0" r="0" b="0"/>
                <wp:wrapTopAndBottom/>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5C689C" id="Graphic 140" o:spid="_x0000_s1026" style="position:absolute;margin-left:73.7pt;margin-top:16.7pt;width:144.05pt;height:.6pt;z-index:-25160652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" path="m1829053,l,,,7620r1829053,l1829053,xe" fillcolor="black" stroked="f">
                <v:path arrowok="t"/>
                <w10:wrap type="topAndBottom" anchorx="page"/>
              </v:shape>
            </w:pict>
          </mc:Fallback>
        </mc:AlternateContent>
      </w:r>
    </w:p>
    <w:p w14:paraId="5C54B88E" w14:textId="77777777" w:rsidR="00B820BB" w:rsidRDefault="001A4765">
      <w:pPr>
        <w:pStyle w:val="BodyText"/>
        <w:spacing w:before="91"/>
        <w:ind w:left="534"/>
      </w:pPr>
      <w:r>
        <w:rPr>
          <w:vertAlign w:val="superscript"/>
        </w:rPr>
        <w:t>24</w:t>
      </w:r>
      <w:r>
        <w:t xml:space="preserve"> Emploi direct à Brussels Airport - Trend report 2019/1, HIVA (KU Leuven), </w:t>
      </w:r>
      <w:r>
        <w:rPr>
          <w:spacing w:val="-4"/>
        </w:rPr>
        <w:t>2019</w:t>
      </w:r>
    </w:p>
    <w:p w14:paraId="39390484" w14:textId="77777777" w:rsidR="00B820BB" w:rsidRDefault="001A4765">
      <w:pPr>
        <w:pStyle w:val="BodyText"/>
        <w:ind w:left="534" w:right="822"/>
      </w:pPr>
      <w:r>
        <w:rPr>
          <w:vertAlign w:val="superscript"/>
        </w:rPr>
        <w:t>25</w:t>
      </w:r>
      <w:hyperlink r:id="rId124" w:anchor="we-love-numbers">
        <w:r>
          <w:t xml:space="preserve"> https://brusselsairportinnumbers.brusselsairport.be/nl#we-love-numbers ;</w:t>
        </w:r>
      </w:hyperlink>
      <w:r>
        <w:t xml:space="preserve"> les chiffres indiqués sont ceux de l'année 2019</w:t>
      </w:r>
    </w:p>
    <w:p w14:paraId="5B6F0921" w14:textId="77777777" w:rsidR="00B820BB" w:rsidRDefault="001A4765">
      <w:pPr>
        <w:pStyle w:val="BodyText"/>
        <w:ind w:left="534" w:right="926"/>
      </w:pPr>
      <w:r>
        <w:rPr>
          <w:vertAlign w:val="superscript"/>
        </w:rPr>
        <w:t>26</w:t>
      </w:r>
      <w:r>
        <w:t xml:space="preserve"> Les</w:t>
      </w:r>
      <w:r>
        <w:t xml:space="preserve"> chiffres montrent que plus de 1,2 milliard de vaccins COVID-19 ont déjà été transportés via Brussels Airport depuis 2020.</w:t>
      </w:r>
    </w:p>
    <w:p w14:paraId="4DBE1446" w14:textId="77777777" w:rsidR="00B820BB" w:rsidRDefault="001A4765">
      <w:pPr>
        <w:ind w:left="534" w:right="926"/>
        <w:rPr>
          <w:sz w:val="18"/>
        </w:rPr>
      </w:pPr>
      <w:r>
        <w:rPr>
          <w:position w:val="5"/>
          <w:sz w:val="12"/>
        </w:rPr>
        <w:t xml:space="preserve">27 </w:t>
      </w:r>
      <w:r>
        <w:rPr>
          <w:sz w:val="18"/>
        </w:rPr>
        <w:t>Chiffres basés sur " Economic importance of air transport and air activities in Belgium - report 2015 " par S. Vennix à la demande</w:t>
      </w:r>
      <w:r>
        <w:rPr>
          <w:sz w:val="18"/>
        </w:rPr>
        <w:t xml:space="preserve"> de la Banque nationale de Belgique, juillet 2017 (disponible ici </w:t>
      </w:r>
      <w:hyperlink r:id="rId125">
        <w:r>
          <w:rPr>
            <w:color w:val="0462C1"/>
            <w:spacing w:val="-2"/>
            <w:sz w:val="18"/>
            <w:u w:val="single" w:color="0462C1"/>
          </w:rPr>
          <w:t xml:space="preserve">: </w:t>
        </w:r>
      </w:hyperlink>
      <w:r>
        <w:rPr>
          <w:spacing w:val="-2"/>
          <w:sz w:val="18"/>
        </w:rPr>
        <w:t>https://www.nbb.be/doc/ts/publications/wp/wp324en.pdf).</w:t>
      </w:r>
    </w:p>
    <w:p w14:paraId="101CA0BE" w14:textId="77777777" w:rsidR="00B820BB" w:rsidRDefault="00B820BB">
      <w:pPr>
        <w:rPr>
          <w:sz w:val="18"/>
        </w:rPr>
        <w:sectPr w:rsidR="00B820BB">
          <w:pgSz w:w="11910" w:h="16840"/>
          <w:pgMar w:top="1780" w:right="280" w:bottom="1280" w:left="940" w:header="0" w:footer="1095" w:gutter="0"/>
          <w:cols w:space="720"/>
        </w:sectPr>
      </w:pPr>
    </w:p>
    <w:p w14:paraId="354F4E4C" w14:textId="77777777" w:rsidR="00B820BB" w:rsidRDefault="001A4765">
      <w:pPr>
        <w:pStyle w:val="BodyText"/>
        <w:spacing w:before="34" w:line="256" w:lineRule="auto"/>
        <w:ind w:right="861"/>
        <w:jc w:val="both"/>
      </w:pPr>
      <w:r>
        <w:lastRenderedPageBreak/>
        <w:t xml:space="preserve">2018). </w:t>
      </w:r>
      <w:r>
        <w:t>Seule l'année 2016 a connu une baisse du trafic de passagers en raison des attentats terroristes du 22 mars 2016.</w:t>
      </w:r>
    </w:p>
    <w:p w14:paraId="3E7B9912" w14:textId="77777777" w:rsidR="00B820BB" w:rsidRDefault="001A4765">
      <w:pPr>
        <w:pStyle w:val="BodyText"/>
        <w:spacing w:before="167" w:line="259" w:lineRule="auto"/>
        <w:ind w:right="848"/>
        <w:jc w:val="both"/>
      </w:pPr>
      <w:r>
        <w:t xml:space="preserve">Depuis mars 2020, la crise du Covid-19 et les restrictions de voyage qui en découlent ont entraîné une forte réduction du trafic de </w:t>
      </w:r>
      <w:r>
        <w:rPr>
          <w:spacing w:val="-9"/>
        </w:rPr>
        <w:t>passagers</w:t>
      </w:r>
      <w:r>
        <w:t>.</w:t>
      </w:r>
      <w:r>
        <w:t xml:space="preserve"> Ainsi, en 2020, seuls 6,7 millions de passagers ont été transportés depuis l'</w:t>
      </w:r>
      <w:r>
        <w:rPr>
          <w:spacing w:val="-11"/>
        </w:rPr>
        <w:t>aéroport</w:t>
      </w:r>
      <w:r>
        <w:t>. En 2021, ce nombre a atteint 9,4 millions, toujours sous l'influence du Covid. En 2022, le nombre de passagers était d'environ 19 millions, ce qui reste inférieur à l'</w:t>
      </w:r>
      <w:r>
        <w:rPr>
          <w:spacing w:val="-2"/>
        </w:rPr>
        <w:t>a</w:t>
      </w:r>
      <w:r>
        <w:rPr>
          <w:spacing w:val="-2"/>
        </w:rPr>
        <w:t xml:space="preserve">nnée de référence </w:t>
      </w:r>
      <w:r>
        <w:t>utilisée dans la présente EIE.</w:t>
      </w:r>
    </w:p>
    <w:p w14:paraId="26AC0AC0" w14:textId="77777777" w:rsidR="00B820BB" w:rsidRDefault="00B820BB">
      <w:pPr>
        <w:pStyle w:val="BodyText"/>
        <w:ind w:left="0"/>
      </w:pPr>
    </w:p>
    <w:p w14:paraId="31253EF8" w14:textId="77777777" w:rsidR="00B820BB" w:rsidRDefault="001A4765">
      <w:pPr>
        <w:pStyle w:val="BodyText"/>
        <w:spacing w:before="68"/>
        <w:ind w:left="0"/>
      </w:pPr>
      <w:r>
        <w:rPr>
          <w:noProof/>
        </w:rPr>
        <w:drawing>
          <wp:anchor distT="0" distB="0" distL="0" distR="0" simplePos="0" relativeHeight="251710976" behindDoc="1" locked="0" layoutInCell="1" allowOverlap="1" wp14:anchorId="078F5361" wp14:editId="207E5FE5">
            <wp:simplePos x="0" y="0"/>
            <wp:positionH relativeFrom="page">
              <wp:posOffset>1619885</wp:posOffset>
            </wp:positionH>
            <wp:positionV relativeFrom="paragraph">
              <wp:posOffset>213638</wp:posOffset>
            </wp:positionV>
            <wp:extent cx="5031349" cy="3364991"/>
            <wp:effectExtent l="0" t="0" r="0" b="0"/>
            <wp:wrapTopAndBottom/>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126" cstate="print"/>
                    <a:stretch>
                      <a:fillRect/>
                    </a:stretch>
                  </pic:blipFill>
                  <pic:spPr>
                    <a:xfrm>
                      <a:off x="0" y="0"/>
                      <a:ext cx="5031349" cy="3364991"/>
                    </a:xfrm>
                    <a:prstGeom prst="rect">
                      <a:avLst/>
                    </a:prstGeom>
                  </pic:spPr>
                </pic:pic>
              </a:graphicData>
            </a:graphic>
          </wp:anchor>
        </w:drawing>
      </w:r>
    </w:p>
    <w:p w14:paraId="7CED740D" w14:textId="77777777" w:rsidR="00B820BB" w:rsidRDefault="001A4765">
      <w:pPr>
        <w:spacing w:before="192"/>
        <w:ind w:left="1611"/>
        <w:rPr>
          <w:i/>
          <w:sz w:val="18"/>
        </w:rPr>
      </w:pPr>
      <w:r>
        <w:rPr>
          <w:i/>
          <w:color w:val="005B82"/>
          <w:sz w:val="18"/>
        </w:rPr>
        <w:t xml:space="preserve">Figure 2-11 : Evolution du nombre de passagers et de vols par an (source : Brussels Airport </w:t>
      </w:r>
      <w:r>
        <w:rPr>
          <w:i/>
          <w:color w:val="005B82"/>
          <w:spacing w:val="-2"/>
          <w:sz w:val="18"/>
        </w:rPr>
        <w:t>Company)</w:t>
      </w:r>
    </w:p>
    <w:p w14:paraId="3C8A0D42" w14:textId="77777777" w:rsidR="00B820BB" w:rsidRDefault="001A4765">
      <w:pPr>
        <w:pStyle w:val="BodyText"/>
        <w:spacing w:before="201" w:line="254" w:lineRule="auto"/>
        <w:ind w:right="850"/>
        <w:jc w:val="both"/>
      </w:pPr>
      <w:r>
        <w:t>Environ 82% des passagers ont l'aéroport de Bruxelles comme point de départ ou de destination. 18% sont</w:t>
      </w:r>
      <w:r>
        <w:t xml:space="preserve"> des passagers en transfert ou en transit qui prennent donc un autre vol à l'aéroport de Bruxelles.</w:t>
      </w:r>
    </w:p>
    <w:p w14:paraId="172B849B" w14:textId="77777777" w:rsidR="00B820BB" w:rsidRDefault="001A4765">
      <w:pPr>
        <w:spacing w:before="166"/>
        <w:ind w:left="1611"/>
        <w:rPr>
          <w:i/>
          <w:sz w:val="20"/>
        </w:rPr>
      </w:pPr>
      <w:r>
        <w:rPr>
          <w:i/>
          <w:spacing w:val="-2"/>
          <w:sz w:val="20"/>
        </w:rPr>
        <w:t>Fret</w:t>
      </w:r>
    </w:p>
    <w:p w14:paraId="7B8AE9CC" w14:textId="77777777" w:rsidR="00B820BB" w:rsidRDefault="001A4765">
      <w:pPr>
        <w:pStyle w:val="BodyText"/>
        <w:spacing w:before="181" w:line="256" w:lineRule="auto"/>
        <w:ind w:right="851"/>
        <w:jc w:val="both"/>
      </w:pPr>
      <w:r>
        <w:t>Environ 667 000 tonnes de fret ont été transportées en 2019 (environ 500 000 fret aérien, 167 000 fret routier), soit une baisse de 8,8 % par rapport à</w:t>
      </w:r>
      <w:r>
        <w:t xml:space="preserve"> 2018.</w:t>
      </w:r>
    </w:p>
    <w:p w14:paraId="1B383FDB" w14:textId="77777777" w:rsidR="00B820BB" w:rsidRDefault="001A4765">
      <w:pPr>
        <w:pStyle w:val="BodyText"/>
        <w:spacing w:before="166" w:line="259" w:lineRule="auto"/>
        <w:ind w:right="850"/>
        <w:jc w:val="both"/>
      </w:pPr>
      <w:r>
        <w:t>En 2020, 646 000 tonnes de fret (environ 511 000 fret aérien, 135 000 fret routier) ont été transportées, soit environ 3,1 % de moins qu'en 2019. L'année 2021, année atypique suite à la pandémie de Covid-19, s'est accompagnée d'une croissance de 30,</w:t>
      </w:r>
      <w:r>
        <w:t xml:space="preserve">4 %, soit plus de 843 000 tonnes de fret transporté (668 000 fret aérien, 175 000 fret routier). Le transport de produits pharmaceutiques est l'une des spécialités de Brussels Airport. </w:t>
      </w:r>
      <w:r>
        <w:rPr>
          <w:color w:val="2D2D2D"/>
        </w:rPr>
        <w:t xml:space="preserve">Brussels Airport est l'un des </w:t>
      </w:r>
      <w:r>
        <w:rPr>
          <w:color w:val="2D2D2D"/>
          <w:spacing w:val="-1"/>
        </w:rPr>
        <w:t>principaux</w:t>
      </w:r>
      <w:r>
        <w:rPr>
          <w:color w:val="2D2D2D"/>
        </w:rPr>
        <w:t xml:space="preserve"> hubs mondiaux pour </w:t>
      </w:r>
      <w:r>
        <w:rPr>
          <w:color w:val="2D2D2D"/>
          <w:spacing w:val="-1"/>
        </w:rPr>
        <w:t xml:space="preserve">le </w:t>
      </w:r>
      <w:r>
        <w:rPr>
          <w:color w:val="2D2D2D"/>
        </w:rPr>
        <w:t xml:space="preserve">transport de </w:t>
      </w:r>
      <w:r>
        <w:rPr>
          <w:color w:val="2D2D2D"/>
          <w:spacing w:val="-2"/>
        </w:rPr>
        <w:t>produits pharmaceutiques</w:t>
      </w:r>
      <w:r>
        <w:rPr>
          <w:color w:val="2D2D2D"/>
        </w:rPr>
        <w:t xml:space="preserve">. En 2022, il </w:t>
      </w:r>
      <w:r>
        <w:rPr>
          <w:color w:val="2D2D2D"/>
          <w:spacing w:val="-2"/>
        </w:rPr>
        <w:t xml:space="preserve">a transporté </w:t>
      </w:r>
      <w:r>
        <w:rPr>
          <w:color w:val="2D2D2D"/>
        </w:rPr>
        <w:t>776 000 tonnes de fret.</w:t>
      </w:r>
    </w:p>
    <w:p w14:paraId="57F67B11" w14:textId="77777777" w:rsidR="00B820BB" w:rsidRDefault="001A4765">
      <w:pPr>
        <w:spacing w:before="156"/>
        <w:ind w:left="1611"/>
        <w:rPr>
          <w:i/>
          <w:sz w:val="20"/>
        </w:rPr>
      </w:pPr>
      <w:r>
        <w:rPr>
          <w:i/>
          <w:spacing w:val="-2"/>
          <w:sz w:val="20"/>
        </w:rPr>
        <w:t>Mouvements de vol</w:t>
      </w:r>
    </w:p>
    <w:p w14:paraId="25DC1218" w14:textId="77777777" w:rsidR="00B820BB" w:rsidRDefault="00B820BB">
      <w:pPr>
        <w:rPr>
          <w:sz w:val="20"/>
        </w:rPr>
        <w:sectPr w:rsidR="00B820BB">
          <w:pgSz w:w="11910" w:h="16840"/>
          <w:pgMar w:top="1780" w:right="280" w:bottom="1280" w:left="940" w:header="0" w:footer="1095" w:gutter="0"/>
          <w:cols w:space="720"/>
        </w:sectPr>
      </w:pPr>
    </w:p>
    <w:p w14:paraId="06AEF12C" w14:textId="77777777" w:rsidR="00B820BB" w:rsidRDefault="001A4765">
      <w:pPr>
        <w:pStyle w:val="BodyText"/>
        <w:spacing w:before="34" w:line="259" w:lineRule="auto"/>
        <w:ind w:right="852"/>
        <w:jc w:val="both"/>
      </w:pPr>
      <w:r>
        <w:lastRenderedPageBreak/>
        <w:t>En 2019, il y a eu en moyenne 642 mouvements d'avions quotidiens à l'aéroport (environ 557 vols de passagers, 40 vols de fret et 45 vols non commerciaux). Il s'agit d'une baisse de 0,4 % par rapport à 2018.</w:t>
      </w:r>
    </w:p>
    <w:p w14:paraId="0066DF48" w14:textId="77777777" w:rsidR="00B820BB" w:rsidRDefault="001A4765">
      <w:pPr>
        <w:pStyle w:val="BodyText"/>
        <w:spacing w:before="160" w:line="256" w:lineRule="auto"/>
        <w:ind w:right="860"/>
        <w:jc w:val="both"/>
      </w:pPr>
      <w:r>
        <w:t xml:space="preserve">Les mouvements de vol ne </w:t>
      </w:r>
      <w:r>
        <w:rPr>
          <w:spacing w:val="-1"/>
        </w:rPr>
        <w:t>sont</w:t>
      </w:r>
      <w:r>
        <w:t xml:space="preserve"> pas répartis unifor</w:t>
      </w:r>
      <w:r>
        <w:t>mément tout au long de la journée. Une caractéristique de Bruxelles National est l'apparition de deux pics de trafic aérien : l'un le matin et l'autre le soir (</w:t>
      </w:r>
      <w:hyperlink w:anchor="_bookmark36" w:history="1">
        <w:r>
          <w:t>Figure 2-12</w:t>
        </w:r>
      </w:hyperlink>
      <w:r>
        <w:t>)</w:t>
      </w:r>
    </w:p>
    <w:p w14:paraId="05908CC6" w14:textId="77777777" w:rsidR="00B820BB" w:rsidRDefault="001A4765">
      <w:pPr>
        <w:pStyle w:val="BodyText"/>
        <w:spacing w:before="6"/>
        <w:ind w:left="0"/>
        <w:rPr>
          <w:sz w:val="11"/>
        </w:rPr>
      </w:pPr>
      <w:r>
        <w:rPr>
          <w:noProof/>
        </w:rPr>
        <w:drawing>
          <wp:anchor distT="0" distB="0" distL="0" distR="0" simplePos="0" relativeHeight="251712000" behindDoc="1" locked="0" layoutInCell="1" allowOverlap="1" wp14:anchorId="2B319BC0" wp14:editId="2930DA23">
            <wp:simplePos x="0" y="0"/>
            <wp:positionH relativeFrom="page">
              <wp:posOffset>1619885</wp:posOffset>
            </wp:positionH>
            <wp:positionV relativeFrom="paragraph">
              <wp:posOffset>104472</wp:posOffset>
            </wp:positionV>
            <wp:extent cx="5059067" cy="3536441"/>
            <wp:effectExtent l="0" t="0" r="0" b="0"/>
            <wp:wrapTopAndBottom/>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27" cstate="print"/>
                    <a:stretch>
                      <a:fillRect/>
                    </a:stretch>
                  </pic:blipFill>
                  <pic:spPr>
                    <a:xfrm>
                      <a:off x="0" y="0"/>
                      <a:ext cx="5059067" cy="3536441"/>
                    </a:xfrm>
                    <a:prstGeom prst="rect">
                      <a:avLst/>
                    </a:prstGeom>
                  </pic:spPr>
                </pic:pic>
              </a:graphicData>
            </a:graphic>
          </wp:anchor>
        </w:drawing>
      </w:r>
    </w:p>
    <w:p w14:paraId="15754394" w14:textId="77777777" w:rsidR="00B820BB" w:rsidRDefault="001A4765">
      <w:pPr>
        <w:spacing w:before="162"/>
        <w:ind w:left="1611" w:right="857"/>
        <w:jc w:val="both"/>
        <w:rPr>
          <w:i/>
          <w:sz w:val="18"/>
        </w:rPr>
      </w:pPr>
      <w:bookmarkStart w:id="36" w:name="_bookmark36"/>
      <w:bookmarkEnd w:id="36"/>
      <w:r>
        <w:rPr>
          <w:i/>
          <w:color w:val="005B82"/>
          <w:sz w:val="18"/>
        </w:rPr>
        <w:t>Figure 2-12 : Nom</w:t>
      </w:r>
      <w:r>
        <w:rPr>
          <w:i/>
          <w:color w:val="005B82"/>
          <w:sz w:val="18"/>
        </w:rPr>
        <w:t>bre moyen de mouvements de vol par heure pendant le mois le moins chargé (février), un mois moyen (avril) et le mois le plus chargé (juillet) (2019)</w:t>
      </w:r>
    </w:p>
    <w:p w14:paraId="4EAE36BA" w14:textId="77777777" w:rsidR="00B820BB" w:rsidRDefault="001A4765">
      <w:pPr>
        <w:pStyle w:val="BodyText"/>
        <w:spacing w:before="202" w:line="259" w:lineRule="auto"/>
        <w:ind w:right="850"/>
        <w:jc w:val="both"/>
      </w:pPr>
      <w:r>
        <w:t>Au sein de la flotte d'avions opérant à Brussels Airport, on observe une évolution continue vers des avions</w:t>
      </w:r>
      <w:r>
        <w:t xml:space="preserve"> plus durables, tant en termes de bruit que de consommation de carburant et d'émissions associées. La figure ci-dessous montre la répartition entre les 8 catégories de bruit pour la période 2016-2022, sur la base </w:t>
      </w:r>
      <w:r>
        <w:rPr>
          <w:spacing w:val="-2"/>
        </w:rPr>
        <w:t xml:space="preserve">de </w:t>
      </w:r>
      <w:r>
        <w:t>l'indice de notation du bruit ACI</w:t>
      </w:r>
      <w:r>
        <w:rPr>
          <w:vertAlign w:val="superscript"/>
        </w:rPr>
        <w:t>28</w:t>
      </w:r>
      <w:r>
        <w:t xml:space="preserve"> . El</w:t>
      </w:r>
      <w:r>
        <w:t xml:space="preserve">le </w:t>
      </w:r>
      <w:r>
        <w:rPr>
          <w:spacing w:val="-1"/>
        </w:rPr>
        <w:t xml:space="preserve">montre </w:t>
      </w:r>
      <w:r>
        <w:t>clairement que les avions les plus silencieux (catégories 6, 7 et 8) sont de plus en plus nombreux, alors que la catégorie 3, en particulier, a fortement diminué (voir également la figure 2-35). (En appliquant des tarifs différenciés où les avion</w:t>
      </w:r>
      <w:r>
        <w:t xml:space="preserve">s modernes plus silencieux paient moins que les avions plus anciens et plus bruyants, le CCB encourage les compagnies aériennes à accélérer cette évolution. </w:t>
      </w:r>
      <w:r>
        <w:rPr>
          <w:vertAlign w:val="superscript"/>
        </w:rPr>
        <w:t>29</w:t>
      </w:r>
    </w:p>
    <w:p w14:paraId="0C766CCE" w14:textId="77777777" w:rsidR="00B820BB" w:rsidRDefault="00B820BB">
      <w:pPr>
        <w:pStyle w:val="BodyText"/>
        <w:ind w:left="0"/>
      </w:pPr>
    </w:p>
    <w:p w14:paraId="3638D3EF" w14:textId="77777777" w:rsidR="00B820BB" w:rsidRDefault="00B820BB">
      <w:pPr>
        <w:pStyle w:val="BodyText"/>
        <w:ind w:left="0"/>
      </w:pPr>
    </w:p>
    <w:p w14:paraId="3D273B09" w14:textId="77777777" w:rsidR="00B820BB" w:rsidRDefault="00B820BB">
      <w:pPr>
        <w:pStyle w:val="BodyText"/>
        <w:ind w:left="0"/>
      </w:pPr>
    </w:p>
    <w:p w14:paraId="25109F7D" w14:textId="77777777" w:rsidR="00B820BB" w:rsidRDefault="00B820BB">
      <w:pPr>
        <w:pStyle w:val="BodyText"/>
        <w:ind w:left="0"/>
      </w:pPr>
    </w:p>
    <w:p w14:paraId="09C34260" w14:textId="77777777" w:rsidR="00B820BB" w:rsidRDefault="001A4765">
      <w:pPr>
        <w:pStyle w:val="BodyText"/>
        <w:spacing w:before="139"/>
        <w:ind w:left="0"/>
      </w:pPr>
      <w:r>
        <w:rPr>
          <w:noProof/>
        </w:rPr>
        <mc:AlternateContent>
          <mc:Choice Requires="wps">
            <w:drawing>
              <wp:anchor distT="0" distB="0" distL="0" distR="0" simplePos="0" relativeHeight="251713024" behindDoc="1" locked="0" layoutInCell="1" allowOverlap="1" wp14:anchorId="522D2BD5" wp14:editId="29F77048">
                <wp:simplePos x="0" y="0"/>
                <wp:positionH relativeFrom="page">
                  <wp:posOffset>936040</wp:posOffset>
                </wp:positionH>
                <wp:positionV relativeFrom="paragraph">
                  <wp:posOffset>258704</wp:posOffset>
                </wp:positionV>
                <wp:extent cx="1829435" cy="7620"/>
                <wp:effectExtent l="0" t="0" r="0" b="0"/>
                <wp:wrapTopAndBottom/>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9E7472" id="Graphic 143" o:spid="_x0000_s1026" style="position:absolute;margin-left:73.7pt;margin-top:20.35pt;width:144.05pt;height:.6pt;z-index:-25160345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" path="m1829053,l,,,7620r1829053,l1829053,xe" fillcolor="black" stroked="f">
                <v:path arrowok="t"/>
                <w10:wrap type="topAndBottom" anchorx="page"/>
              </v:shape>
            </w:pict>
          </mc:Fallback>
        </mc:AlternateContent>
      </w:r>
    </w:p>
    <w:p w14:paraId="22D606B0" w14:textId="77777777" w:rsidR="00B820BB" w:rsidRDefault="001A4765">
      <w:pPr>
        <w:pStyle w:val="BodyText"/>
        <w:spacing w:before="90"/>
        <w:ind w:left="534"/>
        <w:jc w:val="both"/>
      </w:pPr>
      <w:r>
        <w:rPr>
          <w:spacing w:val="-2"/>
          <w:vertAlign w:val="superscript"/>
        </w:rPr>
        <w:t>28</w:t>
      </w:r>
      <w:r>
        <w:rPr>
          <w:spacing w:val="-2"/>
        </w:rPr>
        <w:t xml:space="preserve"> https://www.euroairport.com/sites/default/files/2021-01/ACI_Aircraft_Noise_Rating_Index</w:t>
      </w:r>
      <w:r>
        <w:rPr>
          <w:spacing w:val="-2"/>
        </w:rPr>
        <w:t>_2010.pdf</w:t>
      </w:r>
    </w:p>
    <w:p w14:paraId="07CB4F0E" w14:textId="77777777" w:rsidR="00B820BB" w:rsidRDefault="001A4765">
      <w:pPr>
        <w:pStyle w:val="BodyText"/>
        <w:spacing w:before="1" w:line="259" w:lineRule="auto"/>
        <w:ind w:left="534" w:right="857"/>
        <w:jc w:val="both"/>
      </w:pPr>
      <w:r>
        <w:rPr>
          <w:vertAlign w:val="superscript"/>
        </w:rPr>
        <w:t>29</w:t>
      </w:r>
      <w:r>
        <w:t xml:space="preserve"> Les catégories 1 et 2 ont presque totalement disparu de l'aéroport. Les aéronefs restants dans la catégorie 1 sont principalement des vols militaires et des vols d'État pour lesquels le BAC ne dispose pas des données de bruit nécessaires pour </w:t>
      </w:r>
      <w:r>
        <w:t xml:space="preserve">les </w:t>
      </w:r>
      <w:r>
        <w:rPr>
          <w:spacing w:val="-7"/>
        </w:rPr>
        <w:t xml:space="preserve">classer </w:t>
      </w:r>
      <w:r>
        <w:t>(et sont donc classés dans la catégorie 1), tandis que ceux de la catégorie 2 sont principalement des hélicoptères qui sont classés dans cette catégorie de bruit par défaut.</w:t>
      </w:r>
    </w:p>
    <w:p w14:paraId="1DA479A5" w14:textId="77777777" w:rsidR="00B820BB" w:rsidRDefault="00B820BB">
      <w:pPr>
        <w:spacing w:line="259" w:lineRule="auto"/>
        <w:jc w:val="both"/>
        <w:sectPr w:rsidR="00B820BB">
          <w:pgSz w:w="11910" w:h="16840"/>
          <w:pgMar w:top="1780" w:right="280" w:bottom="1280" w:left="940" w:header="0" w:footer="1095" w:gutter="0"/>
          <w:cols w:space="720"/>
        </w:sectPr>
      </w:pPr>
    </w:p>
    <w:p w14:paraId="49DB7333" w14:textId="77777777" w:rsidR="00B820BB" w:rsidRDefault="00B820BB">
      <w:pPr>
        <w:pStyle w:val="BodyText"/>
        <w:spacing w:before="11"/>
        <w:ind w:left="0"/>
        <w:rPr>
          <w:sz w:val="18"/>
        </w:rPr>
      </w:pPr>
    </w:p>
    <w:p w14:paraId="02DF5794" w14:textId="77777777" w:rsidR="00B820BB" w:rsidRDefault="001A4765">
      <w:pPr>
        <w:pStyle w:val="BodyText"/>
        <w:ind w:left="1438"/>
      </w:pPr>
      <w:r>
        <w:rPr>
          <w:noProof/>
        </w:rPr>
        <w:drawing>
          <wp:inline distT="0" distB="0" distL="0" distR="0" wp14:anchorId="149B5532" wp14:editId="26202D3E">
            <wp:extent cx="5265299" cy="3192399"/>
            <wp:effectExtent l="0" t="0" r="0" b="0"/>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28" cstate="print"/>
                    <a:stretch>
                      <a:fillRect/>
                    </a:stretch>
                  </pic:blipFill>
                  <pic:spPr>
                    <a:xfrm>
                      <a:off x="0" y="0"/>
                      <a:ext cx="5265299" cy="3192399"/>
                    </a:xfrm>
                    <a:prstGeom prst="rect">
                      <a:avLst/>
                    </a:prstGeom>
                  </pic:spPr>
                </pic:pic>
              </a:graphicData>
            </a:graphic>
          </wp:inline>
        </w:drawing>
      </w:r>
    </w:p>
    <w:p w14:paraId="4D2F7965" w14:textId="77777777" w:rsidR="00B820BB" w:rsidRDefault="00B820BB">
      <w:pPr>
        <w:pStyle w:val="BodyText"/>
        <w:spacing w:before="56"/>
        <w:ind w:left="0"/>
        <w:rPr>
          <w:sz w:val="18"/>
        </w:rPr>
      </w:pPr>
    </w:p>
    <w:p w14:paraId="3150ED1D" w14:textId="77777777" w:rsidR="00B820BB" w:rsidRDefault="001A4765">
      <w:pPr>
        <w:ind w:left="1611"/>
        <w:rPr>
          <w:i/>
          <w:sz w:val="18"/>
        </w:rPr>
      </w:pPr>
      <w:r>
        <w:rPr>
          <w:i/>
          <w:color w:val="005B82"/>
          <w:sz w:val="18"/>
        </w:rPr>
        <w:t xml:space="preserve">Figure 2-13 : Répartition des </w:t>
      </w:r>
      <w:r>
        <w:rPr>
          <w:i/>
          <w:color w:val="005B82"/>
          <w:sz w:val="18"/>
        </w:rPr>
        <w:t xml:space="preserve">catégories de bruit entre 2016 et 2022 (source : </w:t>
      </w:r>
      <w:r>
        <w:rPr>
          <w:i/>
          <w:color w:val="005B82"/>
          <w:spacing w:val="-4"/>
          <w:sz w:val="18"/>
        </w:rPr>
        <w:t>BAC)</w:t>
      </w:r>
    </w:p>
    <w:p w14:paraId="08A53EB7" w14:textId="77777777" w:rsidR="00B820BB" w:rsidRDefault="001A4765">
      <w:pPr>
        <w:pStyle w:val="BodyText"/>
        <w:spacing w:before="198"/>
      </w:pPr>
      <w:r>
        <w:rPr>
          <w:spacing w:val="-2"/>
          <w:u w:val="single"/>
        </w:rPr>
        <w:t>Profil des passagers</w:t>
      </w:r>
    </w:p>
    <w:p w14:paraId="4663A967" w14:textId="77777777" w:rsidR="00B820BB" w:rsidRDefault="001A4765">
      <w:pPr>
        <w:pStyle w:val="BodyText"/>
        <w:spacing w:before="181" w:line="259" w:lineRule="auto"/>
        <w:ind w:right="853"/>
        <w:jc w:val="both"/>
      </w:pPr>
      <w:r>
        <w:t xml:space="preserve">49% des passagers viennent de Belgique et 5% </w:t>
      </w:r>
      <w:r>
        <w:rPr>
          <w:spacing w:val="-7"/>
        </w:rPr>
        <w:t xml:space="preserve">des </w:t>
      </w:r>
      <w:r>
        <w:t>Pays-Bas ou de France pour prendre un vol à l'aéroport de Bruxelles. 28% sont des visiteurs étrangers et 18% sont des passagers en t</w:t>
      </w:r>
      <w:r>
        <w:t>ransfert. La principale raison d'utiliser l'avion est les vacances (53%), suivies par les voyages d'affaires (28%) et les visites à la famille ou aux amis (19%).</w:t>
      </w:r>
    </w:p>
    <w:p w14:paraId="7866B3B9" w14:textId="77777777" w:rsidR="00B820BB" w:rsidRDefault="001A4765">
      <w:pPr>
        <w:pStyle w:val="BodyText"/>
        <w:spacing w:before="160" w:line="259" w:lineRule="auto"/>
        <w:ind w:right="852"/>
        <w:jc w:val="both"/>
      </w:pPr>
      <w:r>
        <w:t>Sur le nombre de passagers dont l'origine/destination est Brussels Airport, 56% viennent en vo</w:t>
      </w:r>
      <w:r>
        <w:t xml:space="preserve">iture ou en taxi, 36% </w:t>
      </w:r>
      <w:r>
        <w:rPr>
          <w:spacing w:val="-2"/>
        </w:rPr>
        <w:t xml:space="preserve">en </w:t>
      </w:r>
      <w:r>
        <w:rPr>
          <w:spacing w:val="-1"/>
        </w:rPr>
        <w:t xml:space="preserve">transports </w:t>
      </w:r>
      <w:r>
        <w:t xml:space="preserve">publics, dont 7% en bus et 29% en </w:t>
      </w:r>
      <w:r>
        <w:rPr>
          <w:spacing w:val="-2"/>
        </w:rPr>
        <w:t xml:space="preserve">train </w:t>
      </w:r>
      <w:r>
        <w:t>respectivement. Les 8% de passagers restants viennent à l'aéroport par d'autres moyens.</w:t>
      </w:r>
    </w:p>
    <w:p w14:paraId="1709C236" w14:textId="77777777" w:rsidR="00B820BB" w:rsidRDefault="001A4765">
      <w:pPr>
        <w:pStyle w:val="Heading4"/>
        <w:spacing w:before="159"/>
        <w:rPr>
          <w:u w:val="none"/>
        </w:rPr>
      </w:pPr>
      <w:r>
        <w:rPr>
          <w:w w:val="90"/>
        </w:rPr>
        <w:t xml:space="preserve">Ambition environnement / </w:t>
      </w:r>
      <w:r>
        <w:rPr>
          <w:spacing w:val="-2"/>
          <w:w w:val="90"/>
        </w:rPr>
        <w:t>développement durable</w:t>
      </w:r>
    </w:p>
    <w:p w14:paraId="6C6C4AC9" w14:textId="77777777" w:rsidR="00B820BB" w:rsidRDefault="001A4765">
      <w:pPr>
        <w:pStyle w:val="BodyText"/>
        <w:spacing w:before="192"/>
      </w:pPr>
      <w:r>
        <w:t xml:space="preserve">Le texte ci-dessous </w:t>
      </w:r>
      <w:r>
        <w:rPr>
          <w:spacing w:val="-8"/>
        </w:rPr>
        <w:t xml:space="preserve">énumère </w:t>
      </w:r>
      <w:r>
        <w:t>quelques investis</w:t>
      </w:r>
      <w:r>
        <w:t>sements environnementaux clés du passé</w:t>
      </w:r>
      <w:r>
        <w:rPr>
          <w:spacing w:val="-2"/>
        </w:rPr>
        <w:t>.</w:t>
      </w:r>
    </w:p>
    <w:p w14:paraId="117DF191" w14:textId="77777777" w:rsidR="00B820BB" w:rsidRDefault="001A4765">
      <w:pPr>
        <w:pStyle w:val="ListParagraph"/>
        <w:numPr>
          <w:ilvl w:val="1"/>
          <w:numId w:val="28"/>
        </w:numPr>
        <w:tabs>
          <w:tab w:val="left" w:pos="2672"/>
        </w:tabs>
        <w:spacing w:before="191"/>
        <w:rPr>
          <w:sz w:val="20"/>
        </w:rPr>
      </w:pPr>
      <w:r>
        <w:rPr>
          <w:spacing w:val="-2"/>
          <w:sz w:val="20"/>
        </w:rPr>
        <w:t>L'eau</w:t>
      </w:r>
    </w:p>
    <w:p w14:paraId="27A8F48F" w14:textId="77777777" w:rsidR="00B820BB" w:rsidRDefault="001A4765">
      <w:pPr>
        <w:pStyle w:val="BodyText"/>
        <w:spacing w:before="180" w:line="259" w:lineRule="auto"/>
        <w:ind w:left="2660" w:right="855"/>
        <w:jc w:val="both"/>
      </w:pPr>
      <w:r>
        <w:t>En 2010, BAC a mis en service sa propre station d'épuration. Cette station traite en moyenne 1 000 m³ d'eaux usées par jour, y compris les eaux usées des installations sanitaires des bâtiments de l'aéroport, le</w:t>
      </w:r>
      <w:r>
        <w:t>s eaux usées des toilettes des avions, les eaux de pluie avec des produits de dégivrage s'écoulant des aires de trafic où les avions sont dégivrés pendant la période hivernale. Cette station est similaire à une station d'épuration traitant les eaux usées d</w:t>
      </w:r>
      <w:r>
        <w:t xml:space="preserve">e 8 000 habitants. Elle est exploitée par une société externe spécialisée dans l'exploitation de </w:t>
      </w:r>
      <w:r>
        <w:rPr>
          <w:spacing w:val="-2"/>
        </w:rPr>
        <w:t>stations d'épuration.</w:t>
      </w:r>
    </w:p>
    <w:p w14:paraId="17BAE439" w14:textId="77777777" w:rsidR="00B820BB" w:rsidRDefault="001A4765">
      <w:pPr>
        <w:pStyle w:val="ListParagraph"/>
        <w:numPr>
          <w:ilvl w:val="1"/>
          <w:numId w:val="28"/>
        </w:numPr>
        <w:tabs>
          <w:tab w:val="left" w:pos="2672"/>
        </w:tabs>
        <w:spacing w:before="169"/>
        <w:rPr>
          <w:sz w:val="20"/>
        </w:rPr>
      </w:pPr>
      <w:r>
        <w:rPr>
          <w:spacing w:val="-2"/>
          <w:sz w:val="20"/>
        </w:rPr>
        <w:t>L'énergie</w:t>
      </w:r>
    </w:p>
    <w:p w14:paraId="77D2231D" w14:textId="77777777" w:rsidR="00B820BB" w:rsidRDefault="001A4765">
      <w:pPr>
        <w:pStyle w:val="BodyText"/>
        <w:spacing w:before="181" w:line="259" w:lineRule="auto"/>
        <w:ind w:left="2660" w:right="849"/>
        <w:jc w:val="both"/>
      </w:pPr>
      <w:r>
        <w:t xml:space="preserve">BAC dispose de panneaux solaires sur site, avec une production annuelle totale de sa propre </w:t>
      </w:r>
      <w:r>
        <w:rPr>
          <w:spacing w:val="-2"/>
        </w:rPr>
        <w:t>énergie solaire de 3 015 MWh. L'éne</w:t>
      </w:r>
      <w:r>
        <w:rPr>
          <w:spacing w:val="-2"/>
        </w:rPr>
        <w:t xml:space="preserve">rgie solaire, qui est ajoutée directement </w:t>
      </w:r>
      <w:r>
        <w:rPr>
          <w:spacing w:val="-5"/>
        </w:rPr>
        <w:t>à la</w:t>
      </w:r>
    </w:p>
    <w:p w14:paraId="539A0984" w14:textId="77777777" w:rsidR="00B820BB" w:rsidRDefault="00B820BB">
      <w:pPr>
        <w:spacing w:line="259" w:lineRule="auto"/>
        <w:jc w:val="both"/>
        <w:sectPr w:rsidR="00B820BB">
          <w:pgSz w:w="11910" w:h="16840"/>
          <w:pgMar w:top="1920" w:right="280" w:bottom="1280" w:left="940" w:header="0" w:footer="1095" w:gutter="0"/>
          <w:cols w:space="720"/>
        </w:sectPr>
      </w:pPr>
    </w:p>
    <w:p w14:paraId="576C0211" w14:textId="77777777" w:rsidR="00B820BB" w:rsidRDefault="001A4765">
      <w:pPr>
        <w:pStyle w:val="BodyText"/>
        <w:spacing w:before="34" w:line="259" w:lineRule="auto"/>
        <w:ind w:left="2660" w:right="860"/>
        <w:jc w:val="both"/>
      </w:pPr>
      <w:r>
        <w:lastRenderedPageBreak/>
        <w:t>le réseau de distribution de l'</w:t>
      </w:r>
      <w:r>
        <w:rPr>
          <w:spacing w:val="-11"/>
        </w:rPr>
        <w:t>aéroport</w:t>
      </w:r>
      <w:r>
        <w:t xml:space="preserve">, produit désormais plus de 4,5 % de sa </w:t>
      </w:r>
      <w:r>
        <w:t>consommation d'électricité. Des panneaux solaires ont également été installés sur le toit des nouvelles casernes de pompiers et du nouvel immeuble de bureaux Compass.</w:t>
      </w:r>
    </w:p>
    <w:p w14:paraId="65981C57" w14:textId="77777777" w:rsidR="00B820BB" w:rsidRDefault="001A4765">
      <w:pPr>
        <w:pStyle w:val="BodyText"/>
        <w:spacing w:before="160"/>
        <w:ind w:left="2660"/>
        <w:jc w:val="both"/>
      </w:pPr>
      <w:r>
        <w:t xml:space="preserve">L'éclairage LED est </w:t>
      </w:r>
      <w:r>
        <w:rPr>
          <w:spacing w:val="53"/>
        </w:rPr>
        <w:t xml:space="preserve">fourni </w:t>
      </w:r>
      <w:r>
        <w:t xml:space="preserve">autant que possible en standard : </w:t>
      </w:r>
      <w:r>
        <w:rPr>
          <w:spacing w:val="-2"/>
        </w:rPr>
        <w:t>bâtiments</w:t>
      </w:r>
    </w:p>
    <w:p w14:paraId="17843177" w14:textId="77777777" w:rsidR="00B820BB" w:rsidRDefault="001A4765">
      <w:pPr>
        <w:pStyle w:val="BodyText"/>
        <w:spacing w:before="17"/>
        <w:ind w:left="2660"/>
        <w:jc w:val="both"/>
      </w:pPr>
      <w:r>
        <w:t>(bureaux/connecteu</w:t>
      </w:r>
      <w:r>
        <w:t xml:space="preserve">r/, ... ), éclairage public, terrain d'aviation </w:t>
      </w:r>
      <w:r>
        <w:rPr>
          <w:spacing w:val="-2"/>
        </w:rPr>
        <w:t>(piste/taxiways),</w:t>
      </w:r>
    </w:p>
    <w:p w14:paraId="456A5F5F" w14:textId="77777777" w:rsidR="00B820BB" w:rsidRDefault="001A4765">
      <w:pPr>
        <w:pStyle w:val="BodyText"/>
        <w:spacing w:before="183" w:line="256" w:lineRule="auto"/>
        <w:ind w:left="2660" w:right="854"/>
        <w:jc w:val="both"/>
      </w:pPr>
      <w:r>
        <w:t>Les anciens systèmes/installations seront remplacés par des variantes plus efficaces sur le plan énergétique : installation d'une centrale de cogénération (chaleur et électricité) qui alimen</w:t>
      </w:r>
      <w:r>
        <w:t>te une partie du réseau de chaleur central (2018), nouveau système de réfrigération pour les bâtiments terminaux, utilisant un gaz réfrigérant respectueux du climat, le HFO (GWP4,5).</w:t>
      </w:r>
    </w:p>
    <w:p w14:paraId="1CD9A1BF" w14:textId="77777777" w:rsidR="00B820BB" w:rsidRDefault="001A4765">
      <w:pPr>
        <w:pStyle w:val="BodyText"/>
        <w:spacing w:before="167" w:line="259" w:lineRule="auto"/>
        <w:ind w:left="2660" w:right="855"/>
        <w:jc w:val="both"/>
      </w:pPr>
      <w:r>
        <w:rPr>
          <w:position w:val="1"/>
        </w:rPr>
        <w:t>Pour refroidir et chauffer le bâtiment Connector avec le moins d'émission</w:t>
      </w:r>
      <w:r>
        <w:rPr>
          <w:position w:val="1"/>
        </w:rPr>
        <w:t>s de</w:t>
      </w:r>
      <w:r>
        <w:rPr>
          <w:sz w:val="13"/>
        </w:rPr>
        <w:t xml:space="preserve"> CO2</w:t>
      </w:r>
      <w:r>
        <w:rPr>
          <w:position w:val="1"/>
        </w:rPr>
        <w:t xml:space="preserve"> possible</w:t>
      </w:r>
      <w:r>
        <w:t>, BAC a investi dans un système de stockage de chaleur froide (KWO) en 2014. Cette technologie lui permet d'utiliser les eaux souterraines froides pour refroidir le bâtiment en été et d'utiliser les eaux souterraines réchauffées pour le ch</w:t>
      </w:r>
      <w:r>
        <w:t>auffage en hiver.</w:t>
      </w:r>
    </w:p>
    <w:p w14:paraId="641ED4E1" w14:textId="77777777" w:rsidR="00B820BB" w:rsidRDefault="001A4765">
      <w:pPr>
        <w:pStyle w:val="BodyText"/>
        <w:spacing w:before="161" w:line="256" w:lineRule="auto"/>
        <w:ind w:left="2660" w:right="854"/>
        <w:jc w:val="both"/>
      </w:pPr>
      <w:r>
        <w:t>Depuis 2018, BAC détient le certificat ACA (Airport Carbon Accreditation) 3+. Ce certificat atteste que l'aéroport est neutre en carbone pour les activités dont il a le contrôle total. Cette neutralité est obtenue en réduisant continuelle</w:t>
      </w:r>
      <w:r>
        <w:t xml:space="preserve">ment les émissions des champs d'application 1 et 2. Les émissions restantes du champ d'application 1 sont </w:t>
      </w:r>
      <w:r>
        <w:rPr>
          <w:position w:val="1"/>
        </w:rPr>
        <w:t xml:space="preserve">compensées en investissant dans des projets de </w:t>
      </w:r>
      <w:r>
        <w:rPr>
          <w:sz w:val="13"/>
        </w:rPr>
        <w:t xml:space="preserve">réduction du carbone en </w:t>
      </w:r>
      <w:r>
        <w:rPr>
          <w:position w:val="1"/>
        </w:rPr>
        <w:t xml:space="preserve">Afrique et en Chine, afin d'atteindre la </w:t>
      </w:r>
      <w:r>
        <w:rPr>
          <w:sz w:val="13"/>
        </w:rPr>
        <w:t xml:space="preserve">neutralité </w:t>
      </w:r>
      <w:r>
        <w:rPr>
          <w:position w:val="1"/>
        </w:rPr>
        <w:t>carbone actuelle</w:t>
      </w:r>
      <w:r>
        <w:rPr>
          <w:position w:val="1"/>
          <w:vertAlign w:val="superscript"/>
        </w:rPr>
        <w:t>30</w:t>
      </w:r>
      <w:r>
        <w:rPr>
          <w:position w:val="1"/>
        </w:rPr>
        <w:t xml:space="preserve"> . Dans u</w:t>
      </w:r>
      <w:r>
        <w:rPr>
          <w:position w:val="1"/>
        </w:rPr>
        <w:t>n avenir proche, l'objectif est d'atteindre le "Net Zero Carbon" d'ici 2030, en réduisant ses propres émissions de</w:t>
      </w:r>
      <w:r>
        <w:rPr>
          <w:sz w:val="13"/>
        </w:rPr>
        <w:t xml:space="preserve"> CO2 </w:t>
      </w:r>
      <w:r>
        <w:rPr>
          <w:position w:val="1"/>
        </w:rPr>
        <w:t>à zéro par le biais d'</w:t>
      </w:r>
      <w:r>
        <w:t>une série de mesures (voir plus loin dans la discipline climat).</w:t>
      </w:r>
    </w:p>
    <w:p w14:paraId="0DD9BA4C" w14:textId="77777777" w:rsidR="00B820BB" w:rsidRDefault="001A4765">
      <w:pPr>
        <w:pStyle w:val="BodyText"/>
        <w:spacing w:before="168" w:line="259" w:lineRule="auto"/>
        <w:ind w:left="2660" w:right="859"/>
        <w:jc w:val="both"/>
      </w:pPr>
      <w:r>
        <w:t xml:space="preserve">Les casernes de pompiers récentes sont chauffées par des pompes à chaleur. L'eau chaude sanitaire est produite par des chaudières solaires. Le toit est équipé de </w:t>
      </w:r>
      <w:r>
        <w:rPr>
          <w:spacing w:val="-2"/>
        </w:rPr>
        <w:t>panneaux solaires.</w:t>
      </w:r>
    </w:p>
    <w:p w14:paraId="74CCA111" w14:textId="77777777" w:rsidR="00B820BB" w:rsidRDefault="001A4765">
      <w:pPr>
        <w:pStyle w:val="BodyText"/>
        <w:spacing w:before="159" w:line="259" w:lineRule="auto"/>
        <w:ind w:left="2660" w:right="853"/>
        <w:jc w:val="both"/>
      </w:pPr>
      <w:r>
        <w:t>En 2019, t</w:t>
      </w:r>
      <w:r>
        <w:t xml:space="preserve">ous les bus de passagers chargés de transporter les passagers du terminal aux avions déployés à distance ont été remplacés par des </w:t>
      </w:r>
      <w:r>
        <w:rPr>
          <w:position w:val="1"/>
        </w:rPr>
        <w:t xml:space="preserve">bus </w:t>
      </w:r>
      <w:r>
        <w:t xml:space="preserve">électriques modernes </w:t>
      </w:r>
      <w:r>
        <w:rPr>
          <w:position w:val="1"/>
        </w:rPr>
        <w:t xml:space="preserve">(40 au </w:t>
      </w:r>
      <w:r>
        <w:rPr>
          <w:spacing w:val="-7"/>
          <w:position w:val="1"/>
        </w:rPr>
        <w:t>total</w:t>
      </w:r>
      <w:r>
        <w:rPr>
          <w:position w:val="1"/>
        </w:rPr>
        <w:t xml:space="preserve">). Ces bus roulent quasiment sans bruit, n'émettent pas de </w:t>
      </w:r>
      <w:r>
        <w:rPr>
          <w:sz w:val="13"/>
        </w:rPr>
        <w:t xml:space="preserve">CO2 </w:t>
      </w:r>
      <w:r>
        <w:rPr>
          <w:position w:val="1"/>
        </w:rPr>
        <w:t xml:space="preserve">et sont </w:t>
      </w:r>
      <w:r>
        <w:t>chargés avec de l</w:t>
      </w:r>
      <w:r>
        <w:t>'électricité 100 % verte.</w:t>
      </w:r>
    </w:p>
    <w:p w14:paraId="694BF080" w14:textId="77777777" w:rsidR="00B820BB" w:rsidRDefault="001A4765">
      <w:pPr>
        <w:pStyle w:val="ListParagraph"/>
        <w:numPr>
          <w:ilvl w:val="1"/>
          <w:numId w:val="28"/>
        </w:numPr>
        <w:tabs>
          <w:tab w:val="left" w:pos="2691"/>
        </w:tabs>
        <w:spacing w:before="170"/>
        <w:ind w:left="2691"/>
        <w:rPr>
          <w:sz w:val="20"/>
        </w:rPr>
      </w:pPr>
      <w:r>
        <w:rPr>
          <w:spacing w:val="-2"/>
          <w:sz w:val="20"/>
        </w:rPr>
        <w:t>Son</w:t>
      </w:r>
    </w:p>
    <w:p w14:paraId="21564AEC" w14:textId="77777777" w:rsidR="00B820BB" w:rsidRDefault="001A4765">
      <w:pPr>
        <w:pStyle w:val="BodyText"/>
        <w:spacing w:before="181" w:line="259" w:lineRule="auto"/>
        <w:ind w:left="2658" w:right="849"/>
        <w:jc w:val="both"/>
      </w:pPr>
      <w:r>
        <w:t xml:space="preserve">La redevance qu'une compagnie aérienne doit payer pour l'utilisation des </w:t>
      </w:r>
      <w:r>
        <w:rPr>
          <w:spacing w:val="-9"/>
        </w:rPr>
        <w:t xml:space="preserve">pistes de </w:t>
      </w:r>
      <w:r>
        <w:t>l'aéroport de Bruxelles dépend de la performance de l'avion en matière de bruit. De cette manière, Brussels Airport Company offre aux compagnie</w:t>
      </w:r>
      <w:r>
        <w:t>s aériennes une incitation supplémentaire à accélérer le renouvellement de leur flotte. La révision de ces redevances en avril 2016 a déjà introduit une différenciation supplémentaire en passant de 6 à 8 catégories de bruit et en augmentant encore les rati</w:t>
      </w:r>
      <w:r>
        <w:t>os de redevances. Les nouveaux tarifs s'appliquent depuis le 1er avril 2023. Il est fait référence à la section ci-dessous intitulée "Évolution des redevances aéronautiques pour soutenir les ambitions de durabilité de Brussels Airport".</w:t>
      </w:r>
    </w:p>
    <w:p w14:paraId="06851335" w14:textId="77777777" w:rsidR="00B820BB" w:rsidRDefault="001A4765">
      <w:pPr>
        <w:pStyle w:val="Heading4"/>
        <w:spacing w:before="160" w:line="273" w:lineRule="auto"/>
        <w:ind w:left="2658" w:right="858"/>
        <w:rPr>
          <w:u w:val="none"/>
        </w:rPr>
      </w:pPr>
      <w:r>
        <w:rPr>
          <w:w w:val="95"/>
        </w:rPr>
        <w:t xml:space="preserve">Évolution des redevances aéronautiques pour soutenir </w:t>
      </w:r>
      <w:r>
        <w:rPr>
          <w:w w:val="90"/>
        </w:rPr>
        <w:t xml:space="preserve">les ambitions de </w:t>
      </w:r>
      <w:r>
        <w:rPr>
          <w:w w:val="95"/>
        </w:rPr>
        <w:t>l'</w:t>
      </w:r>
      <w:r>
        <w:rPr>
          <w:w w:val="90"/>
        </w:rPr>
        <w:t>aéroport de Bruxelles en matière de développement durable</w:t>
      </w:r>
    </w:p>
    <w:p w14:paraId="3A3E9911" w14:textId="77777777" w:rsidR="00B820BB" w:rsidRDefault="00B820BB">
      <w:pPr>
        <w:pStyle w:val="BodyText"/>
        <w:ind w:left="0"/>
        <w:rPr>
          <w:rFonts w:ascii="Arial"/>
          <w:b/>
          <w:i/>
        </w:rPr>
      </w:pPr>
    </w:p>
    <w:p w14:paraId="0E82FF97" w14:textId="77777777" w:rsidR="00B820BB" w:rsidRDefault="00B820BB">
      <w:pPr>
        <w:pStyle w:val="BodyText"/>
        <w:ind w:left="0"/>
        <w:rPr>
          <w:rFonts w:ascii="Arial"/>
          <w:b/>
          <w:i/>
        </w:rPr>
      </w:pPr>
    </w:p>
    <w:p w14:paraId="5293F23C" w14:textId="77777777" w:rsidR="00B820BB" w:rsidRDefault="001A4765">
      <w:pPr>
        <w:pStyle w:val="BodyText"/>
        <w:spacing w:before="10"/>
        <w:ind w:left="0"/>
        <w:rPr>
          <w:rFonts w:ascii="Arial"/>
          <w:b/>
          <w:i/>
        </w:rPr>
      </w:pPr>
      <w:r>
        <w:rPr>
          <w:noProof/>
        </w:rPr>
        <mc:AlternateContent>
          <mc:Choice Requires="wps">
            <w:drawing>
              <wp:anchor distT="0" distB="0" distL="0" distR="0" simplePos="0" relativeHeight="251714048" behindDoc="1" locked="0" layoutInCell="1" allowOverlap="1" wp14:anchorId="3B746157" wp14:editId="7AC71AD2">
                <wp:simplePos x="0" y="0"/>
                <wp:positionH relativeFrom="page">
                  <wp:posOffset>936040</wp:posOffset>
                </wp:positionH>
                <wp:positionV relativeFrom="paragraph">
                  <wp:posOffset>167667</wp:posOffset>
                </wp:positionV>
                <wp:extent cx="1829435" cy="7620"/>
                <wp:effectExtent l="0" t="0" r="0" b="0"/>
                <wp:wrapTopAndBottom/>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65C24F" id="Graphic 145" o:spid="_x0000_s1026" style="position:absolute;margin-left:73.7pt;margin-top:13.2pt;width:144.05pt;height:.6pt;z-index:-25160243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" path="m1829053,l,,,7619r1829053,l1829053,xe" fillcolor="black" stroked="f">
                <v:path arrowok="t"/>
                <w10:wrap type="topAndBottom" anchorx="page"/>
              </v:shape>
            </w:pict>
          </mc:Fallback>
        </mc:AlternateContent>
      </w:r>
    </w:p>
    <w:p w14:paraId="10C0D259" w14:textId="77777777" w:rsidR="00B820BB" w:rsidRDefault="001A4765">
      <w:pPr>
        <w:pStyle w:val="BodyText"/>
        <w:spacing w:before="100" w:line="230" w:lineRule="auto"/>
        <w:ind w:left="534" w:right="926"/>
      </w:pPr>
      <w:r>
        <w:rPr>
          <w:vertAlign w:val="superscript"/>
        </w:rPr>
        <w:t>30</w:t>
      </w:r>
      <w:r>
        <w:rPr>
          <w:position w:val="1"/>
        </w:rPr>
        <w:t xml:space="preserve"> Cela signifie qu'il y a encore des </w:t>
      </w:r>
      <w:r>
        <w:rPr>
          <w:sz w:val="13"/>
        </w:rPr>
        <w:t xml:space="preserve">émissions de </w:t>
      </w:r>
      <w:r>
        <w:rPr>
          <w:position w:val="1"/>
        </w:rPr>
        <w:t xml:space="preserve">CO2 provenant de ses propres activités, mais qu'elles </w:t>
      </w:r>
      <w:r>
        <w:t xml:space="preserve">sont </w:t>
      </w:r>
      <w:r>
        <w:lastRenderedPageBreak/>
        <w:t>compensées a</w:t>
      </w:r>
      <w:r>
        <w:t>illeurs.</w:t>
      </w:r>
    </w:p>
    <w:p w14:paraId="50525F0C" w14:textId="77777777" w:rsidR="00B820BB" w:rsidRDefault="00B820BB">
      <w:pPr>
        <w:spacing w:line="230" w:lineRule="auto"/>
        <w:sectPr w:rsidR="00B820BB">
          <w:pgSz w:w="11910" w:h="16840"/>
          <w:pgMar w:top="1780" w:right="280" w:bottom="1280" w:left="940" w:header="0" w:footer="1095" w:gutter="0"/>
          <w:cols w:space="720"/>
        </w:sectPr>
      </w:pPr>
    </w:p>
    <w:p w14:paraId="03152A7A" w14:textId="77777777" w:rsidR="00B820BB" w:rsidRDefault="001A4765">
      <w:pPr>
        <w:pStyle w:val="BodyText"/>
        <w:spacing w:before="34" w:line="259" w:lineRule="auto"/>
        <w:ind w:left="2658" w:right="850"/>
        <w:jc w:val="both"/>
      </w:pPr>
      <w:r>
        <w:lastRenderedPageBreak/>
        <w:t>Pour assurer un service adéquat et développer l'infrastructure nécessaire, des redevances aéronautiques sont définies, que les compagnies aériennes doivent payer à la BAC en fonction de l'utilisation qu'elles font de l'aéroport</w:t>
      </w:r>
      <w:r>
        <w:rPr>
          <w:spacing w:val="-2"/>
        </w:rPr>
        <w:t>.</w:t>
      </w:r>
    </w:p>
    <w:p w14:paraId="5E0B3900" w14:textId="77777777" w:rsidR="00B820BB" w:rsidRDefault="001A4765">
      <w:pPr>
        <w:pStyle w:val="BodyText"/>
        <w:spacing w:before="158"/>
        <w:ind w:left="2658"/>
      </w:pPr>
      <w:r>
        <w:t xml:space="preserve">Les quatre principales redevances aéronautiques </w:t>
      </w:r>
      <w:r>
        <w:rPr>
          <w:spacing w:val="-4"/>
        </w:rPr>
        <w:t>sont les suivantes :</w:t>
      </w:r>
    </w:p>
    <w:p w14:paraId="6F96950F" w14:textId="77777777" w:rsidR="00B820BB" w:rsidRDefault="001A4765">
      <w:pPr>
        <w:pStyle w:val="ListParagraph"/>
        <w:numPr>
          <w:ilvl w:val="0"/>
          <w:numId w:val="27"/>
        </w:numPr>
        <w:tabs>
          <w:tab w:val="left" w:pos="3085"/>
        </w:tabs>
        <w:spacing w:before="180"/>
        <w:ind w:hanging="360"/>
        <w:rPr>
          <w:sz w:val="20"/>
        </w:rPr>
      </w:pPr>
      <w:r>
        <w:rPr>
          <w:spacing w:val="-2"/>
          <w:sz w:val="20"/>
        </w:rPr>
        <w:t>Redevance par passager en partance ;</w:t>
      </w:r>
    </w:p>
    <w:p w14:paraId="7EE14C0B" w14:textId="77777777" w:rsidR="00B820BB" w:rsidRDefault="001A4765">
      <w:pPr>
        <w:pStyle w:val="ListParagraph"/>
        <w:numPr>
          <w:ilvl w:val="0"/>
          <w:numId w:val="27"/>
        </w:numPr>
        <w:tabs>
          <w:tab w:val="left" w:pos="3085"/>
        </w:tabs>
        <w:spacing w:before="179"/>
        <w:ind w:hanging="360"/>
        <w:rPr>
          <w:sz w:val="20"/>
        </w:rPr>
      </w:pPr>
      <w:r>
        <w:rPr>
          <w:spacing w:val="-2"/>
          <w:sz w:val="20"/>
        </w:rPr>
        <w:t>Frais de sécurité par passager en partance ;</w:t>
      </w:r>
    </w:p>
    <w:p w14:paraId="242F3BE8" w14:textId="77777777" w:rsidR="00B820BB" w:rsidRDefault="001A4765">
      <w:pPr>
        <w:pStyle w:val="ListParagraph"/>
        <w:numPr>
          <w:ilvl w:val="0"/>
          <w:numId w:val="27"/>
        </w:numPr>
        <w:tabs>
          <w:tab w:val="left" w:pos="3085"/>
        </w:tabs>
        <w:spacing w:before="180"/>
        <w:ind w:hanging="360"/>
        <w:rPr>
          <w:sz w:val="20"/>
        </w:rPr>
      </w:pPr>
      <w:r>
        <w:rPr>
          <w:sz w:val="20"/>
        </w:rPr>
        <w:t xml:space="preserve">"redevance d'atterrissage et de décollage (LTO) par mouvement d'aéronef ; </w:t>
      </w:r>
      <w:r>
        <w:rPr>
          <w:spacing w:val="-5"/>
          <w:sz w:val="20"/>
        </w:rPr>
        <w:t>et</w:t>
      </w:r>
    </w:p>
    <w:p w14:paraId="4319FB23" w14:textId="77777777" w:rsidR="00B820BB" w:rsidRDefault="001A4765">
      <w:pPr>
        <w:pStyle w:val="ListParagraph"/>
        <w:numPr>
          <w:ilvl w:val="0"/>
          <w:numId w:val="27"/>
        </w:numPr>
        <w:tabs>
          <w:tab w:val="left" w:pos="3085"/>
        </w:tabs>
        <w:spacing w:before="179"/>
        <w:ind w:hanging="360"/>
        <w:rPr>
          <w:sz w:val="20"/>
        </w:rPr>
      </w:pPr>
      <w:r>
        <w:rPr>
          <w:sz w:val="20"/>
        </w:rPr>
        <w:t xml:space="preserve">Frais de stationnement pour </w:t>
      </w:r>
      <w:r>
        <w:rPr>
          <w:sz w:val="20"/>
        </w:rPr>
        <w:t xml:space="preserve">les </w:t>
      </w:r>
      <w:r>
        <w:rPr>
          <w:spacing w:val="-2"/>
          <w:sz w:val="20"/>
        </w:rPr>
        <w:t>avions.</w:t>
      </w:r>
    </w:p>
    <w:p w14:paraId="56C44EF8" w14:textId="77777777" w:rsidR="00B820BB" w:rsidRDefault="001A4765">
      <w:pPr>
        <w:pStyle w:val="BodyText"/>
        <w:spacing w:before="178"/>
        <w:ind w:left="2658"/>
      </w:pPr>
      <w:r>
        <w:t xml:space="preserve">Vous trouverez ci-dessous </w:t>
      </w:r>
      <w:r>
        <w:rPr>
          <w:spacing w:val="-6"/>
        </w:rPr>
        <w:t>l'</w:t>
      </w:r>
      <w:r>
        <w:t xml:space="preserve">explication de BAC sur la différenciation tarifaire </w:t>
      </w:r>
      <w:r>
        <w:rPr>
          <w:spacing w:val="-2"/>
        </w:rPr>
        <w:t>:</w:t>
      </w:r>
    </w:p>
    <w:p w14:paraId="44167774" w14:textId="77777777" w:rsidR="00B820BB" w:rsidRDefault="001A4765">
      <w:pPr>
        <w:spacing w:before="184" w:line="259" w:lineRule="auto"/>
        <w:ind w:left="2658" w:right="851"/>
        <w:jc w:val="both"/>
        <w:rPr>
          <w:i/>
          <w:sz w:val="20"/>
        </w:rPr>
      </w:pPr>
      <w:r>
        <w:rPr>
          <w:i/>
          <w:sz w:val="20"/>
        </w:rPr>
        <w:t>"Ces différenciations tarifaires font l'objet d'une consultation avec les compagnies aériennes tous les cinq ans, sous la supervision d'un régulateur indépendant.</w:t>
      </w:r>
      <w:r>
        <w:rPr>
          <w:i/>
          <w:sz w:val="20"/>
        </w:rPr>
        <w:t xml:space="preserve"> Lors des consultations précédentes (2010 et 2015), ces différenciations ont déjà été ajustées pour taxer davantage les avions plus bruyants et promouvoir l'utilisation d'avions plus efficaces.</w:t>
      </w:r>
    </w:p>
    <w:p w14:paraId="2CF1848B" w14:textId="77777777" w:rsidR="00B820BB" w:rsidRDefault="001A4765">
      <w:pPr>
        <w:spacing w:before="157" w:line="259" w:lineRule="auto"/>
        <w:ind w:left="2658" w:right="848"/>
        <w:jc w:val="both"/>
        <w:rPr>
          <w:i/>
          <w:sz w:val="20"/>
        </w:rPr>
      </w:pPr>
      <w:r>
        <w:rPr>
          <w:i/>
          <w:sz w:val="20"/>
        </w:rPr>
        <w:t>Compte tenu de l'importance que BAC attache à la poursuite du développement durable de l'aéroport dans sa stratégie commerciale, il a été décidé, en préparation de la consultation 2022</w:t>
      </w:r>
      <w:r>
        <w:rPr>
          <w:i/>
          <w:sz w:val="20"/>
          <w:vertAlign w:val="superscript"/>
        </w:rPr>
        <w:t>31</w:t>
      </w:r>
      <w:r>
        <w:rPr>
          <w:i/>
          <w:sz w:val="20"/>
        </w:rPr>
        <w:t xml:space="preserve"> , de différencier davantage les redevances aéronautiques afin d'encourager les compagnies aériennes </w:t>
      </w:r>
      <w:r>
        <w:rPr>
          <w:i/>
          <w:spacing w:val="-6"/>
          <w:sz w:val="20"/>
        </w:rPr>
        <w:t xml:space="preserve">à déployer des </w:t>
      </w:r>
      <w:r>
        <w:rPr>
          <w:i/>
          <w:sz w:val="20"/>
        </w:rPr>
        <w:t>avions plus efficaces à l'aéroport de Bruxelles et de garantir des opérations encore plus efficaces.</w:t>
      </w:r>
    </w:p>
    <w:p w14:paraId="48769572" w14:textId="77777777" w:rsidR="00B820BB" w:rsidRDefault="001A4765">
      <w:pPr>
        <w:spacing w:before="158"/>
        <w:ind w:left="2658"/>
        <w:rPr>
          <w:i/>
          <w:sz w:val="20"/>
        </w:rPr>
      </w:pPr>
      <w:r>
        <w:rPr>
          <w:i/>
          <w:spacing w:val="-4"/>
          <w:sz w:val="20"/>
        </w:rPr>
        <w:t xml:space="preserve">La </w:t>
      </w:r>
      <w:r>
        <w:rPr>
          <w:i/>
          <w:sz w:val="20"/>
        </w:rPr>
        <w:t xml:space="preserve">nouvelle différenciation tarifaire </w:t>
      </w:r>
      <w:r>
        <w:rPr>
          <w:i/>
          <w:spacing w:val="-8"/>
          <w:sz w:val="20"/>
        </w:rPr>
        <w:t>a</w:t>
      </w:r>
      <w:r>
        <w:rPr>
          <w:i/>
          <w:spacing w:val="-8"/>
          <w:sz w:val="20"/>
        </w:rPr>
        <w:t xml:space="preserve">pporte </w:t>
      </w:r>
      <w:r>
        <w:rPr>
          <w:i/>
          <w:sz w:val="20"/>
        </w:rPr>
        <w:t>six changements majeurs :</w:t>
      </w:r>
    </w:p>
    <w:p w14:paraId="08502529" w14:textId="77777777" w:rsidR="00B820BB" w:rsidRDefault="001A4765">
      <w:pPr>
        <w:pStyle w:val="ListParagraph"/>
        <w:numPr>
          <w:ilvl w:val="1"/>
          <w:numId w:val="27"/>
        </w:numPr>
        <w:tabs>
          <w:tab w:val="left" w:pos="3225"/>
          <w:tab w:val="left" w:pos="3227"/>
        </w:tabs>
        <w:spacing w:before="181" w:line="259" w:lineRule="auto"/>
        <w:ind w:right="851"/>
        <w:jc w:val="both"/>
        <w:rPr>
          <w:i/>
          <w:sz w:val="20"/>
        </w:rPr>
      </w:pPr>
      <w:r>
        <w:rPr>
          <w:i/>
          <w:sz w:val="20"/>
        </w:rPr>
        <w:t xml:space="preserve">Rééquilibrage : le niveau de la redevance sur les OLT par pax sera augmenté d'année en année pour doubler le niveau des OLT par pax d'ici à 2027. Cette augmentation </w:t>
      </w:r>
      <w:r>
        <w:rPr>
          <w:i/>
          <w:spacing w:val="-5"/>
          <w:sz w:val="20"/>
        </w:rPr>
        <w:t xml:space="preserve">sera </w:t>
      </w:r>
      <w:r>
        <w:rPr>
          <w:i/>
          <w:sz w:val="20"/>
        </w:rPr>
        <w:t>compensée par une réduction de la redevance sur les p</w:t>
      </w:r>
      <w:r>
        <w:rPr>
          <w:i/>
          <w:sz w:val="20"/>
        </w:rPr>
        <w:t xml:space="preserve">assagers et sera sans effet sur les recettes de la BAC. Étant donné que les aspects liés à la durabilité ne peuvent être incorporés que dans les </w:t>
      </w:r>
      <w:r>
        <w:rPr>
          <w:i/>
          <w:spacing w:val="-5"/>
          <w:sz w:val="20"/>
        </w:rPr>
        <w:t>OLT</w:t>
      </w:r>
      <w:r>
        <w:rPr>
          <w:i/>
          <w:sz w:val="20"/>
        </w:rPr>
        <w:t>, l'impact de ces différenciations sera également doublé. En outre, cela encouragera davantage les opération</w:t>
      </w:r>
      <w:r>
        <w:rPr>
          <w:i/>
          <w:sz w:val="20"/>
        </w:rPr>
        <w:t>s efficaces (par exemple, un taux de remplissage élevé) parmi les compagnies aériennes. (Lire : un avion entièrement rempli est bien mieux que deux avions à moitié remplis).</w:t>
      </w:r>
    </w:p>
    <w:p w14:paraId="05AE5B35" w14:textId="77777777" w:rsidR="00B820BB" w:rsidRDefault="001A4765">
      <w:pPr>
        <w:pStyle w:val="ListParagraph"/>
        <w:numPr>
          <w:ilvl w:val="1"/>
          <w:numId w:val="27"/>
        </w:numPr>
        <w:tabs>
          <w:tab w:val="left" w:pos="3225"/>
          <w:tab w:val="left" w:pos="3227"/>
        </w:tabs>
        <w:spacing w:before="159" w:line="259" w:lineRule="auto"/>
        <w:ind w:right="3859"/>
        <w:jc w:val="both"/>
        <w:rPr>
          <w:i/>
          <w:sz w:val="20"/>
        </w:rPr>
      </w:pPr>
      <w:r>
        <w:rPr>
          <w:noProof/>
        </w:rPr>
        <w:drawing>
          <wp:anchor distT="0" distB="0" distL="0" distR="0" simplePos="0" relativeHeight="251647488" behindDoc="0" locked="0" layoutInCell="1" allowOverlap="1" wp14:anchorId="435CF0C9" wp14:editId="5F8E2AA8">
            <wp:simplePos x="0" y="0"/>
            <wp:positionH relativeFrom="page">
              <wp:posOffset>5143380</wp:posOffset>
            </wp:positionH>
            <wp:positionV relativeFrom="paragraph">
              <wp:posOffset>334716</wp:posOffset>
            </wp:positionV>
            <wp:extent cx="1970644" cy="1343034"/>
            <wp:effectExtent l="0" t="0" r="0" b="0"/>
            <wp:wrapNone/>
            <wp:docPr id="146" name="Image 146" descr="Tabl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descr="Table  Description automatically generated"/>
                    <pic:cNvPicPr/>
                  </pic:nvPicPr>
                  <pic:blipFill>
                    <a:blip r:embed="rId129" cstate="print"/>
                    <a:stretch>
                      <a:fillRect/>
                    </a:stretch>
                  </pic:blipFill>
                  <pic:spPr>
                    <a:xfrm>
                      <a:off x="0" y="0"/>
                      <a:ext cx="1970644" cy="1343034"/>
                    </a:xfrm>
                    <a:prstGeom prst="rect">
                      <a:avLst/>
                    </a:prstGeom>
                  </pic:spPr>
                </pic:pic>
              </a:graphicData>
            </a:graphic>
          </wp:anchor>
        </w:drawing>
      </w:r>
      <w:r>
        <w:rPr>
          <w:i/>
          <w:sz w:val="20"/>
        </w:rPr>
        <w:t xml:space="preserve">Facteur environnemental : les aéronefs sont divisés en différentes catégories en </w:t>
      </w:r>
      <w:r>
        <w:rPr>
          <w:i/>
          <w:sz w:val="20"/>
        </w:rPr>
        <w:t xml:space="preserve">fonction de leur efficacité sonore relative. Jusqu'au 1er avril 2023, le BAC a travaillé avec 8 catégories différentes et un facteur pour chaque catégorie a été appliqué pour </w:t>
      </w:r>
      <w:r>
        <w:rPr>
          <w:i/>
          <w:spacing w:val="-2"/>
          <w:sz w:val="20"/>
        </w:rPr>
        <w:t>définir le</w:t>
      </w:r>
      <w:r>
        <w:rPr>
          <w:i/>
          <w:sz w:val="20"/>
        </w:rPr>
        <w:t xml:space="preserve"> niveau de l'OLT. Ce facteur allait de 0,7 pour les aéronefs les plus e</w:t>
      </w:r>
      <w:r>
        <w:rPr>
          <w:i/>
          <w:sz w:val="20"/>
        </w:rPr>
        <w:t xml:space="preserve">fficaces à 2 pour les aéronefs les moins efficaces. La nouvelle différenciation des redevances, qui entrera en vigueur le 1er avril 2023, est la </w:t>
      </w:r>
      <w:r>
        <w:rPr>
          <w:i/>
          <w:spacing w:val="-4"/>
          <w:sz w:val="20"/>
        </w:rPr>
        <w:t>suivante</w:t>
      </w:r>
    </w:p>
    <w:p w14:paraId="0CEDB468" w14:textId="77777777" w:rsidR="00B820BB" w:rsidRDefault="001A4765">
      <w:pPr>
        <w:pStyle w:val="BodyText"/>
        <w:spacing w:before="125"/>
        <w:ind w:left="0"/>
        <w:rPr>
          <w:i/>
        </w:rPr>
      </w:pPr>
      <w:r>
        <w:rPr>
          <w:noProof/>
        </w:rPr>
        <mc:AlternateContent>
          <mc:Choice Requires="wps">
            <w:drawing>
              <wp:anchor distT="0" distB="0" distL="0" distR="0" simplePos="0" relativeHeight="251715072" behindDoc="1" locked="0" layoutInCell="1" allowOverlap="1" wp14:anchorId="6C074E7D" wp14:editId="6F5AFAFB">
                <wp:simplePos x="0" y="0"/>
                <wp:positionH relativeFrom="page">
                  <wp:posOffset>936040</wp:posOffset>
                </wp:positionH>
                <wp:positionV relativeFrom="paragraph">
                  <wp:posOffset>250172</wp:posOffset>
                </wp:positionV>
                <wp:extent cx="1829435" cy="7620"/>
                <wp:effectExtent l="0" t="0" r="0" b="0"/>
                <wp:wrapTopAndBottom/>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2417F1" id="Graphic 147" o:spid="_x0000_s1026" style="position:absolute;margin-left:73.7pt;margin-top:19.7pt;width:144.05pt;height:.6pt;z-index:-25160140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" path="m1829053,l,,,7619r1829053,l1829053,xe" fillcolor="black" stroked="f">
                <v:path arrowok="t"/>
                <w10:wrap type="topAndBottom" anchorx="page"/>
              </v:shape>
            </w:pict>
          </mc:Fallback>
        </mc:AlternateContent>
      </w:r>
    </w:p>
    <w:p w14:paraId="162EBD72" w14:textId="77777777" w:rsidR="00B820BB" w:rsidRDefault="001A4765">
      <w:pPr>
        <w:spacing w:before="111"/>
        <w:ind w:left="534"/>
        <w:rPr>
          <w:sz w:val="18"/>
        </w:rPr>
      </w:pPr>
      <w:r>
        <w:rPr>
          <w:sz w:val="18"/>
          <w:vertAlign w:val="superscript"/>
        </w:rPr>
        <w:t>31</w:t>
      </w:r>
      <w:r>
        <w:rPr>
          <w:sz w:val="18"/>
        </w:rPr>
        <w:t xml:space="preserve"> Il s'agit du cycle </w:t>
      </w:r>
      <w:r>
        <w:rPr>
          <w:spacing w:val="-1"/>
          <w:sz w:val="18"/>
        </w:rPr>
        <w:t>2020</w:t>
      </w:r>
      <w:r>
        <w:rPr>
          <w:sz w:val="18"/>
        </w:rPr>
        <w:t>, qui a été reporté en raison de la crise du COVID</w:t>
      </w:r>
      <w:r>
        <w:rPr>
          <w:spacing w:val="-2"/>
          <w:sz w:val="18"/>
        </w:rPr>
        <w:t>.</w:t>
      </w:r>
    </w:p>
    <w:p w14:paraId="1A2672B7" w14:textId="77777777" w:rsidR="00B820BB" w:rsidRDefault="00B820BB">
      <w:pPr>
        <w:rPr>
          <w:sz w:val="18"/>
        </w:rPr>
        <w:sectPr w:rsidR="00B820BB">
          <w:pgSz w:w="11910" w:h="16840"/>
          <w:pgMar w:top="1780" w:right="280" w:bottom="1280" w:left="940" w:header="0" w:footer="1095" w:gutter="0"/>
          <w:cols w:space="720"/>
        </w:sectPr>
      </w:pPr>
    </w:p>
    <w:p w14:paraId="500BA814" w14:textId="77777777" w:rsidR="00B820BB" w:rsidRDefault="001A4765">
      <w:pPr>
        <w:spacing w:before="34" w:line="259" w:lineRule="auto"/>
        <w:ind w:left="3227" w:right="861"/>
        <w:jc w:val="both"/>
        <w:rPr>
          <w:i/>
          <w:sz w:val="20"/>
        </w:rPr>
      </w:pPr>
      <w:r>
        <w:rPr>
          <w:i/>
          <w:sz w:val="20"/>
        </w:rPr>
        <w:lastRenderedPageBreak/>
        <w:t>à 0,</w:t>
      </w:r>
      <w:r>
        <w:rPr>
          <w:i/>
          <w:sz w:val="20"/>
        </w:rPr>
        <w:t>5 et 10 respectivement. La différence entre l'avion le moins performant et l'avion le plus performant passe ainsi d'un facteur de 2,9 à un facteur de 20 (différence relative entre la catégorie la plus élevée et la catégorie la plus basse).</w:t>
      </w:r>
    </w:p>
    <w:p w14:paraId="6A3BD9AF" w14:textId="77777777" w:rsidR="00B820BB" w:rsidRDefault="001A4765">
      <w:pPr>
        <w:pStyle w:val="ListParagraph"/>
        <w:numPr>
          <w:ilvl w:val="1"/>
          <w:numId w:val="27"/>
        </w:numPr>
        <w:tabs>
          <w:tab w:val="left" w:pos="3225"/>
          <w:tab w:val="left" w:pos="3227"/>
        </w:tabs>
        <w:spacing w:before="160" w:line="259" w:lineRule="auto"/>
        <w:ind w:right="855"/>
        <w:jc w:val="both"/>
        <w:rPr>
          <w:i/>
          <w:sz w:val="20"/>
        </w:rPr>
      </w:pPr>
      <w:r>
        <w:rPr>
          <w:i/>
          <w:sz w:val="20"/>
        </w:rPr>
        <w:t>Facteur jour/nui</w:t>
      </w:r>
      <w:r>
        <w:rPr>
          <w:i/>
          <w:sz w:val="20"/>
        </w:rPr>
        <w:t xml:space="preserve">t : la redevance LTO tient également compte de l'heure à laquelle un aéronef arrive à BRU ou en repart pour déterminer le niveau de la redevance LTO. Avec la nouvelle différenciation des redevances, le CCB vise à </w:t>
      </w:r>
      <w:r>
        <w:rPr>
          <w:i/>
          <w:spacing w:val="-2"/>
          <w:sz w:val="20"/>
        </w:rPr>
        <w:t xml:space="preserve">accroître la </w:t>
      </w:r>
      <w:r>
        <w:rPr>
          <w:i/>
          <w:sz w:val="20"/>
        </w:rPr>
        <w:t>différence entre les opération</w:t>
      </w:r>
      <w:r>
        <w:rPr>
          <w:i/>
          <w:sz w:val="20"/>
        </w:rPr>
        <w:t xml:space="preserve">s de jour et de nuit. Le facteur D augmente de 25 % et de 33 % pour les départs et les arrivées de </w:t>
      </w:r>
      <w:r>
        <w:rPr>
          <w:i/>
          <w:spacing w:val="-6"/>
          <w:sz w:val="20"/>
        </w:rPr>
        <w:t xml:space="preserve">nuit </w:t>
      </w:r>
      <w:r>
        <w:rPr>
          <w:i/>
          <w:sz w:val="20"/>
        </w:rPr>
        <w:t>respectivement. Par conséquent, une compagnie aérienne paie désormais 3 fois plus pour une arrivée et 4 fois plus pour un départ pendant la nuit que pen</w:t>
      </w:r>
      <w:r>
        <w:rPr>
          <w:i/>
          <w:sz w:val="20"/>
        </w:rPr>
        <w:t>dant la journée.</w:t>
      </w:r>
    </w:p>
    <w:p w14:paraId="151B0749" w14:textId="77777777" w:rsidR="00B820BB" w:rsidRDefault="001A4765">
      <w:pPr>
        <w:pStyle w:val="ListParagraph"/>
        <w:numPr>
          <w:ilvl w:val="1"/>
          <w:numId w:val="27"/>
        </w:numPr>
        <w:tabs>
          <w:tab w:val="left" w:pos="3225"/>
          <w:tab w:val="left" w:pos="3227"/>
        </w:tabs>
        <w:spacing w:before="161" w:line="259" w:lineRule="auto"/>
        <w:ind w:right="851"/>
        <w:jc w:val="both"/>
        <w:rPr>
          <w:i/>
          <w:sz w:val="20"/>
        </w:rPr>
      </w:pPr>
      <w:r>
        <w:rPr>
          <w:i/>
          <w:sz w:val="20"/>
        </w:rPr>
        <w:t>Abus de QC : Selon la période de la journée, les aéronefs dépassant un certain niveau de bruit ou Quota Count (QC) peuvent ou ne peuvent pas voler à BRU. Le CCB n'est pas habilité à empêcher les aéronefs dont le QC est excessif d'arriver à</w:t>
      </w:r>
      <w:r>
        <w:rPr>
          <w:i/>
          <w:sz w:val="20"/>
        </w:rPr>
        <w:t xml:space="preserve"> BRU ou d'en repartir, mais il souhaite rappeler aux compagnies aériennes qu'il est important pour l'aéroport de respecter correctement les restrictions de QC. À cette fin, le CCB a défini le facteur Jour &amp; Nuit applicable à un niveau de 20 au-dessus de ce</w:t>
      </w:r>
      <w:r>
        <w:rPr>
          <w:i/>
          <w:sz w:val="20"/>
        </w:rPr>
        <w:t>rtaines valeurs de QC. Il s'agit d'une pénalisation pour les violations du CQ.</w:t>
      </w:r>
    </w:p>
    <w:p w14:paraId="48F346E6" w14:textId="77777777" w:rsidR="00B820BB" w:rsidRDefault="001A4765">
      <w:pPr>
        <w:pStyle w:val="ListParagraph"/>
        <w:numPr>
          <w:ilvl w:val="1"/>
          <w:numId w:val="27"/>
        </w:numPr>
        <w:tabs>
          <w:tab w:val="left" w:pos="3225"/>
          <w:tab w:val="left" w:pos="3227"/>
        </w:tabs>
        <w:spacing w:before="158" w:line="259" w:lineRule="auto"/>
        <w:ind w:right="854"/>
        <w:jc w:val="both"/>
        <w:rPr>
          <w:i/>
          <w:sz w:val="20"/>
        </w:rPr>
      </w:pPr>
      <w:r>
        <w:rPr>
          <w:i/>
          <w:sz w:val="20"/>
        </w:rPr>
        <w:t xml:space="preserve">LMTOW : Une masse limitée au décollage (LMTOW) est prise en compte pour calculer la redevance LTO. Cela signifie qu'avant le 1er avril 2023, pour tout aéronef dont la masse est inférieure à 20 tonnes, 20 tonnes sont utilisées pour </w:t>
      </w:r>
      <w:r>
        <w:rPr>
          <w:i/>
          <w:spacing w:val="-6"/>
          <w:sz w:val="20"/>
        </w:rPr>
        <w:t xml:space="preserve">calculer la </w:t>
      </w:r>
      <w:r>
        <w:rPr>
          <w:i/>
          <w:sz w:val="20"/>
        </w:rPr>
        <w:t>redevance LTO</w:t>
      </w:r>
      <w:r>
        <w:rPr>
          <w:i/>
          <w:sz w:val="20"/>
        </w:rPr>
        <w:t>. Avec la nouvelle différenciation des redevances, qui entrera en vigueur le 1er avril 2023, nous avons relevé cette limite à 40 tonnes afin d'encourager les compagnies aériennes à utiliser efficacement l'infrastructure existante et, par exemple, à utilise</w:t>
      </w:r>
      <w:r>
        <w:rPr>
          <w:i/>
          <w:sz w:val="20"/>
        </w:rPr>
        <w:t>r des aéronefs de plus grande capacité. De cette manière, le même nombre de passagers peut être transporté avec moins de mouvements.</w:t>
      </w:r>
    </w:p>
    <w:p w14:paraId="37F3B50E" w14:textId="77777777" w:rsidR="00B820BB" w:rsidRDefault="001A4765">
      <w:pPr>
        <w:pStyle w:val="ListParagraph"/>
        <w:numPr>
          <w:ilvl w:val="1"/>
          <w:numId w:val="27"/>
        </w:numPr>
        <w:tabs>
          <w:tab w:val="left" w:pos="3225"/>
          <w:tab w:val="left" w:pos="3227"/>
        </w:tabs>
        <w:spacing w:before="157" w:line="259" w:lineRule="auto"/>
        <w:ind w:right="855"/>
        <w:jc w:val="both"/>
        <w:rPr>
          <w:i/>
          <w:sz w:val="20"/>
        </w:rPr>
      </w:pPr>
      <w:r>
        <w:rPr>
          <w:i/>
          <w:sz w:val="20"/>
        </w:rPr>
        <w:t>NOx : Outre l'impact sonore, le CCB attache également une grande importance aux émissions atmosphériques des avions. Lors d</w:t>
      </w:r>
      <w:r>
        <w:rPr>
          <w:i/>
          <w:sz w:val="20"/>
        </w:rPr>
        <w:t>u calcul de la redevance LTO jusqu'au 1er avril 2023, il n'y avait pas de différenciation à ce niveau. Depuis le 1er avril 2023, un facteur de différenciation supplémentaire a été introduit. Le choix s'est porté sur les émissions de NOx comme paramètre per</w:t>
      </w:r>
      <w:r>
        <w:rPr>
          <w:i/>
          <w:sz w:val="20"/>
        </w:rPr>
        <w:t>tinent, conformément aux recommandations d'organisations internationales telles que l'OACI. Pour chaque vol à l'arrivée et au départ, une contribution NOx a été calculée et ajoutée à la redevance LTO. Concrètement, cela signifie que, comme pour le bruit, l</w:t>
      </w:r>
      <w:r>
        <w:rPr>
          <w:i/>
          <w:sz w:val="20"/>
        </w:rPr>
        <w:t>es avions les moins polluants sont favorisés</w:t>
      </w:r>
      <w:r>
        <w:rPr>
          <w:i/>
          <w:spacing w:val="-2"/>
          <w:sz w:val="20"/>
        </w:rPr>
        <w:t>.</w:t>
      </w:r>
    </w:p>
    <w:p w14:paraId="1B75A936" w14:textId="77777777" w:rsidR="00B820BB" w:rsidRDefault="001A4765">
      <w:pPr>
        <w:spacing w:before="159" w:line="259" w:lineRule="auto"/>
        <w:ind w:left="2658" w:right="854"/>
        <w:jc w:val="both"/>
        <w:rPr>
          <w:i/>
          <w:sz w:val="20"/>
        </w:rPr>
      </w:pPr>
      <w:r>
        <w:rPr>
          <w:i/>
          <w:sz w:val="20"/>
        </w:rPr>
        <w:t xml:space="preserve">Les différentes mesures mentionnées ci-dessus sont cumulatives. L'objectif sous-jacent est, d'une part, </w:t>
      </w:r>
      <w:r>
        <w:rPr>
          <w:i/>
          <w:spacing w:val="-6"/>
          <w:sz w:val="20"/>
        </w:rPr>
        <w:t xml:space="preserve">de </w:t>
      </w:r>
      <w:r>
        <w:rPr>
          <w:i/>
          <w:sz w:val="20"/>
        </w:rPr>
        <w:t>promouvoir davantage l'efficacité opérationnelle (plus de passagers avec moins de mouvements) et, d'aut</w:t>
      </w:r>
      <w:r>
        <w:rPr>
          <w:i/>
          <w:sz w:val="20"/>
        </w:rPr>
        <w:t>re part, d'encourager les compagnies aériennes à renouveler leur flotte et à déployer les meilleurs avions de leur flotte à BRU.</w:t>
      </w:r>
    </w:p>
    <w:p w14:paraId="0BE94F44" w14:textId="77777777" w:rsidR="00B820BB" w:rsidRDefault="001A4765">
      <w:pPr>
        <w:spacing w:before="161" w:line="259" w:lineRule="auto"/>
        <w:ind w:left="2658" w:right="854"/>
        <w:jc w:val="both"/>
        <w:rPr>
          <w:i/>
          <w:sz w:val="20"/>
        </w:rPr>
      </w:pPr>
      <w:r>
        <w:rPr>
          <w:i/>
          <w:sz w:val="20"/>
        </w:rPr>
        <w:t xml:space="preserve">Cette différenciation tarifaire a fait l'objet d'une consultation auprès des compagnies aériennes au cours de l'année 2022. La </w:t>
      </w:r>
      <w:r>
        <w:rPr>
          <w:i/>
          <w:sz w:val="20"/>
        </w:rPr>
        <w:t>décision finale du Service de régulation sur les tarifs consultés a été annoncée en décembre 2022 et les propositions de BAC pour des différenciations tarifaires supplémentaires ont été acceptées. Il s'agit également de la plus grande restructuration tarif</w:t>
      </w:r>
      <w:r>
        <w:rPr>
          <w:i/>
          <w:sz w:val="20"/>
        </w:rPr>
        <w:t>aire depuis la privatisation de BAC.</w:t>
      </w:r>
    </w:p>
    <w:p w14:paraId="1092A498" w14:textId="77777777" w:rsidR="00B820BB" w:rsidRDefault="00B820BB">
      <w:pPr>
        <w:spacing w:line="259" w:lineRule="auto"/>
        <w:jc w:val="both"/>
        <w:rPr>
          <w:sz w:val="20"/>
        </w:rPr>
        <w:sectPr w:rsidR="00B820BB">
          <w:pgSz w:w="11910" w:h="16840"/>
          <w:pgMar w:top="1780" w:right="280" w:bottom="1280" w:left="940" w:header="0" w:footer="1095" w:gutter="0"/>
          <w:cols w:space="720"/>
        </w:sectPr>
      </w:pPr>
    </w:p>
    <w:p w14:paraId="64C11A3B" w14:textId="77777777" w:rsidR="00B820BB" w:rsidRDefault="001A4765">
      <w:pPr>
        <w:pStyle w:val="BodyText"/>
        <w:spacing w:before="34" w:line="256" w:lineRule="auto"/>
        <w:ind w:left="2658"/>
      </w:pPr>
      <w:r>
        <w:lastRenderedPageBreak/>
        <w:t>Les nouveaux taux sont applicables à partir du 1er avril 2023 et peuvent être consultés sur le site web</w:t>
      </w:r>
    </w:p>
    <w:p w14:paraId="5F18406B" w14:textId="77777777" w:rsidR="00B820BB" w:rsidRDefault="001A4765">
      <w:pPr>
        <w:pStyle w:val="BodyText"/>
        <w:spacing w:before="164"/>
        <w:ind w:left="2703"/>
      </w:pPr>
      <w:hyperlink r:id="rId130">
        <w:r>
          <w:rPr>
            <w:color w:val="0462C1"/>
            <w:spacing w:val="-2"/>
            <w:u w:val="single" w:color="0462C1"/>
          </w:rPr>
          <w:t>(https://www.brusselsairport.be/nl/airport-operations/operations/charges-fees</w:t>
        </w:r>
      </w:hyperlink>
      <w:r>
        <w:rPr>
          <w:spacing w:val="-5"/>
        </w:rPr>
        <w:t xml:space="preserve"> ).</w:t>
      </w:r>
    </w:p>
    <w:p w14:paraId="406C33CB" w14:textId="77777777" w:rsidR="00B820BB" w:rsidRDefault="001A4765">
      <w:pPr>
        <w:pStyle w:val="BodyText"/>
        <w:spacing w:before="181" w:line="259" w:lineRule="auto"/>
        <w:ind w:left="2658" w:right="849"/>
        <w:jc w:val="both"/>
      </w:pPr>
      <w:r>
        <w:t>Outre la protection des diverses sources de bru</w:t>
      </w:r>
      <w:r>
        <w:t xml:space="preserve">it au sol par des bâtiments sur </w:t>
      </w:r>
      <w:r>
        <w:rPr>
          <w:spacing w:val="-7"/>
        </w:rPr>
        <w:t xml:space="preserve">le </w:t>
      </w:r>
      <w:r>
        <w:t>site de l'aéroport, une protection supplémentaire (zone nord-est du site de l'aéroport - Steenokkerzeel) a également été réalisée par la construction de murs antibruit pour protéger les habitants de la municipalité de Ste</w:t>
      </w:r>
      <w:r>
        <w:t xml:space="preserve">enokkerzeel du bruit au sol, en particulier du bruit des avions au roulage et au décollage. La mise en place de ces murs antibruit était initialement prévue en trois phases, à réaliser au cours de la période </w:t>
      </w:r>
      <w:r>
        <w:rPr>
          <w:spacing w:val="-2"/>
        </w:rPr>
        <w:t>2000-2003 :</w:t>
      </w:r>
    </w:p>
    <w:p w14:paraId="120BD44E" w14:textId="77777777" w:rsidR="00B820BB" w:rsidRDefault="001A4765">
      <w:pPr>
        <w:pStyle w:val="ListParagraph"/>
        <w:numPr>
          <w:ilvl w:val="0"/>
          <w:numId w:val="26"/>
        </w:numPr>
        <w:tabs>
          <w:tab w:val="left" w:pos="3052"/>
        </w:tabs>
        <w:spacing w:before="156"/>
        <w:ind w:left="3052"/>
        <w:rPr>
          <w:sz w:val="20"/>
        </w:rPr>
      </w:pPr>
      <w:r>
        <w:rPr>
          <w:sz w:val="20"/>
        </w:rPr>
        <w:t>Phase 1 : murs antibruit au sud de l</w:t>
      </w:r>
      <w:r>
        <w:rPr>
          <w:sz w:val="20"/>
        </w:rPr>
        <w:t xml:space="preserve">a piste </w:t>
      </w:r>
      <w:r>
        <w:rPr>
          <w:spacing w:val="-4"/>
          <w:sz w:val="20"/>
        </w:rPr>
        <w:t>25R ;</w:t>
      </w:r>
    </w:p>
    <w:p w14:paraId="6ADC7AD7" w14:textId="77777777" w:rsidR="00B820BB" w:rsidRDefault="001A4765">
      <w:pPr>
        <w:pStyle w:val="ListParagraph"/>
        <w:numPr>
          <w:ilvl w:val="0"/>
          <w:numId w:val="26"/>
        </w:numPr>
        <w:tabs>
          <w:tab w:val="left" w:pos="3052"/>
        </w:tabs>
        <w:spacing w:before="181"/>
        <w:ind w:left="3052"/>
        <w:rPr>
          <w:sz w:val="13"/>
        </w:rPr>
      </w:pPr>
      <w:r>
        <w:rPr>
          <w:sz w:val="20"/>
        </w:rPr>
        <w:t xml:space="preserve">phase 2 : murs antibruit entre la piste 25R et la piste </w:t>
      </w:r>
      <w:r>
        <w:rPr>
          <w:spacing w:val="-4"/>
          <w:sz w:val="20"/>
        </w:rPr>
        <w:t>20</w:t>
      </w:r>
      <w:r>
        <w:rPr>
          <w:spacing w:val="-4"/>
          <w:sz w:val="20"/>
          <w:vertAlign w:val="superscript"/>
        </w:rPr>
        <w:t>32</w:t>
      </w:r>
    </w:p>
    <w:p w14:paraId="27618763" w14:textId="77777777" w:rsidR="00B820BB" w:rsidRDefault="001A4765">
      <w:pPr>
        <w:pStyle w:val="ListParagraph"/>
        <w:numPr>
          <w:ilvl w:val="0"/>
          <w:numId w:val="26"/>
        </w:numPr>
        <w:tabs>
          <w:tab w:val="left" w:pos="3052"/>
        </w:tabs>
        <w:spacing w:before="178" w:line="417" w:lineRule="auto"/>
        <w:ind w:right="3638" w:firstLine="33"/>
        <w:rPr>
          <w:sz w:val="20"/>
        </w:rPr>
      </w:pPr>
      <w:r>
        <w:rPr>
          <w:sz w:val="20"/>
        </w:rPr>
        <w:t>phase 3 : murs antibruit au nord de la piste 25R. Les deux premières phases des murs antibruit ont été achevées.</w:t>
      </w:r>
    </w:p>
    <w:p w14:paraId="6393AF6A" w14:textId="77777777" w:rsidR="00B820BB" w:rsidRDefault="001A4765">
      <w:pPr>
        <w:pStyle w:val="BodyText"/>
        <w:spacing w:line="259" w:lineRule="auto"/>
        <w:ind w:left="2658" w:right="848"/>
        <w:jc w:val="both"/>
      </w:pPr>
      <w:r>
        <w:t>La première phase a été achevée à la fin de l'année 2000. La digue consiste en un mur absorbant le bruit de 520 m de long et d'une hauteur de 17 m, ainsi qu'en une barrière acoustique dégradable du côté des immeubles résidentiels de Steenokkerzeel. La cons</w:t>
      </w:r>
      <w:r>
        <w:t>truction de la phase 2 des murs antibruit a commencé en août 2001 et s'est achevée en juin 2002. Le talus consiste en un mur de terre d'une longueur de 524 m, d'une hauteur variable de 4,75 à 15 m et d'</w:t>
      </w:r>
      <w:r>
        <w:rPr>
          <w:spacing w:val="-2"/>
        </w:rPr>
        <w:t xml:space="preserve">un </w:t>
      </w:r>
      <w:r>
        <w:t>écran supérieur dégradable de 2 m de haut. La trois</w:t>
      </w:r>
      <w:r>
        <w:t>ième phase finale, la construction d'un mur antibruit au nord de la piste 25R, en partie sur le site de l'aérodrome militaire de Melsbroek, pour protéger, entre autres, le bruit au sol provenant des activités de l'utilisateur militaire de l'aéroport (15e e</w:t>
      </w:r>
      <w:r>
        <w:t>scadre de la Force aérienne belge) vers la zone résidentielle voisine "Groenveld" à Steenokkerzeel, n'a pas été réalisée. La raison en est un accord conclu avec les autorités militaires sur le transfert de leurs activités d'essai vers le site d'essai civil</w:t>
      </w:r>
      <w:r>
        <w:t>.</w:t>
      </w:r>
    </w:p>
    <w:p w14:paraId="33BD562B" w14:textId="77777777" w:rsidR="00B820BB" w:rsidRDefault="001A4765">
      <w:pPr>
        <w:pStyle w:val="BodyText"/>
        <w:spacing w:before="158" w:line="259" w:lineRule="auto"/>
        <w:ind w:left="2660" w:right="851"/>
        <w:jc w:val="both"/>
      </w:pPr>
      <w:r>
        <w:t xml:space="preserve">Dans tous les postes de stationnement d'aéronefs à la jetée A, à la jetée B, à l'aire de trafic 60 et à l'aire de trafic 9, une connexion permanente et dédiée à l'alimentation électrique (appelée 400 Hz) et à la climatisation (pas à l'aire de trafic 9 - </w:t>
      </w:r>
      <w:r>
        <w:t>fret) a été prévue et l'utilisation du groupe auxiliaire de puissance (APU) doit être limitée au strict nécessaire (max. 5 minutes après l'arrivée et 15 minutes avant le départ).</w:t>
      </w:r>
    </w:p>
    <w:p w14:paraId="019F6F3D" w14:textId="77777777" w:rsidR="00B820BB" w:rsidRDefault="001A4765">
      <w:pPr>
        <w:pStyle w:val="BodyText"/>
        <w:spacing w:before="160" w:line="254" w:lineRule="auto"/>
        <w:ind w:left="2658" w:right="855"/>
        <w:jc w:val="both"/>
      </w:pPr>
      <w:r>
        <w:t>L'approvisionnement en paraffine de 80 % des avions se fait par des canalisat</w:t>
      </w:r>
      <w:r>
        <w:t xml:space="preserve">ions souterraines afin de </w:t>
      </w:r>
      <w:r>
        <w:rPr>
          <w:spacing w:val="40"/>
        </w:rPr>
        <w:t>réduire le</w:t>
      </w:r>
      <w:r>
        <w:t xml:space="preserve"> trafic de camions-citernes sur le site.</w:t>
      </w:r>
    </w:p>
    <w:p w14:paraId="5C7B32CD" w14:textId="77777777" w:rsidR="00B820BB" w:rsidRDefault="001A4765">
      <w:pPr>
        <w:pStyle w:val="ListParagraph"/>
        <w:numPr>
          <w:ilvl w:val="0"/>
          <w:numId w:val="25"/>
        </w:numPr>
        <w:tabs>
          <w:tab w:val="left" w:pos="2679"/>
        </w:tabs>
        <w:spacing w:before="179"/>
        <w:rPr>
          <w:sz w:val="20"/>
        </w:rPr>
      </w:pPr>
      <w:r>
        <w:rPr>
          <w:spacing w:val="-2"/>
          <w:sz w:val="20"/>
        </w:rPr>
        <w:t>Biodiversité</w:t>
      </w:r>
    </w:p>
    <w:p w14:paraId="7D58D2CA" w14:textId="77777777" w:rsidR="00B820BB" w:rsidRDefault="001A4765">
      <w:pPr>
        <w:pStyle w:val="BodyText"/>
        <w:spacing w:before="181" w:line="259" w:lineRule="auto"/>
        <w:ind w:left="2660" w:right="851"/>
        <w:jc w:val="both"/>
      </w:pPr>
      <w:r>
        <w:t>La CAB travaille en permanence à l'amélioration de ses espaces verts. Le fil conducteur est la coopération et la consultation avec les associations de protection de l</w:t>
      </w:r>
      <w:r>
        <w:t xml:space="preserve">a nature, les municipalités voisines et les autorités compétentes. Par exemple, l'asbl Natuurpunt a étudié la biodiversité des anciennes prairies autour de l'aéroport. Afin de préserver au maximum cette biodiversité, ces prairies ne sont ni fertilisées ni </w:t>
      </w:r>
      <w:r>
        <w:t>labourées. L'herbe coupée n'est plus enlevée mais broyée sur place.</w:t>
      </w:r>
    </w:p>
    <w:p w14:paraId="539B7F66" w14:textId="77777777" w:rsidR="00B820BB" w:rsidRDefault="00B820BB">
      <w:pPr>
        <w:pStyle w:val="BodyText"/>
        <w:ind w:left="0"/>
      </w:pPr>
    </w:p>
    <w:p w14:paraId="0F735B2D" w14:textId="77777777" w:rsidR="00B820BB" w:rsidRDefault="001A4765">
      <w:pPr>
        <w:pStyle w:val="BodyText"/>
        <w:spacing w:before="134"/>
        <w:ind w:left="0"/>
      </w:pPr>
      <w:r>
        <w:rPr>
          <w:noProof/>
        </w:rPr>
        <mc:AlternateContent>
          <mc:Choice Requires="wps">
            <w:drawing>
              <wp:anchor distT="0" distB="0" distL="0" distR="0" simplePos="0" relativeHeight="251716096" behindDoc="1" locked="0" layoutInCell="1" allowOverlap="1" wp14:anchorId="105B6CD7" wp14:editId="1E6B3F1C">
                <wp:simplePos x="0" y="0"/>
                <wp:positionH relativeFrom="page">
                  <wp:posOffset>936040</wp:posOffset>
                </wp:positionH>
                <wp:positionV relativeFrom="paragraph">
                  <wp:posOffset>255455</wp:posOffset>
                </wp:positionV>
                <wp:extent cx="1829435" cy="7620"/>
                <wp:effectExtent l="0" t="0" r="0" b="0"/>
                <wp:wrapTopAndBottom/>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7A28BC" id="Graphic 148" o:spid="_x0000_s1026" style="position:absolute;margin-left:73.7pt;margin-top:20.1pt;width:144.05pt;height:.6pt;z-index:-25160038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" path="m1829053,l,,,7619r1829053,l1829053,xe" fillcolor="black" stroked="f">
                <v:path arrowok="t"/>
                <w10:wrap type="topAndBottom" anchorx="page"/>
              </v:shape>
            </w:pict>
          </mc:Fallback>
        </mc:AlternateContent>
      </w:r>
    </w:p>
    <w:p w14:paraId="577D8F22" w14:textId="77777777" w:rsidR="00B820BB" w:rsidRDefault="001A4765">
      <w:pPr>
        <w:pStyle w:val="BodyText"/>
        <w:spacing w:before="92"/>
        <w:ind w:left="534"/>
      </w:pPr>
      <w:r>
        <w:rPr>
          <w:vertAlign w:val="superscript"/>
        </w:rPr>
        <w:t>32</w:t>
      </w:r>
      <w:r>
        <w:t xml:space="preserve"> Emploi actuel </w:t>
      </w:r>
      <w:r>
        <w:rPr>
          <w:spacing w:val="-5"/>
        </w:rPr>
        <w:t>19</w:t>
      </w:r>
    </w:p>
    <w:p w14:paraId="06E8F7A0" w14:textId="77777777" w:rsidR="00B820BB" w:rsidRDefault="00B820BB">
      <w:pPr>
        <w:sectPr w:rsidR="00B820BB">
          <w:pgSz w:w="11910" w:h="16840"/>
          <w:pgMar w:top="1780" w:right="280" w:bottom="1280" w:left="940" w:header="0" w:footer="1095" w:gutter="0"/>
          <w:cols w:space="720"/>
        </w:sectPr>
      </w:pPr>
    </w:p>
    <w:p w14:paraId="32707AA9" w14:textId="77777777" w:rsidR="00B820BB" w:rsidRDefault="001A4765">
      <w:pPr>
        <w:pStyle w:val="BodyText"/>
        <w:spacing w:before="34" w:line="256" w:lineRule="auto"/>
        <w:ind w:left="2660" w:right="853"/>
        <w:jc w:val="both"/>
      </w:pPr>
      <w:r>
        <w:lastRenderedPageBreak/>
        <w:t xml:space="preserve">En 2014, des ruches ont été installées sur le site de l'aéroport, </w:t>
      </w:r>
      <w:r>
        <w:rPr>
          <w:spacing w:val="-9"/>
        </w:rPr>
        <w:t xml:space="preserve">abritant </w:t>
      </w:r>
      <w:r>
        <w:t>100 000 abeilles ouvrières, 10 000 abeilles mâles et deux reines.</w:t>
      </w:r>
    </w:p>
    <w:p w14:paraId="201E6E74" w14:textId="77777777" w:rsidR="00B820BB" w:rsidRDefault="001A4765">
      <w:pPr>
        <w:pStyle w:val="BodyText"/>
        <w:spacing w:before="164"/>
        <w:ind w:left="2660"/>
        <w:jc w:val="both"/>
      </w:pPr>
      <w:r>
        <w:t xml:space="preserve">BAC dispose également d'un </w:t>
      </w:r>
      <w:r>
        <w:rPr>
          <w:spacing w:val="-2"/>
        </w:rPr>
        <w:t>plan de gestion forestière.</w:t>
      </w:r>
    </w:p>
    <w:p w14:paraId="4A800F70" w14:textId="77777777" w:rsidR="00B820BB" w:rsidRDefault="001A4765">
      <w:pPr>
        <w:pStyle w:val="BodyText"/>
        <w:spacing w:before="181" w:line="259" w:lineRule="auto"/>
        <w:ind w:left="2660" w:right="862"/>
        <w:jc w:val="both"/>
      </w:pPr>
      <w:r>
        <w:t>Outre les initiatives mentionnées ci-dessus, BAC collabore également à un projet de migration des hirondelles et le pâturage des moutons est appliqué aux barrières anti-bruit à Steenokkerzeel.</w:t>
      </w:r>
    </w:p>
    <w:p w14:paraId="2DDD177A" w14:textId="77777777" w:rsidR="00B820BB" w:rsidRDefault="001A4765">
      <w:pPr>
        <w:pStyle w:val="ListParagraph"/>
        <w:numPr>
          <w:ilvl w:val="0"/>
          <w:numId w:val="25"/>
        </w:numPr>
        <w:tabs>
          <w:tab w:val="left" w:pos="2691"/>
        </w:tabs>
        <w:spacing w:before="169"/>
        <w:ind w:left="2691"/>
        <w:rPr>
          <w:sz w:val="20"/>
        </w:rPr>
      </w:pPr>
      <w:r>
        <w:rPr>
          <w:spacing w:val="-2"/>
          <w:sz w:val="20"/>
        </w:rPr>
        <w:t>Mobilité</w:t>
      </w:r>
    </w:p>
    <w:p w14:paraId="15DA6A5B" w14:textId="77777777" w:rsidR="00B820BB" w:rsidRDefault="001A4765">
      <w:pPr>
        <w:pStyle w:val="BodyText"/>
        <w:spacing w:before="181" w:line="259" w:lineRule="auto"/>
        <w:ind w:left="2660" w:right="850"/>
        <w:jc w:val="both"/>
      </w:pPr>
      <w:r>
        <w:t xml:space="preserve">Brussels Airport est plus qu'un aéroport, c'est un centre de mobilité intermodale. Afin d'offrir aux navetteurs - dont beaucoup travaillent à l'aéroport - des liaisons encore meilleures, BAC s'efforce </w:t>
      </w:r>
      <w:r>
        <w:rPr>
          <w:spacing w:val="-7"/>
        </w:rPr>
        <w:t>en</w:t>
      </w:r>
      <w:r>
        <w:t xml:space="preserve"> permanence de renforcer son rôle de plaque tournant</w:t>
      </w:r>
      <w:r>
        <w:t>e intermodale. C'est pourquoi des investissements continus sont réalisés en collaboration avec des partenaires. Des exemples de ces investissements sont le Ringtrambus, la liaison autoroutière pour vélos, ... .</w:t>
      </w:r>
    </w:p>
    <w:p w14:paraId="772EE006" w14:textId="77777777" w:rsidR="00B820BB" w:rsidRDefault="001A4765">
      <w:pPr>
        <w:pStyle w:val="BodyText"/>
        <w:spacing w:before="158" w:line="259" w:lineRule="auto"/>
        <w:ind w:left="2660" w:right="852"/>
        <w:jc w:val="both"/>
      </w:pPr>
      <w:r>
        <w:t>Outre le Ringtrambus, deux autres liaisons so</w:t>
      </w:r>
      <w:r>
        <w:t>nt en cours de réalisation : le Sneltram entre Willebroek et Bruxelles-Nord et l'Airport Tram entre le site de l'OTAN et l'aéroport de Bruxelles. Ensemble, ils constituent un levier majeur pour réduire la congestion dans la périphérie nord de Bruxelles.</w:t>
      </w:r>
    </w:p>
    <w:p w14:paraId="5C554482" w14:textId="77777777" w:rsidR="00B820BB" w:rsidRDefault="001A4765">
      <w:pPr>
        <w:pStyle w:val="ListParagraph"/>
        <w:numPr>
          <w:ilvl w:val="0"/>
          <w:numId w:val="25"/>
        </w:numPr>
        <w:tabs>
          <w:tab w:val="left" w:pos="2691"/>
        </w:tabs>
        <w:spacing w:before="170"/>
        <w:ind w:left="2691"/>
        <w:rPr>
          <w:sz w:val="20"/>
        </w:rPr>
      </w:pPr>
      <w:r>
        <w:rPr>
          <w:spacing w:val="-2"/>
          <w:sz w:val="20"/>
        </w:rPr>
        <w:t>Po</w:t>
      </w:r>
      <w:r>
        <w:rPr>
          <w:spacing w:val="-2"/>
          <w:sz w:val="20"/>
        </w:rPr>
        <w:t xml:space="preserve">litique </w:t>
      </w:r>
      <w:r>
        <w:rPr>
          <w:sz w:val="20"/>
        </w:rPr>
        <w:t xml:space="preserve">générale </w:t>
      </w:r>
      <w:r>
        <w:rPr>
          <w:spacing w:val="-2"/>
          <w:sz w:val="20"/>
        </w:rPr>
        <w:t>en matière d'environnement</w:t>
      </w:r>
    </w:p>
    <w:p w14:paraId="4E3212A8" w14:textId="77777777" w:rsidR="00B820BB" w:rsidRDefault="001A4765">
      <w:pPr>
        <w:pStyle w:val="BodyText"/>
        <w:spacing w:before="180" w:line="259" w:lineRule="auto"/>
        <w:ind w:left="2660" w:right="856"/>
        <w:jc w:val="both"/>
      </w:pPr>
      <w:r>
        <w:t>BAC détient le certificat ISO:14.001. La déclaration de politique environnementale de l'entreprise stipule que la durabilité est l'une des valeurs clés de Brussels Airport Company, et que la politique environnementale en est un pilier essentiel. La politiq</w:t>
      </w:r>
      <w:r>
        <w:t>ue environnementale et de durabilité est soutenue par la direction, qui veille à ce qu'elle soit intégrée dans tous les départements.</w:t>
      </w:r>
    </w:p>
    <w:p w14:paraId="7202924B" w14:textId="77777777" w:rsidR="00B820BB" w:rsidRDefault="001A4765">
      <w:pPr>
        <w:pStyle w:val="ListParagraph"/>
        <w:numPr>
          <w:ilvl w:val="0"/>
          <w:numId w:val="25"/>
        </w:numPr>
        <w:tabs>
          <w:tab w:val="left" w:pos="2669"/>
        </w:tabs>
        <w:spacing w:before="167"/>
        <w:ind w:left="2669" w:hanging="359"/>
        <w:rPr>
          <w:sz w:val="20"/>
        </w:rPr>
      </w:pPr>
      <w:r>
        <w:rPr>
          <w:sz w:val="20"/>
        </w:rPr>
        <w:t xml:space="preserve">Green </w:t>
      </w:r>
      <w:r>
        <w:rPr>
          <w:spacing w:val="-4"/>
          <w:sz w:val="20"/>
        </w:rPr>
        <w:t>Deal</w:t>
      </w:r>
    </w:p>
    <w:p w14:paraId="67B32A39" w14:textId="77777777" w:rsidR="00B820BB" w:rsidRDefault="001A4765">
      <w:pPr>
        <w:pStyle w:val="BodyText"/>
        <w:spacing w:before="182" w:line="259" w:lineRule="auto"/>
        <w:ind w:left="2660" w:right="849"/>
        <w:jc w:val="both"/>
      </w:pPr>
      <w:r>
        <w:t>En 2021, la BAC a été reconnue par l'UE comme l'un des trois consortiums de l'aviation dans le cadre du Green D</w:t>
      </w:r>
      <w:r>
        <w:t>eal. La BAC est l'initiateur et le chef de file du projet Stargate pour l'accélération de la durabilité de l'aviation, avec 21 autres partenaires de l'aviation. Le programme Stargate est actuellement en cours de développement et durera jusqu'en octobre 202</w:t>
      </w:r>
      <w:r>
        <w:t>6.</w:t>
      </w:r>
    </w:p>
    <w:p w14:paraId="5F67CAF6" w14:textId="77777777" w:rsidR="00B820BB" w:rsidRDefault="001A4765">
      <w:pPr>
        <w:spacing w:before="159" w:line="256" w:lineRule="auto"/>
        <w:ind w:left="2660" w:right="850"/>
        <w:jc w:val="both"/>
        <w:rPr>
          <w:i/>
          <w:sz w:val="20"/>
        </w:rPr>
      </w:pPr>
      <w:r>
        <w:rPr>
          <w:i/>
          <w:sz w:val="20"/>
        </w:rPr>
        <w:t>Brussels Airport prend la tête de Stargate, un projet européen qui, avec 21 autres partenaires, développe des solutions innovantes pour l'aviation verte du futur. En partageant et en diffusant largement les connaissances acquises et les techniques dével</w:t>
      </w:r>
      <w:r>
        <w:rPr>
          <w:i/>
          <w:sz w:val="20"/>
        </w:rPr>
        <w:t>oppées à la fin du projet, nous inspirons l'ensemble du secteur de l'aviation.</w:t>
      </w:r>
    </w:p>
    <w:p w14:paraId="2BE21BAE" w14:textId="77777777" w:rsidR="00B820BB" w:rsidRDefault="001A4765">
      <w:pPr>
        <w:spacing w:before="170" w:line="256" w:lineRule="auto"/>
        <w:ind w:left="2660" w:right="854"/>
        <w:jc w:val="both"/>
        <w:rPr>
          <w:i/>
          <w:sz w:val="20"/>
        </w:rPr>
      </w:pPr>
      <w:r>
        <w:rPr>
          <w:i/>
          <w:sz w:val="20"/>
        </w:rPr>
        <w:t>Nous ne pouvons pas rendre l'aviation plus durable à nous seuls. Dans le cadre de Stargate</w:t>
      </w:r>
      <w:r>
        <w:rPr>
          <w:i/>
          <w:spacing w:val="-1"/>
          <w:sz w:val="20"/>
        </w:rPr>
        <w:t xml:space="preserve">, </w:t>
      </w:r>
      <w:r>
        <w:rPr>
          <w:i/>
          <w:sz w:val="20"/>
        </w:rPr>
        <w:t xml:space="preserve">nous travaillons donc avec les aéroports de Budapest, d'Athènes et de </w:t>
      </w:r>
      <w:r>
        <w:rPr>
          <w:i/>
          <w:sz w:val="20"/>
        </w:rPr>
        <w:t>Toulouse, qui possèdent chacun une expertise dans divers domaines de la durabilité.</w:t>
      </w:r>
    </w:p>
    <w:p w14:paraId="1C4CB3A9" w14:textId="77777777" w:rsidR="00B820BB" w:rsidRDefault="001A4765">
      <w:pPr>
        <w:spacing w:before="166" w:line="259" w:lineRule="auto"/>
        <w:ind w:left="2660" w:right="853"/>
        <w:jc w:val="both"/>
        <w:rPr>
          <w:i/>
          <w:sz w:val="20"/>
        </w:rPr>
      </w:pPr>
      <w:r>
        <w:rPr>
          <w:i/>
          <w:sz w:val="20"/>
        </w:rPr>
        <w:t>Plusieurs instituts de recherche, universités, compagnies aériennes, autorités locales, partenaires communautaires et consultants font également partie de notre consortium.</w:t>
      </w:r>
      <w:r>
        <w:rPr>
          <w:i/>
          <w:sz w:val="20"/>
        </w:rPr>
        <w:t xml:space="preserve"> Le projet Stargate a reçu une aide de 24,8 millions d'euros de la Commission européenne dans le cadre du Green </w:t>
      </w:r>
      <w:r>
        <w:rPr>
          <w:i/>
          <w:spacing w:val="-3"/>
          <w:sz w:val="20"/>
        </w:rPr>
        <w:t>Deal</w:t>
      </w:r>
      <w:r>
        <w:rPr>
          <w:i/>
          <w:sz w:val="20"/>
        </w:rPr>
        <w:t xml:space="preserve">. En outre, les partenaires contribuent à hauteur de 30 % au budget </w:t>
      </w:r>
      <w:r>
        <w:rPr>
          <w:i/>
          <w:spacing w:val="-5"/>
          <w:sz w:val="20"/>
        </w:rPr>
        <w:t>du</w:t>
      </w:r>
      <w:r>
        <w:rPr>
          <w:i/>
          <w:sz w:val="20"/>
        </w:rPr>
        <w:t xml:space="preserve"> projet. La décarbonisation, l'amélioration de la qualité de l'environ</w:t>
      </w:r>
      <w:r>
        <w:rPr>
          <w:i/>
          <w:sz w:val="20"/>
        </w:rPr>
        <w:t>nement local et la mobilité durable sont les piliers de Stargate (extrait du rapport de durabilité 2021, source : BAC).</w:t>
      </w:r>
    </w:p>
    <w:p w14:paraId="45951EE1" w14:textId="77777777" w:rsidR="00B820BB" w:rsidRDefault="00B820BB">
      <w:pPr>
        <w:spacing w:line="259" w:lineRule="auto"/>
        <w:jc w:val="both"/>
        <w:rPr>
          <w:sz w:val="20"/>
        </w:rPr>
        <w:sectPr w:rsidR="00B820BB">
          <w:pgSz w:w="11910" w:h="16840"/>
          <w:pgMar w:top="1780" w:right="280" w:bottom="1280" w:left="940" w:header="0" w:footer="1095" w:gutter="0"/>
          <w:cols w:space="720"/>
        </w:sectPr>
      </w:pPr>
    </w:p>
    <w:p w14:paraId="04CE7855" w14:textId="77777777" w:rsidR="00B820BB" w:rsidRDefault="001A4765">
      <w:pPr>
        <w:spacing w:before="34" w:line="259" w:lineRule="auto"/>
        <w:ind w:left="2660" w:right="848"/>
        <w:jc w:val="both"/>
        <w:rPr>
          <w:i/>
          <w:sz w:val="20"/>
        </w:rPr>
      </w:pPr>
      <w:r>
        <w:rPr>
          <w:i/>
          <w:sz w:val="20"/>
        </w:rPr>
        <w:lastRenderedPageBreak/>
        <w:t>Une explication supplémentaire concernant Stargate (source : BAC - extrait d'explication Stargate) est incluse ci-dess</w:t>
      </w:r>
      <w:r>
        <w:rPr>
          <w:i/>
          <w:sz w:val="20"/>
        </w:rPr>
        <w:t xml:space="preserve">ous. De plus amples informations peuvent également être trouvées sur le site web spécifique : </w:t>
      </w:r>
      <w:hyperlink r:id="rId131">
        <w:r>
          <w:rPr>
            <w:i/>
            <w:color w:val="0462C1"/>
            <w:sz w:val="20"/>
            <w:u w:val="single" w:color="0462C1"/>
          </w:rPr>
          <w:t>Accueil - Stargate (greendealstargate.eu)</w:t>
        </w:r>
      </w:hyperlink>
    </w:p>
    <w:p w14:paraId="7FEAF924" w14:textId="77777777" w:rsidR="00B820BB" w:rsidRDefault="001A4765">
      <w:pPr>
        <w:spacing w:before="160" w:line="259" w:lineRule="auto"/>
        <w:ind w:left="2660" w:right="851"/>
        <w:jc w:val="both"/>
        <w:rPr>
          <w:i/>
          <w:sz w:val="20"/>
        </w:rPr>
      </w:pPr>
      <w:r>
        <w:rPr>
          <w:i/>
          <w:sz w:val="20"/>
        </w:rPr>
        <w:t>"STARGATE est une collaboration au</w:t>
      </w:r>
      <w:r>
        <w:rPr>
          <w:i/>
          <w:sz w:val="20"/>
        </w:rPr>
        <w:t xml:space="preserve"> sein d'un consortium de 22 partenaires aéroportuaires dirigé par Brussels Airport qui s'est engagé à créer des aéroports verts en tant que hubs multimodaux pour une mobilité durable et intelligente. STARGATE suit une stratégie ambitieuse visant à contribu</w:t>
      </w:r>
      <w:r>
        <w:rPr>
          <w:i/>
          <w:sz w:val="20"/>
        </w:rPr>
        <w:t xml:space="preserve">er de manière significative au renforcement de la compétitivité de l'écosystème du transport aérien européen. La mission du consortium STARGATE est de développer, tester et mettre en œuvre une gamme de solutions innovantes qui </w:t>
      </w:r>
      <w:r>
        <w:rPr>
          <w:i/>
          <w:spacing w:val="-11"/>
          <w:sz w:val="20"/>
        </w:rPr>
        <w:t>rendent l</w:t>
      </w:r>
      <w:r>
        <w:rPr>
          <w:i/>
          <w:sz w:val="20"/>
        </w:rPr>
        <w:t>'écosystème aéroport</w:t>
      </w:r>
      <w:r>
        <w:rPr>
          <w:i/>
          <w:sz w:val="20"/>
        </w:rPr>
        <w:t xml:space="preserve">uaire nettement plus durable. Notre vision est d'utiliser STARGATE pour construire une référence et inspirer d'autres aéroports en Europe et </w:t>
      </w:r>
      <w:r>
        <w:rPr>
          <w:i/>
          <w:spacing w:val="-5"/>
          <w:sz w:val="20"/>
        </w:rPr>
        <w:t>dans le</w:t>
      </w:r>
      <w:r>
        <w:rPr>
          <w:i/>
          <w:sz w:val="20"/>
        </w:rPr>
        <w:t xml:space="preserve"> monde. STARGATE repose sur cinq piliers essentiels. Le premier est l'application d'un écosystème de jumeaux</w:t>
      </w:r>
      <w:r>
        <w:rPr>
          <w:i/>
          <w:sz w:val="20"/>
        </w:rPr>
        <w:t xml:space="preserve"> numériques pour les aéroports et un développement approfondi pour modéliser l'aéroport Lighthouse (l'aéroport de Bruxelles dans ce programme), ses flux de transport, son processus aéroportuaire, la production et la fourniture d'énergie et la gestion des é</w:t>
      </w:r>
      <w:r>
        <w:rPr>
          <w:i/>
          <w:sz w:val="20"/>
        </w:rPr>
        <w:t>missions. Le deuxième pilier se concentre sur la mobilité multimodale, durable et intelligente grâce à une pratique innovante de gouvernance de la mobilité pour créer un centre intermodal, et des outils spécifiques pour améliorer la numérisation et la déca</w:t>
      </w:r>
      <w:r>
        <w:rPr>
          <w:i/>
          <w:sz w:val="20"/>
        </w:rPr>
        <w:t>rbonisation du transport pour les personnes et les marchandises. Le troisième pilier est l'optimisation des opérations des terminaux, y compris le déploiement d'un centre de commandement des terminaux, une nouvelle approche de la gestion circulaire des res</w:t>
      </w:r>
      <w:r>
        <w:rPr>
          <w:i/>
          <w:sz w:val="20"/>
        </w:rPr>
        <w:t>sources et la minimisation des ressources générées et des déchets. Le quatrième pilier concerne la recherche énergétique et la production et l'utilisation des SAF. Enfin, le cinquième pilier couvre des aspects transversaux tels que la réduction du bruit et</w:t>
      </w:r>
      <w:r>
        <w:rPr>
          <w:i/>
          <w:sz w:val="20"/>
        </w:rPr>
        <w:t xml:space="preserve"> des émissions, l'évaluation des conditions-cadres non technologiques et la promotion de nouveaux accords de gouvernance multi-acteurs. Dans STARGATE, toutes les actions entreprises sont diffusées autant que possible, non seulement pour créer une prise de </w:t>
      </w:r>
      <w:r>
        <w:rPr>
          <w:i/>
          <w:sz w:val="20"/>
        </w:rPr>
        <w:t xml:space="preserve">conscience, mais </w:t>
      </w:r>
      <w:r>
        <w:rPr>
          <w:i/>
          <w:spacing w:val="-3"/>
          <w:sz w:val="20"/>
        </w:rPr>
        <w:t xml:space="preserve">aussi </w:t>
      </w:r>
      <w:r>
        <w:rPr>
          <w:i/>
          <w:sz w:val="20"/>
        </w:rPr>
        <w:t xml:space="preserve">pour </w:t>
      </w:r>
      <w:r>
        <w:rPr>
          <w:i/>
          <w:spacing w:val="-2"/>
          <w:sz w:val="20"/>
        </w:rPr>
        <w:t>servir</w:t>
      </w:r>
      <w:r>
        <w:rPr>
          <w:i/>
          <w:sz w:val="20"/>
        </w:rPr>
        <w:t xml:space="preserve"> de contribution et de base précieuses à d'autres initiatives et projets de développement durable.</w:t>
      </w:r>
    </w:p>
    <w:p w14:paraId="7464D6FB" w14:textId="77777777" w:rsidR="00B820BB" w:rsidRDefault="001A4765">
      <w:pPr>
        <w:spacing w:before="153"/>
        <w:ind w:left="2660"/>
        <w:jc w:val="both"/>
        <w:rPr>
          <w:i/>
          <w:sz w:val="20"/>
        </w:rPr>
      </w:pPr>
      <w:r>
        <w:rPr>
          <w:i/>
          <w:sz w:val="20"/>
        </w:rPr>
        <w:t xml:space="preserve">Le projet est divisé en plusieurs lots de travail </w:t>
      </w:r>
      <w:r>
        <w:rPr>
          <w:i/>
          <w:spacing w:val="-2"/>
          <w:sz w:val="20"/>
        </w:rPr>
        <w:t>(WP) :</w:t>
      </w:r>
    </w:p>
    <w:p w14:paraId="5B985398" w14:textId="77777777" w:rsidR="00B820BB" w:rsidRDefault="001A4765">
      <w:pPr>
        <w:pStyle w:val="ListParagraph"/>
        <w:numPr>
          <w:ilvl w:val="1"/>
          <w:numId w:val="25"/>
        </w:numPr>
        <w:tabs>
          <w:tab w:val="left" w:pos="3390"/>
        </w:tabs>
        <w:spacing w:before="183" w:line="256" w:lineRule="auto"/>
        <w:ind w:right="851"/>
        <w:jc w:val="both"/>
        <w:rPr>
          <w:i/>
          <w:sz w:val="20"/>
        </w:rPr>
      </w:pPr>
      <w:r>
        <w:rPr>
          <w:i/>
          <w:sz w:val="20"/>
        </w:rPr>
        <w:t>Le WP1 supervise la mise en œuvre de l'ensemble du programme de tr</w:t>
      </w:r>
      <w:r>
        <w:rPr>
          <w:i/>
          <w:sz w:val="20"/>
        </w:rPr>
        <w:t xml:space="preserve">avail et la passation des marchés à la satisfaction de tous les partenaires et de la </w:t>
      </w:r>
      <w:r>
        <w:rPr>
          <w:i/>
          <w:spacing w:val="-1"/>
          <w:sz w:val="20"/>
        </w:rPr>
        <w:t xml:space="preserve">Commission </w:t>
      </w:r>
      <w:r>
        <w:rPr>
          <w:i/>
          <w:sz w:val="20"/>
        </w:rPr>
        <w:t>européenne (CE). Les responsabilités de chaque partenaire, la méthodologie de contrôle de la qualité, y compris les contrôles linguistiques pour tous les produi</w:t>
      </w:r>
      <w:r>
        <w:rPr>
          <w:i/>
          <w:sz w:val="20"/>
        </w:rPr>
        <w:t>ts livrables et les supports de communication, ainsi qu'une analyse des normes éthiques et de genre sont détaillées dans un manuel de projet.</w:t>
      </w:r>
    </w:p>
    <w:p w14:paraId="7DCBC428" w14:textId="77777777" w:rsidR="00B820BB" w:rsidRDefault="001A4765">
      <w:pPr>
        <w:pStyle w:val="ListParagraph"/>
        <w:numPr>
          <w:ilvl w:val="1"/>
          <w:numId w:val="25"/>
        </w:numPr>
        <w:tabs>
          <w:tab w:val="left" w:pos="3390"/>
        </w:tabs>
        <w:spacing w:before="167" w:line="256" w:lineRule="auto"/>
        <w:ind w:right="853"/>
        <w:jc w:val="both"/>
        <w:rPr>
          <w:i/>
          <w:sz w:val="20"/>
        </w:rPr>
      </w:pPr>
      <w:r>
        <w:rPr>
          <w:i/>
          <w:sz w:val="20"/>
        </w:rPr>
        <w:t>L'objectif du WP2 est de développer et de mettre en œuvre l'écosystème du jumeau numérique, en intégrant une varié</w:t>
      </w:r>
      <w:r>
        <w:rPr>
          <w:i/>
          <w:sz w:val="20"/>
        </w:rPr>
        <w:t>té de sources de données et différents outils existants afin de fournir un ensemble interconnecté de solutions pour modéliser l'aéroport dans son contexte, et d'utiliser le jumeau numérique pour tester et surveiller les actions en matière d'énergie, de tra</w:t>
      </w:r>
      <w:r>
        <w:rPr>
          <w:i/>
          <w:sz w:val="20"/>
        </w:rPr>
        <w:t xml:space="preserve">nsport et d'exploitation afin d'évaluer leur impact, à la fois avant et après leur </w:t>
      </w:r>
      <w:r>
        <w:rPr>
          <w:i/>
          <w:spacing w:val="-2"/>
          <w:sz w:val="20"/>
        </w:rPr>
        <w:t>mise en œuvre.</w:t>
      </w:r>
    </w:p>
    <w:p w14:paraId="0D313FD9" w14:textId="77777777" w:rsidR="00B820BB" w:rsidRDefault="001A4765">
      <w:pPr>
        <w:pStyle w:val="ListParagraph"/>
        <w:numPr>
          <w:ilvl w:val="1"/>
          <w:numId w:val="25"/>
        </w:numPr>
        <w:tabs>
          <w:tab w:val="left" w:pos="3390"/>
        </w:tabs>
        <w:spacing w:before="169" w:line="256" w:lineRule="auto"/>
        <w:ind w:right="847"/>
        <w:jc w:val="both"/>
        <w:rPr>
          <w:i/>
          <w:sz w:val="20"/>
        </w:rPr>
      </w:pPr>
      <w:r>
        <w:rPr>
          <w:i/>
          <w:sz w:val="20"/>
        </w:rPr>
        <w:t xml:space="preserve">L'objectif du WP3 est de réduire considérablement l'empreinte carbone de la mobilité générée par les opérations et l'accès aux aéroports, en mettant l'accent </w:t>
      </w:r>
      <w:r>
        <w:rPr>
          <w:i/>
          <w:sz w:val="20"/>
        </w:rPr>
        <w:t xml:space="preserve">sur les émissions de CO2, en combinant l'innovation dans les infrastructures, la technologie, l'équipement, la numérisation et les ressources </w:t>
      </w:r>
      <w:r>
        <w:rPr>
          <w:i/>
          <w:sz w:val="20"/>
        </w:rPr>
        <w:lastRenderedPageBreak/>
        <w:t>humaines.</w:t>
      </w:r>
    </w:p>
    <w:p w14:paraId="356B317D" w14:textId="77777777" w:rsidR="00B820BB" w:rsidRDefault="00B820BB">
      <w:pPr>
        <w:spacing w:line="256" w:lineRule="auto"/>
        <w:jc w:val="both"/>
        <w:rPr>
          <w:sz w:val="20"/>
        </w:rPr>
        <w:sectPr w:rsidR="00B820BB">
          <w:pgSz w:w="11910" w:h="16840"/>
          <w:pgMar w:top="1780" w:right="280" w:bottom="1280" w:left="940" w:header="0" w:footer="1095" w:gutter="0"/>
          <w:cols w:space="720"/>
        </w:sectPr>
      </w:pPr>
    </w:p>
    <w:p w14:paraId="6C565117" w14:textId="77777777" w:rsidR="00B820BB" w:rsidRDefault="001A4765">
      <w:pPr>
        <w:spacing w:before="34" w:line="259" w:lineRule="auto"/>
        <w:ind w:left="3390" w:right="854"/>
        <w:jc w:val="both"/>
        <w:rPr>
          <w:i/>
          <w:sz w:val="20"/>
        </w:rPr>
      </w:pPr>
      <w:r>
        <w:rPr>
          <w:i/>
          <w:sz w:val="20"/>
        </w:rPr>
        <w:lastRenderedPageBreak/>
        <w:t xml:space="preserve">l'engagement dans un processus holistique et adaptatif de gestion collaborative de la mobilité </w:t>
      </w:r>
      <w:r>
        <w:rPr>
          <w:i/>
          <w:spacing w:val="-1"/>
          <w:sz w:val="20"/>
        </w:rPr>
        <w:t xml:space="preserve">soutenu par </w:t>
      </w:r>
      <w:r>
        <w:rPr>
          <w:i/>
          <w:sz w:val="20"/>
        </w:rPr>
        <w:t>le jumeau numérique de l'aéroport.</w:t>
      </w:r>
    </w:p>
    <w:p w14:paraId="4671C08A" w14:textId="77777777" w:rsidR="00B820BB" w:rsidRDefault="001A4765">
      <w:pPr>
        <w:pStyle w:val="ListParagraph"/>
        <w:numPr>
          <w:ilvl w:val="1"/>
          <w:numId w:val="25"/>
        </w:numPr>
        <w:tabs>
          <w:tab w:val="left" w:pos="3390"/>
        </w:tabs>
        <w:spacing w:before="160" w:line="256" w:lineRule="auto"/>
        <w:ind w:right="853"/>
        <w:jc w:val="both"/>
        <w:rPr>
          <w:i/>
          <w:sz w:val="20"/>
        </w:rPr>
      </w:pPr>
      <w:r>
        <w:rPr>
          <w:i/>
          <w:sz w:val="20"/>
        </w:rPr>
        <w:t xml:space="preserve">L'objectif du WP4 est de rendre les opérations du terminal plus écologiques en </w:t>
      </w:r>
      <w:r>
        <w:rPr>
          <w:i/>
          <w:spacing w:val="-11"/>
          <w:sz w:val="20"/>
        </w:rPr>
        <w:t xml:space="preserve">déployant le </w:t>
      </w:r>
      <w:r>
        <w:rPr>
          <w:i/>
          <w:sz w:val="20"/>
        </w:rPr>
        <w:t xml:space="preserve">jumeau numérique basé </w:t>
      </w:r>
      <w:r>
        <w:rPr>
          <w:i/>
          <w:sz w:val="20"/>
        </w:rPr>
        <w:t>sur la nature (en utilisant la modélisation basée sur la physique et les données en temps réel disponibles via le BMS du terminal) en termes d'éclairage, de chauffage, de ventilation et de climatisation, en économisant les ressources et en réduisant les dé</w:t>
      </w:r>
      <w:r>
        <w:rPr>
          <w:i/>
          <w:sz w:val="20"/>
        </w:rPr>
        <w:t xml:space="preserve">chets dans le </w:t>
      </w:r>
      <w:r>
        <w:rPr>
          <w:i/>
          <w:spacing w:val="-8"/>
          <w:sz w:val="20"/>
        </w:rPr>
        <w:t>terminal</w:t>
      </w:r>
      <w:r>
        <w:rPr>
          <w:i/>
          <w:sz w:val="20"/>
        </w:rPr>
        <w:t>, ainsi que l'utilisation circulaire des ressources.</w:t>
      </w:r>
    </w:p>
    <w:p w14:paraId="14F4383D" w14:textId="77777777" w:rsidR="00B820BB" w:rsidRDefault="001A4765">
      <w:pPr>
        <w:pStyle w:val="ListParagraph"/>
        <w:numPr>
          <w:ilvl w:val="1"/>
          <w:numId w:val="25"/>
        </w:numPr>
        <w:tabs>
          <w:tab w:val="left" w:pos="3390"/>
        </w:tabs>
        <w:spacing w:before="169" w:line="254" w:lineRule="auto"/>
        <w:ind w:right="856"/>
        <w:jc w:val="both"/>
        <w:rPr>
          <w:i/>
          <w:sz w:val="20"/>
        </w:rPr>
      </w:pPr>
      <w:r>
        <w:rPr>
          <w:i/>
          <w:sz w:val="20"/>
        </w:rPr>
        <w:t>Le WP5 testera et développera une série de solutions d'énergie verte à l'aéroport de Lighthouse afin de contribuer de manière significative à la durabilité environnementale de l'écosystème aéroportuaire.</w:t>
      </w:r>
    </w:p>
    <w:p w14:paraId="781E4849" w14:textId="77777777" w:rsidR="00B820BB" w:rsidRDefault="001A4765">
      <w:pPr>
        <w:pStyle w:val="ListParagraph"/>
        <w:numPr>
          <w:ilvl w:val="1"/>
          <w:numId w:val="25"/>
        </w:numPr>
        <w:tabs>
          <w:tab w:val="left" w:pos="3390"/>
        </w:tabs>
        <w:spacing w:before="168" w:line="259" w:lineRule="auto"/>
        <w:ind w:right="847"/>
        <w:jc w:val="both"/>
        <w:rPr>
          <w:i/>
          <w:sz w:val="20"/>
        </w:rPr>
      </w:pPr>
      <w:r>
        <w:rPr>
          <w:i/>
          <w:sz w:val="20"/>
        </w:rPr>
        <w:t>Le WP6 développera une série d'actions à mettre en œ</w:t>
      </w:r>
      <w:r>
        <w:rPr>
          <w:i/>
          <w:sz w:val="20"/>
        </w:rPr>
        <w:t xml:space="preserve">uvre par l'aéroport de Lighthouse, en se concentrant sur cinq thèmes transversaux </w:t>
      </w:r>
      <w:r>
        <w:rPr>
          <w:i/>
          <w:spacing w:val="-8"/>
          <w:sz w:val="20"/>
        </w:rPr>
        <w:t xml:space="preserve">abordés dans </w:t>
      </w:r>
      <w:r>
        <w:rPr>
          <w:i/>
          <w:sz w:val="20"/>
        </w:rPr>
        <w:t>l'appel : le compromis entre la qualité de l'air et le bruit, l'utilisation des TIC, le développement durable des aéroports, l'évaluation des conditions-cadres n</w:t>
      </w:r>
      <w:r>
        <w:rPr>
          <w:i/>
          <w:sz w:val="20"/>
        </w:rPr>
        <w:t>on technologiques et la promotion de nouveaux accords de gouvernance multi-acteurs. En outre, ce WP se concentrera sur la mise en œuvre de concepts de logistique verte dans le secteur du fret aérien à l'aéroport de Lighthouse. Les questions transversales d</w:t>
      </w:r>
      <w:r>
        <w:rPr>
          <w:i/>
          <w:sz w:val="20"/>
        </w:rPr>
        <w:t>e l'agenda de l'UE indiquent que les défis environnementaux liés au secteur de l'aviation nécessitent l'intégration de différentes mesures afin d'éviter les impacts conflictuels et de rendre les interventions dans les aéroports plus efficaces.</w:t>
      </w:r>
    </w:p>
    <w:p w14:paraId="3CC80757" w14:textId="77777777" w:rsidR="00B820BB" w:rsidRDefault="001A4765">
      <w:pPr>
        <w:pStyle w:val="ListParagraph"/>
        <w:numPr>
          <w:ilvl w:val="1"/>
          <w:numId w:val="25"/>
        </w:numPr>
        <w:tabs>
          <w:tab w:val="left" w:pos="3390"/>
        </w:tabs>
        <w:spacing w:before="151" w:line="256" w:lineRule="auto"/>
        <w:ind w:right="847"/>
        <w:jc w:val="both"/>
        <w:rPr>
          <w:i/>
          <w:sz w:val="20"/>
        </w:rPr>
      </w:pPr>
      <w:r>
        <w:rPr>
          <w:i/>
          <w:sz w:val="20"/>
        </w:rPr>
        <w:t>Le WP7 coord</w:t>
      </w:r>
      <w:r>
        <w:rPr>
          <w:i/>
          <w:sz w:val="20"/>
        </w:rPr>
        <w:t xml:space="preserve">onnera les résultats du développement des différentes actions et leur application éventuelle à d'autres aéroports, ainsi que la mise en œuvre de l'écosystème STARGATE Digital Twin et des services associés dans d'autres aéroports afin de les </w:t>
      </w:r>
      <w:r>
        <w:rPr>
          <w:i/>
          <w:spacing w:val="-2"/>
          <w:sz w:val="20"/>
        </w:rPr>
        <w:t xml:space="preserve">rendre </w:t>
      </w:r>
      <w:r>
        <w:rPr>
          <w:i/>
          <w:sz w:val="20"/>
        </w:rPr>
        <w:t>totaleme</w:t>
      </w:r>
      <w:r>
        <w:rPr>
          <w:i/>
          <w:sz w:val="20"/>
        </w:rPr>
        <w:t xml:space="preserve">nt </w:t>
      </w:r>
      <w:r>
        <w:rPr>
          <w:i/>
          <w:spacing w:val="-2"/>
          <w:sz w:val="20"/>
        </w:rPr>
        <w:t>écologiques.</w:t>
      </w:r>
    </w:p>
    <w:p w14:paraId="60CE60F5" w14:textId="77777777" w:rsidR="00B820BB" w:rsidRDefault="001A4765">
      <w:pPr>
        <w:pStyle w:val="ListParagraph"/>
        <w:numPr>
          <w:ilvl w:val="1"/>
          <w:numId w:val="25"/>
        </w:numPr>
        <w:tabs>
          <w:tab w:val="left" w:pos="3390"/>
        </w:tabs>
        <w:spacing w:before="166" w:line="256" w:lineRule="auto"/>
        <w:ind w:right="856"/>
        <w:jc w:val="both"/>
        <w:rPr>
          <w:i/>
          <w:sz w:val="20"/>
        </w:rPr>
      </w:pPr>
      <w:r>
        <w:rPr>
          <w:i/>
          <w:sz w:val="20"/>
        </w:rPr>
        <w:t>Les objectifs du work package 8, dirigé par le BAC, sont de communiquer et de diffuser les résultats des actions et des solutions STARGATE aux niveaux local, régional, national et européen. Les actions de renforcement des capacités se conce</w:t>
      </w:r>
      <w:r>
        <w:rPr>
          <w:i/>
          <w:sz w:val="20"/>
        </w:rPr>
        <w:t>ntrent sur le renforcement des synergies et de la coopération avec d'autres actions dans le même domaine, le soutien à la recherche avec des initiatives de regroupement et la mise en place d'une coopération et d'un échange internationaux.</w:t>
      </w:r>
    </w:p>
    <w:p w14:paraId="686A745D" w14:textId="77777777" w:rsidR="00B820BB" w:rsidRDefault="001A4765">
      <w:pPr>
        <w:pStyle w:val="ListParagraph"/>
        <w:numPr>
          <w:ilvl w:val="1"/>
          <w:numId w:val="25"/>
        </w:numPr>
        <w:tabs>
          <w:tab w:val="left" w:pos="3390"/>
        </w:tabs>
        <w:spacing w:before="166" w:line="256" w:lineRule="auto"/>
        <w:ind w:right="848"/>
        <w:jc w:val="both"/>
        <w:rPr>
          <w:i/>
          <w:sz w:val="20"/>
        </w:rPr>
      </w:pPr>
      <w:r>
        <w:rPr>
          <w:i/>
          <w:sz w:val="20"/>
        </w:rPr>
        <w:t>L'objectif princi</w:t>
      </w:r>
      <w:r>
        <w:rPr>
          <w:i/>
          <w:sz w:val="20"/>
        </w:rPr>
        <w:t xml:space="preserve">pal du WP9 est de fournir à l'aéroport de Lighthouse une base économique solide pour garantir ses ambitions de durabilité </w:t>
      </w:r>
      <w:r>
        <w:rPr>
          <w:i/>
          <w:spacing w:val="-3"/>
          <w:sz w:val="20"/>
        </w:rPr>
        <w:t>à long terme</w:t>
      </w:r>
      <w:r>
        <w:rPr>
          <w:i/>
          <w:sz w:val="20"/>
        </w:rPr>
        <w:t>. STARGATE développera et évaluera de nouveaux modèles d'entreprise pour aider les aéroports à constituer un dossier comme</w:t>
      </w:r>
      <w:r>
        <w:rPr>
          <w:i/>
          <w:sz w:val="20"/>
        </w:rPr>
        <w:t>rcial positif pour les mesures innovantes développées dans les WP précédents. En outre, le principal résultat de ce WP - l'analyse de faisabilité économique/financière des opérations aéroportuaires durables - alimentera les activités de diffusion des conna</w:t>
      </w:r>
      <w:r>
        <w:rPr>
          <w:i/>
          <w:sz w:val="20"/>
        </w:rPr>
        <w:t>issances dans le WP8."</w:t>
      </w:r>
    </w:p>
    <w:p w14:paraId="56FEFA10" w14:textId="77777777" w:rsidR="00B820BB" w:rsidRDefault="00B820BB">
      <w:pPr>
        <w:spacing w:line="256" w:lineRule="auto"/>
        <w:jc w:val="both"/>
        <w:rPr>
          <w:sz w:val="20"/>
        </w:rPr>
        <w:sectPr w:rsidR="00B820BB">
          <w:pgSz w:w="11910" w:h="16840"/>
          <w:pgMar w:top="1780" w:right="280" w:bottom="1280" w:left="940" w:header="0" w:footer="1095" w:gutter="0"/>
          <w:cols w:space="720"/>
        </w:sectPr>
      </w:pPr>
    </w:p>
    <w:p w14:paraId="0ECC0F55" w14:textId="77777777" w:rsidR="00B820BB" w:rsidRDefault="001A4765">
      <w:pPr>
        <w:pStyle w:val="Heading4"/>
        <w:spacing w:before="35"/>
        <w:jc w:val="left"/>
        <w:rPr>
          <w:u w:val="none"/>
        </w:rPr>
      </w:pPr>
      <w:r>
        <w:rPr>
          <w:w w:val="85"/>
        </w:rPr>
        <w:lastRenderedPageBreak/>
        <w:t>Ambition pour l'</w:t>
      </w:r>
      <w:r>
        <w:rPr>
          <w:spacing w:val="-2"/>
          <w:w w:val="85"/>
        </w:rPr>
        <w:t>avenir</w:t>
      </w:r>
    </w:p>
    <w:p w14:paraId="4574E959" w14:textId="77777777" w:rsidR="00B820BB" w:rsidRDefault="001A4765">
      <w:pPr>
        <w:pStyle w:val="BodyText"/>
        <w:spacing w:before="194" w:line="259" w:lineRule="auto"/>
        <w:ind w:right="852"/>
        <w:jc w:val="both"/>
      </w:pPr>
      <w:r>
        <w:t xml:space="preserve">La BAC entend poursuivre son engagement en faveur de l'environnement et de la durabilité à l'avenir. Ses priorités environnementales stratégiques sont la décarbonisation des opérations, la contribution à l'économie circulaire et l'amélioration du cadre de </w:t>
      </w:r>
      <w:r>
        <w:t>vie, en mettant l'accent sur la qualité de l'air, le bruit et la mobilité. En tant qu'entreprise, la BAC vise à réaliser cette politique environnementale en stimulant les partenariats et l'innovation en tant que catalyseur clé de ses processus. La BAC veut</w:t>
      </w:r>
      <w:r>
        <w:t xml:space="preserve"> jouer un rôle de pionnier et promouvoir et partager ses connaissances avec ses partenaires.</w:t>
      </w:r>
    </w:p>
    <w:p w14:paraId="3128E163" w14:textId="77777777" w:rsidR="00B820BB" w:rsidRDefault="001A4765">
      <w:pPr>
        <w:pStyle w:val="BodyText"/>
        <w:spacing w:before="158" w:line="259" w:lineRule="auto"/>
        <w:ind w:right="853"/>
        <w:jc w:val="both"/>
      </w:pPr>
      <w:r>
        <w:t>Brussels Airport Company a l'ambition d'être Net Zero Carbon pour ses propres activités (scope 1 &amp; 2) d'ici 2050 au plus tard. De plus, en collaboration avec ses p</w:t>
      </w:r>
      <w:r>
        <w:t>artenaires aéroportuaires, elle développera des projets et des programmes pour atteindre des réductions d'émissions dans le scope 3 également (voir plus loin dans la discipline climat).</w:t>
      </w:r>
    </w:p>
    <w:p w14:paraId="085B5594" w14:textId="77777777" w:rsidR="00B820BB" w:rsidRDefault="001A4765">
      <w:pPr>
        <w:pStyle w:val="BodyText"/>
        <w:spacing w:before="160" w:line="256" w:lineRule="auto"/>
        <w:ind w:right="852"/>
        <w:jc w:val="both"/>
      </w:pPr>
      <w:r>
        <w:t>Fin 2021, BAC a décidé de remplacer progressivement ses véhicules comm</w:t>
      </w:r>
      <w:r>
        <w:t>erciaux par une flotte entièrement électrique, avec l'ambition de disposer d'une flotte totalement exempte d'énergie fossile d'ici à 2026.</w:t>
      </w:r>
    </w:p>
    <w:p w14:paraId="32EED49A" w14:textId="77777777" w:rsidR="00B820BB" w:rsidRDefault="001A4765">
      <w:pPr>
        <w:pStyle w:val="BodyText"/>
        <w:spacing w:before="165" w:line="259" w:lineRule="auto"/>
        <w:ind w:right="856"/>
        <w:jc w:val="both"/>
      </w:pPr>
      <w:r>
        <w:t xml:space="preserve">Une autre étape importante vers la décarbonisation de ses activités est la conversion de la chaufferie principale de </w:t>
      </w:r>
      <w:r>
        <w:t>BAC en une installation totalement exempte de combustibles fossiles, basée sur des pompes à chaleur. Cette chaufferie principale alimente un réseau de chaleur auquel sont raccordés de nombreux bâtiments, notamment les aérogares et les jetées, ainsi que les</w:t>
      </w:r>
      <w:r>
        <w:t xml:space="preserve"> hangars d'aviation et les immeubles de bureaux. Cette nouvelle centrale de chauffage devrait être opérationnelle au début de l'année 2027.</w:t>
      </w:r>
    </w:p>
    <w:p w14:paraId="0F5ED684" w14:textId="77777777" w:rsidR="00B820BB" w:rsidRDefault="001A4765">
      <w:pPr>
        <w:pStyle w:val="BodyText"/>
        <w:spacing w:before="160" w:line="254" w:lineRule="auto"/>
        <w:ind w:right="856"/>
        <w:jc w:val="both"/>
      </w:pPr>
      <w:r>
        <w:t>Dans une prochaine phase, il est prévu de convertir également la chaufferie du côté fret de l'aéroport (qui alimente</w:t>
      </w:r>
      <w:r>
        <w:t xml:space="preserve"> également un réseau de chaleur) en une variante sans énergie fossile.</w:t>
      </w:r>
    </w:p>
    <w:p w14:paraId="44582CC4" w14:textId="77777777" w:rsidR="00B820BB" w:rsidRDefault="001A4765">
      <w:pPr>
        <w:pStyle w:val="BodyText"/>
        <w:spacing w:before="169"/>
        <w:jc w:val="both"/>
      </w:pPr>
      <w:r>
        <w:t>Tous les nouveaux développements de bâtiments (par exemple, ABD phase 1 (voir plus loin au §2</w:t>
      </w:r>
      <w:hyperlink w:anchor="_bookmark45" w:history="1">
        <w:r>
          <w:t>.4.6</w:t>
        </w:r>
      </w:hyperlink>
      <w:r>
        <w:t xml:space="preserve">), </w:t>
      </w:r>
      <w:r>
        <w:rPr>
          <w:spacing w:val="-2"/>
        </w:rPr>
        <w:t xml:space="preserve">bâtiments de fret </w:t>
      </w:r>
      <w:r>
        <w:t>lo</w:t>
      </w:r>
      <w:r>
        <w:t>gistique),</w:t>
      </w:r>
    </w:p>
    <w:p w14:paraId="05BA387E" w14:textId="77777777" w:rsidR="00B820BB" w:rsidRDefault="001A4765">
      <w:pPr>
        <w:pStyle w:val="BodyText"/>
        <w:spacing w:before="20" w:line="259" w:lineRule="auto"/>
        <w:ind w:right="854"/>
        <w:jc w:val="both"/>
      </w:pPr>
      <w:r>
        <w:t xml:space="preserve">...) seront par défaut chauffés sans énergie fossile à l'aide d'une pompe à chaleur. Si possible, un système géothermique sera raccordé (BEO = stockage d'énergie dans le sol/KWO = stockage de chaleur froide). En outre, les toits de ces nouveaux </w:t>
      </w:r>
      <w:r>
        <w:t>bâtiments seront équipés en série de panneaux solaires (au-delà des exigences de l'EPB (= Energy Performance Indoor Climate)).</w:t>
      </w:r>
    </w:p>
    <w:p w14:paraId="5415F2B8" w14:textId="77777777" w:rsidR="00B820BB" w:rsidRDefault="001A4765">
      <w:pPr>
        <w:pStyle w:val="BodyText"/>
        <w:spacing w:before="158" w:line="259" w:lineRule="auto"/>
        <w:ind w:right="851"/>
        <w:jc w:val="both"/>
      </w:pPr>
      <w:r>
        <w:t>Outre les actions susmentionnées qui contribuent principalement à la réduction des émissions de CO2 dans les domaines 1 et 2, des</w:t>
      </w:r>
      <w:r>
        <w:t xml:space="preserve"> projets seront également mis en place avec les partenaires aéroportuaires pour réaliser des réductions dans le domaine 3 : électrification des équipements de manutention au sol, infrastructure de recharge électrique côté piste, facilitation de l'utilisati</w:t>
      </w:r>
      <w:r>
        <w:t>on de carburants aéronautiques durables (SAF, carburants aéronautiques durables, etc.).</w:t>
      </w:r>
    </w:p>
    <w:p w14:paraId="690D587B" w14:textId="77777777" w:rsidR="00B820BB" w:rsidRDefault="001A4765">
      <w:pPr>
        <w:spacing w:line="241" w:lineRule="exact"/>
        <w:ind w:left="1611"/>
        <w:jc w:val="both"/>
        <w:rPr>
          <w:sz w:val="20"/>
        </w:rPr>
      </w:pPr>
      <w:r>
        <w:rPr>
          <w:sz w:val="20"/>
        </w:rPr>
        <w:t xml:space="preserve">), </w:t>
      </w:r>
      <w:r>
        <w:rPr>
          <w:spacing w:val="-10"/>
          <w:sz w:val="20"/>
        </w:rPr>
        <w:t>...</w:t>
      </w:r>
    </w:p>
    <w:p w14:paraId="40084624" w14:textId="77777777" w:rsidR="00B820BB" w:rsidRDefault="00B820BB">
      <w:pPr>
        <w:pStyle w:val="BodyText"/>
        <w:spacing w:before="18"/>
        <w:ind w:left="0"/>
      </w:pPr>
    </w:p>
    <w:p w14:paraId="1877BCA8" w14:textId="77777777" w:rsidR="00B820BB" w:rsidRDefault="001A4765">
      <w:pPr>
        <w:pStyle w:val="Heading3"/>
        <w:jc w:val="both"/>
      </w:pPr>
      <w:r>
        <w:rPr>
          <w:noProof/>
        </w:rPr>
        <w:drawing>
          <wp:anchor distT="0" distB="0" distL="0" distR="0" simplePos="0" relativeHeight="251648512" behindDoc="0" locked="0" layoutInCell="1" allowOverlap="1" wp14:anchorId="1360E832" wp14:editId="07B88389">
            <wp:simplePos x="0" y="0"/>
            <wp:positionH relativeFrom="page">
              <wp:posOffset>943398</wp:posOffset>
            </wp:positionH>
            <wp:positionV relativeFrom="paragraph">
              <wp:posOffset>39394</wp:posOffset>
            </wp:positionV>
            <wp:extent cx="244559" cy="84461"/>
            <wp:effectExtent l="0" t="0" r="0" b="0"/>
            <wp:wrapNone/>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132" cstate="print"/>
                    <a:stretch>
                      <a:fillRect/>
                    </a:stretch>
                  </pic:blipFill>
                  <pic:spPr>
                    <a:xfrm>
                      <a:off x="0" y="0"/>
                      <a:ext cx="244559" cy="84461"/>
                    </a:xfrm>
                    <a:prstGeom prst="rect">
                      <a:avLst/>
                    </a:prstGeom>
                  </pic:spPr>
                </pic:pic>
              </a:graphicData>
            </a:graphic>
          </wp:anchor>
        </w:drawing>
      </w:r>
      <w:bookmarkStart w:id="37" w:name="_bookmark37"/>
      <w:bookmarkEnd w:id="37"/>
      <w:r>
        <w:rPr>
          <w:color w:val="005B82"/>
        </w:rPr>
        <w:t>Champ d'application mondial de l'</w:t>
      </w:r>
      <w:r>
        <w:rPr>
          <w:color w:val="005B82"/>
          <w:spacing w:val="-5"/>
        </w:rPr>
        <w:t>EIE</w:t>
      </w:r>
    </w:p>
    <w:p w14:paraId="448D29E2" w14:textId="77777777" w:rsidR="00B820BB" w:rsidRDefault="001A4765">
      <w:pPr>
        <w:pStyle w:val="BodyText"/>
        <w:spacing w:before="140" w:line="256" w:lineRule="auto"/>
        <w:ind w:right="853"/>
        <w:jc w:val="both"/>
      </w:pPr>
      <w:r>
        <w:t>Le projet envisagé est la poursuite de l'exploitation de Brussels Airport, c'est-à-dire le renouvellement du permis d'envi</w:t>
      </w:r>
      <w:r>
        <w:t xml:space="preserve">ronnement existant (catégorie 57) pour l'exploitation et la modification d'un aéroport avec trois pistes (07L-25R de 3.638m, 07R-25L de 3.211m et 01-19 de 2.984m respectivement). Il s'agit donc du décollage, de l'atterrissage, du roulage et des essais des </w:t>
      </w:r>
      <w:r>
        <w:t>avions.</w:t>
      </w:r>
    </w:p>
    <w:p w14:paraId="768CAD6C" w14:textId="77777777" w:rsidR="00B820BB" w:rsidRDefault="001A4765">
      <w:pPr>
        <w:pStyle w:val="BodyText"/>
        <w:spacing w:before="170" w:line="259" w:lineRule="auto"/>
        <w:ind w:right="852"/>
        <w:jc w:val="both"/>
      </w:pPr>
      <w:r>
        <w:t>Outre les éléments liés au permis environnemental susmentionné, les éléments suivants font également partie du champ d'application de l'EIE du projet volontaire. Il s'agit principalement d'éléments côté piste. Ils peuvent être divisés en quatre catégories.</w:t>
      </w:r>
      <w:r>
        <w:t xml:space="preserve"> Les installations de combustion sont situées côté terre, mais sont également incluses dans </w:t>
      </w:r>
      <w:r>
        <w:rPr>
          <w:spacing w:val="-8"/>
        </w:rPr>
        <w:t xml:space="preserve">le </w:t>
      </w:r>
      <w:r>
        <w:t>champ d'application du RIE, en particulier en ce qui concerne la discipline atmosphérique.</w:t>
      </w:r>
    </w:p>
    <w:p w14:paraId="0DE5FEC6" w14:textId="77777777" w:rsidR="00B820BB" w:rsidRDefault="001A4765">
      <w:pPr>
        <w:pStyle w:val="ListParagraph"/>
        <w:numPr>
          <w:ilvl w:val="0"/>
          <w:numId w:val="24"/>
        </w:numPr>
        <w:tabs>
          <w:tab w:val="left" w:pos="2331"/>
        </w:tabs>
        <w:spacing w:before="167"/>
        <w:rPr>
          <w:sz w:val="20"/>
        </w:rPr>
      </w:pPr>
      <w:r>
        <w:rPr>
          <w:spacing w:val="-2"/>
          <w:sz w:val="20"/>
        </w:rPr>
        <w:lastRenderedPageBreak/>
        <w:t>Activités côté piste :</w:t>
      </w:r>
    </w:p>
    <w:p w14:paraId="4B6BB331" w14:textId="77777777" w:rsidR="00B820BB" w:rsidRDefault="00B820BB">
      <w:pPr>
        <w:rPr>
          <w:sz w:val="20"/>
        </w:rPr>
        <w:sectPr w:rsidR="00B820BB">
          <w:pgSz w:w="11910" w:h="16840"/>
          <w:pgMar w:top="1780" w:right="280" w:bottom="1280" w:left="940" w:header="0" w:footer="1095" w:gutter="0"/>
          <w:cols w:space="720"/>
        </w:sectPr>
      </w:pPr>
    </w:p>
    <w:p w14:paraId="7DC640A7" w14:textId="77777777" w:rsidR="00B820BB" w:rsidRDefault="001A4765">
      <w:pPr>
        <w:pStyle w:val="ListParagraph"/>
        <w:numPr>
          <w:ilvl w:val="1"/>
          <w:numId w:val="24"/>
        </w:numPr>
        <w:tabs>
          <w:tab w:val="left" w:pos="3051"/>
        </w:tabs>
        <w:spacing w:before="52"/>
        <w:ind w:left="3051" w:hanging="360"/>
        <w:rPr>
          <w:sz w:val="20"/>
        </w:rPr>
      </w:pPr>
      <w:r>
        <w:rPr>
          <w:sz w:val="20"/>
        </w:rPr>
        <w:lastRenderedPageBreak/>
        <w:t xml:space="preserve">Activités d'entretien du </w:t>
      </w:r>
      <w:r>
        <w:rPr>
          <w:spacing w:val="-2"/>
          <w:sz w:val="20"/>
        </w:rPr>
        <w:t>site</w:t>
      </w:r>
    </w:p>
    <w:p w14:paraId="39AB4F6A" w14:textId="77777777" w:rsidR="00B820BB" w:rsidRDefault="001A4765">
      <w:pPr>
        <w:pStyle w:val="ListParagraph"/>
        <w:numPr>
          <w:ilvl w:val="1"/>
          <w:numId w:val="24"/>
        </w:numPr>
        <w:tabs>
          <w:tab w:val="left" w:pos="3051"/>
        </w:tabs>
        <w:spacing w:before="174"/>
        <w:ind w:left="3051" w:hanging="360"/>
        <w:rPr>
          <w:sz w:val="20"/>
        </w:rPr>
      </w:pPr>
      <w:r>
        <w:rPr>
          <w:spacing w:val="-2"/>
          <w:sz w:val="20"/>
        </w:rPr>
        <w:t xml:space="preserve">Services au sol (restauration, manutention des bagages, </w:t>
      </w:r>
      <w:r>
        <w:rPr>
          <w:spacing w:val="13"/>
          <w:sz w:val="20"/>
        </w:rPr>
        <w:t>...</w:t>
      </w:r>
      <w:r>
        <w:rPr>
          <w:spacing w:val="-5"/>
          <w:sz w:val="20"/>
        </w:rPr>
        <w:t>)</w:t>
      </w:r>
    </w:p>
    <w:p w14:paraId="7C125C03" w14:textId="77777777" w:rsidR="00B820BB" w:rsidRDefault="001A4765">
      <w:pPr>
        <w:pStyle w:val="ListParagraph"/>
        <w:numPr>
          <w:ilvl w:val="1"/>
          <w:numId w:val="24"/>
        </w:numPr>
        <w:tabs>
          <w:tab w:val="left" w:pos="3051"/>
        </w:tabs>
        <w:spacing w:before="172"/>
        <w:ind w:left="3051" w:hanging="360"/>
        <w:rPr>
          <w:sz w:val="20"/>
        </w:rPr>
      </w:pPr>
      <w:r>
        <w:rPr>
          <w:spacing w:val="-2"/>
          <w:sz w:val="20"/>
        </w:rPr>
        <w:t>Distribution de carburant aux avions et aux véhicules (côté piste)</w:t>
      </w:r>
    </w:p>
    <w:p w14:paraId="6760DC5E" w14:textId="77777777" w:rsidR="00B820BB" w:rsidRDefault="001A4765">
      <w:pPr>
        <w:pStyle w:val="ListParagraph"/>
        <w:numPr>
          <w:ilvl w:val="0"/>
          <w:numId w:val="24"/>
        </w:numPr>
        <w:tabs>
          <w:tab w:val="left" w:pos="2331"/>
        </w:tabs>
        <w:spacing w:before="187"/>
        <w:rPr>
          <w:sz w:val="20"/>
        </w:rPr>
      </w:pPr>
      <w:r>
        <w:rPr>
          <w:sz w:val="20"/>
        </w:rPr>
        <w:t xml:space="preserve">Installations </w:t>
      </w:r>
      <w:r>
        <w:rPr>
          <w:spacing w:val="-2"/>
          <w:sz w:val="20"/>
        </w:rPr>
        <w:t>côté piste :</w:t>
      </w:r>
    </w:p>
    <w:p w14:paraId="09F2F6F7" w14:textId="77777777" w:rsidR="00B820BB" w:rsidRDefault="001A4765">
      <w:pPr>
        <w:pStyle w:val="ListParagraph"/>
        <w:numPr>
          <w:ilvl w:val="1"/>
          <w:numId w:val="24"/>
        </w:numPr>
        <w:tabs>
          <w:tab w:val="left" w:pos="3051"/>
        </w:tabs>
        <w:spacing w:before="178"/>
        <w:ind w:left="3051" w:hanging="360"/>
        <w:rPr>
          <w:sz w:val="20"/>
        </w:rPr>
      </w:pPr>
      <w:r>
        <w:rPr>
          <w:sz w:val="20"/>
        </w:rPr>
        <w:t xml:space="preserve">Sous-stations / </w:t>
      </w:r>
      <w:r>
        <w:rPr>
          <w:spacing w:val="-2"/>
          <w:sz w:val="20"/>
        </w:rPr>
        <w:t>Systèmes d'alimentation de secours</w:t>
      </w:r>
    </w:p>
    <w:p w14:paraId="48F91C06" w14:textId="77777777" w:rsidR="00B820BB" w:rsidRDefault="001A4765">
      <w:pPr>
        <w:pStyle w:val="ListParagraph"/>
        <w:numPr>
          <w:ilvl w:val="1"/>
          <w:numId w:val="24"/>
        </w:numPr>
        <w:tabs>
          <w:tab w:val="left" w:pos="3051"/>
        </w:tabs>
        <w:spacing w:before="172"/>
        <w:ind w:left="3051" w:hanging="360"/>
        <w:rPr>
          <w:sz w:val="20"/>
        </w:rPr>
      </w:pPr>
      <w:r>
        <w:rPr>
          <w:spacing w:val="-2"/>
          <w:sz w:val="20"/>
        </w:rPr>
        <w:t>Essai</w:t>
      </w:r>
    </w:p>
    <w:p w14:paraId="17B4F829" w14:textId="77777777" w:rsidR="00B820BB" w:rsidRDefault="001A4765">
      <w:pPr>
        <w:pStyle w:val="ListParagraph"/>
        <w:numPr>
          <w:ilvl w:val="1"/>
          <w:numId w:val="24"/>
        </w:numPr>
        <w:tabs>
          <w:tab w:val="left" w:pos="3051"/>
        </w:tabs>
        <w:spacing w:before="172"/>
        <w:ind w:left="3051" w:hanging="360"/>
        <w:rPr>
          <w:sz w:val="20"/>
        </w:rPr>
      </w:pPr>
      <w:r>
        <w:rPr>
          <w:spacing w:val="-2"/>
          <w:sz w:val="20"/>
        </w:rPr>
        <w:t>Station d'épur</w:t>
      </w:r>
      <w:r>
        <w:rPr>
          <w:spacing w:val="-2"/>
          <w:sz w:val="20"/>
        </w:rPr>
        <w:t>ation des eaux</w:t>
      </w:r>
    </w:p>
    <w:p w14:paraId="14A0F88A" w14:textId="77777777" w:rsidR="00B820BB" w:rsidRDefault="001A4765">
      <w:pPr>
        <w:pStyle w:val="ListParagraph"/>
        <w:numPr>
          <w:ilvl w:val="1"/>
          <w:numId w:val="24"/>
        </w:numPr>
        <w:tabs>
          <w:tab w:val="left" w:pos="3051"/>
        </w:tabs>
        <w:spacing w:before="174"/>
        <w:ind w:left="3051" w:hanging="360"/>
        <w:rPr>
          <w:sz w:val="20"/>
        </w:rPr>
      </w:pPr>
      <w:r>
        <w:rPr>
          <w:sz w:val="20"/>
        </w:rPr>
        <w:t xml:space="preserve">Stations-service mobiles / stations-service </w:t>
      </w:r>
      <w:r>
        <w:rPr>
          <w:spacing w:val="-5"/>
          <w:sz w:val="20"/>
        </w:rPr>
        <w:t>GNC</w:t>
      </w:r>
    </w:p>
    <w:p w14:paraId="7E6B9015" w14:textId="77777777" w:rsidR="00B820BB" w:rsidRDefault="001A4765">
      <w:pPr>
        <w:pStyle w:val="ListParagraph"/>
        <w:numPr>
          <w:ilvl w:val="0"/>
          <w:numId w:val="24"/>
        </w:numPr>
        <w:tabs>
          <w:tab w:val="left" w:pos="2331"/>
        </w:tabs>
        <w:spacing w:before="184"/>
        <w:rPr>
          <w:sz w:val="20"/>
        </w:rPr>
      </w:pPr>
      <w:r>
        <w:rPr>
          <w:spacing w:val="-2"/>
          <w:sz w:val="20"/>
        </w:rPr>
        <w:t>Infrastructure côté piste (exploitation) :</w:t>
      </w:r>
    </w:p>
    <w:p w14:paraId="7F83808B" w14:textId="77777777" w:rsidR="00B820BB" w:rsidRDefault="001A4765">
      <w:pPr>
        <w:pStyle w:val="ListParagraph"/>
        <w:numPr>
          <w:ilvl w:val="1"/>
          <w:numId w:val="24"/>
        </w:numPr>
        <w:tabs>
          <w:tab w:val="left" w:pos="3051"/>
        </w:tabs>
        <w:spacing w:before="179"/>
        <w:ind w:left="3051" w:hanging="360"/>
        <w:rPr>
          <w:sz w:val="20"/>
        </w:rPr>
      </w:pPr>
      <w:r>
        <w:rPr>
          <w:sz w:val="20"/>
        </w:rPr>
        <w:t xml:space="preserve">Exploitation des bâtiments terminaux (chauffage, stockage, eaux usées, </w:t>
      </w:r>
      <w:r>
        <w:rPr>
          <w:spacing w:val="-5"/>
          <w:sz w:val="20"/>
        </w:rPr>
        <w:t>etc.)</w:t>
      </w:r>
    </w:p>
    <w:p w14:paraId="72E74BB4" w14:textId="77777777" w:rsidR="00B820BB" w:rsidRDefault="001A4765">
      <w:pPr>
        <w:pStyle w:val="ListParagraph"/>
        <w:numPr>
          <w:ilvl w:val="1"/>
          <w:numId w:val="24"/>
        </w:numPr>
        <w:tabs>
          <w:tab w:val="left" w:pos="3051"/>
        </w:tabs>
        <w:spacing w:before="174"/>
        <w:ind w:left="3051" w:hanging="360"/>
        <w:rPr>
          <w:sz w:val="20"/>
        </w:rPr>
      </w:pPr>
      <w:r>
        <w:rPr>
          <w:spacing w:val="-2"/>
          <w:sz w:val="20"/>
        </w:rPr>
        <w:t>Stations d'aéronefs (aire de trafic)</w:t>
      </w:r>
    </w:p>
    <w:p w14:paraId="2E50384B" w14:textId="77777777" w:rsidR="00B820BB" w:rsidRDefault="001A4765">
      <w:pPr>
        <w:pStyle w:val="ListParagraph"/>
        <w:numPr>
          <w:ilvl w:val="0"/>
          <w:numId w:val="24"/>
        </w:numPr>
        <w:tabs>
          <w:tab w:val="left" w:pos="2331"/>
        </w:tabs>
        <w:spacing w:before="184"/>
        <w:rPr>
          <w:sz w:val="20"/>
        </w:rPr>
      </w:pPr>
      <w:r>
        <w:rPr>
          <w:spacing w:val="-2"/>
          <w:sz w:val="20"/>
        </w:rPr>
        <w:t>Génération de trafic :</w:t>
      </w:r>
    </w:p>
    <w:p w14:paraId="568C717B" w14:textId="77777777" w:rsidR="00B820BB" w:rsidRDefault="001A4765">
      <w:pPr>
        <w:pStyle w:val="ListParagraph"/>
        <w:numPr>
          <w:ilvl w:val="1"/>
          <w:numId w:val="24"/>
        </w:numPr>
        <w:tabs>
          <w:tab w:val="left" w:pos="3051"/>
        </w:tabs>
        <w:spacing w:before="178"/>
        <w:ind w:left="3051" w:hanging="360"/>
        <w:rPr>
          <w:sz w:val="20"/>
        </w:rPr>
      </w:pPr>
      <w:r>
        <w:rPr>
          <w:sz w:val="20"/>
        </w:rPr>
        <w:t>Trafic de passagers de l'aéroport (</w:t>
      </w:r>
      <w:r>
        <w:rPr>
          <w:spacing w:val="-2"/>
          <w:sz w:val="20"/>
        </w:rPr>
        <w:t>personnel/passagers/visiteurs)</w:t>
      </w:r>
    </w:p>
    <w:p w14:paraId="64EA6C86" w14:textId="77777777" w:rsidR="00B820BB" w:rsidRDefault="001A4765">
      <w:pPr>
        <w:pStyle w:val="ListParagraph"/>
        <w:numPr>
          <w:ilvl w:val="1"/>
          <w:numId w:val="24"/>
        </w:numPr>
        <w:tabs>
          <w:tab w:val="left" w:pos="3051"/>
        </w:tabs>
        <w:spacing w:before="172"/>
        <w:ind w:left="3051" w:hanging="360"/>
        <w:rPr>
          <w:sz w:val="20"/>
        </w:rPr>
      </w:pPr>
      <w:r>
        <w:rPr>
          <w:spacing w:val="-2"/>
          <w:sz w:val="20"/>
        </w:rPr>
        <w:t>Trafic de camions</w:t>
      </w:r>
    </w:p>
    <w:p w14:paraId="10523FA7" w14:textId="77777777" w:rsidR="00B820BB" w:rsidRDefault="001A4765">
      <w:pPr>
        <w:pStyle w:val="ListParagraph"/>
        <w:numPr>
          <w:ilvl w:val="0"/>
          <w:numId w:val="24"/>
        </w:numPr>
        <w:tabs>
          <w:tab w:val="left" w:pos="2331"/>
        </w:tabs>
        <w:spacing w:before="186"/>
        <w:rPr>
          <w:sz w:val="20"/>
        </w:rPr>
      </w:pPr>
      <w:r>
        <w:rPr>
          <w:spacing w:val="-2"/>
          <w:sz w:val="20"/>
        </w:rPr>
        <w:t>Côté terre :</w:t>
      </w:r>
    </w:p>
    <w:p w14:paraId="3E609D85" w14:textId="77777777" w:rsidR="00B820BB" w:rsidRDefault="001A4765">
      <w:pPr>
        <w:pStyle w:val="ListParagraph"/>
        <w:numPr>
          <w:ilvl w:val="1"/>
          <w:numId w:val="24"/>
        </w:numPr>
        <w:tabs>
          <w:tab w:val="left" w:pos="3051"/>
        </w:tabs>
        <w:spacing w:before="179"/>
        <w:ind w:left="3051" w:hanging="360"/>
        <w:rPr>
          <w:sz w:val="20"/>
        </w:rPr>
      </w:pPr>
      <w:r>
        <w:rPr>
          <w:spacing w:val="-2"/>
          <w:sz w:val="20"/>
        </w:rPr>
        <w:t xml:space="preserve">installation de combustion bâtiment </w:t>
      </w:r>
      <w:r>
        <w:rPr>
          <w:spacing w:val="-5"/>
          <w:sz w:val="20"/>
        </w:rPr>
        <w:t>16</w:t>
      </w:r>
    </w:p>
    <w:p w14:paraId="1B87C578" w14:textId="77777777" w:rsidR="00B820BB" w:rsidRDefault="001A4765">
      <w:pPr>
        <w:pStyle w:val="ListParagraph"/>
        <w:numPr>
          <w:ilvl w:val="1"/>
          <w:numId w:val="24"/>
        </w:numPr>
        <w:tabs>
          <w:tab w:val="left" w:pos="3051"/>
        </w:tabs>
        <w:spacing w:before="172"/>
        <w:ind w:left="3051" w:hanging="360"/>
        <w:rPr>
          <w:sz w:val="20"/>
        </w:rPr>
      </w:pPr>
      <w:r>
        <w:rPr>
          <w:spacing w:val="-2"/>
          <w:sz w:val="20"/>
        </w:rPr>
        <w:t xml:space="preserve">Installations de combustion Brucargo (bâtiment </w:t>
      </w:r>
      <w:r>
        <w:rPr>
          <w:spacing w:val="-4"/>
          <w:sz w:val="20"/>
        </w:rPr>
        <w:t>702)</w:t>
      </w:r>
    </w:p>
    <w:p w14:paraId="42AF5161" w14:textId="77777777" w:rsidR="00B820BB" w:rsidRDefault="001A4765">
      <w:pPr>
        <w:pStyle w:val="BodyText"/>
        <w:spacing w:before="176" w:line="259" w:lineRule="auto"/>
        <w:ind w:right="850"/>
        <w:jc w:val="both"/>
      </w:pPr>
      <w:r>
        <w:t>Ces éléments/activités font l'objet de permis</w:t>
      </w:r>
      <w:r>
        <w:t xml:space="preserve"> environnementaux distincts (tout comme la rubrique 57 fait l'objet d'un permis environnemental distinct) et parfois au nom de tiers. Toutefois, ces éléments sont étroitement liés à l'activité principale de la rubrique 57, à savoir l'atterrissage et le déc</w:t>
      </w:r>
      <w:r>
        <w:t>ollage des aéronefs.</w:t>
      </w:r>
    </w:p>
    <w:p w14:paraId="5AD1C656" w14:textId="77777777" w:rsidR="00B820BB" w:rsidRDefault="001A4765">
      <w:pPr>
        <w:pStyle w:val="BodyText"/>
        <w:spacing w:before="158" w:line="259" w:lineRule="auto"/>
        <w:ind w:right="848"/>
        <w:jc w:val="both"/>
      </w:pPr>
      <w:r>
        <w:t>Sur le site de Brussels Airport et dans ses environs, plusieurs autres activités et composants sont présents, qui sont également liés à l'aéroport, mais qui ne sont pas liés à l'activité principale de l'article 57 du permis (comme, par</w:t>
      </w:r>
      <w:r>
        <w:t xml:space="preserve"> exemple, les immeubles de bureaux), ou qui ne </w:t>
      </w:r>
      <w:r>
        <w:rPr>
          <w:spacing w:val="-8"/>
        </w:rPr>
        <w:t>sont</w:t>
      </w:r>
      <w:r>
        <w:t xml:space="preserve"> pas exercés par Brussels Airport Company, mais qui sont exercés (et donc également autorisés) par des tierces parties. La section 2.4.7 explique quelles activités sont incluses dans la demande de permis. </w:t>
      </w:r>
      <w:r>
        <w:t>Cela signifie que les activités ci-dessous (établissements et installations) n'</w:t>
      </w:r>
      <w:r>
        <w:rPr>
          <w:spacing w:val="-6"/>
        </w:rPr>
        <w:t>entrent</w:t>
      </w:r>
      <w:r>
        <w:t xml:space="preserve"> pas dans le champ d'application de l'EIE de ce projet :</w:t>
      </w:r>
    </w:p>
    <w:p w14:paraId="3CB2B1C0" w14:textId="77777777" w:rsidR="00B820BB" w:rsidRDefault="001A4765">
      <w:pPr>
        <w:pStyle w:val="ListParagraph"/>
        <w:numPr>
          <w:ilvl w:val="0"/>
          <w:numId w:val="24"/>
        </w:numPr>
        <w:tabs>
          <w:tab w:val="left" w:pos="2331"/>
        </w:tabs>
        <w:spacing w:before="170"/>
        <w:rPr>
          <w:sz w:val="20"/>
        </w:rPr>
      </w:pPr>
      <w:r>
        <w:rPr>
          <w:spacing w:val="-2"/>
          <w:sz w:val="20"/>
        </w:rPr>
        <w:t>Activités côté piste :</w:t>
      </w:r>
    </w:p>
    <w:p w14:paraId="2E59EACB" w14:textId="77777777" w:rsidR="00B820BB" w:rsidRDefault="001A4765">
      <w:pPr>
        <w:pStyle w:val="ListParagraph"/>
        <w:numPr>
          <w:ilvl w:val="1"/>
          <w:numId w:val="24"/>
        </w:numPr>
        <w:tabs>
          <w:tab w:val="left" w:pos="3051"/>
        </w:tabs>
        <w:spacing w:before="178"/>
        <w:ind w:left="3051" w:hanging="360"/>
        <w:rPr>
          <w:sz w:val="20"/>
        </w:rPr>
      </w:pPr>
      <w:r>
        <w:rPr>
          <w:sz w:val="20"/>
        </w:rPr>
        <w:t>Défense (15</w:t>
      </w:r>
      <w:r>
        <w:rPr>
          <w:sz w:val="20"/>
          <w:vertAlign w:val="superscript"/>
        </w:rPr>
        <w:t>de</w:t>
      </w:r>
      <w:r>
        <w:rPr>
          <w:spacing w:val="-2"/>
          <w:sz w:val="20"/>
        </w:rPr>
        <w:t xml:space="preserve"> Wing)</w:t>
      </w:r>
    </w:p>
    <w:p w14:paraId="4A9131A1" w14:textId="77777777" w:rsidR="00B820BB" w:rsidRDefault="001A4765">
      <w:pPr>
        <w:pStyle w:val="ListParagraph"/>
        <w:numPr>
          <w:ilvl w:val="1"/>
          <w:numId w:val="24"/>
        </w:numPr>
        <w:tabs>
          <w:tab w:val="left" w:pos="3051"/>
        </w:tabs>
        <w:spacing w:before="172" w:line="408" w:lineRule="auto"/>
        <w:ind w:left="2377" w:right="7096" w:firstLine="314"/>
        <w:rPr>
          <w:sz w:val="20"/>
        </w:rPr>
      </w:pPr>
      <w:r>
        <w:rPr>
          <w:spacing w:val="-2"/>
          <w:sz w:val="20"/>
          <w:u w:val="single"/>
        </w:rPr>
        <w:t xml:space="preserve">Notes sur les </w:t>
      </w:r>
      <w:r>
        <w:rPr>
          <w:spacing w:val="-2"/>
          <w:sz w:val="20"/>
        </w:rPr>
        <w:t>skeyes</w:t>
      </w:r>
    </w:p>
    <w:p w14:paraId="3F29DD0F" w14:textId="77777777" w:rsidR="00B820BB" w:rsidRDefault="001A4765">
      <w:pPr>
        <w:pStyle w:val="BodyText"/>
        <w:spacing w:before="14" w:line="259" w:lineRule="auto"/>
        <w:ind w:left="2377" w:right="852"/>
        <w:jc w:val="both"/>
      </w:pPr>
      <w:r>
        <w:t>L'EIE de ce projet n'inclut pas les effets des activités du ministère de la défense qui se déroulent dans ses bâtiments (entretien des avions, formation, bureaux, ....). Les activités associées aux vols sont incluses dans l'étude sous-jacente car le minist</w:t>
      </w:r>
      <w:r>
        <w:t xml:space="preserve">ère de la défense utilise également les pistes de </w:t>
      </w:r>
      <w:r>
        <w:rPr>
          <w:spacing w:val="-4"/>
        </w:rPr>
        <w:t>BAC.</w:t>
      </w:r>
    </w:p>
    <w:p w14:paraId="44124DAF" w14:textId="77777777" w:rsidR="00B820BB" w:rsidRDefault="00B820BB">
      <w:pPr>
        <w:spacing w:line="259" w:lineRule="auto"/>
        <w:jc w:val="both"/>
        <w:sectPr w:rsidR="00B820BB">
          <w:pgSz w:w="11910" w:h="16840"/>
          <w:pgMar w:top="1760" w:right="280" w:bottom="1280" w:left="940" w:header="0" w:footer="1095" w:gutter="0"/>
          <w:cols w:space="720"/>
        </w:sectPr>
      </w:pPr>
    </w:p>
    <w:p w14:paraId="0D3B061F" w14:textId="77777777" w:rsidR="00B820BB" w:rsidRDefault="001A4765">
      <w:pPr>
        <w:pStyle w:val="ListParagraph"/>
        <w:numPr>
          <w:ilvl w:val="0"/>
          <w:numId w:val="24"/>
        </w:numPr>
        <w:tabs>
          <w:tab w:val="left" w:pos="2331"/>
        </w:tabs>
        <w:spacing w:before="84"/>
        <w:rPr>
          <w:sz w:val="20"/>
        </w:rPr>
      </w:pPr>
      <w:r>
        <w:rPr>
          <w:sz w:val="20"/>
        </w:rPr>
        <w:lastRenderedPageBreak/>
        <w:t xml:space="preserve">Entretien des aéronefs dans les </w:t>
      </w:r>
      <w:r>
        <w:rPr>
          <w:spacing w:val="-2"/>
          <w:sz w:val="20"/>
        </w:rPr>
        <w:t>hangars d'entretien</w:t>
      </w:r>
    </w:p>
    <w:p w14:paraId="2C669B0B" w14:textId="77777777" w:rsidR="00B820BB" w:rsidRDefault="001A4765">
      <w:pPr>
        <w:pStyle w:val="ListParagraph"/>
        <w:numPr>
          <w:ilvl w:val="0"/>
          <w:numId w:val="24"/>
        </w:numPr>
        <w:tabs>
          <w:tab w:val="left" w:pos="2331"/>
        </w:tabs>
        <w:rPr>
          <w:sz w:val="20"/>
        </w:rPr>
      </w:pPr>
      <w:r>
        <w:rPr>
          <w:sz w:val="20"/>
        </w:rPr>
        <w:t xml:space="preserve">Installations </w:t>
      </w:r>
      <w:r>
        <w:rPr>
          <w:spacing w:val="-2"/>
          <w:sz w:val="20"/>
        </w:rPr>
        <w:t>en bord de mer :</w:t>
      </w:r>
    </w:p>
    <w:p w14:paraId="7756CF48" w14:textId="77777777" w:rsidR="00B820BB" w:rsidRDefault="001A4765">
      <w:pPr>
        <w:pStyle w:val="ListParagraph"/>
        <w:numPr>
          <w:ilvl w:val="1"/>
          <w:numId w:val="24"/>
        </w:numPr>
        <w:tabs>
          <w:tab w:val="left" w:pos="3051"/>
        </w:tabs>
        <w:spacing w:before="179"/>
        <w:ind w:left="3051" w:hanging="360"/>
        <w:rPr>
          <w:sz w:val="20"/>
        </w:rPr>
      </w:pPr>
      <w:r>
        <w:rPr>
          <w:spacing w:val="-2"/>
          <w:sz w:val="20"/>
        </w:rPr>
        <w:t>Stations-service voitures particulières</w:t>
      </w:r>
    </w:p>
    <w:p w14:paraId="585AF8A3" w14:textId="77777777" w:rsidR="00B820BB" w:rsidRDefault="001A4765">
      <w:pPr>
        <w:pStyle w:val="ListParagraph"/>
        <w:numPr>
          <w:ilvl w:val="0"/>
          <w:numId w:val="24"/>
        </w:numPr>
        <w:tabs>
          <w:tab w:val="left" w:pos="2331"/>
        </w:tabs>
        <w:spacing w:before="186"/>
        <w:rPr>
          <w:sz w:val="20"/>
        </w:rPr>
      </w:pPr>
      <w:r>
        <w:rPr>
          <w:spacing w:val="-2"/>
          <w:sz w:val="20"/>
        </w:rPr>
        <w:t>Infrastructure côté terre (exploitation) :</w:t>
      </w:r>
    </w:p>
    <w:p w14:paraId="35016C3E" w14:textId="77777777" w:rsidR="00B820BB" w:rsidRDefault="001A4765">
      <w:pPr>
        <w:pStyle w:val="ListParagraph"/>
        <w:numPr>
          <w:ilvl w:val="1"/>
          <w:numId w:val="24"/>
        </w:numPr>
        <w:tabs>
          <w:tab w:val="left" w:pos="3051"/>
        </w:tabs>
        <w:spacing w:before="176"/>
        <w:ind w:left="3051" w:hanging="360"/>
        <w:rPr>
          <w:sz w:val="20"/>
        </w:rPr>
      </w:pPr>
      <w:r>
        <w:rPr>
          <w:sz w:val="20"/>
        </w:rPr>
        <w:t xml:space="preserve">Parking </w:t>
      </w:r>
      <w:r>
        <w:rPr>
          <w:spacing w:val="-2"/>
          <w:sz w:val="20"/>
        </w:rPr>
        <w:t>(bâtiment</w:t>
      </w:r>
      <w:r>
        <w:rPr>
          <w:spacing w:val="-2"/>
          <w:sz w:val="20"/>
        </w:rPr>
        <w:t>s)</w:t>
      </w:r>
    </w:p>
    <w:p w14:paraId="12A25700" w14:textId="77777777" w:rsidR="00B820BB" w:rsidRDefault="001A4765">
      <w:pPr>
        <w:pStyle w:val="ListParagraph"/>
        <w:numPr>
          <w:ilvl w:val="1"/>
          <w:numId w:val="24"/>
        </w:numPr>
        <w:tabs>
          <w:tab w:val="left" w:pos="3051"/>
        </w:tabs>
        <w:spacing w:before="174"/>
        <w:ind w:left="3051" w:hanging="360"/>
        <w:rPr>
          <w:sz w:val="20"/>
        </w:rPr>
      </w:pPr>
      <w:r>
        <w:rPr>
          <w:sz w:val="20"/>
        </w:rPr>
        <w:t xml:space="preserve">Immeubles de bureaux / </w:t>
      </w:r>
      <w:r>
        <w:rPr>
          <w:spacing w:val="-2"/>
          <w:sz w:val="20"/>
        </w:rPr>
        <w:t>hôtels</w:t>
      </w:r>
    </w:p>
    <w:p w14:paraId="78F0519F" w14:textId="77777777" w:rsidR="00B820BB" w:rsidRDefault="001A4765">
      <w:pPr>
        <w:pStyle w:val="ListParagraph"/>
        <w:numPr>
          <w:ilvl w:val="1"/>
          <w:numId w:val="24"/>
        </w:numPr>
        <w:tabs>
          <w:tab w:val="left" w:pos="3051"/>
        </w:tabs>
        <w:spacing w:before="172"/>
        <w:ind w:left="3051" w:hanging="360"/>
        <w:rPr>
          <w:sz w:val="20"/>
        </w:rPr>
      </w:pPr>
      <w:r>
        <w:rPr>
          <w:spacing w:val="-2"/>
          <w:sz w:val="20"/>
        </w:rPr>
        <w:t>Brucargo</w:t>
      </w:r>
    </w:p>
    <w:p w14:paraId="36782A90" w14:textId="77777777" w:rsidR="00B820BB" w:rsidRDefault="001A4765">
      <w:pPr>
        <w:pStyle w:val="BodyText"/>
        <w:spacing w:before="177" w:line="259" w:lineRule="auto"/>
        <w:ind w:right="850"/>
        <w:jc w:val="both"/>
      </w:pPr>
      <w:r>
        <w:t>Brussels Airport a également l'intention de transformer progressivement la zone centrale du terminal côté terre, entre l'entrée de l'aéroport sur le boulevard Léopold (A201) et la limite côté air de l'aérogare, en un quartier d'affaires multifonctionnel. C</w:t>
      </w:r>
      <w:r>
        <w:t xml:space="preserve">ette transformation se fera </w:t>
      </w:r>
      <w:r>
        <w:rPr>
          <w:spacing w:val="-2"/>
        </w:rPr>
        <w:t xml:space="preserve">en plusieurs </w:t>
      </w:r>
      <w:r>
        <w:rPr>
          <w:spacing w:val="-3"/>
        </w:rPr>
        <w:t>phases</w:t>
      </w:r>
      <w:r>
        <w:rPr>
          <w:spacing w:val="-2"/>
        </w:rPr>
        <w:t xml:space="preserve">, la première consistant à réaliser </w:t>
      </w:r>
      <w:r>
        <w:rPr>
          <w:spacing w:val="-5"/>
        </w:rPr>
        <w:t xml:space="preserve">une </w:t>
      </w:r>
      <w:r>
        <w:rPr>
          <w:spacing w:val="-2"/>
        </w:rPr>
        <w:t xml:space="preserve">partie </w:t>
      </w:r>
      <w:r>
        <w:rPr>
          <w:spacing w:val="-3"/>
        </w:rPr>
        <w:t xml:space="preserve">du </w:t>
      </w:r>
      <w:r>
        <w:t xml:space="preserve">projet </w:t>
      </w:r>
      <w:r>
        <w:rPr>
          <w:spacing w:val="-2"/>
        </w:rPr>
        <w:t xml:space="preserve">"Airport Business District" </w:t>
      </w:r>
      <w:r>
        <w:t>("projet ABD"), qui comprend une adaptation de la zone du terminal et une plate-forme intermodale.</w:t>
      </w:r>
    </w:p>
    <w:p w14:paraId="3B059C12" w14:textId="77777777" w:rsidR="00B820BB" w:rsidRDefault="001A4765">
      <w:pPr>
        <w:pStyle w:val="BodyText"/>
        <w:spacing w:before="158" w:line="259" w:lineRule="auto"/>
        <w:ind w:right="848"/>
        <w:jc w:val="both"/>
      </w:pPr>
      <w:r>
        <w:t>La modification des bâtim</w:t>
      </w:r>
      <w:r>
        <w:t>ents du terminal (expansion) et la réalisation d'une plate-forme intermodale font partie du champ d'application de la présente EIE, mais pas de la demande de renouvellement de l'autorisation au titre de l'article 57, ce qui est expliqué plus en détail à la</w:t>
      </w:r>
      <w:r>
        <w:t xml:space="preserve"> section 2</w:t>
      </w:r>
      <w:hyperlink w:anchor="_bookmark45" w:history="1">
        <w:r>
          <w:t>.4.6.</w:t>
        </w:r>
      </w:hyperlink>
    </w:p>
    <w:p w14:paraId="61413C7F" w14:textId="77777777" w:rsidR="00B820BB" w:rsidRDefault="001A4765">
      <w:pPr>
        <w:pStyle w:val="BodyText"/>
        <w:spacing w:before="159" w:line="259" w:lineRule="auto"/>
        <w:ind w:right="852"/>
        <w:jc w:val="both"/>
      </w:pPr>
      <w:r>
        <w:t xml:space="preserve">Divers ajouts et modifications minimes de </w:t>
      </w:r>
      <w:r>
        <w:rPr>
          <w:spacing w:val="-3"/>
        </w:rPr>
        <w:t>l'</w:t>
      </w:r>
      <w:r>
        <w:rPr>
          <w:spacing w:val="-7"/>
        </w:rPr>
        <w:t xml:space="preserve">infrastructure </w:t>
      </w:r>
      <w:r>
        <w:t xml:space="preserve">sont également prévus dans un avenir proche. Aucune intervention considérée comme une modification structurelle (par </w:t>
      </w:r>
      <w:r>
        <w:t>exemple, l'extension des pistes) n'est prévue (sous réserve d'une EIE).</w:t>
      </w:r>
    </w:p>
    <w:p w14:paraId="1EBACBCD" w14:textId="77777777" w:rsidR="00B820BB" w:rsidRDefault="001A4765">
      <w:pPr>
        <w:pStyle w:val="BodyText"/>
        <w:spacing w:before="160" w:line="259" w:lineRule="auto"/>
        <w:ind w:right="854"/>
        <w:jc w:val="both"/>
      </w:pPr>
      <w:r>
        <w:t>Ces petites interventions peuvent toutes être qualifiées d'ajustements et d'optimisations, pour lesquels les permis nécessaires seront également demandés en temps voulu. Ces interventi</w:t>
      </w:r>
      <w:r>
        <w:t>ons d'optimisation sont incluses dans le champ d'application de l'EIE et sont expliquées plus en détail à la section 2.4.5.</w:t>
      </w:r>
    </w:p>
    <w:p w14:paraId="7F292E04" w14:textId="77777777" w:rsidR="00B820BB" w:rsidRDefault="001A4765">
      <w:pPr>
        <w:pStyle w:val="Heading3"/>
        <w:spacing w:before="238"/>
      </w:pPr>
      <w:r>
        <w:rPr>
          <w:noProof/>
        </w:rPr>
        <w:drawing>
          <wp:anchor distT="0" distB="0" distL="0" distR="0" simplePos="0" relativeHeight="251649536" behindDoc="0" locked="0" layoutInCell="1" allowOverlap="1" wp14:anchorId="4C9AC92E" wp14:editId="6924BC34">
            <wp:simplePos x="0" y="0"/>
            <wp:positionH relativeFrom="page">
              <wp:posOffset>943398</wp:posOffset>
            </wp:positionH>
            <wp:positionV relativeFrom="paragraph">
              <wp:posOffset>191140</wp:posOffset>
            </wp:positionV>
            <wp:extent cx="244559" cy="84461"/>
            <wp:effectExtent l="0" t="0" r="0" b="0"/>
            <wp:wrapNone/>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33" cstate="print"/>
                    <a:stretch>
                      <a:fillRect/>
                    </a:stretch>
                  </pic:blipFill>
                  <pic:spPr>
                    <a:xfrm>
                      <a:off x="0" y="0"/>
                      <a:ext cx="244559" cy="84461"/>
                    </a:xfrm>
                    <a:prstGeom prst="rect">
                      <a:avLst/>
                    </a:prstGeom>
                  </pic:spPr>
                </pic:pic>
              </a:graphicData>
            </a:graphic>
          </wp:anchor>
        </w:drawing>
      </w:r>
      <w:bookmarkStart w:id="38" w:name="_bookmark38"/>
      <w:bookmarkEnd w:id="38"/>
      <w:r>
        <w:rPr>
          <w:color w:val="005B82"/>
        </w:rPr>
        <w:t xml:space="preserve">Opérations, activités et installations </w:t>
      </w:r>
      <w:r>
        <w:rPr>
          <w:color w:val="005B82"/>
          <w:spacing w:val="-2"/>
        </w:rPr>
        <w:t xml:space="preserve">Aéroport de </w:t>
      </w:r>
      <w:r>
        <w:rPr>
          <w:color w:val="005B82"/>
        </w:rPr>
        <w:t>Bruxelles</w:t>
      </w:r>
    </w:p>
    <w:p w14:paraId="69D758A5" w14:textId="77777777" w:rsidR="00B820BB" w:rsidRDefault="001A4765">
      <w:pPr>
        <w:pStyle w:val="BodyText"/>
        <w:spacing w:before="138"/>
      </w:pPr>
      <w:r>
        <w:t xml:space="preserve">L'annexe 2.1 présente différents éléments sur une </w:t>
      </w:r>
      <w:r>
        <w:rPr>
          <w:spacing w:val="-2"/>
        </w:rPr>
        <w:t>carte récapitulative</w:t>
      </w:r>
      <w:r>
        <w:rPr>
          <w:spacing w:val="-2"/>
        </w:rPr>
        <w:t>.</w:t>
      </w:r>
    </w:p>
    <w:p w14:paraId="0570A243" w14:textId="77777777" w:rsidR="00B820BB" w:rsidRDefault="001A4765">
      <w:pPr>
        <w:spacing w:before="183"/>
        <w:ind w:left="1611"/>
        <w:rPr>
          <w:i/>
          <w:sz w:val="20"/>
        </w:rPr>
      </w:pPr>
      <w:r>
        <w:rPr>
          <w:noProof/>
        </w:rPr>
        <w:drawing>
          <wp:anchor distT="0" distB="0" distL="0" distR="0" simplePos="0" relativeHeight="251650560" behindDoc="0" locked="0" layoutInCell="1" allowOverlap="1" wp14:anchorId="41551692" wp14:editId="784FA64B">
            <wp:simplePos x="0" y="0"/>
            <wp:positionH relativeFrom="page">
              <wp:posOffset>944910</wp:posOffset>
            </wp:positionH>
            <wp:positionV relativeFrom="paragraph">
              <wp:posOffset>155909</wp:posOffset>
            </wp:positionV>
            <wp:extent cx="336011" cy="84461"/>
            <wp:effectExtent l="0" t="0" r="0" b="0"/>
            <wp:wrapNone/>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134" cstate="print"/>
                    <a:stretch>
                      <a:fillRect/>
                    </a:stretch>
                  </pic:blipFill>
                  <pic:spPr>
                    <a:xfrm>
                      <a:off x="0" y="0"/>
                      <a:ext cx="336011" cy="84461"/>
                    </a:xfrm>
                    <a:prstGeom prst="rect">
                      <a:avLst/>
                    </a:prstGeom>
                  </pic:spPr>
                </pic:pic>
              </a:graphicData>
            </a:graphic>
          </wp:anchor>
        </w:drawing>
      </w:r>
      <w:bookmarkStart w:id="39" w:name="_bookmark39"/>
      <w:bookmarkEnd w:id="39"/>
      <w:r>
        <w:rPr>
          <w:i/>
          <w:color w:val="005B82"/>
          <w:spacing w:val="-2"/>
          <w:sz w:val="20"/>
        </w:rPr>
        <w:t>Infrastructure</w:t>
      </w:r>
    </w:p>
    <w:p w14:paraId="4D0DA288" w14:textId="77777777" w:rsidR="00B820BB" w:rsidRDefault="001A4765">
      <w:pPr>
        <w:spacing w:before="18"/>
        <w:ind w:left="1611"/>
        <w:rPr>
          <w:b/>
          <w:sz w:val="20"/>
        </w:rPr>
      </w:pPr>
      <w:r>
        <w:rPr>
          <w:b/>
          <w:spacing w:val="-4"/>
          <w:sz w:val="20"/>
        </w:rPr>
        <w:t xml:space="preserve">Aire de </w:t>
      </w:r>
      <w:r>
        <w:rPr>
          <w:b/>
          <w:spacing w:val="-2"/>
          <w:sz w:val="20"/>
        </w:rPr>
        <w:t>manœuvre</w:t>
      </w:r>
    </w:p>
    <w:p w14:paraId="1F210C1B" w14:textId="77777777" w:rsidR="00B820BB" w:rsidRDefault="001A4765">
      <w:pPr>
        <w:pStyle w:val="BodyText"/>
        <w:spacing w:before="180"/>
      </w:pPr>
      <w:r>
        <w:t>Les pistes, avec les voies de circulation, forment ce que l'on appelle l'"aire de manœuvre", l</w:t>
      </w:r>
      <w:r>
        <w:rPr>
          <w:spacing w:val="-5"/>
        </w:rPr>
        <w:t>'"</w:t>
      </w:r>
      <w:r>
        <w:t>aire d'atterrissage" et l'"aire de stationnement".</w:t>
      </w:r>
    </w:p>
    <w:p w14:paraId="51DA3356" w14:textId="77777777" w:rsidR="00B820BB" w:rsidRDefault="001A4765">
      <w:pPr>
        <w:pStyle w:val="BodyText"/>
        <w:spacing w:before="18"/>
      </w:pPr>
      <w:r>
        <w:t xml:space="preserve">zone où les avions </w:t>
      </w:r>
      <w:r>
        <w:rPr>
          <w:spacing w:val="-2"/>
        </w:rPr>
        <w:t>se déplacent.</w:t>
      </w:r>
    </w:p>
    <w:p w14:paraId="3AF047AE" w14:textId="77777777" w:rsidR="00B820BB" w:rsidRDefault="00B820BB">
      <w:pPr>
        <w:sectPr w:rsidR="00B820BB">
          <w:pgSz w:w="11910" w:h="16840"/>
          <w:pgMar w:top="1740" w:right="280" w:bottom="1280" w:left="940" w:header="0" w:footer="1095" w:gutter="0"/>
          <w:cols w:space="720"/>
        </w:sectPr>
      </w:pPr>
    </w:p>
    <w:p w14:paraId="2EFAA518" w14:textId="77777777" w:rsidR="00B820BB" w:rsidRDefault="00B820BB">
      <w:pPr>
        <w:pStyle w:val="BodyText"/>
        <w:ind w:left="0"/>
        <w:rPr>
          <w:sz w:val="11"/>
        </w:rPr>
      </w:pPr>
    </w:p>
    <w:p w14:paraId="609C5D1D" w14:textId="77777777" w:rsidR="00B820BB" w:rsidRDefault="001A4765">
      <w:pPr>
        <w:pStyle w:val="BodyText"/>
        <w:ind w:left="2139"/>
      </w:pPr>
      <w:r>
        <w:rPr>
          <w:noProof/>
        </w:rPr>
        <w:drawing>
          <wp:inline distT="0" distB="0" distL="0" distR="0" wp14:anchorId="22AB817C" wp14:editId="28933DCD">
            <wp:extent cx="4656360" cy="2700813"/>
            <wp:effectExtent l="0" t="0" r="0" b="0"/>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35" cstate="print"/>
                    <a:stretch>
                      <a:fillRect/>
                    </a:stretch>
                  </pic:blipFill>
                  <pic:spPr>
                    <a:xfrm>
                      <a:off x="0" y="0"/>
                      <a:ext cx="4656360" cy="2700813"/>
                    </a:xfrm>
                    <a:prstGeom prst="rect">
                      <a:avLst/>
                    </a:prstGeom>
                  </pic:spPr>
                </pic:pic>
              </a:graphicData>
            </a:graphic>
          </wp:inline>
        </w:drawing>
      </w:r>
    </w:p>
    <w:p w14:paraId="69AD01BE" w14:textId="77777777" w:rsidR="00B820BB" w:rsidRDefault="00B820BB">
      <w:pPr>
        <w:pStyle w:val="BodyText"/>
        <w:spacing w:before="146"/>
        <w:ind w:left="0"/>
        <w:rPr>
          <w:sz w:val="18"/>
        </w:rPr>
      </w:pPr>
    </w:p>
    <w:p w14:paraId="2D28B88E" w14:textId="77777777" w:rsidR="00B820BB" w:rsidRDefault="001A4765">
      <w:pPr>
        <w:ind w:left="1611"/>
        <w:rPr>
          <w:i/>
          <w:sz w:val="18"/>
        </w:rPr>
      </w:pPr>
      <w:r>
        <w:rPr>
          <w:i/>
          <w:color w:val="005B82"/>
          <w:sz w:val="18"/>
        </w:rPr>
        <w:t xml:space="preserve">Figure </w:t>
      </w:r>
      <w:r>
        <w:rPr>
          <w:i/>
          <w:color w:val="005B82"/>
          <w:sz w:val="18"/>
        </w:rPr>
        <w:t xml:space="preserve">2-14 : </w:t>
      </w:r>
      <w:r>
        <w:rPr>
          <w:i/>
          <w:color w:val="005B82"/>
          <w:spacing w:val="-4"/>
          <w:sz w:val="18"/>
        </w:rPr>
        <w:t xml:space="preserve">Aire de </w:t>
      </w:r>
      <w:r>
        <w:rPr>
          <w:i/>
          <w:color w:val="005B82"/>
          <w:sz w:val="18"/>
        </w:rPr>
        <w:t>manœuvre</w:t>
      </w:r>
    </w:p>
    <w:p w14:paraId="0E3CF3F5" w14:textId="77777777" w:rsidR="00B820BB" w:rsidRDefault="001A4765">
      <w:pPr>
        <w:pStyle w:val="BodyText"/>
        <w:spacing w:before="201" w:line="259" w:lineRule="auto"/>
        <w:ind w:right="851"/>
        <w:jc w:val="both"/>
      </w:pPr>
      <w:r>
        <w:t xml:space="preserve">Brussels Airport dispose de trois pistes d'atterrissage et de décollage qui peuvent être </w:t>
      </w:r>
      <w:r>
        <w:rPr>
          <w:spacing w:val="-5"/>
        </w:rPr>
        <w:t xml:space="preserve">utilisées </w:t>
      </w:r>
      <w:r>
        <w:t>dans les deux sens. Il y a donc 6 façons de décoller ou d'atterrir. Deux pistes sont presque parallèles l'une à l'</w:t>
      </w:r>
      <w:r>
        <w:t xml:space="preserve">autre : la 25 gauche (25L) et la 25 droite (25R). Elles sont orientées nord-est-sud-ouest. Lorsqu'elles </w:t>
      </w:r>
      <w:r>
        <w:rPr>
          <w:spacing w:val="-12"/>
        </w:rPr>
        <w:t xml:space="preserve">sont utilisées dans </w:t>
      </w:r>
      <w:r>
        <w:t>le sens inverse (sud-ouest-nord-est), elles sont appelées 07 Right (07R) et 07 Left (07L). La piste qui croise les deux pistes paral</w:t>
      </w:r>
      <w:r>
        <w:t>lèles est appelée piste 01 (sud-nord). Dans la direction opposée, le nom change pour devenir la piste 19 (nord-sud).</w:t>
      </w:r>
    </w:p>
    <w:p w14:paraId="5367C5B6" w14:textId="77777777" w:rsidR="00B820BB" w:rsidRDefault="001A4765">
      <w:pPr>
        <w:pStyle w:val="BodyText"/>
        <w:spacing w:before="158" w:line="256" w:lineRule="auto"/>
        <w:ind w:right="853"/>
        <w:jc w:val="both"/>
      </w:pPr>
      <w:r>
        <w:t>La piste parallèle la plus au sud (25L/07R) a une longueur de 3 211 mètres. La piste nord (25R/07L) mesure 3 638 mètres. Les deux pistes on</w:t>
      </w:r>
      <w:r>
        <w:t xml:space="preserve">t une largeur de 45 mètres. La piste transversale (01/19) mesure 2 984 mètres de long et </w:t>
      </w:r>
      <w:r>
        <w:rPr>
          <w:spacing w:val="-6"/>
        </w:rPr>
        <w:t xml:space="preserve">50 mètres de </w:t>
      </w:r>
      <w:r>
        <w:rPr>
          <w:spacing w:val="-2"/>
        </w:rPr>
        <w:t>large.</w:t>
      </w:r>
    </w:p>
    <w:p w14:paraId="4F18AA70" w14:textId="77777777" w:rsidR="00B820BB" w:rsidRDefault="001A4765">
      <w:pPr>
        <w:pStyle w:val="BodyText"/>
        <w:spacing w:before="167" w:line="256" w:lineRule="auto"/>
        <w:ind w:right="859"/>
        <w:jc w:val="both"/>
      </w:pPr>
      <w:r>
        <w:t>Toutes les pistes sont équipées de systèmes de navigation pour le contrôle du trafic aérien qui permettent des atterrissages en toute sécurité.</w:t>
      </w:r>
    </w:p>
    <w:p w14:paraId="004F63EE" w14:textId="77777777" w:rsidR="00B820BB" w:rsidRDefault="001A4765">
      <w:pPr>
        <w:pStyle w:val="BodyText"/>
        <w:spacing w:before="161"/>
      </w:pPr>
      <w:r>
        <w:rPr>
          <w:spacing w:val="-2"/>
          <w:u w:val="single"/>
        </w:rPr>
        <w:t>Cap</w:t>
      </w:r>
      <w:r>
        <w:rPr>
          <w:spacing w:val="-2"/>
          <w:u w:val="single"/>
        </w:rPr>
        <w:t>acité</w:t>
      </w:r>
    </w:p>
    <w:p w14:paraId="00B961C1" w14:textId="77777777" w:rsidR="00B820BB" w:rsidRDefault="001A4765">
      <w:pPr>
        <w:pStyle w:val="BodyText"/>
        <w:spacing w:before="184" w:line="259" w:lineRule="auto"/>
        <w:ind w:right="851"/>
        <w:jc w:val="both"/>
      </w:pPr>
      <w:r>
        <w:t xml:space="preserve">L'article 24 de la licence RD impose à BAC d'assurer une capacité de 74 mouvements coordonnés par heure (atterrissage ou décollage) dans des conditions normales et en tenant compte </w:t>
      </w:r>
      <w:r>
        <w:rPr>
          <w:spacing w:val="-3"/>
        </w:rPr>
        <w:t xml:space="preserve">des </w:t>
      </w:r>
      <w:r>
        <w:t>règles applicables aux aéroports entièrement coordonnés. Cette ca</w:t>
      </w:r>
      <w:r>
        <w:t>pacité est atteinte en utilisant la piste 25R pour les avions au départ et les pistes 25R et 25L pour les avions à l'atterrissage. Les autres configurations de pistes ont une capacité moindre.</w:t>
      </w:r>
    </w:p>
    <w:p w14:paraId="62E7D6BF" w14:textId="77777777" w:rsidR="00B820BB" w:rsidRDefault="001A4765">
      <w:pPr>
        <w:pStyle w:val="BodyText"/>
        <w:spacing w:before="155" w:line="417" w:lineRule="auto"/>
        <w:ind w:right="3478"/>
        <w:jc w:val="both"/>
      </w:pPr>
      <w:r>
        <w:t>En raison de la proximité de l'aérogare et des jetées, le temps</w:t>
      </w:r>
      <w:r>
        <w:t xml:space="preserve"> de roulage est limité. </w:t>
      </w:r>
      <w:r>
        <w:rPr>
          <w:u w:val="single"/>
        </w:rPr>
        <w:t>Système de pistes préférentielles (PRS)</w:t>
      </w:r>
    </w:p>
    <w:p w14:paraId="732636FC" w14:textId="77777777" w:rsidR="00B820BB" w:rsidRDefault="001A4765">
      <w:pPr>
        <w:pStyle w:val="BodyText"/>
        <w:spacing w:line="259" w:lineRule="auto"/>
        <w:ind w:right="850"/>
        <w:jc w:val="both"/>
      </w:pPr>
      <w:r>
        <w:t xml:space="preserve">Les autorités fédérales ont défini un système d'utilisation préférentielle des pistes (PRS). Ce système propose des pistes à utiliser en </w:t>
      </w:r>
      <w:r>
        <w:rPr>
          <w:spacing w:val="-1"/>
        </w:rPr>
        <w:t>fonction de l'</w:t>
      </w:r>
      <w:r>
        <w:t>heure de la journée et du jour de la sema</w:t>
      </w:r>
      <w:r>
        <w:t>ine lorsque certaines conditions sont réunies (source : site batc.be).</w:t>
      </w:r>
    </w:p>
    <w:p w14:paraId="1C185FA7" w14:textId="77777777" w:rsidR="00B820BB" w:rsidRDefault="001A4765">
      <w:pPr>
        <w:pStyle w:val="BodyText"/>
        <w:spacing w:before="160" w:line="256" w:lineRule="auto"/>
        <w:ind w:right="853"/>
        <w:jc w:val="both"/>
      </w:pPr>
      <w:r>
        <w:t>Vous trouverez ci-dessous les différentes configurations du PRS telles que définies par la Direction générale de l'aviation (DGLV) et le ministre fédéral de la Mobilité :</w:t>
      </w:r>
    </w:p>
    <w:p w14:paraId="6E1A581E" w14:textId="77777777" w:rsidR="00B820BB" w:rsidRDefault="00B820BB">
      <w:pPr>
        <w:spacing w:line="256" w:lineRule="auto"/>
        <w:jc w:val="both"/>
        <w:sectPr w:rsidR="00B820BB">
          <w:pgSz w:w="11910" w:h="16840"/>
          <w:pgMar w:top="1920" w:right="280" w:bottom="1280" w:left="940" w:header="0" w:footer="1095" w:gutter="0"/>
          <w:cols w:space="720"/>
        </w:sectPr>
      </w:pPr>
    </w:p>
    <w:p w14:paraId="03B3578F" w14:textId="77777777" w:rsidR="00B820BB" w:rsidRDefault="001A4765">
      <w:pPr>
        <w:spacing w:before="32"/>
        <w:ind w:left="1611"/>
        <w:rPr>
          <w:i/>
          <w:sz w:val="20"/>
        </w:rPr>
      </w:pPr>
      <w:r>
        <w:rPr>
          <w:i/>
          <w:sz w:val="20"/>
        </w:rPr>
        <w:lastRenderedPageBreak/>
        <w:t xml:space="preserve">Configurations PRS en </w:t>
      </w:r>
      <w:r>
        <w:rPr>
          <w:i/>
          <w:spacing w:val="-2"/>
          <w:sz w:val="20"/>
        </w:rPr>
        <w:t>semaine</w:t>
      </w:r>
    </w:p>
    <w:p w14:paraId="1232C8B7" w14:textId="77777777" w:rsidR="00B820BB" w:rsidRDefault="001A4765">
      <w:pPr>
        <w:pStyle w:val="ListParagraph"/>
        <w:numPr>
          <w:ilvl w:val="0"/>
          <w:numId w:val="24"/>
        </w:numPr>
        <w:tabs>
          <w:tab w:val="left" w:pos="2331"/>
        </w:tabs>
        <w:spacing w:before="193"/>
        <w:rPr>
          <w:sz w:val="20"/>
        </w:rPr>
      </w:pPr>
      <w:r>
        <w:rPr>
          <w:spacing w:val="-2"/>
          <w:sz w:val="20"/>
        </w:rPr>
        <w:t>Lundi-vendredi (06:00-22:59)</w:t>
      </w:r>
    </w:p>
    <w:p w14:paraId="414ADE0F" w14:textId="77777777" w:rsidR="00B820BB" w:rsidRDefault="001A4765">
      <w:pPr>
        <w:pStyle w:val="ListParagraph"/>
        <w:numPr>
          <w:ilvl w:val="1"/>
          <w:numId w:val="24"/>
        </w:numPr>
        <w:tabs>
          <w:tab w:val="left" w:pos="3051"/>
        </w:tabs>
        <w:spacing w:before="178"/>
        <w:ind w:left="3051" w:hanging="360"/>
        <w:rPr>
          <w:sz w:val="20"/>
        </w:rPr>
      </w:pPr>
      <w:r>
        <w:rPr>
          <w:sz w:val="20"/>
        </w:rPr>
        <w:t xml:space="preserve">Départ : piste </w:t>
      </w:r>
      <w:r>
        <w:rPr>
          <w:spacing w:val="-5"/>
          <w:sz w:val="20"/>
        </w:rPr>
        <w:t>25R</w:t>
      </w:r>
    </w:p>
    <w:p w14:paraId="7035CD86" w14:textId="77777777" w:rsidR="00B820BB" w:rsidRDefault="001A4765">
      <w:pPr>
        <w:pStyle w:val="ListParagraph"/>
        <w:numPr>
          <w:ilvl w:val="1"/>
          <w:numId w:val="24"/>
        </w:numPr>
        <w:tabs>
          <w:tab w:val="left" w:pos="3051"/>
        </w:tabs>
        <w:spacing w:before="172"/>
        <w:ind w:left="3051" w:hanging="360"/>
        <w:rPr>
          <w:sz w:val="20"/>
        </w:rPr>
      </w:pPr>
      <w:r>
        <w:rPr>
          <w:sz w:val="20"/>
        </w:rPr>
        <w:t xml:space="preserve">Arrivée : voies 25L et </w:t>
      </w:r>
      <w:r>
        <w:rPr>
          <w:spacing w:val="-5"/>
          <w:sz w:val="20"/>
        </w:rPr>
        <w:t>25R</w:t>
      </w:r>
    </w:p>
    <w:p w14:paraId="5B1A72FB" w14:textId="77777777" w:rsidR="00B820BB" w:rsidRDefault="001A4765">
      <w:pPr>
        <w:pStyle w:val="ListParagraph"/>
        <w:numPr>
          <w:ilvl w:val="0"/>
          <w:numId w:val="24"/>
        </w:numPr>
        <w:tabs>
          <w:tab w:val="left" w:pos="2331"/>
        </w:tabs>
        <w:spacing w:before="186"/>
        <w:rPr>
          <w:sz w:val="20"/>
        </w:rPr>
      </w:pPr>
      <w:r>
        <w:rPr>
          <w:spacing w:val="-2"/>
          <w:sz w:val="20"/>
        </w:rPr>
        <w:t>Lundi-vendredi (23:00-05:59)</w:t>
      </w:r>
    </w:p>
    <w:p w14:paraId="20B9F734" w14:textId="77777777" w:rsidR="00B820BB" w:rsidRDefault="001A4765">
      <w:pPr>
        <w:pStyle w:val="ListParagraph"/>
        <w:numPr>
          <w:ilvl w:val="1"/>
          <w:numId w:val="24"/>
        </w:numPr>
        <w:tabs>
          <w:tab w:val="left" w:pos="3051"/>
        </w:tabs>
        <w:spacing w:before="176"/>
        <w:ind w:left="3051" w:hanging="360"/>
        <w:rPr>
          <w:sz w:val="20"/>
        </w:rPr>
      </w:pPr>
      <w:r>
        <w:rPr>
          <w:sz w:val="20"/>
        </w:rPr>
        <w:t xml:space="preserve">Départ : voies 25R et </w:t>
      </w:r>
      <w:r>
        <w:rPr>
          <w:spacing w:val="-5"/>
          <w:sz w:val="20"/>
        </w:rPr>
        <w:t>19</w:t>
      </w:r>
    </w:p>
    <w:p w14:paraId="194D4E93" w14:textId="77777777" w:rsidR="00B820BB" w:rsidRDefault="001A4765">
      <w:pPr>
        <w:pStyle w:val="ListParagraph"/>
        <w:numPr>
          <w:ilvl w:val="1"/>
          <w:numId w:val="24"/>
        </w:numPr>
        <w:tabs>
          <w:tab w:val="left" w:pos="3051"/>
        </w:tabs>
        <w:spacing w:before="174"/>
        <w:ind w:left="3051" w:hanging="360"/>
        <w:rPr>
          <w:sz w:val="20"/>
        </w:rPr>
      </w:pPr>
      <w:r>
        <w:rPr>
          <w:sz w:val="20"/>
        </w:rPr>
        <w:t xml:space="preserve">Arrivée : voies 25L et </w:t>
      </w:r>
      <w:r>
        <w:rPr>
          <w:spacing w:val="-5"/>
          <w:sz w:val="20"/>
        </w:rPr>
        <w:t>25R</w:t>
      </w:r>
    </w:p>
    <w:p w14:paraId="45CC1839" w14:textId="77777777" w:rsidR="00B820BB" w:rsidRDefault="001A4765">
      <w:pPr>
        <w:spacing w:before="172"/>
        <w:ind w:left="1611"/>
        <w:rPr>
          <w:i/>
          <w:sz w:val="20"/>
        </w:rPr>
      </w:pPr>
      <w:r>
        <w:rPr>
          <w:i/>
          <w:sz w:val="20"/>
        </w:rPr>
        <w:t xml:space="preserve">Configurations PRS en </w:t>
      </w:r>
      <w:r>
        <w:rPr>
          <w:i/>
          <w:spacing w:val="-2"/>
          <w:sz w:val="20"/>
        </w:rPr>
        <w:t>fin de semaine</w:t>
      </w:r>
    </w:p>
    <w:p w14:paraId="41CA0CBD" w14:textId="77777777" w:rsidR="00B820BB" w:rsidRDefault="001A4765">
      <w:pPr>
        <w:pStyle w:val="ListParagraph"/>
        <w:numPr>
          <w:ilvl w:val="0"/>
          <w:numId w:val="24"/>
        </w:numPr>
        <w:tabs>
          <w:tab w:val="left" w:pos="2331"/>
        </w:tabs>
        <w:spacing w:before="193"/>
        <w:rPr>
          <w:sz w:val="20"/>
        </w:rPr>
      </w:pPr>
      <w:r>
        <w:rPr>
          <w:sz w:val="20"/>
        </w:rPr>
        <w:t xml:space="preserve">Samedi </w:t>
      </w:r>
      <w:r>
        <w:rPr>
          <w:sz w:val="20"/>
        </w:rPr>
        <w:t>(06:00-15:59) et dimanche (16:00-22</w:t>
      </w:r>
      <w:r>
        <w:rPr>
          <w:spacing w:val="-2"/>
          <w:sz w:val="20"/>
        </w:rPr>
        <w:t>:59)</w:t>
      </w:r>
    </w:p>
    <w:p w14:paraId="7F5773D1" w14:textId="77777777" w:rsidR="00B820BB" w:rsidRDefault="001A4765">
      <w:pPr>
        <w:pStyle w:val="ListParagraph"/>
        <w:numPr>
          <w:ilvl w:val="1"/>
          <w:numId w:val="24"/>
        </w:numPr>
        <w:tabs>
          <w:tab w:val="left" w:pos="3051"/>
        </w:tabs>
        <w:spacing w:before="179"/>
        <w:ind w:left="3051" w:hanging="360"/>
        <w:rPr>
          <w:sz w:val="20"/>
        </w:rPr>
      </w:pPr>
      <w:r>
        <w:rPr>
          <w:sz w:val="20"/>
        </w:rPr>
        <w:t xml:space="preserve">Départ : piste </w:t>
      </w:r>
      <w:r>
        <w:rPr>
          <w:spacing w:val="-5"/>
          <w:sz w:val="20"/>
        </w:rPr>
        <w:t>25R</w:t>
      </w:r>
    </w:p>
    <w:p w14:paraId="59030BDD" w14:textId="77777777" w:rsidR="00B820BB" w:rsidRDefault="001A4765">
      <w:pPr>
        <w:pStyle w:val="ListParagraph"/>
        <w:numPr>
          <w:ilvl w:val="1"/>
          <w:numId w:val="24"/>
        </w:numPr>
        <w:tabs>
          <w:tab w:val="left" w:pos="3051"/>
        </w:tabs>
        <w:spacing w:before="172"/>
        <w:ind w:left="3051" w:hanging="360"/>
        <w:rPr>
          <w:sz w:val="20"/>
        </w:rPr>
      </w:pPr>
      <w:r>
        <w:rPr>
          <w:sz w:val="20"/>
        </w:rPr>
        <w:t xml:space="preserve">Arrivée : voies 25L et </w:t>
      </w:r>
      <w:r>
        <w:rPr>
          <w:spacing w:val="-5"/>
          <w:sz w:val="20"/>
        </w:rPr>
        <w:t>25R</w:t>
      </w:r>
    </w:p>
    <w:p w14:paraId="64EB0FB3" w14:textId="77777777" w:rsidR="00B820BB" w:rsidRDefault="001A4765">
      <w:pPr>
        <w:pStyle w:val="ListParagraph"/>
        <w:numPr>
          <w:ilvl w:val="0"/>
          <w:numId w:val="24"/>
        </w:numPr>
        <w:tabs>
          <w:tab w:val="left" w:pos="2331"/>
        </w:tabs>
        <w:spacing w:before="186"/>
        <w:rPr>
          <w:sz w:val="20"/>
        </w:rPr>
      </w:pPr>
      <w:r>
        <w:rPr>
          <w:sz w:val="20"/>
        </w:rPr>
        <w:t>Samedi (16:00-22:59) et dimanche (06:00-15</w:t>
      </w:r>
      <w:r>
        <w:rPr>
          <w:spacing w:val="-2"/>
          <w:sz w:val="20"/>
        </w:rPr>
        <w:t>:59)</w:t>
      </w:r>
    </w:p>
    <w:p w14:paraId="28C62DE1" w14:textId="77777777" w:rsidR="00B820BB" w:rsidRDefault="001A4765">
      <w:pPr>
        <w:pStyle w:val="ListParagraph"/>
        <w:numPr>
          <w:ilvl w:val="1"/>
          <w:numId w:val="24"/>
        </w:numPr>
        <w:tabs>
          <w:tab w:val="left" w:pos="3051"/>
        </w:tabs>
        <w:spacing w:before="176"/>
        <w:ind w:left="3051" w:hanging="360"/>
        <w:rPr>
          <w:sz w:val="20"/>
        </w:rPr>
      </w:pPr>
      <w:r>
        <w:rPr>
          <w:sz w:val="20"/>
        </w:rPr>
        <w:t xml:space="preserve">Départ : voies 25R et </w:t>
      </w:r>
      <w:r>
        <w:rPr>
          <w:spacing w:val="-5"/>
          <w:sz w:val="20"/>
        </w:rPr>
        <w:t>19</w:t>
      </w:r>
    </w:p>
    <w:p w14:paraId="55DAE123" w14:textId="77777777" w:rsidR="00B820BB" w:rsidRDefault="001A4765">
      <w:pPr>
        <w:pStyle w:val="ListParagraph"/>
        <w:numPr>
          <w:ilvl w:val="1"/>
          <w:numId w:val="24"/>
        </w:numPr>
        <w:tabs>
          <w:tab w:val="left" w:pos="3051"/>
        </w:tabs>
        <w:spacing w:before="174"/>
        <w:ind w:left="3051" w:hanging="360"/>
        <w:rPr>
          <w:sz w:val="20"/>
        </w:rPr>
      </w:pPr>
      <w:r>
        <w:rPr>
          <w:sz w:val="20"/>
        </w:rPr>
        <w:t xml:space="preserve">Arrivée : voies 25L et </w:t>
      </w:r>
      <w:r>
        <w:rPr>
          <w:spacing w:val="-5"/>
          <w:sz w:val="20"/>
        </w:rPr>
        <w:t>25R</w:t>
      </w:r>
    </w:p>
    <w:p w14:paraId="48FBD1BB" w14:textId="77777777" w:rsidR="00B820BB" w:rsidRDefault="001A4765">
      <w:pPr>
        <w:spacing w:before="172"/>
        <w:ind w:left="1611"/>
        <w:rPr>
          <w:i/>
          <w:sz w:val="20"/>
        </w:rPr>
      </w:pPr>
      <w:r>
        <w:rPr>
          <w:i/>
          <w:sz w:val="20"/>
        </w:rPr>
        <w:t>Configurations PRS la nuit et les week-ends (</w:t>
      </w:r>
      <w:r>
        <w:rPr>
          <w:i/>
          <w:spacing w:val="-2"/>
          <w:sz w:val="20"/>
        </w:rPr>
        <w:t xml:space="preserve">opérations sur </w:t>
      </w:r>
      <w:r>
        <w:rPr>
          <w:i/>
          <w:sz w:val="20"/>
        </w:rPr>
        <w:t>une seule piste)</w:t>
      </w:r>
    </w:p>
    <w:p w14:paraId="7FA9E0DA" w14:textId="77777777" w:rsidR="00B820BB" w:rsidRDefault="001A4765">
      <w:pPr>
        <w:pStyle w:val="ListParagraph"/>
        <w:numPr>
          <w:ilvl w:val="0"/>
          <w:numId w:val="24"/>
        </w:numPr>
        <w:tabs>
          <w:tab w:val="left" w:pos="2331"/>
        </w:tabs>
        <w:spacing w:before="193"/>
        <w:rPr>
          <w:sz w:val="20"/>
        </w:rPr>
      </w:pPr>
      <w:r>
        <w:rPr>
          <w:spacing w:val="-2"/>
          <w:sz w:val="20"/>
        </w:rPr>
        <w:t>Vendredi soir (23:00-05:59)</w:t>
      </w:r>
    </w:p>
    <w:p w14:paraId="3323F6F1" w14:textId="77777777" w:rsidR="00B820BB" w:rsidRDefault="001A4765">
      <w:pPr>
        <w:pStyle w:val="ListParagraph"/>
        <w:numPr>
          <w:ilvl w:val="1"/>
          <w:numId w:val="24"/>
        </w:numPr>
        <w:tabs>
          <w:tab w:val="left" w:pos="3051"/>
        </w:tabs>
        <w:spacing w:before="178"/>
        <w:ind w:left="3051" w:hanging="360"/>
        <w:rPr>
          <w:sz w:val="20"/>
        </w:rPr>
      </w:pPr>
      <w:r>
        <w:rPr>
          <w:sz w:val="20"/>
        </w:rPr>
        <w:t xml:space="preserve">voie </w:t>
      </w:r>
      <w:r>
        <w:rPr>
          <w:spacing w:val="-5"/>
          <w:sz w:val="20"/>
        </w:rPr>
        <w:t>25R</w:t>
      </w:r>
    </w:p>
    <w:p w14:paraId="05C55D30" w14:textId="77777777" w:rsidR="00B820BB" w:rsidRDefault="001A4765">
      <w:pPr>
        <w:pStyle w:val="ListParagraph"/>
        <w:numPr>
          <w:ilvl w:val="0"/>
          <w:numId w:val="24"/>
        </w:numPr>
        <w:tabs>
          <w:tab w:val="left" w:pos="2331"/>
        </w:tabs>
        <w:spacing w:before="184"/>
        <w:rPr>
          <w:sz w:val="20"/>
        </w:rPr>
      </w:pPr>
      <w:r>
        <w:rPr>
          <w:spacing w:val="-2"/>
          <w:sz w:val="20"/>
        </w:rPr>
        <w:t>Samedi soir (23:00-05:59)</w:t>
      </w:r>
    </w:p>
    <w:p w14:paraId="7F94A18C" w14:textId="77777777" w:rsidR="00B820BB" w:rsidRDefault="001A4765">
      <w:pPr>
        <w:pStyle w:val="ListParagraph"/>
        <w:numPr>
          <w:ilvl w:val="1"/>
          <w:numId w:val="24"/>
        </w:numPr>
        <w:tabs>
          <w:tab w:val="left" w:pos="3051"/>
        </w:tabs>
        <w:spacing w:before="179"/>
        <w:ind w:left="3051" w:hanging="360"/>
        <w:rPr>
          <w:sz w:val="20"/>
        </w:rPr>
      </w:pPr>
      <w:r>
        <w:rPr>
          <w:sz w:val="20"/>
        </w:rPr>
        <w:t xml:space="preserve">voie </w:t>
      </w:r>
      <w:r>
        <w:rPr>
          <w:spacing w:val="-5"/>
          <w:sz w:val="20"/>
        </w:rPr>
        <w:t>25L</w:t>
      </w:r>
    </w:p>
    <w:p w14:paraId="04067106" w14:textId="77777777" w:rsidR="00B820BB" w:rsidRDefault="001A4765">
      <w:pPr>
        <w:pStyle w:val="ListParagraph"/>
        <w:numPr>
          <w:ilvl w:val="0"/>
          <w:numId w:val="24"/>
        </w:numPr>
        <w:tabs>
          <w:tab w:val="left" w:pos="2331"/>
        </w:tabs>
        <w:spacing w:before="184"/>
        <w:rPr>
          <w:sz w:val="20"/>
        </w:rPr>
      </w:pPr>
      <w:r>
        <w:rPr>
          <w:spacing w:val="-2"/>
          <w:sz w:val="20"/>
        </w:rPr>
        <w:t>Dimanche soir (23:00-05:59)</w:t>
      </w:r>
    </w:p>
    <w:p w14:paraId="062A9BB8" w14:textId="77777777" w:rsidR="00B820BB" w:rsidRDefault="001A4765">
      <w:pPr>
        <w:pStyle w:val="ListParagraph"/>
        <w:numPr>
          <w:ilvl w:val="1"/>
          <w:numId w:val="24"/>
        </w:numPr>
        <w:tabs>
          <w:tab w:val="left" w:pos="3051"/>
        </w:tabs>
        <w:spacing w:before="178"/>
        <w:ind w:left="3051" w:hanging="360"/>
        <w:rPr>
          <w:sz w:val="20"/>
        </w:rPr>
      </w:pPr>
      <w:r>
        <w:rPr>
          <w:sz w:val="20"/>
        </w:rPr>
        <w:t xml:space="preserve">voie </w:t>
      </w:r>
      <w:r>
        <w:rPr>
          <w:spacing w:val="-5"/>
          <w:sz w:val="20"/>
        </w:rPr>
        <w:t>19</w:t>
      </w:r>
    </w:p>
    <w:p w14:paraId="2BA49F96" w14:textId="77777777" w:rsidR="00B820BB" w:rsidRDefault="001A4765">
      <w:pPr>
        <w:pStyle w:val="BodyText"/>
        <w:spacing w:before="176" w:line="259" w:lineRule="auto"/>
        <w:ind w:right="851"/>
        <w:jc w:val="both"/>
      </w:pPr>
      <w:r>
        <w:t xml:space="preserve">Dans certaines circonstances, il est nécessaire de s'écarter du calendrier ci-dessus et des pistes non préférentielles sont mises en service. Les pistes non préférentielles sont utilisées pour </w:t>
      </w:r>
      <w:r>
        <w:rPr>
          <w:spacing w:val="80"/>
        </w:rPr>
        <w:t xml:space="preserve">assurer la sécurité </w:t>
      </w:r>
      <w:r>
        <w:t xml:space="preserve">du trafic aérien. Lorsque, par exemple, le </w:t>
      </w:r>
      <w:r>
        <w:t xml:space="preserve">vent arrière (tailwind) ou le vent de travers (crosswind) devient trop fort, une modification de la configuration de la piste est </w:t>
      </w:r>
      <w:r>
        <w:rPr>
          <w:spacing w:val="-3"/>
        </w:rPr>
        <w:t>nécessaire</w:t>
      </w:r>
      <w:r>
        <w:t>. Lorsque le vent arrière dépasse 7 nœuds (rafales comprises), ou que le vent de travers dépasse 20 nœuds, les avion</w:t>
      </w:r>
      <w:r>
        <w:t>s ne peuvent plus décoller ou atterrir sur les pistes préférentielles (25R/25L/19) pour des raisons de sécurité</w:t>
      </w:r>
      <w:r>
        <w:rPr>
          <w:spacing w:val="-2"/>
        </w:rPr>
        <w:t>.</w:t>
      </w:r>
    </w:p>
    <w:p w14:paraId="658B0ABE" w14:textId="77777777" w:rsidR="00B820BB" w:rsidRDefault="001A4765">
      <w:pPr>
        <w:pStyle w:val="ListParagraph"/>
        <w:numPr>
          <w:ilvl w:val="0"/>
          <w:numId w:val="24"/>
        </w:numPr>
        <w:tabs>
          <w:tab w:val="left" w:pos="2331"/>
        </w:tabs>
        <w:spacing w:before="168" w:line="256" w:lineRule="auto"/>
        <w:ind w:right="856"/>
        <w:rPr>
          <w:sz w:val="20"/>
        </w:rPr>
      </w:pPr>
      <w:r>
        <w:rPr>
          <w:sz w:val="20"/>
        </w:rPr>
        <w:t>par fort vent d'est ou de nord-est, les contrôleurs aériens activent une configuration alternative (pistes 07L/07R et/ou 01) ;</w:t>
      </w:r>
    </w:p>
    <w:p w14:paraId="2227FF48" w14:textId="77777777" w:rsidR="00B820BB" w:rsidRDefault="001A4765">
      <w:pPr>
        <w:pStyle w:val="ListParagraph"/>
        <w:numPr>
          <w:ilvl w:val="0"/>
          <w:numId w:val="24"/>
        </w:numPr>
        <w:tabs>
          <w:tab w:val="left" w:pos="2331"/>
        </w:tabs>
        <w:spacing w:before="177"/>
        <w:rPr>
          <w:sz w:val="20"/>
        </w:rPr>
      </w:pPr>
      <w:r>
        <w:rPr>
          <w:sz w:val="20"/>
        </w:rPr>
        <w:t>par fort vent du</w:t>
      </w:r>
      <w:r>
        <w:rPr>
          <w:sz w:val="20"/>
        </w:rPr>
        <w:t xml:space="preserve"> sud, la piste 19 est </w:t>
      </w:r>
      <w:r>
        <w:rPr>
          <w:spacing w:val="-7"/>
          <w:sz w:val="20"/>
        </w:rPr>
        <w:t>déployée</w:t>
      </w:r>
      <w:r>
        <w:rPr>
          <w:spacing w:val="-2"/>
          <w:sz w:val="20"/>
        </w:rPr>
        <w:t>.</w:t>
      </w:r>
    </w:p>
    <w:p w14:paraId="737921FA" w14:textId="77777777" w:rsidR="00B820BB" w:rsidRDefault="001A4765">
      <w:pPr>
        <w:pStyle w:val="BodyText"/>
        <w:spacing w:before="178" w:line="261" w:lineRule="auto"/>
        <w:ind w:right="857"/>
        <w:jc w:val="both"/>
      </w:pPr>
      <w:r>
        <w:t>D'autres raisons justifient l'utilisation de pistes non préférées : conditions météorologiques à haute altitude, indisponibilité de certaines pistes ou voies de circulation pour des raisons de maintenance ou d'intensité du t</w:t>
      </w:r>
      <w:r>
        <w:t>rafic aérien.</w:t>
      </w:r>
    </w:p>
    <w:p w14:paraId="09197633" w14:textId="77777777" w:rsidR="00B820BB" w:rsidRDefault="00B820BB">
      <w:pPr>
        <w:spacing w:line="261" w:lineRule="auto"/>
        <w:jc w:val="both"/>
        <w:sectPr w:rsidR="00B820BB">
          <w:pgSz w:w="11910" w:h="16840"/>
          <w:pgMar w:top="1780" w:right="280" w:bottom="1280" w:left="940" w:header="0" w:footer="1095" w:gutter="0"/>
          <w:cols w:space="720"/>
        </w:sectPr>
      </w:pPr>
    </w:p>
    <w:p w14:paraId="30D8381A" w14:textId="77777777" w:rsidR="00B820BB" w:rsidRDefault="001A4765">
      <w:pPr>
        <w:pStyle w:val="BodyText"/>
        <w:spacing w:before="34" w:line="259" w:lineRule="auto"/>
        <w:ind w:right="850"/>
        <w:jc w:val="both"/>
      </w:pPr>
      <w:r>
        <w:lastRenderedPageBreak/>
        <w:t xml:space="preserve">Un changement de piste est une opération complexe qui </w:t>
      </w:r>
      <w:r>
        <w:rPr>
          <w:spacing w:val="-10"/>
        </w:rPr>
        <w:t xml:space="preserve">dure au </w:t>
      </w:r>
      <w:r>
        <w:t>moins 30 minutes. Les contrôleurs aériens doivent détourner le trafic aérien, tant dans les airs qu'au sol. De plus, un changement de piste n'est pas possible aux</w:t>
      </w:r>
      <w:r>
        <w:t xml:space="preserve"> heures de pointe. Ce </w:t>
      </w:r>
      <w:r>
        <w:rPr>
          <w:spacing w:val="-4"/>
        </w:rPr>
        <w:t xml:space="preserve">serait </w:t>
      </w:r>
      <w:r>
        <w:t xml:space="preserve">trop compliqué et dangereux, étant donné le nombre élevé d'avions dans les couches supérieures de l'espace aérien. Par conséquent, un changement de piste </w:t>
      </w:r>
      <w:r>
        <w:rPr>
          <w:spacing w:val="-1"/>
        </w:rPr>
        <w:t>est</w:t>
      </w:r>
      <w:r>
        <w:t xml:space="preserve"> possible deux heures avant que les conditions de vent ne l'exigent. S</w:t>
      </w:r>
      <w:r>
        <w:t>'il est nécessaire de passer à une configuration qui permet à moins d'avions d'atterrir dans le même laps de temps, des mesures sont prises pour éviter un embouteillage (obligeant les avions à rester en l'air et à tourner en rond).</w:t>
      </w:r>
    </w:p>
    <w:p w14:paraId="71ED1269" w14:textId="77777777" w:rsidR="00B820BB" w:rsidRDefault="001A4765">
      <w:pPr>
        <w:pStyle w:val="BodyText"/>
        <w:spacing w:before="157"/>
      </w:pPr>
      <w:r>
        <w:t>Globalement, on peut dir</w:t>
      </w:r>
      <w:r>
        <w:t>e qu'il y a 10 facteurs déterminants dans le choix des pistes à l'</w:t>
      </w:r>
      <w:r>
        <w:rPr>
          <w:spacing w:val="-2"/>
        </w:rPr>
        <w:t xml:space="preserve">aéroport de </w:t>
      </w:r>
      <w:r>
        <w:t>Bruxelles :</w:t>
      </w:r>
    </w:p>
    <w:p w14:paraId="2EE84599" w14:textId="77777777" w:rsidR="00B820BB" w:rsidRDefault="001A4765">
      <w:pPr>
        <w:pStyle w:val="ListParagraph"/>
        <w:numPr>
          <w:ilvl w:val="0"/>
          <w:numId w:val="23"/>
        </w:numPr>
        <w:tabs>
          <w:tab w:val="left" w:pos="2331"/>
        </w:tabs>
        <w:spacing w:before="180"/>
        <w:rPr>
          <w:sz w:val="20"/>
        </w:rPr>
      </w:pPr>
      <w:r>
        <w:rPr>
          <w:spacing w:val="-2"/>
          <w:sz w:val="20"/>
        </w:rPr>
        <w:t xml:space="preserve">Utilisation préférentielle des pistes </w:t>
      </w:r>
      <w:r>
        <w:rPr>
          <w:spacing w:val="-4"/>
          <w:sz w:val="20"/>
        </w:rPr>
        <w:t>(PRS)</w:t>
      </w:r>
    </w:p>
    <w:p w14:paraId="1FC2D760" w14:textId="77777777" w:rsidR="00B820BB" w:rsidRDefault="001A4765">
      <w:pPr>
        <w:pStyle w:val="ListParagraph"/>
        <w:numPr>
          <w:ilvl w:val="0"/>
          <w:numId w:val="23"/>
        </w:numPr>
        <w:tabs>
          <w:tab w:val="left" w:pos="2329"/>
          <w:tab w:val="left" w:pos="2331"/>
        </w:tabs>
        <w:spacing w:before="181" w:line="259" w:lineRule="auto"/>
        <w:ind w:right="852"/>
        <w:jc w:val="both"/>
        <w:rPr>
          <w:sz w:val="20"/>
        </w:rPr>
      </w:pPr>
      <w:r>
        <w:rPr>
          <w:sz w:val="20"/>
        </w:rPr>
        <w:t xml:space="preserve">La disponibilité des pistes et des voies de circulation peut rendre certaines pistes inutilisables pendant un </w:t>
      </w:r>
      <w:r>
        <w:rPr>
          <w:sz w:val="20"/>
        </w:rPr>
        <w:t xml:space="preserve">certain temps (entretien, déneigement, dégivrage, travaux de peinture, fauchage, </w:t>
      </w:r>
      <w:r>
        <w:rPr>
          <w:spacing w:val="-2"/>
          <w:sz w:val="20"/>
        </w:rPr>
        <w:t>etc.)</w:t>
      </w:r>
    </w:p>
    <w:p w14:paraId="10CD3AB8" w14:textId="77777777" w:rsidR="00B820BB" w:rsidRDefault="001A4765">
      <w:pPr>
        <w:pStyle w:val="ListParagraph"/>
        <w:numPr>
          <w:ilvl w:val="0"/>
          <w:numId w:val="23"/>
        </w:numPr>
        <w:tabs>
          <w:tab w:val="left" w:pos="2329"/>
          <w:tab w:val="left" w:pos="2331"/>
        </w:tabs>
        <w:spacing w:before="160" w:line="256" w:lineRule="auto"/>
        <w:ind w:right="854"/>
        <w:jc w:val="both"/>
        <w:rPr>
          <w:sz w:val="20"/>
        </w:rPr>
      </w:pPr>
      <w:r>
        <w:rPr>
          <w:sz w:val="20"/>
        </w:rPr>
        <w:t>Conditions météorologiques de l'aéroport : les conditions météorologiques de l'aéroport (vent de surface, mauvaise visibilité, etc.) sont importantes pour le choix d'une</w:t>
      </w:r>
      <w:r>
        <w:rPr>
          <w:sz w:val="20"/>
        </w:rPr>
        <w:t xml:space="preserve"> configuration de piste appropriée.</w:t>
      </w:r>
    </w:p>
    <w:p w14:paraId="2C526B34" w14:textId="77777777" w:rsidR="00B820BB" w:rsidRDefault="001A4765">
      <w:pPr>
        <w:pStyle w:val="ListParagraph"/>
        <w:numPr>
          <w:ilvl w:val="0"/>
          <w:numId w:val="23"/>
        </w:numPr>
        <w:tabs>
          <w:tab w:val="left" w:pos="2329"/>
          <w:tab w:val="left" w:pos="2331"/>
        </w:tabs>
        <w:spacing w:before="164" w:line="259" w:lineRule="auto"/>
        <w:ind w:right="850"/>
        <w:jc w:val="both"/>
        <w:rPr>
          <w:sz w:val="20"/>
        </w:rPr>
      </w:pPr>
      <w:r>
        <w:rPr>
          <w:sz w:val="20"/>
        </w:rPr>
        <w:t>Conditions météorologiques à proximité de l'aéroport sur la trajectoire de décollage et/ou d'approche : les phénomènes météorologiques sur la trajectoire de décollage et/ou d'approche (par exemple, nuages d'orage, ...) p</w:t>
      </w:r>
      <w:r>
        <w:rPr>
          <w:sz w:val="20"/>
        </w:rPr>
        <w:t>euvent avoir un impact sur le choix de la piste.</w:t>
      </w:r>
    </w:p>
    <w:p w14:paraId="70E772DE" w14:textId="77777777" w:rsidR="00B820BB" w:rsidRDefault="001A4765">
      <w:pPr>
        <w:pStyle w:val="ListParagraph"/>
        <w:numPr>
          <w:ilvl w:val="0"/>
          <w:numId w:val="23"/>
        </w:numPr>
        <w:tabs>
          <w:tab w:val="left" w:pos="2329"/>
          <w:tab w:val="left" w:pos="2331"/>
        </w:tabs>
        <w:spacing w:before="159" w:line="259" w:lineRule="auto"/>
        <w:ind w:right="854"/>
        <w:jc w:val="both"/>
        <w:rPr>
          <w:sz w:val="20"/>
        </w:rPr>
      </w:pPr>
      <w:r>
        <w:rPr>
          <w:sz w:val="20"/>
        </w:rPr>
        <w:t>Obstacles sur la trajectoire de décollage et/ou d'approche : certains obstacles à proximité de l'aéroport peuvent avoir un impact temporaire sur la sélection des pistes. Par exemple, une grue à l'intérieur o</w:t>
      </w:r>
      <w:r>
        <w:rPr>
          <w:sz w:val="20"/>
        </w:rPr>
        <w:t>u à l'extérieur de la zone aéroportuaire, un incendie à proximité de l'aéroport, ...</w:t>
      </w:r>
    </w:p>
    <w:p w14:paraId="7A2EABB3" w14:textId="77777777" w:rsidR="00B820BB" w:rsidRDefault="001A4765">
      <w:pPr>
        <w:pStyle w:val="ListParagraph"/>
        <w:numPr>
          <w:ilvl w:val="0"/>
          <w:numId w:val="23"/>
        </w:numPr>
        <w:tabs>
          <w:tab w:val="left" w:pos="2329"/>
          <w:tab w:val="left" w:pos="2331"/>
        </w:tabs>
        <w:spacing w:before="160" w:line="259" w:lineRule="auto"/>
        <w:ind w:right="850"/>
        <w:jc w:val="both"/>
        <w:rPr>
          <w:sz w:val="20"/>
        </w:rPr>
      </w:pPr>
      <w:r>
        <w:rPr>
          <w:sz w:val="20"/>
        </w:rPr>
        <w:t xml:space="preserve">Indisponibilité imprévue des équipements aéroportuaires et/ou de contrôle du trafic aérien (ATC) : la configuration des pistes peut changer si certains instruments (aides </w:t>
      </w:r>
      <w:r>
        <w:rPr>
          <w:sz w:val="20"/>
        </w:rPr>
        <w:t>à la navigation, balisage de piste, etc.) sont indisponibles.</w:t>
      </w:r>
    </w:p>
    <w:p w14:paraId="6B7DF85F" w14:textId="77777777" w:rsidR="00B820BB" w:rsidRDefault="001A4765">
      <w:pPr>
        <w:pStyle w:val="ListParagraph"/>
        <w:numPr>
          <w:ilvl w:val="0"/>
          <w:numId w:val="23"/>
        </w:numPr>
        <w:tabs>
          <w:tab w:val="left" w:pos="2329"/>
          <w:tab w:val="left" w:pos="2331"/>
        </w:tabs>
        <w:spacing w:before="160" w:line="259" w:lineRule="auto"/>
        <w:ind w:right="850"/>
        <w:jc w:val="both"/>
        <w:rPr>
          <w:sz w:val="20"/>
        </w:rPr>
      </w:pPr>
      <w:r>
        <w:rPr>
          <w:sz w:val="20"/>
        </w:rPr>
        <w:t xml:space="preserve">Maintenance programmée des équipements aéroportuaires et/ou ATC : si certains instruments (aides à la navigation, balisage de piste, etc.) font l'objet d'une maintenance, la configuration de la </w:t>
      </w:r>
      <w:r>
        <w:rPr>
          <w:sz w:val="20"/>
        </w:rPr>
        <w:t xml:space="preserve">piste peut </w:t>
      </w:r>
      <w:r>
        <w:rPr>
          <w:spacing w:val="-2"/>
          <w:sz w:val="20"/>
        </w:rPr>
        <w:t>changer.</w:t>
      </w:r>
    </w:p>
    <w:p w14:paraId="5AAE4893" w14:textId="77777777" w:rsidR="00B820BB" w:rsidRDefault="001A4765">
      <w:pPr>
        <w:pStyle w:val="ListParagraph"/>
        <w:numPr>
          <w:ilvl w:val="0"/>
          <w:numId w:val="23"/>
        </w:numPr>
        <w:tabs>
          <w:tab w:val="left" w:pos="2329"/>
          <w:tab w:val="left" w:pos="2331"/>
        </w:tabs>
        <w:spacing w:before="159" w:line="259" w:lineRule="auto"/>
        <w:ind w:right="855"/>
        <w:jc w:val="both"/>
        <w:rPr>
          <w:sz w:val="20"/>
        </w:rPr>
      </w:pPr>
      <w:r>
        <w:rPr>
          <w:sz w:val="20"/>
        </w:rPr>
        <w:t xml:space="preserve">La demande de trafic dépasse la capacité du PRS </w:t>
      </w:r>
      <w:r>
        <w:rPr>
          <w:sz w:val="20"/>
        </w:rPr>
        <w:t>: certaines configurations de pistes (en particulier dans les opérations avec pistes croisées) ont une capacité limitée. Par conséquent, si le trafic augmente, une autre configuration de piste peut s'avérer nécessaire.</w:t>
      </w:r>
    </w:p>
    <w:p w14:paraId="6B23172D" w14:textId="77777777" w:rsidR="00B820BB" w:rsidRDefault="001A4765">
      <w:pPr>
        <w:pStyle w:val="ListParagraph"/>
        <w:numPr>
          <w:ilvl w:val="0"/>
          <w:numId w:val="23"/>
        </w:numPr>
        <w:tabs>
          <w:tab w:val="left" w:pos="2329"/>
          <w:tab w:val="left" w:pos="2331"/>
        </w:tabs>
        <w:spacing w:before="160" w:line="256" w:lineRule="auto"/>
        <w:ind w:right="857"/>
        <w:jc w:val="both"/>
        <w:rPr>
          <w:sz w:val="20"/>
        </w:rPr>
      </w:pPr>
      <w:r>
        <w:rPr>
          <w:sz w:val="20"/>
        </w:rPr>
        <w:t>Activités spéciales : certains vols p</w:t>
      </w:r>
      <w:r>
        <w:rPr>
          <w:sz w:val="20"/>
        </w:rPr>
        <w:t>euvent avoir une incidence sur l'utilisation des pistes. C'est le cas, par exemple, des vols d'étalonnage, des missions photographiques, ...</w:t>
      </w:r>
    </w:p>
    <w:p w14:paraId="3C3D0924" w14:textId="77777777" w:rsidR="00B820BB" w:rsidRDefault="001A4765">
      <w:pPr>
        <w:pStyle w:val="ListParagraph"/>
        <w:numPr>
          <w:ilvl w:val="0"/>
          <w:numId w:val="23"/>
        </w:numPr>
        <w:tabs>
          <w:tab w:val="left" w:pos="2328"/>
          <w:tab w:val="left" w:pos="2331"/>
        </w:tabs>
        <w:spacing w:before="164" w:line="256" w:lineRule="auto"/>
        <w:ind w:right="850"/>
        <w:jc w:val="both"/>
        <w:rPr>
          <w:sz w:val="20"/>
        </w:rPr>
      </w:pPr>
      <w:r>
        <w:rPr>
          <w:sz w:val="20"/>
        </w:rPr>
        <w:t>Autres : il s'agit d'autres facteurs susceptibles d'affecter la configuration de la piste (VVIP - visite (personne très très importante), actions industrielles, etc.)</w:t>
      </w:r>
    </w:p>
    <w:p w14:paraId="0C948438" w14:textId="77777777" w:rsidR="00B820BB" w:rsidRDefault="00B820BB">
      <w:pPr>
        <w:pStyle w:val="BodyText"/>
        <w:ind w:left="0"/>
      </w:pPr>
    </w:p>
    <w:p w14:paraId="38A11F87" w14:textId="77777777" w:rsidR="00B820BB" w:rsidRDefault="00B820BB">
      <w:pPr>
        <w:pStyle w:val="BodyText"/>
        <w:spacing w:before="100"/>
        <w:ind w:left="0"/>
      </w:pPr>
    </w:p>
    <w:p w14:paraId="184346F3" w14:textId="77777777" w:rsidR="00B820BB" w:rsidRDefault="001A4765">
      <w:pPr>
        <w:pStyle w:val="BodyText"/>
        <w:spacing w:before="1"/>
      </w:pPr>
      <w:r>
        <w:t xml:space="preserve">À l'extérieur de l'aire de manœuvre se trouvent les "aires de trafic", des zones où </w:t>
      </w:r>
      <w:r>
        <w:rPr>
          <w:spacing w:val="-2"/>
        </w:rPr>
        <w:t>les</w:t>
      </w:r>
      <w:r>
        <w:rPr>
          <w:spacing w:val="-2"/>
        </w:rPr>
        <w:t xml:space="preserve"> </w:t>
      </w:r>
      <w:r>
        <w:t>aéronefs peuvent être</w:t>
      </w:r>
    </w:p>
    <w:p w14:paraId="6805A800" w14:textId="77777777" w:rsidR="00B820BB" w:rsidRDefault="001A4765">
      <w:pPr>
        <w:pStyle w:val="BodyText"/>
        <w:spacing w:before="17"/>
      </w:pPr>
      <w:r>
        <w:t xml:space="preserve">stationnés (voir </w:t>
      </w:r>
      <w:r>
        <w:rPr>
          <w:spacing w:val="-6"/>
        </w:rPr>
        <w:t>ci-dessous)</w:t>
      </w:r>
      <w:r>
        <w:t xml:space="preserve">. Ces zones sont principalement situées dans le terminal et dans </w:t>
      </w:r>
      <w:r>
        <w:rPr>
          <w:spacing w:val="-2"/>
        </w:rPr>
        <w:t>les zones de fret.</w:t>
      </w:r>
    </w:p>
    <w:p w14:paraId="3C0AEC08" w14:textId="77777777" w:rsidR="00B820BB" w:rsidRDefault="001A4765">
      <w:pPr>
        <w:spacing w:before="178"/>
        <w:ind w:left="1611"/>
        <w:rPr>
          <w:b/>
          <w:sz w:val="20"/>
        </w:rPr>
      </w:pPr>
      <w:r>
        <w:rPr>
          <w:b/>
          <w:spacing w:val="-2"/>
          <w:sz w:val="20"/>
        </w:rPr>
        <w:t>Terminal</w:t>
      </w:r>
    </w:p>
    <w:p w14:paraId="0A0DB531" w14:textId="77777777" w:rsidR="00B820BB" w:rsidRDefault="001A4765">
      <w:pPr>
        <w:pStyle w:val="BodyText"/>
        <w:spacing w:before="181"/>
      </w:pPr>
      <w:r>
        <w:t xml:space="preserve">Brussels Airport dispose d'un seul terminal pour les départs et les </w:t>
      </w:r>
      <w:r>
        <w:rPr>
          <w:spacing w:val="-2"/>
        </w:rPr>
        <w:t>arrivées.</w:t>
      </w:r>
    </w:p>
    <w:p w14:paraId="4AECDAD0" w14:textId="77777777" w:rsidR="00B820BB" w:rsidRDefault="00B820BB">
      <w:pPr>
        <w:sectPr w:rsidR="00B820BB">
          <w:pgSz w:w="11910" w:h="16840"/>
          <w:pgMar w:top="1780" w:right="280" w:bottom="1280" w:left="940" w:header="0" w:footer="1095" w:gutter="0"/>
          <w:cols w:space="720"/>
        </w:sectPr>
      </w:pPr>
    </w:p>
    <w:p w14:paraId="7B93385F" w14:textId="77777777" w:rsidR="00B820BB" w:rsidRDefault="00B820BB">
      <w:pPr>
        <w:pStyle w:val="BodyText"/>
        <w:spacing w:before="73"/>
        <w:ind w:left="0"/>
      </w:pPr>
    </w:p>
    <w:p w14:paraId="59E69A68" w14:textId="77777777" w:rsidR="00B820BB" w:rsidRDefault="001A4765">
      <w:pPr>
        <w:pStyle w:val="BodyText"/>
      </w:pPr>
      <w:r>
        <w:rPr>
          <w:u w:val="single"/>
        </w:rPr>
        <w:t xml:space="preserve">Niveaux +3 et </w:t>
      </w:r>
      <w:r>
        <w:rPr>
          <w:spacing w:val="-5"/>
          <w:u w:val="single"/>
        </w:rPr>
        <w:t>+</w:t>
      </w:r>
      <w:r>
        <w:rPr>
          <w:spacing w:val="-5"/>
          <w:u w:val="single"/>
        </w:rPr>
        <w:t>4</w:t>
      </w:r>
    </w:p>
    <w:p w14:paraId="7EBE7865" w14:textId="77777777" w:rsidR="00B820BB" w:rsidRDefault="001A4765">
      <w:pPr>
        <w:pStyle w:val="BodyText"/>
        <w:spacing w:before="180" w:line="259" w:lineRule="auto"/>
        <w:ind w:right="852"/>
        <w:jc w:val="both"/>
      </w:pPr>
      <w:r>
        <w:t xml:space="preserve">Le hall des départs est situé au niveau +3. Cette zone comprend les guichets des compagnies aériennes et les comptoirs d'enregistrement. Depuis le hall des départs, un passage mène au Connecteur, où se déroulent les contrôles de sécurité (voir </w:t>
      </w:r>
      <w:r>
        <w:rPr>
          <w:spacing w:val="-7"/>
        </w:rPr>
        <w:t>ci-dessous</w:t>
      </w:r>
      <w:r>
        <w:t>). Les passagers peuvent ensuite continuer leur chemin vers la jetée A ou la jetée B.</w:t>
      </w:r>
    </w:p>
    <w:p w14:paraId="6C1DBB1E" w14:textId="77777777" w:rsidR="00B820BB" w:rsidRDefault="001A4765">
      <w:pPr>
        <w:pStyle w:val="BodyText"/>
        <w:spacing w:before="160" w:line="256" w:lineRule="auto"/>
        <w:ind w:right="856"/>
        <w:jc w:val="both"/>
      </w:pPr>
      <w:r>
        <w:t>Les passagers qui stationnent leur véhicule dans l'un des parkings peuvent accéder au hall des départs par la plate-forme surélevée située du côté terre du hall des dépar</w:t>
      </w:r>
      <w:r>
        <w:t>ts (ancienne Leopoldlaan). Le hall des départs est également accessible par l'ascenseur ou l'escalator situé dans le bâtiment Diamant. Ceux-ci relient le hall des départs au hall des arrivées (niveau +2) ou à la gare ferroviaire (niveau -1).</w:t>
      </w:r>
    </w:p>
    <w:p w14:paraId="4BA054A0" w14:textId="77777777" w:rsidR="00B820BB" w:rsidRDefault="001A4765">
      <w:pPr>
        <w:pStyle w:val="BodyText"/>
        <w:spacing w:before="167"/>
        <w:jc w:val="both"/>
      </w:pPr>
      <w:r>
        <w:t>Le hall des dé</w:t>
      </w:r>
      <w:r>
        <w:t xml:space="preserve">parts dispose également des installations suivantes (certaines sont situées au niveau </w:t>
      </w:r>
      <w:r>
        <w:rPr>
          <w:spacing w:val="-4"/>
        </w:rPr>
        <w:t>+4) :</w:t>
      </w:r>
    </w:p>
    <w:p w14:paraId="60DB5929" w14:textId="77777777" w:rsidR="00B820BB" w:rsidRDefault="001A4765">
      <w:pPr>
        <w:pStyle w:val="ListParagraph"/>
        <w:numPr>
          <w:ilvl w:val="0"/>
          <w:numId w:val="22"/>
        </w:numPr>
        <w:tabs>
          <w:tab w:val="left" w:pos="2331"/>
        </w:tabs>
        <w:spacing w:before="191"/>
        <w:rPr>
          <w:sz w:val="20"/>
        </w:rPr>
      </w:pPr>
      <w:r>
        <w:rPr>
          <w:sz w:val="20"/>
        </w:rPr>
        <w:t xml:space="preserve">Nourriture et </w:t>
      </w:r>
      <w:r>
        <w:rPr>
          <w:spacing w:val="-2"/>
          <w:sz w:val="20"/>
        </w:rPr>
        <w:t>boissons ;</w:t>
      </w:r>
    </w:p>
    <w:p w14:paraId="59F86E55" w14:textId="77777777" w:rsidR="00B820BB" w:rsidRDefault="001A4765">
      <w:pPr>
        <w:pStyle w:val="ListParagraph"/>
        <w:numPr>
          <w:ilvl w:val="0"/>
          <w:numId w:val="22"/>
        </w:numPr>
        <w:tabs>
          <w:tab w:val="left" w:pos="2331"/>
        </w:tabs>
        <w:rPr>
          <w:sz w:val="20"/>
        </w:rPr>
      </w:pPr>
      <w:r>
        <w:rPr>
          <w:spacing w:val="-2"/>
          <w:sz w:val="20"/>
        </w:rPr>
        <w:t>Vente au détail ;</w:t>
      </w:r>
    </w:p>
    <w:p w14:paraId="2AAD970F" w14:textId="77777777" w:rsidR="00B820BB" w:rsidRDefault="001A4765">
      <w:pPr>
        <w:pStyle w:val="ListParagraph"/>
        <w:numPr>
          <w:ilvl w:val="0"/>
          <w:numId w:val="22"/>
        </w:numPr>
        <w:tabs>
          <w:tab w:val="left" w:pos="2331"/>
        </w:tabs>
        <w:spacing w:before="191"/>
        <w:rPr>
          <w:sz w:val="20"/>
        </w:rPr>
      </w:pPr>
      <w:r>
        <w:rPr>
          <w:sz w:val="20"/>
        </w:rPr>
        <w:t xml:space="preserve">Des services </w:t>
      </w:r>
      <w:r>
        <w:rPr>
          <w:spacing w:val="-2"/>
          <w:sz w:val="20"/>
        </w:rPr>
        <w:t>tels que</w:t>
      </w:r>
    </w:p>
    <w:p w14:paraId="6088EEAB" w14:textId="77777777" w:rsidR="00B820BB" w:rsidRDefault="001A4765">
      <w:pPr>
        <w:pStyle w:val="ListParagraph"/>
        <w:numPr>
          <w:ilvl w:val="1"/>
          <w:numId w:val="22"/>
        </w:numPr>
        <w:tabs>
          <w:tab w:val="left" w:pos="3051"/>
        </w:tabs>
        <w:spacing w:before="178"/>
        <w:ind w:left="3051" w:hanging="360"/>
        <w:rPr>
          <w:sz w:val="20"/>
        </w:rPr>
      </w:pPr>
      <w:r>
        <w:rPr>
          <w:spacing w:val="-2"/>
          <w:sz w:val="20"/>
        </w:rPr>
        <w:t>Assistance aux voyageurs ;</w:t>
      </w:r>
    </w:p>
    <w:p w14:paraId="0038F642" w14:textId="77777777" w:rsidR="00B820BB" w:rsidRDefault="001A4765">
      <w:pPr>
        <w:pStyle w:val="ListParagraph"/>
        <w:numPr>
          <w:ilvl w:val="1"/>
          <w:numId w:val="22"/>
        </w:numPr>
        <w:tabs>
          <w:tab w:val="left" w:pos="3051"/>
        </w:tabs>
        <w:spacing w:before="172"/>
        <w:ind w:left="3051" w:hanging="360"/>
        <w:rPr>
          <w:sz w:val="20"/>
        </w:rPr>
      </w:pPr>
      <w:r>
        <w:rPr>
          <w:spacing w:val="-2"/>
          <w:sz w:val="20"/>
        </w:rPr>
        <w:t xml:space="preserve">Emballage des </w:t>
      </w:r>
      <w:r>
        <w:rPr>
          <w:sz w:val="20"/>
        </w:rPr>
        <w:t>bagages ;</w:t>
      </w:r>
    </w:p>
    <w:p w14:paraId="244BF72D" w14:textId="77777777" w:rsidR="00B820BB" w:rsidRDefault="001A4765">
      <w:pPr>
        <w:pStyle w:val="ListParagraph"/>
        <w:numPr>
          <w:ilvl w:val="1"/>
          <w:numId w:val="22"/>
        </w:numPr>
        <w:tabs>
          <w:tab w:val="left" w:pos="3051"/>
        </w:tabs>
        <w:spacing w:before="174"/>
        <w:ind w:left="3051" w:hanging="360"/>
        <w:rPr>
          <w:sz w:val="20"/>
        </w:rPr>
      </w:pPr>
      <w:r>
        <w:rPr>
          <w:spacing w:val="-2"/>
          <w:sz w:val="20"/>
        </w:rPr>
        <w:t>Informations sur l'</w:t>
      </w:r>
      <w:r>
        <w:rPr>
          <w:sz w:val="20"/>
        </w:rPr>
        <w:t xml:space="preserve">aéroport de </w:t>
      </w:r>
      <w:r>
        <w:rPr>
          <w:sz w:val="20"/>
        </w:rPr>
        <w:t>Bruxelles ;</w:t>
      </w:r>
    </w:p>
    <w:p w14:paraId="115651D8" w14:textId="77777777" w:rsidR="00B820BB" w:rsidRDefault="001A4765">
      <w:pPr>
        <w:pStyle w:val="ListParagraph"/>
        <w:numPr>
          <w:ilvl w:val="1"/>
          <w:numId w:val="22"/>
        </w:numPr>
        <w:tabs>
          <w:tab w:val="left" w:pos="3051"/>
        </w:tabs>
        <w:spacing w:before="172"/>
        <w:ind w:left="3051" w:hanging="360"/>
        <w:rPr>
          <w:sz w:val="20"/>
        </w:rPr>
      </w:pPr>
      <w:r>
        <w:rPr>
          <w:spacing w:val="-2"/>
          <w:sz w:val="20"/>
        </w:rPr>
        <w:t>Pharmacie ;</w:t>
      </w:r>
    </w:p>
    <w:p w14:paraId="378E7AD3" w14:textId="77777777" w:rsidR="00B820BB" w:rsidRDefault="001A4765">
      <w:pPr>
        <w:pStyle w:val="ListParagraph"/>
        <w:numPr>
          <w:ilvl w:val="1"/>
          <w:numId w:val="22"/>
        </w:numPr>
        <w:tabs>
          <w:tab w:val="left" w:pos="3051"/>
        </w:tabs>
        <w:spacing w:before="174"/>
        <w:ind w:left="3051" w:hanging="360"/>
        <w:rPr>
          <w:sz w:val="20"/>
        </w:rPr>
      </w:pPr>
      <w:r>
        <w:rPr>
          <w:spacing w:val="-2"/>
          <w:sz w:val="20"/>
        </w:rPr>
        <w:t>Agences pour l'emploi ;</w:t>
      </w:r>
    </w:p>
    <w:p w14:paraId="700AC2B2" w14:textId="77777777" w:rsidR="00B820BB" w:rsidRDefault="001A4765">
      <w:pPr>
        <w:pStyle w:val="ListParagraph"/>
        <w:numPr>
          <w:ilvl w:val="1"/>
          <w:numId w:val="22"/>
        </w:numPr>
        <w:tabs>
          <w:tab w:val="left" w:pos="3051"/>
        </w:tabs>
        <w:spacing w:before="172"/>
        <w:ind w:left="3051" w:hanging="360"/>
        <w:rPr>
          <w:sz w:val="20"/>
        </w:rPr>
      </w:pPr>
      <w:r>
        <w:rPr>
          <w:spacing w:val="-2"/>
          <w:sz w:val="20"/>
        </w:rPr>
        <w:t>Bureau de police ;</w:t>
      </w:r>
    </w:p>
    <w:p w14:paraId="67DC22E5" w14:textId="77777777" w:rsidR="00B820BB" w:rsidRDefault="001A4765">
      <w:pPr>
        <w:pStyle w:val="ListParagraph"/>
        <w:numPr>
          <w:ilvl w:val="1"/>
          <w:numId w:val="22"/>
        </w:numPr>
        <w:tabs>
          <w:tab w:val="left" w:pos="3051"/>
        </w:tabs>
        <w:spacing w:before="175"/>
        <w:ind w:left="3051" w:hanging="360"/>
        <w:rPr>
          <w:sz w:val="20"/>
        </w:rPr>
      </w:pPr>
      <w:r>
        <w:rPr>
          <w:spacing w:val="-2"/>
          <w:sz w:val="20"/>
        </w:rPr>
        <w:t>Toilettes.</w:t>
      </w:r>
    </w:p>
    <w:p w14:paraId="03338B54" w14:textId="77777777" w:rsidR="00B820BB" w:rsidRDefault="001A4765">
      <w:pPr>
        <w:pStyle w:val="BodyText"/>
        <w:spacing w:before="172"/>
        <w:jc w:val="both"/>
      </w:pPr>
      <w:r>
        <w:rPr>
          <w:u w:val="single"/>
        </w:rPr>
        <w:t xml:space="preserve">Niveau </w:t>
      </w:r>
      <w:r>
        <w:rPr>
          <w:spacing w:val="-5"/>
          <w:u w:val="single"/>
        </w:rPr>
        <w:t>+2</w:t>
      </w:r>
    </w:p>
    <w:p w14:paraId="6B74CAB6" w14:textId="77777777" w:rsidR="00B820BB" w:rsidRDefault="001A4765">
      <w:pPr>
        <w:pStyle w:val="BodyText"/>
        <w:spacing w:before="180" w:line="259" w:lineRule="auto"/>
        <w:ind w:right="858"/>
        <w:jc w:val="both"/>
      </w:pPr>
      <w:r>
        <w:t>Le hall des arrivées se trouve au niveau +2. A ce niveau, les bagages doivent également être récupérés sur l'un des tapis à bagages. Le hall de récupération des bagages</w:t>
      </w:r>
      <w:r>
        <w:t xml:space="preserve"> et le hall d'arrivée sont reliés par un passage étroit où se trouve le poste de douane.</w:t>
      </w:r>
    </w:p>
    <w:p w14:paraId="7A91A6F8" w14:textId="77777777" w:rsidR="00B820BB" w:rsidRDefault="001A4765">
      <w:pPr>
        <w:pStyle w:val="BodyText"/>
        <w:spacing w:before="160" w:line="256" w:lineRule="auto"/>
        <w:ind w:right="858"/>
        <w:jc w:val="both"/>
      </w:pPr>
      <w:r>
        <w:t>Du côté terre du hall des arrivées, les passagers qui arrivent peuvent utiliser les services de taxis. Il y a une connexion avec les parkings (voir plus loin transport</w:t>
      </w:r>
      <w:r>
        <w:t xml:space="preserve"> et parking).</w:t>
      </w:r>
    </w:p>
    <w:p w14:paraId="40BF7CCB" w14:textId="77777777" w:rsidR="00B820BB" w:rsidRDefault="001A4765">
      <w:pPr>
        <w:pStyle w:val="BodyText"/>
        <w:spacing w:before="164"/>
        <w:ind w:left="0" w:right="2807"/>
        <w:jc w:val="center"/>
      </w:pPr>
      <w:r>
        <w:t xml:space="preserve">Les installations suivantes sont </w:t>
      </w:r>
      <w:r>
        <w:rPr>
          <w:spacing w:val="-7"/>
        </w:rPr>
        <w:t xml:space="preserve">disponibles </w:t>
      </w:r>
      <w:r>
        <w:t xml:space="preserve">dans le hall d'arrivée </w:t>
      </w:r>
      <w:r>
        <w:rPr>
          <w:spacing w:val="-2"/>
        </w:rPr>
        <w:t>:</w:t>
      </w:r>
    </w:p>
    <w:p w14:paraId="0D23459A" w14:textId="77777777" w:rsidR="00B820BB" w:rsidRDefault="001A4765">
      <w:pPr>
        <w:pStyle w:val="ListParagraph"/>
        <w:numPr>
          <w:ilvl w:val="0"/>
          <w:numId w:val="21"/>
        </w:numPr>
        <w:tabs>
          <w:tab w:val="left" w:pos="3017"/>
        </w:tabs>
        <w:ind w:left="3017" w:hanging="359"/>
        <w:rPr>
          <w:sz w:val="20"/>
        </w:rPr>
      </w:pPr>
      <w:r>
        <w:rPr>
          <w:sz w:val="20"/>
        </w:rPr>
        <w:t xml:space="preserve">Nourriture et </w:t>
      </w:r>
      <w:r>
        <w:rPr>
          <w:spacing w:val="-2"/>
          <w:sz w:val="20"/>
        </w:rPr>
        <w:t>boissons ;</w:t>
      </w:r>
    </w:p>
    <w:p w14:paraId="1D31CDDC" w14:textId="77777777" w:rsidR="00B820BB" w:rsidRDefault="001A4765">
      <w:pPr>
        <w:pStyle w:val="ListParagraph"/>
        <w:numPr>
          <w:ilvl w:val="0"/>
          <w:numId w:val="21"/>
        </w:numPr>
        <w:tabs>
          <w:tab w:val="left" w:pos="3017"/>
        </w:tabs>
        <w:ind w:left="3017" w:hanging="359"/>
        <w:rPr>
          <w:sz w:val="20"/>
        </w:rPr>
      </w:pPr>
      <w:r>
        <w:rPr>
          <w:spacing w:val="-2"/>
          <w:sz w:val="20"/>
        </w:rPr>
        <w:t>Vente au détail ;</w:t>
      </w:r>
    </w:p>
    <w:p w14:paraId="1AB32B25" w14:textId="77777777" w:rsidR="00B820BB" w:rsidRDefault="001A4765">
      <w:pPr>
        <w:pStyle w:val="ListParagraph"/>
        <w:numPr>
          <w:ilvl w:val="0"/>
          <w:numId w:val="21"/>
        </w:numPr>
        <w:tabs>
          <w:tab w:val="left" w:pos="3017"/>
        </w:tabs>
        <w:spacing w:before="191"/>
        <w:ind w:left="3017" w:hanging="359"/>
        <w:rPr>
          <w:sz w:val="20"/>
        </w:rPr>
      </w:pPr>
      <w:r>
        <w:rPr>
          <w:sz w:val="20"/>
        </w:rPr>
        <w:t xml:space="preserve">Des services </w:t>
      </w:r>
      <w:r>
        <w:rPr>
          <w:spacing w:val="-2"/>
          <w:sz w:val="20"/>
        </w:rPr>
        <w:t>tels que</w:t>
      </w:r>
    </w:p>
    <w:p w14:paraId="668AE316" w14:textId="77777777" w:rsidR="00B820BB" w:rsidRDefault="001A4765">
      <w:pPr>
        <w:pStyle w:val="ListParagraph"/>
        <w:numPr>
          <w:ilvl w:val="1"/>
          <w:numId w:val="21"/>
        </w:numPr>
        <w:tabs>
          <w:tab w:val="left" w:pos="3737"/>
        </w:tabs>
        <w:spacing w:before="178"/>
        <w:ind w:left="3737" w:hanging="359"/>
        <w:rPr>
          <w:sz w:val="20"/>
        </w:rPr>
      </w:pPr>
      <w:r>
        <w:rPr>
          <w:spacing w:val="-2"/>
          <w:sz w:val="20"/>
        </w:rPr>
        <w:t xml:space="preserve">Bagages </w:t>
      </w:r>
      <w:r>
        <w:rPr>
          <w:sz w:val="20"/>
        </w:rPr>
        <w:t>perdus et trouvés ;</w:t>
      </w:r>
    </w:p>
    <w:p w14:paraId="7936A91E" w14:textId="77777777" w:rsidR="00B820BB" w:rsidRDefault="001A4765">
      <w:pPr>
        <w:pStyle w:val="ListParagraph"/>
        <w:numPr>
          <w:ilvl w:val="1"/>
          <w:numId w:val="21"/>
        </w:numPr>
        <w:tabs>
          <w:tab w:val="left" w:pos="3737"/>
        </w:tabs>
        <w:spacing w:before="172"/>
        <w:ind w:left="3737" w:hanging="359"/>
        <w:rPr>
          <w:sz w:val="20"/>
        </w:rPr>
      </w:pPr>
      <w:r>
        <w:rPr>
          <w:spacing w:val="-2"/>
          <w:sz w:val="20"/>
        </w:rPr>
        <w:t>Informations sur l'</w:t>
      </w:r>
      <w:r>
        <w:rPr>
          <w:sz w:val="20"/>
        </w:rPr>
        <w:t>aéroport de Bruxelles ;</w:t>
      </w:r>
    </w:p>
    <w:p w14:paraId="4102D3D7" w14:textId="77777777" w:rsidR="00B820BB" w:rsidRDefault="001A4765">
      <w:pPr>
        <w:pStyle w:val="ListParagraph"/>
        <w:numPr>
          <w:ilvl w:val="1"/>
          <w:numId w:val="21"/>
        </w:numPr>
        <w:tabs>
          <w:tab w:val="left" w:pos="3737"/>
        </w:tabs>
        <w:spacing w:before="175"/>
        <w:ind w:left="3737" w:hanging="359"/>
        <w:rPr>
          <w:sz w:val="20"/>
        </w:rPr>
      </w:pPr>
      <w:r>
        <w:rPr>
          <w:spacing w:val="-2"/>
          <w:sz w:val="20"/>
        </w:rPr>
        <w:t xml:space="preserve">Sociétés de </w:t>
      </w:r>
      <w:r>
        <w:rPr>
          <w:sz w:val="20"/>
        </w:rPr>
        <w:t xml:space="preserve">location de </w:t>
      </w:r>
      <w:r>
        <w:rPr>
          <w:sz w:val="20"/>
        </w:rPr>
        <w:t>voitures ;</w:t>
      </w:r>
    </w:p>
    <w:p w14:paraId="2485C755" w14:textId="77777777" w:rsidR="00B820BB" w:rsidRDefault="001A4765">
      <w:pPr>
        <w:pStyle w:val="ListParagraph"/>
        <w:numPr>
          <w:ilvl w:val="1"/>
          <w:numId w:val="21"/>
        </w:numPr>
        <w:tabs>
          <w:tab w:val="left" w:pos="359"/>
        </w:tabs>
        <w:spacing w:before="171"/>
        <w:ind w:left="359" w:right="2784" w:hanging="359"/>
        <w:jc w:val="center"/>
        <w:rPr>
          <w:sz w:val="20"/>
        </w:rPr>
      </w:pPr>
      <w:r>
        <w:rPr>
          <w:spacing w:val="-2"/>
          <w:sz w:val="20"/>
        </w:rPr>
        <w:t>Toilettes.</w:t>
      </w:r>
    </w:p>
    <w:p w14:paraId="3B3CD4C2" w14:textId="77777777" w:rsidR="00B820BB" w:rsidRDefault="00B820BB">
      <w:pPr>
        <w:jc w:val="center"/>
        <w:rPr>
          <w:sz w:val="20"/>
        </w:rPr>
        <w:sectPr w:rsidR="00B820BB">
          <w:pgSz w:w="11910" w:h="16840"/>
          <w:pgMar w:top="1920" w:right="280" w:bottom="1280" w:left="940" w:header="0" w:footer="1095" w:gutter="0"/>
          <w:cols w:space="720"/>
        </w:sectPr>
      </w:pPr>
    </w:p>
    <w:p w14:paraId="27BAD7E4" w14:textId="77777777" w:rsidR="00B820BB" w:rsidRDefault="00B820BB">
      <w:pPr>
        <w:pStyle w:val="BodyText"/>
        <w:spacing w:before="73"/>
        <w:ind w:left="0"/>
      </w:pPr>
    </w:p>
    <w:p w14:paraId="45F90F42" w14:textId="77777777" w:rsidR="00B820BB" w:rsidRDefault="001A4765">
      <w:pPr>
        <w:pStyle w:val="BodyText"/>
      </w:pPr>
      <w:r>
        <w:rPr>
          <w:u w:val="single"/>
        </w:rPr>
        <w:t xml:space="preserve">Niveau </w:t>
      </w:r>
      <w:r>
        <w:rPr>
          <w:spacing w:val="-10"/>
          <w:u w:val="single"/>
        </w:rPr>
        <w:t>0</w:t>
      </w:r>
    </w:p>
    <w:p w14:paraId="7ECB311D" w14:textId="77777777" w:rsidR="00B820BB" w:rsidRDefault="001A4765">
      <w:pPr>
        <w:pStyle w:val="BodyText"/>
        <w:spacing w:before="178" w:line="417" w:lineRule="auto"/>
        <w:ind w:right="2641"/>
      </w:pPr>
      <w:r>
        <w:t xml:space="preserve">Le niveau 0 contient la gare routière (voir plus loin transport et parking). </w:t>
      </w:r>
      <w:r>
        <w:rPr>
          <w:u w:val="single"/>
        </w:rPr>
        <w:t>Niveau -1</w:t>
      </w:r>
    </w:p>
    <w:p w14:paraId="54281314" w14:textId="77777777" w:rsidR="00B820BB" w:rsidRDefault="001A4765">
      <w:pPr>
        <w:pStyle w:val="BodyText"/>
        <w:spacing w:line="242" w:lineRule="exact"/>
      </w:pPr>
      <w:r>
        <w:t xml:space="preserve">Au niveau -1 se trouve la gare "Brussels Airport-Zaventem" (voir plus loin transport et </w:t>
      </w:r>
      <w:r>
        <w:rPr>
          <w:spacing w:val="-2"/>
        </w:rPr>
        <w:t>parking).</w:t>
      </w:r>
    </w:p>
    <w:p w14:paraId="2070D5B0" w14:textId="77777777" w:rsidR="00B820BB" w:rsidRDefault="001A4765">
      <w:pPr>
        <w:spacing w:before="180"/>
        <w:ind w:left="1611"/>
        <w:rPr>
          <w:b/>
          <w:sz w:val="20"/>
        </w:rPr>
      </w:pPr>
      <w:r>
        <w:rPr>
          <w:b/>
          <w:spacing w:val="-2"/>
          <w:sz w:val="20"/>
        </w:rPr>
        <w:t>Connecteur</w:t>
      </w:r>
    </w:p>
    <w:p w14:paraId="23C2783D" w14:textId="77777777" w:rsidR="00B820BB" w:rsidRDefault="001A4765">
      <w:pPr>
        <w:pStyle w:val="BodyText"/>
        <w:spacing w:before="181" w:line="256" w:lineRule="auto"/>
        <w:ind w:right="849"/>
        <w:jc w:val="both"/>
      </w:pPr>
      <w:r>
        <w:t xml:space="preserve">Le </w:t>
      </w:r>
      <w:r>
        <w:t>Connector (ouvert en 2015) est le bâtiment de liaison entre la jetée A, la jetée B et les halls de départ et d'arrivée</w:t>
      </w:r>
      <w:r>
        <w:rPr>
          <w:rFonts w:ascii="Arial"/>
          <w:color w:val="1F2021"/>
          <w:sz w:val="21"/>
        </w:rPr>
        <w:t xml:space="preserve">. </w:t>
      </w:r>
      <w:r>
        <w:t>Ce bâtiment abrite un contrôle de sécurité avec 25 points de contrôle. Le Connector abrite également des boutiques et des services de re</w:t>
      </w:r>
      <w:r>
        <w:t>stauration.</w:t>
      </w:r>
    </w:p>
    <w:p w14:paraId="768B7195" w14:textId="77777777" w:rsidR="00B820BB" w:rsidRDefault="001A4765">
      <w:pPr>
        <w:spacing w:before="165"/>
        <w:ind w:left="1611"/>
        <w:jc w:val="both"/>
        <w:rPr>
          <w:b/>
          <w:sz w:val="20"/>
        </w:rPr>
      </w:pPr>
      <w:r>
        <w:rPr>
          <w:b/>
          <w:sz w:val="20"/>
        </w:rPr>
        <w:t xml:space="preserve">Quai </w:t>
      </w:r>
      <w:r>
        <w:rPr>
          <w:b/>
          <w:spacing w:val="-10"/>
          <w:sz w:val="20"/>
        </w:rPr>
        <w:t>A</w:t>
      </w:r>
    </w:p>
    <w:p w14:paraId="5E914E86" w14:textId="77777777" w:rsidR="00B820BB" w:rsidRDefault="001A4765">
      <w:pPr>
        <w:pStyle w:val="BodyText"/>
        <w:spacing w:before="181" w:line="259" w:lineRule="auto"/>
        <w:ind w:right="854"/>
        <w:jc w:val="both"/>
      </w:pPr>
      <w:r>
        <w:t>La jetée A (ouverte en 2002) est la jetée la plus septentrionale et la plus moderne de l'aéroport. La jetée mesure 650 m de long, 38 m de large et a une superficie de 75 000 m</w:t>
      </w:r>
      <w:r>
        <w:rPr>
          <w:vertAlign w:val="superscript"/>
        </w:rPr>
        <w:t>2</w:t>
      </w:r>
      <w:r>
        <w:t xml:space="preserve"> . Le premier étage est entièrement consacré aux départs et a</w:t>
      </w:r>
      <w:r>
        <w:t>ux arrivées des passagers. Toutes les installations d'exploitation au sol sont situées au rez-de-chaussée (niveau du tarmac). Le sous-sol abrite les installations techniques. La jetée est reliée au hall de départ et d'arrivée (terminal) par le connecteur.</w:t>
      </w:r>
    </w:p>
    <w:p w14:paraId="077E4C04" w14:textId="77777777" w:rsidR="00B820BB" w:rsidRDefault="001A4765">
      <w:pPr>
        <w:pStyle w:val="BodyText"/>
        <w:spacing w:before="158"/>
      </w:pPr>
      <w:r>
        <w:t xml:space="preserve">L'embarcadère A est destiné à tous les vols </w:t>
      </w:r>
      <w:r>
        <w:rPr>
          <w:spacing w:val="-2"/>
        </w:rPr>
        <w:t>Schengen</w:t>
      </w:r>
      <w:r>
        <w:rPr>
          <w:spacing w:val="-2"/>
          <w:vertAlign w:val="superscript"/>
        </w:rPr>
        <w:t>33</w:t>
      </w:r>
      <w:r>
        <w:rPr>
          <w:spacing w:val="-2"/>
        </w:rPr>
        <w:t xml:space="preserve"> .</w:t>
      </w:r>
    </w:p>
    <w:p w14:paraId="1336E70F" w14:textId="77777777" w:rsidR="00B820BB" w:rsidRDefault="001A4765">
      <w:pPr>
        <w:pStyle w:val="BodyText"/>
        <w:spacing w:before="178"/>
      </w:pPr>
      <w:r>
        <w:t xml:space="preserve">La jetée A compte au total 45 portes. Il existe trois types de </w:t>
      </w:r>
      <w:r>
        <w:rPr>
          <w:spacing w:val="-2"/>
        </w:rPr>
        <w:t xml:space="preserve">portes </w:t>
      </w:r>
      <w:r>
        <w:t>différents :</w:t>
      </w:r>
    </w:p>
    <w:p w14:paraId="3C4AE75E" w14:textId="77777777" w:rsidR="00B820BB" w:rsidRDefault="001A4765">
      <w:pPr>
        <w:pStyle w:val="ListParagraph"/>
        <w:numPr>
          <w:ilvl w:val="0"/>
          <w:numId w:val="22"/>
        </w:numPr>
        <w:tabs>
          <w:tab w:val="left" w:pos="2331"/>
        </w:tabs>
        <w:spacing w:before="193" w:line="259" w:lineRule="auto"/>
        <w:ind w:right="854"/>
        <w:jc w:val="both"/>
        <w:rPr>
          <w:sz w:val="20"/>
        </w:rPr>
      </w:pPr>
      <w:r>
        <w:rPr>
          <w:sz w:val="20"/>
        </w:rPr>
        <w:t>Portes d'embarquement (32 portes) : portes A40, A42 - A72, A74. L'accès à l'avion se fait par une passerelle d'embar</w:t>
      </w:r>
      <w:r>
        <w:rPr>
          <w:sz w:val="20"/>
        </w:rPr>
        <w:t xml:space="preserve">quement qui permet d'accéder directement à l'avion depuis le terminal ou </w:t>
      </w:r>
      <w:r>
        <w:rPr>
          <w:spacing w:val="-2"/>
          <w:sz w:val="20"/>
        </w:rPr>
        <w:t>inversement.</w:t>
      </w:r>
    </w:p>
    <w:p w14:paraId="209ACE7A" w14:textId="77777777" w:rsidR="00B820BB" w:rsidRDefault="001A4765">
      <w:pPr>
        <w:pStyle w:val="ListParagraph"/>
        <w:numPr>
          <w:ilvl w:val="0"/>
          <w:numId w:val="22"/>
        </w:numPr>
        <w:tabs>
          <w:tab w:val="left" w:pos="2331"/>
        </w:tabs>
        <w:spacing w:before="169" w:line="256" w:lineRule="auto"/>
        <w:ind w:right="851"/>
        <w:jc w:val="both"/>
        <w:rPr>
          <w:sz w:val="20"/>
        </w:rPr>
      </w:pPr>
      <w:r>
        <w:rPr>
          <w:sz w:val="20"/>
        </w:rPr>
        <w:t>Portes d'embarquement à distance (9 portes) : portes A27- A30, A35 - A39. Ici, les passagers passent par la porte pour rejoindre un bus qui les transporte jusqu'à l'avion</w:t>
      </w:r>
      <w:r>
        <w:rPr>
          <w:sz w:val="20"/>
        </w:rPr>
        <w:t>.</w:t>
      </w:r>
    </w:p>
    <w:p w14:paraId="6DEFE32D" w14:textId="77777777" w:rsidR="00B820BB" w:rsidRDefault="001A4765">
      <w:pPr>
        <w:pStyle w:val="ListParagraph"/>
        <w:numPr>
          <w:ilvl w:val="0"/>
          <w:numId w:val="22"/>
        </w:numPr>
        <w:tabs>
          <w:tab w:val="left" w:pos="2331"/>
        </w:tabs>
        <w:spacing w:before="176" w:line="256" w:lineRule="auto"/>
        <w:ind w:right="853"/>
        <w:jc w:val="both"/>
        <w:rPr>
          <w:sz w:val="20"/>
        </w:rPr>
      </w:pPr>
      <w:r>
        <w:rPr>
          <w:sz w:val="20"/>
        </w:rPr>
        <w:t>Portes d'embarquement à distance (4 portes) : portes A31 - A34. Ici, les passagers se rendent à pied à l'avion en passant par la porte d'embarquement.</w:t>
      </w:r>
    </w:p>
    <w:p w14:paraId="26EB32C8" w14:textId="77777777" w:rsidR="00B820BB" w:rsidRDefault="001A4765">
      <w:pPr>
        <w:pStyle w:val="BodyText"/>
        <w:spacing w:before="164" w:line="256" w:lineRule="auto"/>
        <w:ind w:right="865"/>
        <w:jc w:val="both"/>
      </w:pPr>
      <w:r>
        <w:t>Les portes de contact de la scène principale peuvent également être utilisées pour l'embarquement ou le</w:t>
      </w:r>
      <w:r>
        <w:t xml:space="preserve"> débarquement à distance, à condition de disposer de l'accès nécessaire et de suivre la procédure.</w:t>
      </w:r>
    </w:p>
    <w:p w14:paraId="2807D8D5" w14:textId="77777777" w:rsidR="00B820BB" w:rsidRDefault="001A4765">
      <w:pPr>
        <w:pStyle w:val="BodyText"/>
        <w:spacing w:before="166" w:line="259" w:lineRule="auto"/>
        <w:ind w:right="849"/>
        <w:jc w:val="both"/>
      </w:pPr>
      <w:r>
        <w:t xml:space="preserve">Bien que la jetée A soit destinée à </w:t>
      </w:r>
      <w:r>
        <w:rPr>
          <w:spacing w:val="-2"/>
        </w:rPr>
        <w:t xml:space="preserve">accueillir </w:t>
      </w:r>
      <w:r>
        <w:t xml:space="preserve">uniquement </w:t>
      </w:r>
      <w:r>
        <w:rPr>
          <w:spacing w:val="-2"/>
        </w:rPr>
        <w:t xml:space="preserve">les </w:t>
      </w:r>
      <w:hyperlink r:id="rId136">
        <w:r>
          <w:t>vols Schengen</w:t>
        </w:r>
      </w:hyperlink>
      <w:r>
        <w:t xml:space="preserve">, les vols Afrique de Brussels Airlines partent également de cette jetée depuis 2008. À cet effet, un contrôle des passeports supplémentaire a été installé au milieu de la jetée. D'autres vols Afrique continuent d'arriver à la jetée </w:t>
      </w:r>
      <w:r>
        <w:t>B. Pour ces vols, les portes A61 à A74 sont utilisées, qui sont ensuite appelées portes T61-74. Le contrôle des passeports n'est actif que tant qu'il y a des vols en partance pour l'Afrique (en général seulement le matin). Cette mesure a été prise pour dés</w:t>
      </w:r>
      <w:r>
        <w:t>engorger la jetée B aux heures de pointe du matin.</w:t>
      </w:r>
    </w:p>
    <w:p w14:paraId="5016235E" w14:textId="77777777" w:rsidR="00B820BB" w:rsidRDefault="001A4765">
      <w:pPr>
        <w:pStyle w:val="BodyText"/>
        <w:spacing w:before="158" w:line="256" w:lineRule="auto"/>
        <w:ind w:right="854"/>
        <w:jc w:val="both"/>
      </w:pPr>
      <w:r>
        <w:t>La jetée A abrite plusieurs boutiques et points de restauration. Il y a également 2 salons et des salles polyvalentes.</w:t>
      </w:r>
    </w:p>
    <w:p w14:paraId="7C57ABA1" w14:textId="77777777" w:rsidR="00B820BB" w:rsidRDefault="00B820BB">
      <w:pPr>
        <w:pStyle w:val="BodyText"/>
        <w:ind w:left="0"/>
      </w:pPr>
    </w:p>
    <w:p w14:paraId="4A604190" w14:textId="77777777" w:rsidR="00B820BB" w:rsidRDefault="00B820BB">
      <w:pPr>
        <w:pStyle w:val="BodyText"/>
        <w:ind w:left="0"/>
      </w:pPr>
    </w:p>
    <w:p w14:paraId="69C017BD" w14:textId="77777777" w:rsidR="00B820BB" w:rsidRDefault="001A4765">
      <w:pPr>
        <w:pStyle w:val="BodyText"/>
        <w:spacing w:before="163"/>
        <w:ind w:left="0"/>
      </w:pPr>
      <w:r>
        <w:rPr>
          <w:noProof/>
        </w:rPr>
        <mc:AlternateContent>
          <mc:Choice Requires="wps">
            <w:drawing>
              <wp:anchor distT="0" distB="0" distL="0" distR="0" simplePos="0" relativeHeight="251717120" behindDoc="1" locked="0" layoutInCell="1" allowOverlap="1" wp14:anchorId="33B6AD73" wp14:editId="0228F5AA">
                <wp:simplePos x="0" y="0"/>
                <wp:positionH relativeFrom="page">
                  <wp:posOffset>936040</wp:posOffset>
                </wp:positionH>
                <wp:positionV relativeFrom="paragraph">
                  <wp:posOffset>273911</wp:posOffset>
                </wp:positionV>
                <wp:extent cx="1829435" cy="7620"/>
                <wp:effectExtent l="0" t="0" r="0" b="0"/>
                <wp:wrapTopAndBottom/>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4F49E6" id="Graphic 153" o:spid="_x0000_s1026" style="position:absolute;margin-left:73.7pt;margin-top:21.55pt;width:144.05pt;height:.6pt;z-index:-25159936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" path="m1829053,l,,,7619r1829053,l1829053,xe" fillcolor="black" stroked="f">
                <v:path arrowok="t"/>
                <w10:wrap type="topAndBottom" anchorx="page"/>
              </v:shape>
            </w:pict>
          </mc:Fallback>
        </mc:AlternateContent>
      </w:r>
    </w:p>
    <w:p w14:paraId="095B931E" w14:textId="77777777" w:rsidR="00B820BB" w:rsidRDefault="001A4765">
      <w:pPr>
        <w:pStyle w:val="BodyText"/>
        <w:spacing w:before="90"/>
        <w:ind w:left="534" w:right="926"/>
      </w:pPr>
      <w:r>
        <w:rPr>
          <w:vertAlign w:val="superscript"/>
        </w:rPr>
        <w:t>33</w:t>
      </w:r>
      <w:r>
        <w:t xml:space="preserve"> Les citoyens des États membres qui ont signé l'accord de Schengen </w:t>
      </w:r>
      <w:r>
        <w:t xml:space="preserve">n'ont pas besoin de visa pour voyager dans </w:t>
      </w:r>
      <w:r>
        <w:lastRenderedPageBreak/>
        <w:t>l'espace Schengen. Avec un visa pour n'importe quel pays de l'espace Schengen, on peut voyager librement dans l'espace Schengen.</w:t>
      </w:r>
    </w:p>
    <w:p w14:paraId="19279721" w14:textId="77777777" w:rsidR="00B820BB" w:rsidRDefault="00B820BB">
      <w:pPr>
        <w:sectPr w:rsidR="00B820BB">
          <w:pgSz w:w="11910" w:h="16840"/>
          <w:pgMar w:top="1920" w:right="280" w:bottom="1280" w:left="940" w:header="0" w:footer="1095" w:gutter="0"/>
          <w:cols w:space="720"/>
        </w:sectPr>
      </w:pPr>
    </w:p>
    <w:p w14:paraId="1EDD8D6E" w14:textId="77777777" w:rsidR="00B820BB" w:rsidRDefault="001A4765">
      <w:pPr>
        <w:pStyle w:val="BodyText"/>
      </w:pPr>
      <w:r>
        <w:rPr>
          <w:noProof/>
        </w:rPr>
        <w:lastRenderedPageBreak/>
        <w:drawing>
          <wp:inline distT="0" distB="0" distL="0" distR="0" wp14:anchorId="786528E9" wp14:editId="5BDF6EA7">
            <wp:extent cx="4990293" cy="3321748"/>
            <wp:effectExtent l="0" t="0" r="0" b="0"/>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137" cstate="print"/>
                    <a:stretch>
                      <a:fillRect/>
                    </a:stretch>
                  </pic:blipFill>
                  <pic:spPr>
                    <a:xfrm>
                      <a:off x="0" y="0"/>
                      <a:ext cx="4990293" cy="3321748"/>
                    </a:xfrm>
                    <a:prstGeom prst="rect">
                      <a:avLst/>
                    </a:prstGeom>
                  </pic:spPr>
                </pic:pic>
              </a:graphicData>
            </a:graphic>
          </wp:inline>
        </w:drawing>
      </w:r>
    </w:p>
    <w:p w14:paraId="34877088" w14:textId="77777777" w:rsidR="00B820BB" w:rsidRDefault="00B820BB">
      <w:pPr>
        <w:pStyle w:val="BodyText"/>
        <w:spacing w:before="13"/>
        <w:ind w:left="0"/>
        <w:rPr>
          <w:sz w:val="18"/>
        </w:rPr>
      </w:pPr>
    </w:p>
    <w:p w14:paraId="4AF4D464" w14:textId="77777777" w:rsidR="00B820BB" w:rsidRDefault="001A4765">
      <w:pPr>
        <w:ind w:left="1611"/>
        <w:jc w:val="both"/>
        <w:rPr>
          <w:i/>
          <w:sz w:val="18"/>
        </w:rPr>
      </w:pPr>
      <w:r>
        <w:rPr>
          <w:i/>
          <w:color w:val="005B82"/>
          <w:sz w:val="18"/>
        </w:rPr>
        <w:t xml:space="preserve">Figure 2-15 : Quai </w:t>
      </w:r>
      <w:r>
        <w:rPr>
          <w:i/>
          <w:color w:val="005B82"/>
          <w:spacing w:val="-10"/>
          <w:sz w:val="18"/>
        </w:rPr>
        <w:t>A</w:t>
      </w:r>
    </w:p>
    <w:p w14:paraId="2D84E901" w14:textId="77777777" w:rsidR="00B820BB" w:rsidRDefault="00B820BB">
      <w:pPr>
        <w:pStyle w:val="BodyText"/>
        <w:ind w:left="0"/>
        <w:rPr>
          <w:i/>
          <w:sz w:val="18"/>
        </w:rPr>
      </w:pPr>
    </w:p>
    <w:p w14:paraId="5EEB9BAF" w14:textId="77777777" w:rsidR="00B820BB" w:rsidRDefault="00B820BB">
      <w:pPr>
        <w:pStyle w:val="BodyText"/>
        <w:spacing w:before="181"/>
        <w:ind w:left="0"/>
        <w:rPr>
          <w:i/>
          <w:sz w:val="18"/>
        </w:rPr>
      </w:pPr>
    </w:p>
    <w:p w14:paraId="0FC07DFD" w14:textId="77777777" w:rsidR="00B820BB" w:rsidRDefault="001A4765">
      <w:pPr>
        <w:ind w:left="1611"/>
        <w:jc w:val="both"/>
        <w:rPr>
          <w:b/>
          <w:sz w:val="20"/>
        </w:rPr>
      </w:pPr>
      <w:r>
        <w:rPr>
          <w:b/>
          <w:sz w:val="20"/>
        </w:rPr>
        <w:t xml:space="preserve">Quai </w:t>
      </w:r>
      <w:r>
        <w:rPr>
          <w:b/>
          <w:spacing w:val="-10"/>
          <w:sz w:val="20"/>
        </w:rPr>
        <w:t>B</w:t>
      </w:r>
    </w:p>
    <w:p w14:paraId="66AE1E96" w14:textId="77777777" w:rsidR="00B820BB" w:rsidRDefault="001A4765">
      <w:pPr>
        <w:pStyle w:val="BodyText"/>
        <w:spacing w:before="183" w:line="259" w:lineRule="auto"/>
        <w:ind w:right="853"/>
        <w:jc w:val="both"/>
      </w:pPr>
      <w:r>
        <w:t>La jetée B (ouverte en 1994) est la jetée sud et est utilisée exclusivement pour les vols à destination et en provenance des pays non membres de l'espace Schengen. La jetée mesure 630 m de long et 30 m de large. La jetée B se compose de deux niveaux distin</w:t>
      </w:r>
      <w:r>
        <w:t>cts pour les passagers. Bien que la jetée B soit située directement à côté du terminal, les passagers partant du hall des départs ne peuvent accéder à cette jetée qu'en passant par le contrôle de sécurité et le contrôle frontalier dans le connecteur. Les p</w:t>
      </w:r>
      <w:r>
        <w:t>assagers qui arrivent sont dirigés vers le hall des bagages et le hall des arrivées (terminal) via le contrôle des passeports.</w:t>
      </w:r>
    </w:p>
    <w:p w14:paraId="40D84BDD" w14:textId="77777777" w:rsidR="00B820BB" w:rsidRDefault="001A4765">
      <w:pPr>
        <w:pStyle w:val="BodyText"/>
        <w:spacing w:before="156"/>
        <w:jc w:val="both"/>
      </w:pPr>
      <w:r>
        <w:t xml:space="preserve">La jetée B compte au total 35 portes. Il existe quatre types de </w:t>
      </w:r>
      <w:r>
        <w:rPr>
          <w:spacing w:val="-2"/>
        </w:rPr>
        <w:t xml:space="preserve">portes </w:t>
      </w:r>
      <w:r>
        <w:t>différents :</w:t>
      </w:r>
    </w:p>
    <w:p w14:paraId="44E3424A" w14:textId="77777777" w:rsidR="00B820BB" w:rsidRDefault="001A4765">
      <w:pPr>
        <w:pStyle w:val="ListParagraph"/>
        <w:numPr>
          <w:ilvl w:val="0"/>
          <w:numId w:val="22"/>
        </w:numPr>
        <w:tabs>
          <w:tab w:val="left" w:pos="2331"/>
        </w:tabs>
        <w:spacing w:line="259" w:lineRule="auto"/>
        <w:ind w:right="854"/>
        <w:jc w:val="both"/>
        <w:rPr>
          <w:sz w:val="20"/>
        </w:rPr>
      </w:pPr>
      <w:r>
        <w:rPr>
          <w:sz w:val="20"/>
        </w:rPr>
        <w:t xml:space="preserve">Portes de contact (24 portes) : portes B01 - </w:t>
      </w:r>
      <w:r>
        <w:rPr>
          <w:sz w:val="20"/>
        </w:rPr>
        <w:t>B40. L'accès à l'avion se fait par une passerelle d'embarquement qui permet d'accéder directement à l'avion depuis le terminal ou inversement.</w:t>
      </w:r>
    </w:p>
    <w:p w14:paraId="5D72E507" w14:textId="77777777" w:rsidR="00B820BB" w:rsidRDefault="001A4765">
      <w:pPr>
        <w:pStyle w:val="ListParagraph"/>
        <w:numPr>
          <w:ilvl w:val="0"/>
          <w:numId w:val="22"/>
        </w:numPr>
        <w:tabs>
          <w:tab w:val="left" w:pos="2331"/>
        </w:tabs>
        <w:spacing w:before="171" w:line="259" w:lineRule="auto"/>
        <w:ind w:right="848"/>
        <w:jc w:val="both"/>
        <w:rPr>
          <w:sz w:val="20"/>
        </w:rPr>
      </w:pPr>
      <w:r>
        <w:rPr>
          <w:sz w:val="20"/>
        </w:rPr>
        <w:t>Portes d'embarquement à distance (9 portes) : portes B80 - B83, B85 - B86, B89 - B90, B94 B18 - B26. Ici, les passagers passent par la porte pour rejoindre un bus qui les transporte jusqu'à l'avion. Les escaliers fixes des portes de contact peuvent égaleme</w:t>
      </w:r>
      <w:r>
        <w:rPr>
          <w:sz w:val="20"/>
        </w:rPr>
        <w:t>nt être utilisés pour l'embarquement ou le débarquement à distance, sous réserve de l'accès à cette porte et de la procédure à suivre.</w:t>
      </w:r>
    </w:p>
    <w:p w14:paraId="1BC916B6" w14:textId="77777777" w:rsidR="00B820BB" w:rsidRDefault="001A4765">
      <w:pPr>
        <w:pStyle w:val="ListParagraph"/>
        <w:numPr>
          <w:ilvl w:val="0"/>
          <w:numId w:val="22"/>
        </w:numPr>
        <w:tabs>
          <w:tab w:val="left" w:pos="2331"/>
        </w:tabs>
        <w:spacing w:before="169" w:line="256" w:lineRule="auto"/>
        <w:ind w:right="850"/>
        <w:jc w:val="both"/>
        <w:rPr>
          <w:sz w:val="20"/>
        </w:rPr>
      </w:pPr>
      <w:r>
        <w:rPr>
          <w:sz w:val="20"/>
        </w:rPr>
        <w:t>Porte B2T et T2B : B93 est la porte de transfert de B à T et de T à B (voir note sur la jetée A).</w:t>
      </w:r>
    </w:p>
    <w:p w14:paraId="0C78FD71" w14:textId="77777777" w:rsidR="00B820BB" w:rsidRDefault="001A4765">
      <w:pPr>
        <w:pStyle w:val="ListParagraph"/>
        <w:numPr>
          <w:ilvl w:val="0"/>
          <w:numId w:val="22"/>
        </w:numPr>
        <w:tabs>
          <w:tab w:val="left" w:pos="2331"/>
        </w:tabs>
        <w:spacing w:before="177"/>
        <w:rPr>
          <w:sz w:val="20"/>
        </w:rPr>
      </w:pPr>
      <w:r>
        <w:rPr>
          <w:sz w:val="20"/>
        </w:rPr>
        <w:t xml:space="preserve">Porte T2B : B96 est la </w:t>
      </w:r>
      <w:r>
        <w:rPr>
          <w:sz w:val="20"/>
        </w:rPr>
        <w:t xml:space="preserve">porte de transfert de T à </w:t>
      </w:r>
      <w:r>
        <w:rPr>
          <w:spacing w:val="-5"/>
          <w:sz w:val="20"/>
        </w:rPr>
        <w:t>B.</w:t>
      </w:r>
    </w:p>
    <w:p w14:paraId="189F89CE" w14:textId="77777777" w:rsidR="00B820BB" w:rsidRDefault="001A4765">
      <w:pPr>
        <w:pStyle w:val="BodyText"/>
        <w:spacing w:before="181" w:line="256" w:lineRule="auto"/>
        <w:ind w:right="853"/>
        <w:jc w:val="both"/>
      </w:pPr>
      <w:r>
        <w:t xml:space="preserve">Comme </w:t>
      </w:r>
      <w:r>
        <w:rPr>
          <w:spacing w:val="-10"/>
        </w:rPr>
        <w:t xml:space="preserve">indiqué </w:t>
      </w:r>
      <w:r>
        <w:t>ci-dessus, il y a au total 24 portes d'embarquement. Le type d'avion qui peut s'amarrer à l'une de ces portes est limité. La porte est attribuée en fonction du type d'avion : avion à fuselage large ou à fuselage é</w:t>
      </w:r>
      <w:r>
        <w:t>troit.</w:t>
      </w:r>
    </w:p>
    <w:p w14:paraId="3B766EB1" w14:textId="77777777" w:rsidR="00B820BB" w:rsidRDefault="00B820BB">
      <w:pPr>
        <w:spacing w:line="256" w:lineRule="auto"/>
        <w:jc w:val="both"/>
        <w:sectPr w:rsidR="00B820BB">
          <w:pgSz w:w="11910" w:h="16840"/>
          <w:pgMar w:top="1820" w:right="280" w:bottom="1280" w:left="940" w:header="0" w:footer="1095" w:gutter="0"/>
          <w:cols w:space="720"/>
        </w:sectPr>
      </w:pPr>
    </w:p>
    <w:p w14:paraId="49814162" w14:textId="77777777" w:rsidR="00B820BB" w:rsidRDefault="001A4765">
      <w:pPr>
        <w:pStyle w:val="BodyText"/>
        <w:spacing w:before="34" w:line="259" w:lineRule="auto"/>
        <w:ind w:right="847"/>
        <w:jc w:val="both"/>
      </w:pPr>
      <w:r>
        <w:lastRenderedPageBreak/>
        <w:t xml:space="preserve">Comme la jetée B ne dispose pas d'un espace opérationnel suffisant pour les vols non-Schengen à certaines heures, une partie de la jetée A (après l'heure de pointe du matin) est convertie en </w:t>
      </w:r>
      <w:r>
        <w:rPr>
          <w:spacing w:val="-2"/>
        </w:rPr>
        <w:t>vols non-Schengen</w:t>
      </w:r>
      <w:r>
        <w:t xml:space="preserve"> quotidiens.</w:t>
      </w:r>
    </w:p>
    <w:p w14:paraId="7EB63892" w14:textId="77777777" w:rsidR="00B820BB" w:rsidRDefault="001A4765">
      <w:pPr>
        <w:pStyle w:val="BodyText"/>
        <w:spacing w:before="157"/>
      </w:pPr>
      <w:r>
        <w:t xml:space="preserve">Plusieurs </w:t>
      </w:r>
      <w:r>
        <w:t xml:space="preserve">magasins et services de restauration </w:t>
      </w:r>
      <w:r>
        <w:rPr>
          <w:spacing w:val="-6"/>
        </w:rPr>
        <w:t xml:space="preserve">se trouvent </w:t>
      </w:r>
      <w:r>
        <w:t>également sur cette jetée</w:t>
      </w:r>
      <w:r>
        <w:rPr>
          <w:spacing w:val="-2"/>
        </w:rPr>
        <w:t>.</w:t>
      </w:r>
    </w:p>
    <w:p w14:paraId="2FA52F6D" w14:textId="77777777" w:rsidR="00B820BB" w:rsidRDefault="00B820BB">
      <w:pPr>
        <w:pStyle w:val="BodyText"/>
        <w:ind w:left="0"/>
      </w:pPr>
    </w:p>
    <w:p w14:paraId="6F194222" w14:textId="77777777" w:rsidR="00B820BB" w:rsidRDefault="00B820BB">
      <w:pPr>
        <w:pStyle w:val="BodyText"/>
        <w:ind w:left="0"/>
      </w:pPr>
    </w:p>
    <w:p w14:paraId="370B14E1" w14:textId="77777777" w:rsidR="00B820BB" w:rsidRDefault="00B820BB">
      <w:pPr>
        <w:pStyle w:val="BodyText"/>
        <w:ind w:left="0"/>
      </w:pPr>
    </w:p>
    <w:p w14:paraId="3F2CBF66" w14:textId="77777777" w:rsidR="00B820BB" w:rsidRDefault="001A4765">
      <w:pPr>
        <w:pStyle w:val="BodyText"/>
        <w:spacing w:before="103"/>
        <w:ind w:left="0"/>
      </w:pPr>
      <w:r>
        <w:rPr>
          <w:noProof/>
        </w:rPr>
        <w:drawing>
          <wp:anchor distT="0" distB="0" distL="0" distR="0" simplePos="0" relativeHeight="251718144" behindDoc="1" locked="0" layoutInCell="1" allowOverlap="1" wp14:anchorId="25A4DEC0" wp14:editId="41023CAC">
            <wp:simplePos x="0" y="0"/>
            <wp:positionH relativeFrom="page">
              <wp:posOffset>1619885</wp:posOffset>
            </wp:positionH>
            <wp:positionV relativeFrom="paragraph">
              <wp:posOffset>236106</wp:posOffset>
            </wp:positionV>
            <wp:extent cx="5092099" cy="2862453"/>
            <wp:effectExtent l="0" t="0" r="0" b="0"/>
            <wp:wrapTopAndBottom/>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138" cstate="print"/>
                    <a:stretch>
                      <a:fillRect/>
                    </a:stretch>
                  </pic:blipFill>
                  <pic:spPr>
                    <a:xfrm>
                      <a:off x="0" y="0"/>
                      <a:ext cx="5092099" cy="2862453"/>
                    </a:xfrm>
                    <a:prstGeom prst="rect">
                      <a:avLst/>
                    </a:prstGeom>
                  </pic:spPr>
                </pic:pic>
              </a:graphicData>
            </a:graphic>
          </wp:anchor>
        </w:drawing>
      </w:r>
    </w:p>
    <w:p w14:paraId="32B786B8" w14:textId="77777777" w:rsidR="00B820BB" w:rsidRDefault="001A4765">
      <w:pPr>
        <w:spacing w:before="145"/>
        <w:ind w:left="1611"/>
        <w:rPr>
          <w:i/>
          <w:sz w:val="18"/>
        </w:rPr>
      </w:pPr>
      <w:r>
        <w:rPr>
          <w:i/>
          <w:color w:val="005B82"/>
          <w:sz w:val="18"/>
        </w:rPr>
        <w:t xml:space="preserve">Figure 2-16 : Quai </w:t>
      </w:r>
      <w:r>
        <w:rPr>
          <w:i/>
          <w:color w:val="005B82"/>
          <w:spacing w:val="-10"/>
          <w:sz w:val="18"/>
        </w:rPr>
        <w:t>B</w:t>
      </w:r>
    </w:p>
    <w:p w14:paraId="45B81271" w14:textId="77777777" w:rsidR="00B820BB" w:rsidRDefault="001A4765">
      <w:pPr>
        <w:spacing w:before="195"/>
        <w:ind w:left="1611"/>
        <w:rPr>
          <w:b/>
          <w:sz w:val="20"/>
        </w:rPr>
      </w:pPr>
      <w:r>
        <w:rPr>
          <w:b/>
          <w:spacing w:val="-2"/>
          <w:sz w:val="20"/>
        </w:rPr>
        <w:t>Tabliers</w:t>
      </w:r>
    </w:p>
    <w:p w14:paraId="41A84B79" w14:textId="77777777" w:rsidR="00B820BB" w:rsidRDefault="001A4765">
      <w:pPr>
        <w:pStyle w:val="BodyText"/>
        <w:spacing w:before="184" w:line="256" w:lineRule="auto"/>
        <w:ind w:right="852"/>
        <w:jc w:val="both"/>
      </w:pPr>
      <w:r>
        <w:t>Plusieurs aires de trafic sont situées dans la zone du projet. Il s'agit de zones où les avions peuvent être garés.</w:t>
      </w:r>
    </w:p>
    <w:p w14:paraId="7064334D" w14:textId="77777777" w:rsidR="00B820BB" w:rsidRDefault="001A4765">
      <w:pPr>
        <w:pStyle w:val="BodyText"/>
        <w:spacing w:before="164" w:line="259" w:lineRule="auto"/>
        <w:ind w:right="851"/>
        <w:jc w:val="both"/>
      </w:pPr>
      <w:r>
        <w:t>Les aires de trafic 1 et 2 accueillent les avions de passagers, qui sont généralement reliés à l'une des deux jetées par une passerelle (por</w:t>
      </w:r>
      <w:r>
        <w:t>tes de contact). Les deux aires de trafic sont divisées en un côté "nord" (au nord de la jetée A/B) et un côté "sud" (au sud de la jetée A/B). Certains stands éloignés sont situés à l'ouest de la jetée A (walk-to-stands 126-138). Les passagers marchent jus</w:t>
      </w:r>
      <w:r>
        <w:t>qu'à l'avion et embarquent par des escaliers placés contre l'avion.</w:t>
      </w:r>
    </w:p>
    <w:p w14:paraId="4F1102B7" w14:textId="77777777" w:rsidR="00B820BB" w:rsidRDefault="00B820BB">
      <w:pPr>
        <w:spacing w:line="259" w:lineRule="auto"/>
        <w:jc w:val="both"/>
        <w:sectPr w:rsidR="00B820BB">
          <w:pgSz w:w="11910" w:h="16840"/>
          <w:pgMar w:top="1780" w:right="280" w:bottom="1280" w:left="940" w:header="0" w:footer="1095" w:gutter="0"/>
          <w:cols w:space="720"/>
        </w:sectPr>
      </w:pPr>
    </w:p>
    <w:p w14:paraId="5AA1F621" w14:textId="77777777" w:rsidR="00B820BB" w:rsidRDefault="001A4765">
      <w:pPr>
        <w:pStyle w:val="BodyText"/>
      </w:pPr>
      <w:r>
        <w:rPr>
          <w:noProof/>
        </w:rPr>
        <w:lastRenderedPageBreak/>
        <w:drawing>
          <wp:inline distT="0" distB="0" distL="0" distR="0" wp14:anchorId="0DDE72EC" wp14:editId="29EB7272">
            <wp:extent cx="5203701" cy="3552444"/>
            <wp:effectExtent l="0" t="0" r="0" b="0"/>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139" cstate="print"/>
                    <a:stretch>
                      <a:fillRect/>
                    </a:stretch>
                  </pic:blipFill>
                  <pic:spPr>
                    <a:xfrm>
                      <a:off x="0" y="0"/>
                      <a:ext cx="5203701" cy="3552444"/>
                    </a:xfrm>
                    <a:prstGeom prst="rect">
                      <a:avLst/>
                    </a:prstGeom>
                  </pic:spPr>
                </pic:pic>
              </a:graphicData>
            </a:graphic>
          </wp:inline>
        </w:drawing>
      </w:r>
    </w:p>
    <w:p w14:paraId="126C2D0D" w14:textId="77777777" w:rsidR="00B820BB" w:rsidRDefault="001A4765">
      <w:pPr>
        <w:spacing w:before="198"/>
        <w:ind w:left="1611"/>
        <w:rPr>
          <w:i/>
          <w:sz w:val="18"/>
        </w:rPr>
      </w:pPr>
      <w:r>
        <w:rPr>
          <w:i/>
          <w:color w:val="005B82"/>
          <w:sz w:val="18"/>
        </w:rPr>
        <w:t xml:space="preserve">Figure 2-17 : Emplacement de l'aire de trafic 1 (source : </w:t>
      </w:r>
      <w:r>
        <w:rPr>
          <w:i/>
          <w:color w:val="005B82"/>
          <w:spacing w:val="-4"/>
          <w:sz w:val="18"/>
        </w:rPr>
        <w:t>BAC)</w:t>
      </w:r>
    </w:p>
    <w:p w14:paraId="5B091620" w14:textId="77777777" w:rsidR="00B820BB" w:rsidRDefault="001A4765">
      <w:pPr>
        <w:pStyle w:val="BodyText"/>
        <w:spacing w:before="3"/>
        <w:ind w:left="0"/>
        <w:rPr>
          <w:i/>
          <w:sz w:val="14"/>
        </w:rPr>
      </w:pPr>
      <w:r>
        <w:rPr>
          <w:noProof/>
        </w:rPr>
        <w:drawing>
          <wp:anchor distT="0" distB="0" distL="0" distR="0" simplePos="0" relativeHeight="251719168" behindDoc="1" locked="0" layoutInCell="1" allowOverlap="1" wp14:anchorId="4892476C" wp14:editId="2ECAC311">
            <wp:simplePos x="0" y="0"/>
            <wp:positionH relativeFrom="page">
              <wp:posOffset>1619885</wp:posOffset>
            </wp:positionH>
            <wp:positionV relativeFrom="paragraph">
              <wp:posOffset>126030</wp:posOffset>
            </wp:positionV>
            <wp:extent cx="5208722" cy="3570446"/>
            <wp:effectExtent l="0" t="0" r="0" b="0"/>
            <wp:wrapTopAndBottom/>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140" cstate="print"/>
                    <a:stretch>
                      <a:fillRect/>
                    </a:stretch>
                  </pic:blipFill>
                  <pic:spPr>
                    <a:xfrm>
                      <a:off x="0" y="0"/>
                      <a:ext cx="5208722" cy="3570446"/>
                    </a:xfrm>
                    <a:prstGeom prst="rect">
                      <a:avLst/>
                    </a:prstGeom>
                  </pic:spPr>
                </pic:pic>
              </a:graphicData>
            </a:graphic>
          </wp:anchor>
        </w:drawing>
      </w:r>
    </w:p>
    <w:p w14:paraId="06A2B1A1" w14:textId="77777777" w:rsidR="00B820BB" w:rsidRDefault="001A4765">
      <w:pPr>
        <w:spacing w:before="200"/>
        <w:ind w:left="1611"/>
        <w:rPr>
          <w:i/>
          <w:sz w:val="18"/>
        </w:rPr>
      </w:pPr>
      <w:r>
        <w:rPr>
          <w:i/>
          <w:color w:val="005B82"/>
          <w:sz w:val="18"/>
        </w:rPr>
        <w:t xml:space="preserve">Figure 2-18 : Emplacement de l'aire de trafic 2 (source : </w:t>
      </w:r>
      <w:r>
        <w:rPr>
          <w:i/>
          <w:color w:val="005B82"/>
          <w:spacing w:val="-4"/>
          <w:sz w:val="18"/>
        </w:rPr>
        <w:t>BAC)</w:t>
      </w:r>
    </w:p>
    <w:p w14:paraId="2A852576" w14:textId="77777777" w:rsidR="00B820BB" w:rsidRDefault="001A4765">
      <w:pPr>
        <w:pStyle w:val="BodyText"/>
        <w:spacing w:before="198" w:line="259" w:lineRule="auto"/>
        <w:ind w:right="857"/>
        <w:jc w:val="both"/>
      </w:pPr>
      <w:r>
        <w:t>Les aires de trafic 3 et 4 sont situées dans la partie sud de la zone du projet. L'aire de trafic 3 est située au sud de la jetée B, à l'est des bâtiments "Gateway" et "Passport". Il y a également quelques emplacements autour du satellite. L'aire de trafic</w:t>
      </w:r>
      <w:r>
        <w:t xml:space="preserve"> 4 est située entre les hangars de Brussels Airlines et de TUI Airlines Belgium </w:t>
      </w:r>
      <w:r>
        <w:rPr>
          <w:spacing w:val="-4"/>
        </w:rPr>
        <w:t>(dix emplacements).</w:t>
      </w:r>
    </w:p>
    <w:p w14:paraId="50FAEDA4" w14:textId="77777777" w:rsidR="00B820BB" w:rsidRDefault="00B820BB">
      <w:pPr>
        <w:spacing w:line="259" w:lineRule="auto"/>
        <w:jc w:val="both"/>
        <w:sectPr w:rsidR="00B820BB">
          <w:pgSz w:w="11910" w:h="16840"/>
          <w:pgMar w:top="1820" w:right="280" w:bottom="1280" w:left="940" w:header="0" w:footer="1095" w:gutter="0"/>
          <w:cols w:space="720"/>
        </w:sectPr>
      </w:pPr>
    </w:p>
    <w:p w14:paraId="457B9B3F" w14:textId="77777777" w:rsidR="00B820BB" w:rsidRDefault="001A4765">
      <w:pPr>
        <w:pStyle w:val="BodyText"/>
        <w:spacing w:before="34" w:line="256" w:lineRule="auto"/>
      </w:pPr>
      <w:r>
        <w:lastRenderedPageBreak/>
        <w:t>à l'ouest) et le satellite (à l'est). Les aires de trafic 3 et 4 comportent des postes de stationnement pour les avions (postes éloignés).</w:t>
      </w:r>
    </w:p>
    <w:p w14:paraId="31FFA497" w14:textId="77777777" w:rsidR="00B820BB" w:rsidRDefault="00B820BB">
      <w:pPr>
        <w:pStyle w:val="BodyText"/>
        <w:ind w:left="0"/>
      </w:pPr>
    </w:p>
    <w:p w14:paraId="375A137E" w14:textId="77777777" w:rsidR="00B820BB" w:rsidRDefault="001A4765">
      <w:pPr>
        <w:pStyle w:val="BodyText"/>
        <w:spacing w:before="75"/>
        <w:ind w:left="0"/>
      </w:pPr>
      <w:r>
        <w:rPr>
          <w:noProof/>
        </w:rPr>
        <w:drawing>
          <wp:anchor distT="0" distB="0" distL="0" distR="0" simplePos="0" relativeHeight="251720192" behindDoc="1" locked="0" layoutInCell="1" allowOverlap="1" wp14:anchorId="33AA2BEF" wp14:editId="2264319D">
            <wp:simplePos x="0" y="0"/>
            <wp:positionH relativeFrom="page">
              <wp:posOffset>1619885</wp:posOffset>
            </wp:positionH>
            <wp:positionV relativeFrom="paragraph">
              <wp:posOffset>218185</wp:posOffset>
            </wp:positionV>
            <wp:extent cx="3779755" cy="5367337"/>
            <wp:effectExtent l="0" t="0" r="0" b="0"/>
            <wp:wrapTopAndBottom/>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41" cstate="print"/>
                    <a:stretch>
                      <a:fillRect/>
                    </a:stretch>
                  </pic:blipFill>
                  <pic:spPr>
                    <a:xfrm>
                      <a:off x="0" y="0"/>
                      <a:ext cx="3779755" cy="5367337"/>
                    </a:xfrm>
                    <a:prstGeom prst="rect">
                      <a:avLst/>
                    </a:prstGeom>
                  </pic:spPr>
                </pic:pic>
              </a:graphicData>
            </a:graphic>
          </wp:anchor>
        </w:drawing>
      </w:r>
    </w:p>
    <w:p w14:paraId="15AA8C10" w14:textId="77777777" w:rsidR="00B820BB" w:rsidRDefault="001A4765">
      <w:pPr>
        <w:spacing w:before="130"/>
        <w:ind w:left="1611"/>
        <w:rPr>
          <w:i/>
          <w:sz w:val="18"/>
        </w:rPr>
      </w:pPr>
      <w:r>
        <w:rPr>
          <w:i/>
          <w:color w:val="005B82"/>
          <w:sz w:val="18"/>
        </w:rPr>
        <w:t xml:space="preserve">Figure 2-19 : Emplacement de l'aire de trafic 3 (source : </w:t>
      </w:r>
      <w:r>
        <w:rPr>
          <w:i/>
          <w:color w:val="005B82"/>
          <w:spacing w:val="-4"/>
          <w:sz w:val="18"/>
        </w:rPr>
        <w:t>BAC)</w:t>
      </w:r>
    </w:p>
    <w:p w14:paraId="4ACBF9A2" w14:textId="77777777" w:rsidR="00B820BB" w:rsidRDefault="00B820BB">
      <w:pPr>
        <w:rPr>
          <w:sz w:val="18"/>
        </w:rPr>
        <w:sectPr w:rsidR="00B820BB">
          <w:pgSz w:w="11910" w:h="16840"/>
          <w:pgMar w:top="1780" w:right="280" w:bottom="1280" w:left="940" w:header="0" w:footer="1095" w:gutter="0"/>
          <w:cols w:space="720"/>
        </w:sectPr>
      </w:pPr>
    </w:p>
    <w:p w14:paraId="0E34A20F" w14:textId="77777777" w:rsidR="00B820BB" w:rsidRDefault="001A4765">
      <w:pPr>
        <w:pStyle w:val="BodyText"/>
      </w:pPr>
      <w:r>
        <w:rPr>
          <w:noProof/>
        </w:rPr>
        <w:lastRenderedPageBreak/>
        <w:drawing>
          <wp:inline distT="0" distB="0" distL="0" distR="0" wp14:anchorId="78D019F1" wp14:editId="62801E72">
            <wp:extent cx="5213135" cy="3580447"/>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142" cstate="print"/>
                    <a:stretch>
                      <a:fillRect/>
                    </a:stretch>
                  </pic:blipFill>
                  <pic:spPr>
                    <a:xfrm>
                      <a:off x="0" y="0"/>
                      <a:ext cx="5213135" cy="3580447"/>
                    </a:xfrm>
                    <a:prstGeom prst="rect">
                      <a:avLst/>
                    </a:prstGeom>
                  </pic:spPr>
                </pic:pic>
              </a:graphicData>
            </a:graphic>
          </wp:inline>
        </w:drawing>
      </w:r>
    </w:p>
    <w:p w14:paraId="1439C3A3" w14:textId="77777777" w:rsidR="00B820BB" w:rsidRDefault="001A4765">
      <w:pPr>
        <w:spacing w:before="188"/>
        <w:ind w:left="1611"/>
        <w:rPr>
          <w:i/>
          <w:sz w:val="18"/>
        </w:rPr>
      </w:pPr>
      <w:r>
        <w:rPr>
          <w:i/>
          <w:color w:val="005B82"/>
          <w:sz w:val="18"/>
        </w:rPr>
        <w:t xml:space="preserve">Figure 2-20 : Emplacement de l'aire de trafic 4 (source : </w:t>
      </w:r>
      <w:r>
        <w:rPr>
          <w:i/>
          <w:color w:val="005B82"/>
          <w:spacing w:val="-4"/>
          <w:sz w:val="18"/>
        </w:rPr>
        <w:t>BAC)</w:t>
      </w:r>
    </w:p>
    <w:p w14:paraId="071301CF" w14:textId="77777777" w:rsidR="00B820BB" w:rsidRDefault="001A4765">
      <w:pPr>
        <w:pStyle w:val="BodyText"/>
        <w:spacing w:before="200" w:line="256" w:lineRule="auto"/>
      </w:pPr>
      <w:r>
        <w:t xml:space="preserve">L'aire de trafic 9 est située au nord-ouest de la zone du projet, près de Brucargo. Il s'agit de la </w:t>
      </w:r>
      <w:r>
        <w:rPr>
          <w:spacing w:val="-2"/>
        </w:rPr>
        <w:t>plate-forme de fret.</w:t>
      </w:r>
    </w:p>
    <w:p w14:paraId="7F392183" w14:textId="77777777" w:rsidR="00B820BB" w:rsidRDefault="001A4765">
      <w:pPr>
        <w:pStyle w:val="BodyText"/>
        <w:spacing w:before="4"/>
        <w:ind w:left="0"/>
        <w:rPr>
          <w:sz w:val="11"/>
        </w:rPr>
      </w:pPr>
      <w:r>
        <w:rPr>
          <w:noProof/>
        </w:rPr>
        <w:drawing>
          <wp:anchor distT="0" distB="0" distL="0" distR="0" simplePos="0" relativeHeight="251721216" behindDoc="1" locked="0" layoutInCell="1" allowOverlap="1" wp14:anchorId="681CEAD5" wp14:editId="3869CB0A">
            <wp:simplePos x="0" y="0"/>
            <wp:positionH relativeFrom="page">
              <wp:posOffset>1619885</wp:posOffset>
            </wp:positionH>
            <wp:positionV relativeFrom="paragraph">
              <wp:posOffset>103258</wp:posOffset>
            </wp:positionV>
            <wp:extent cx="5228254" cy="3580447"/>
            <wp:effectExtent l="0" t="0" r="0" b="0"/>
            <wp:wrapTopAndBottom/>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143" cstate="print"/>
                    <a:stretch>
                      <a:fillRect/>
                    </a:stretch>
                  </pic:blipFill>
                  <pic:spPr>
                    <a:xfrm>
                      <a:off x="0" y="0"/>
                      <a:ext cx="5228254" cy="3580447"/>
                    </a:xfrm>
                    <a:prstGeom prst="rect">
                      <a:avLst/>
                    </a:prstGeom>
                  </pic:spPr>
                </pic:pic>
              </a:graphicData>
            </a:graphic>
          </wp:anchor>
        </w:drawing>
      </w:r>
    </w:p>
    <w:p w14:paraId="4DC78B16" w14:textId="77777777" w:rsidR="00B820BB" w:rsidRDefault="001A4765">
      <w:pPr>
        <w:spacing w:before="184"/>
        <w:ind w:left="1611"/>
        <w:rPr>
          <w:i/>
          <w:sz w:val="18"/>
        </w:rPr>
      </w:pPr>
      <w:r>
        <w:rPr>
          <w:i/>
          <w:color w:val="005B82"/>
          <w:sz w:val="18"/>
        </w:rPr>
        <w:t xml:space="preserve">Figure 2-21 : Emplacement de l'aire de trafic 9 (source : </w:t>
      </w:r>
      <w:r>
        <w:rPr>
          <w:i/>
          <w:color w:val="005B82"/>
          <w:spacing w:val="-4"/>
          <w:sz w:val="18"/>
        </w:rPr>
        <w:t>BAC)</w:t>
      </w:r>
    </w:p>
    <w:p w14:paraId="7B2FA56D" w14:textId="77777777" w:rsidR="00B820BB" w:rsidRDefault="00B820BB">
      <w:pPr>
        <w:rPr>
          <w:sz w:val="18"/>
        </w:rPr>
        <w:sectPr w:rsidR="00B820BB">
          <w:pgSz w:w="11910" w:h="16840"/>
          <w:pgMar w:top="1820" w:right="280" w:bottom="1280" w:left="940" w:header="0" w:footer="1095" w:gutter="0"/>
          <w:cols w:space="720"/>
        </w:sectPr>
      </w:pPr>
    </w:p>
    <w:p w14:paraId="6DEA5004" w14:textId="77777777" w:rsidR="00B820BB" w:rsidRDefault="001A4765">
      <w:pPr>
        <w:pStyle w:val="BodyText"/>
        <w:spacing w:before="32"/>
      </w:pPr>
      <w:r>
        <w:lastRenderedPageBreak/>
        <w:t>L'aire de trafic 50 (à l'ouest du connecteur) concer</w:t>
      </w:r>
      <w:r>
        <w:t xml:space="preserve">ne d'anciens </w:t>
      </w:r>
      <w:r>
        <w:rPr>
          <w:spacing w:val="-2"/>
        </w:rPr>
        <w:t>emplacements.</w:t>
      </w:r>
    </w:p>
    <w:p w14:paraId="510C8863" w14:textId="77777777" w:rsidR="00B820BB" w:rsidRDefault="001A4765">
      <w:pPr>
        <w:pStyle w:val="BodyText"/>
        <w:spacing w:before="183" w:line="256" w:lineRule="auto"/>
        <w:ind w:right="822"/>
      </w:pPr>
      <w:r>
        <w:t>Les aires de trafic 51a, 51b et 51c, les aires de trafic 52, 53, 54 et l</w:t>
      </w:r>
      <w:r>
        <w:rPr>
          <w:spacing w:val="-3"/>
        </w:rPr>
        <w:t>'</w:t>
      </w:r>
      <w:r>
        <w:t xml:space="preserve">aire de trafic 60 sont toutes situées à l'ouest de la jetée A et du connecteur. Il s'agit de postes de stationnement pour les avions (portes d'embarquement </w:t>
      </w:r>
      <w:r>
        <w:t>à distance).</w:t>
      </w:r>
    </w:p>
    <w:p w14:paraId="68D91D32" w14:textId="77777777" w:rsidR="00B820BB" w:rsidRDefault="001A4765">
      <w:pPr>
        <w:pStyle w:val="BodyText"/>
        <w:spacing w:before="4"/>
        <w:ind w:left="0"/>
        <w:rPr>
          <w:sz w:val="11"/>
        </w:rPr>
      </w:pPr>
      <w:r>
        <w:rPr>
          <w:noProof/>
        </w:rPr>
        <w:drawing>
          <wp:anchor distT="0" distB="0" distL="0" distR="0" simplePos="0" relativeHeight="251722240" behindDoc="1" locked="0" layoutInCell="1" allowOverlap="1" wp14:anchorId="4D9F1A6B" wp14:editId="6BC56844">
            <wp:simplePos x="0" y="0"/>
            <wp:positionH relativeFrom="page">
              <wp:posOffset>1619885</wp:posOffset>
            </wp:positionH>
            <wp:positionV relativeFrom="paragraph">
              <wp:posOffset>103250</wp:posOffset>
            </wp:positionV>
            <wp:extent cx="5214795" cy="3560445"/>
            <wp:effectExtent l="0" t="0" r="0" b="0"/>
            <wp:wrapTopAndBottom/>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144" cstate="print"/>
                    <a:stretch>
                      <a:fillRect/>
                    </a:stretch>
                  </pic:blipFill>
                  <pic:spPr>
                    <a:xfrm>
                      <a:off x="0" y="0"/>
                      <a:ext cx="5214795" cy="3560445"/>
                    </a:xfrm>
                    <a:prstGeom prst="rect">
                      <a:avLst/>
                    </a:prstGeom>
                  </pic:spPr>
                </pic:pic>
              </a:graphicData>
            </a:graphic>
          </wp:anchor>
        </w:drawing>
      </w:r>
    </w:p>
    <w:p w14:paraId="6C420232" w14:textId="77777777" w:rsidR="00B820BB" w:rsidRDefault="001A4765">
      <w:pPr>
        <w:spacing w:before="186"/>
        <w:ind w:left="1611"/>
        <w:rPr>
          <w:i/>
          <w:sz w:val="18"/>
        </w:rPr>
      </w:pPr>
      <w:r>
        <w:rPr>
          <w:i/>
          <w:color w:val="005B82"/>
          <w:sz w:val="18"/>
        </w:rPr>
        <w:t xml:space="preserve">Figure 2-22 : Emplacement de l'aire de trafic 50 (source : </w:t>
      </w:r>
      <w:r>
        <w:rPr>
          <w:i/>
          <w:color w:val="005B82"/>
          <w:spacing w:val="-4"/>
          <w:sz w:val="18"/>
        </w:rPr>
        <w:t>BAC)</w:t>
      </w:r>
    </w:p>
    <w:p w14:paraId="3B5B1BBF" w14:textId="77777777" w:rsidR="00B820BB" w:rsidRDefault="00B820BB">
      <w:pPr>
        <w:rPr>
          <w:sz w:val="18"/>
        </w:rPr>
        <w:sectPr w:rsidR="00B820BB">
          <w:pgSz w:w="11910" w:h="16840"/>
          <w:pgMar w:top="1780" w:right="280" w:bottom="1280" w:left="940" w:header="0" w:footer="1095" w:gutter="0"/>
          <w:cols w:space="720"/>
        </w:sectPr>
      </w:pPr>
    </w:p>
    <w:p w14:paraId="3144314D" w14:textId="77777777" w:rsidR="00B820BB" w:rsidRDefault="001A4765">
      <w:pPr>
        <w:pStyle w:val="BodyText"/>
      </w:pPr>
      <w:r>
        <w:rPr>
          <w:noProof/>
        </w:rPr>
        <w:lastRenderedPageBreak/>
        <w:drawing>
          <wp:inline distT="0" distB="0" distL="0" distR="0" wp14:anchorId="0F3DDA0A" wp14:editId="52E2634F">
            <wp:extent cx="5225902" cy="3560445"/>
            <wp:effectExtent l="0" t="0" r="0" b="0"/>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145" cstate="print"/>
                    <a:stretch>
                      <a:fillRect/>
                    </a:stretch>
                  </pic:blipFill>
                  <pic:spPr>
                    <a:xfrm>
                      <a:off x="0" y="0"/>
                      <a:ext cx="5225902" cy="3560445"/>
                    </a:xfrm>
                    <a:prstGeom prst="rect">
                      <a:avLst/>
                    </a:prstGeom>
                  </pic:spPr>
                </pic:pic>
              </a:graphicData>
            </a:graphic>
          </wp:inline>
        </w:drawing>
      </w:r>
    </w:p>
    <w:p w14:paraId="20241251" w14:textId="77777777" w:rsidR="00B820BB" w:rsidRDefault="001A4765">
      <w:pPr>
        <w:spacing w:before="179"/>
        <w:ind w:left="1611"/>
        <w:rPr>
          <w:i/>
          <w:sz w:val="18"/>
        </w:rPr>
      </w:pPr>
      <w:r>
        <w:rPr>
          <w:i/>
          <w:color w:val="005B82"/>
          <w:sz w:val="18"/>
        </w:rPr>
        <w:t xml:space="preserve">Figure 2-23 : Emplacement de l'aire de trafic 51 (source : </w:t>
      </w:r>
      <w:r>
        <w:rPr>
          <w:i/>
          <w:color w:val="005B82"/>
          <w:spacing w:val="-4"/>
          <w:sz w:val="18"/>
        </w:rPr>
        <w:t>BAC)</w:t>
      </w:r>
    </w:p>
    <w:p w14:paraId="22DF81DF" w14:textId="77777777" w:rsidR="00B820BB" w:rsidRDefault="001A4765">
      <w:pPr>
        <w:pStyle w:val="BodyText"/>
        <w:spacing w:before="2"/>
        <w:ind w:left="0"/>
        <w:rPr>
          <w:i/>
          <w:sz w:val="14"/>
        </w:rPr>
      </w:pPr>
      <w:r>
        <w:rPr>
          <w:noProof/>
        </w:rPr>
        <w:drawing>
          <wp:anchor distT="0" distB="0" distL="0" distR="0" simplePos="0" relativeHeight="251723264" behindDoc="1" locked="0" layoutInCell="1" allowOverlap="1" wp14:anchorId="5208B7F2" wp14:editId="3385AE7C">
            <wp:simplePos x="0" y="0"/>
            <wp:positionH relativeFrom="page">
              <wp:posOffset>1619885</wp:posOffset>
            </wp:positionH>
            <wp:positionV relativeFrom="paragraph">
              <wp:posOffset>125141</wp:posOffset>
            </wp:positionV>
            <wp:extent cx="5193763" cy="3560445"/>
            <wp:effectExtent l="0" t="0" r="0" b="0"/>
            <wp:wrapTopAndBottom/>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146" cstate="print"/>
                    <a:stretch>
                      <a:fillRect/>
                    </a:stretch>
                  </pic:blipFill>
                  <pic:spPr>
                    <a:xfrm>
                      <a:off x="0" y="0"/>
                      <a:ext cx="5193763" cy="3560445"/>
                    </a:xfrm>
                    <a:prstGeom prst="rect">
                      <a:avLst/>
                    </a:prstGeom>
                  </pic:spPr>
                </pic:pic>
              </a:graphicData>
            </a:graphic>
          </wp:anchor>
        </w:drawing>
      </w:r>
    </w:p>
    <w:p w14:paraId="738616AF" w14:textId="77777777" w:rsidR="00B820BB" w:rsidRDefault="001A4765">
      <w:pPr>
        <w:spacing w:before="215"/>
        <w:ind w:left="1611"/>
        <w:rPr>
          <w:i/>
          <w:sz w:val="18"/>
        </w:rPr>
      </w:pPr>
      <w:r>
        <w:rPr>
          <w:i/>
          <w:color w:val="005B82"/>
          <w:sz w:val="18"/>
        </w:rPr>
        <w:t xml:space="preserve">Figure 2-24 : Emplacement de l'aire de trafic 60 (source : </w:t>
      </w:r>
      <w:r>
        <w:rPr>
          <w:i/>
          <w:color w:val="005B82"/>
          <w:spacing w:val="-4"/>
          <w:sz w:val="18"/>
        </w:rPr>
        <w:t>BAC)</w:t>
      </w:r>
    </w:p>
    <w:p w14:paraId="7A212D22" w14:textId="77777777" w:rsidR="00B820BB" w:rsidRDefault="001A4765">
      <w:pPr>
        <w:spacing w:before="198"/>
        <w:ind w:left="1611"/>
        <w:rPr>
          <w:b/>
          <w:sz w:val="20"/>
        </w:rPr>
      </w:pPr>
      <w:r>
        <w:rPr>
          <w:b/>
          <w:spacing w:val="-2"/>
          <w:sz w:val="20"/>
        </w:rPr>
        <w:t>Brucargo</w:t>
      </w:r>
    </w:p>
    <w:p w14:paraId="65CD7167" w14:textId="77777777" w:rsidR="00B820BB" w:rsidRDefault="00B820BB">
      <w:pPr>
        <w:rPr>
          <w:sz w:val="20"/>
        </w:rPr>
        <w:sectPr w:rsidR="00B820BB">
          <w:pgSz w:w="11910" w:h="16840"/>
          <w:pgMar w:top="1820" w:right="280" w:bottom="1280" w:left="940" w:header="0" w:footer="1095" w:gutter="0"/>
          <w:cols w:space="720"/>
        </w:sectPr>
      </w:pPr>
    </w:p>
    <w:p w14:paraId="15846698" w14:textId="77777777" w:rsidR="00B820BB" w:rsidRDefault="001A4765">
      <w:pPr>
        <w:pStyle w:val="BodyText"/>
        <w:spacing w:before="34" w:line="259" w:lineRule="auto"/>
        <w:ind w:right="853"/>
        <w:jc w:val="both"/>
      </w:pPr>
      <w:r>
        <w:lastRenderedPageBreak/>
        <w:t>Brucargo est la zone de fret de l'aéroport de Bruxelles. Elle est située dans la partie nord-ouest de la zone du projet. Côté piste, il s'agit de plusieurs postes de stationnement (aire de trafic 9, voir ci-dessous) où sont traités les avions-cargos (charg</w:t>
      </w:r>
      <w:r>
        <w:t>ement et déchargement de toutes sortes de marchandises). Côté terre (qui ne fait pas partie de l'EIE du présent projet), Brucargo se compose principalement d'aires de stockage et de bureaux. L'accès à Brucargo se fait par la Haachtsesteenweg et la N211 (en</w:t>
      </w:r>
      <w:r>
        <w:t xml:space="preserve"> provenance ou à destination de l'E19).</w:t>
      </w:r>
    </w:p>
    <w:p w14:paraId="13609775" w14:textId="77777777" w:rsidR="00B820BB" w:rsidRDefault="001A4765">
      <w:pPr>
        <w:spacing w:before="158"/>
        <w:ind w:left="1611"/>
        <w:rPr>
          <w:b/>
          <w:sz w:val="20"/>
        </w:rPr>
      </w:pPr>
      <w:r>
        <w:rPr>
          <w:b/>
          <w:spacing w:val="-2"/>
          <w:sz w:val="20"/>
        </w:rPr>
        <w:t>Installations de dégivrage</w:t>
      </w:r>
    </w:p>
    <w:p w14:paraId="7B9F2CDB" w14:textId="77777777" w:rsidR="00B820BB" w:rsidRDefault="001A4765">
      <w:pPr>
        <w:pStyle w:val="BodyText"/>
        <w:spacing w:before="178"/>
      </w:pPr>
      <w:r>
        <w:rPr>
          <w:spacing w:val="-4"/>
        </w:rPr>
        <w:t xml:space="preserve">Le </w:t>
      </w:r>
      <w:r>
        <w:t>dégivrage peut se faire à plusieurs endroits (</w:t>
      </w:r>
      <w:hyperlink w:anchor="_bookmark40" w:history="1">
        <w:r>
          <w:t xml:space="preserve">figure </w:t>
        </w:r>
        <w:r>
          <w:rPr>
            <w:spacing w:val="-4"/>
          </w:rPr>
          <w:t>2-25) :</w:t>
        </w:r>
      </w:hyperlink>
    </w:p>
    <w:p w14:paraId="2488C718" w14:textId="77777777" w:rsidR="00B820BB" w:rsidRDefault="001A4765">
      <w:pPr>
        <w:pStyle w:val="ListParagraph"/>
        <w:numPr>
          <w:ilvl w:val="0"/>
          <w:numId w:val="20"/>
        </w:numPr>
        <w:tabs>
          <w:tab w:val="left" w:pos="2331"/>
        </w:tabs>
        <w:spacing w:before="193"/>
        <w:rPr>
          <w:sz w:val="20"/>
        </w:rPr>
      </w:pPr>
      <w:r>
        <w:rPr>
          <w:sz w:val="20"/>
        </w:rPr>
        <w:t xml:space="preserve">Plate-forme W (appelée </w:t>
      </w:r>
      <w:r>
        <w:rPr>
          <w:spacing w:val="-4"/>
          <w:sz w:val="20"/>
        </w:rPr>
        <w:t>W2) ;</w:t>
      </w:r>
    </w:p>
    <w:p w14:paraId="2E4AAF2C" w14:textId="77777777" w:rsidR="00B820BB" w:rsidRDefault="001A4765">
      <w:pPr>
        <w:pStyle w:val="ListParagraph"/>
        <w:numPr>
          <w:ilvl w:val="0"/>
          <w:numId w:val="20"/>
        </w:numPr>
        <w:tabs>
          <w:tab w:val="left" w:pos="2331"/>
        </w:tabs>
        <w:rPr>
          <w:sz w:val="20"/>
        </w:rPr>
      </w:pPr>
      <w:r>
        <w:rPr>
          <w:sz w:val="20"/>
        </w:rPr>
        <w:t xml:space="preserve">Plate-forme </w:t>
      </w:r>
      <w:r>
        <w:rPr>
          <w:spacing w:val="-5"/>
          <w:sz w:val="20"/>
        </w:rPr>
        <w:t>M ;</w:t>
      </w:r>
    </w:p>
    <w:p w14:paraId="022F0175" w14:textId="77777777" w:rsidR="00B820BB" w:rsidRDefault="001A4765">
      <w:pPr>
        <w:pStyle w:val="ListParagraph"/>
        <w:numPr>
          <w:ilvl w:val="0"/>
          <w:numId w:val="20"/>
        </w:numPr>
        <w:tabs>
          <w:tab w:val="left" w:pos="2331"/>
        </w:tabs>
        <w:spacing w:before="191"/>
        <w:rPr>
          <w:sz w:val="20"/>
        </w:rPr>
      </w:pPr>
      <w:r>
        <w:rPr>
          <w:sz w:val="20"/>
        </w:rPr>
        <w:t xml:space="preserve">Plate-forme </w:t>
      </w:r>
      <w:r>
        <w:rPr>
          <w:spacing w:val="-5"/>
          <w:sz w:val="20"/>
        </w:rPr>
        <w:t>S ;</w:t>
      </w:r>
    </w:p>
    <w:p w14:paraId="60578A24" w14:textId="77777777" w:rsidR="00B820BB" w:rsidRDefault="001A4765">
      <w:pPr>
        <w:pStyle w:val="ListParagraph"/>
        <w:numPr>
          <w:ilvl w:val="0"/>
          <w:numId w:val="20"/>
        </w:numPr>
        <w:tabs>
          <w:tab w:val="left" w:pos="2331"/>
        </w:tabs>
        <w:spacing w:before="188"/>
        <w:rPr>
          <w:sz w:val="20"/>
        </w:rPr>
      </w:pPr>
      <w:r>
        <w:rPr>
          <w:sz w:val="20"/>
        </w:rPr>
        <w:t xml:space="preserve">Tablier </w:t>
      </w:r>
      <w:r>
        <w:rPr>
          <w:spacing w:val="-5"/>
          <w:sz w:val="20"/>
        </w:rPr>
        <w:t>9 ;</w:t>
      </w:r>
    </w:p>
    <w:p w14:paraId="195B8078" w14:textId="77777777" w:rsidR="00B820BB" w:rsidRDefault="001A4765">
      <w:pPr>
        <w:pStyle w:val="ListParagraph"/>
        <w:numPr>
          <w:ilvl w:val="0"/>
          <w:numId w:val="20"/>
        </w:numPr>
        <w:tabs>
          <w:tab w:val="left" w:pos="2331"/>
        </w:tabs>
        <w:rPr>
          <w:sz w:val="20"/>
        </w:rPr>
      </w:pPr>
      <w:r>
        <w:rPr>
          <w:sz w:val="20"/>
        </w:rPr>
        <w:t xml:space="preserve">Vers la jetée A et la jetée </w:t>
      </w:r>
      <w:r>
        <w:rPr>
          <w:spacing w:val="-5"/>
          <w:sz w:val="20"/>
        </w:rPr>
        <w:t>B ;</w:t>
      </w:r>
    </w:p>
    <w:p w14:paraId="665C2999" w14:textId="77777777" w:rsidR="00B820BB" w:rsidRDefault="001A4765">
      <w:pPr>
        <w:pStyle w:val="ListParagraph"/>
        <w:numPr>
          <w:ilvl w:val="0"/>
          <w:numId w:val="20"/>
        </w:numPr>
        <w:tabs>
          <w:tab w:val="left" w:pos="2331"/>
        </w:tabs>
        <w:spacing w:before="191"/>
        <w:rPr>
          <w:sz w:val="20"/>
        </w:rPr>
      </w:pPr>
      <w:r>
        <w:rPr>
          <w:sz w:val="20"/>
        </w:rPr>
        <w:t xml:space="preserve">Pitch </w:t>
      </w:r>
      <w:r>
        <w:rPr>
          <w:spacing w:val="-4"/>
          <w:sz w:val="20"/>
        </w:rPr>
        <w:t>304.</w:t>
      </w:r>
    </w:p>
    <w:p w14:paraId="78B4C0A6" w14:textId="77777777" w:rsidR="00B820BB" w:rsidRDefault="001A4765">
      <w:pPr>
        <w:pStyle w:val="BodyText"/>
        <w:spacing w:before="178"/>
      </w:pPr>
      <w:r>
        <w:t xml:space="preserve">Ceux-ci sont brièvement </w:t>
      </w:r>
      <w:r>
        <w:rPr>
          <w:spacing w:val="-8"/>
        </w:rPr>
        <w:t xml:space="preserve">évoqués </w:t>
      </w:r>
      <w:r>
        <w:t>ci-dessous</w:t>
      </w:r>
      <w:r>
        <w:rPr>
          <w:spacing w:val="-2"/>
        </w:rPr>
        <w:t>.</w:t>
      </w:r>
    </w:p>
    <w:p w14:paraId="494F99FD" w14:textId="77777777" w:rsidR="00B820BB" w:rsidRDefault="001A4765">
      <w:pPr>
        <w:pStyle w:val="BodyText"/>
        <w:spacing w:before="20"/>
        <w:ind w:left="0"/>
      </w:pPr>
      <w:r>
        <w:rPr>
          <w:noProof/>
        </w:rPr>
        <mc:AlternateContent>
          <mc:Choice Requires="wpg">
            <w:drawing>
              <wp:anchor distT="0" distB="0" distL="0" distR="0" simplePos="0" relativeHeight="251724288" behindDoc="1" locked="0" layoutInCell="1" allowOverlap="1" wp14:anchorId="2A839048" wp14:editId="1442EDB4">
                <wp:simplePos x="0" y="0"/>
                <wp:positionH relativeFrom="page">
                  <wp:posOffset>1454190</wp:posOffset>
                </wp:positionH>
                <wp:positionV relativeFrom="paragraph">
                  <wp:posOffset>183235</wp:posOffset>
                </wp:positionV>
                <wp:extent cx="5133340" cy="3552190"/>
                <wp:effectExtent l="0" t="0" r="0" b="0"/>
                <wp:wrapTopAndBottom/>
                <wp:docPr id="164" name="Group 164" descr="Map  Description automatically genera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3340" cy="3552190"/>
                          <a:chOff x="0" y="0"/>
                          <a:chExt cx="5133340" cy="3552190"/>
                        </a:xfrm>
                      </wpg:grpSpPr>
                      <pic:pic xmlns:pic="http://schemas.openxmlformats.org/drawingml/2006/picture">
                        <pic:nvPicPr>
                          <pic:cNvPr id="165" name="Image 165" descr="Map  Description automatically generated"/>
                          <pic:cNvPicPr/>
                        </pic:nvPicPr>
                        <pic:blipFill>
                          <a:blip r:embed="rId147" cstate="print"/>
                          <a:stretch>
                            <a:fillRect/>
                          </a:stretch>
                        </pic:blipFill>
                        <pic:spPr>
                          <a:xfrm>
                            <a:off x="0" y="0"/>
                            <a:ext cx="5132781" cy="3551954"/>
                          </a:xfrm>
                          <a:prstGeom prst="rect">
                            <a:avLst/>
                          </a:prstGeom>
                        </pic:spPr>
                      </pic:pic>
                      <wps:wsp>
                        <wps:cNvPr id="166" name="Graphic 166"/>
                        <wps:cNvSpPr/>
                        <wps:spPr>
                          <a:xfrm>
                            <a:off x="2528143" y="1118074"/>
                            <a:ext cx="1187450" cy="968375"/>
                          </a:xfrm>
                          <a:custGeom>
                            <a:avLst/>
                            <a:gdLst/>
                            <a:ahLst/>
                            <a:cxnLst/>
                            <a:rect l="l" t="t" r="r" b="b"/>
                            <a:pathLst>
                              <a:path w="1187450" h="968375">
                                <a:moveTo>
                                  <a:pt x="4577" y="541317"/>
                                </a:moveTo>
                                <a:lnTo>
                                  <a:pt x="0" y="523231"/>
                                </a:lnTo>
                                <a:lnTo>
                                  <a:pt x="3061" y="501920"/>
                                </a:lnTo>
                                <a:lnTo>
                                  <a:pt x="13364" y="477744"/>
                                </a:lnTo>
                                <a:lnTo>
                                  <a:pt x="54110" y="422234"/>
                                </a:lnTo>
                                <a:lnTo>
                                  <a:pt x="83761" y="391621"/>
                                </a:lnTo>
                                <a:lnTo>
                                  <a:pt x="119067" y="359580"/>
                                </a:lnTo>
                                <a:lnTo>
                                  <a:pt x="159633" y="326473"/>
                                </a:lnTo>
                                <a:lnTo>
                                  <a:pt x="205063" y="292659"/>
                                </a:lnTo>
                                <a:lnTo>
                                  <a:pt x="254960" y="258497"/>
                                </a:lnTo>
                                <a:lnTo>
                                  <a:pt x="308927" y="224347"/>
                                </a:lnTo>
                                <a:lnTo>
                                  <a:pt x="366568" y="190569"/>
                                </a:lnTo>
                                <a:lnTo>
                                  <a:pt x="427487" y="157523"/>
                                </a:lnTo>
                                <a:lnTo>
                                  <a:pt x="489449" y="126476"/>
                                </a:lnTo>
                                <a:lnTo>
                                  <a:pt x="550136" y="98538"/>
                                </a:lnTo>
                                <a:lnTo>
                                  <a:pt x="609025" y="73828"/>
                                </a:lnTo>
                                <a:lnTo>
                                  <a:pt x="665596" y="52463"/>
                                </a:lnTo>
                                <a:lnTo>
                                  <a:pt x="719327" y="34564"/>
                                </a:lnTo>
                                <a:lnTo>
                                  <a:pt x="769694" y="20249"/>
                                </a:lnTo>
                                <a:lnTo>
                                  <a:pt x="816176" y="9638"/>
                                </a:lnTo>
                                <a:lnTo>
                                  <a:pt x="858251" y="2848"/>
                                </a:lnTo>
                                <a:lnTo>
                                  <a:pt x="895398" y="0"/>
                                </a:lnTo>
                                <a:lnTo>
                                  <a:pt x="927093" y="1211"/>
                                </a:lnTo>
                                <a:lnTo>
                                  <a:pt x="952816" y="6602"/>
                                </a:lnTo>
                                <a:lnTo>
                                  <a:pt x="972044" y="16290"/>
                                </a:lnTo>
                                <a:lnTo>
                                  <a:pt x="984255" y="30396"/>
                                </a:lnTo>
                                <a:lnTo>
                                  <a:pt x="988832" y="48509"/>
                                </a:lnTo>
                                <a:lnTo>
                                  <a:pt x="985771" y="69843"/>
                                </a:lnTo>
                                <a:lnTo>
                                  <a:pt x="958319" y="120735"/>
                                </a:lnTo>
                                <a:lnTo>
                                  <a:pt x="905071" y="180199"/>
                                </a:lnTo>
                                <a:lnTo>
                                  <a:pt x="869764" y="212247"/>
                                </a:lnTo>
                                <a:lnTo>
                                  <a:pt x="829198" y="245359"/>
                                </a:lnTo>
                                <a:lnTo>
                                  <a:pt x="783768" y="279177"/>
                                </a:lnTo>
                                <a:lnTo>
                                  <a:pt x="733872" y="313341"/>
                                </a:lnTo>
                                <a:lnTo>
                                  <a:pt x="679905" y="347492"/>
                                </a:lnTo>
                                <a:lnTo>
                                  <a:pt x="622263" y="381270"/>
                                </a:lnTo>
                                <a:lnTo>
                                  <a:pt x="561345" y="414317"/>
                                </a:lnTo>
                                <a:lnTo>
                                  <a:pt x="499383" y="445336"/>
                                </a:lnTo>
                                <a:lnTo>
                                  <a:pt x="438696" y="473251"/>
                                </a:lnTo>
                                <a:lnTo>
                                  <a:pt x="379806" y="497943"/>
                                </a:lnTo>
                                <a:lnTo>
                                  <a:pt x="323235" y="519291"/>
                                </a:lnTo>
                                <a:lnTo>
                                  <a:pt x="269505" y="537178"/>
                                </a:lnTo>
                                <a:lnTo>
                                  <a:pt x="219138" y="551483"/>
                                </a:lnTo>
                                <a:lnTo>
                                  <a:pt x="172655" y="562087"/>
                                </a:lnTo>
                                <a:lnTo>
                                  <a:pt x="130580" y="568872"/>
                                </a:lnTo>
                                <a:lnTo>
                                  <a:pt x="93434" y="571717"/>
                                </a:lnTo>
                                <a:lnTo>
                                  <a:pt x="61738" y="570503"/>
                                </a:lnTo>
                                <a:lnTo>
                                  <a:pt x="36015" y="565111"/>
                                </a:lnTo>
                                <a:lnTo>
                                  <a:pt x="16788" y="555422"/>
                                </a:lnTo>
                                <a:lnTo>
                                  <a:pt x="4577" y="541317"/>
                                </a:lnTo>
                                <a:close/>
                              </a:path>
                              <a:path w="1187450" h="968375">
                                <a:moveTo>
                                  <a:pt x="202697" y="937557"/>
                                </a:moveTo>
                                <a:lnTo>
                                  <a:pt x="198119" y="919471"/>
                                </a:lnTo>
                                <a:lnTo>
                                  <a:pt x="201181" y="898160"/>
                                </a:lnTo>
                                <a:lnTo>
                                  <a:pt x="211484" y="873984"/>
                                </a:lnTo>
                                <a:lnTo>
                                  <a:pt x="252230" y="818474"/>
                                </a:lnTo>
                                <a:lnTo>
                                  <a:pt x="281881" y="787861"/>
                                </a:lnTo>
                                <a:lnTo>
                                  <a:pt x="317187" y="755820"/>
                                </a:lnTo>
                                <a:lnTo>
                                  <a:pt x="357753" y="722713"/>
                                </a:lnTo>
                                <a:lnTo>
                                  <a:pt x="403183" y="688899"/>
                                </a:lnTo>
                                <a:lnTo>
                                  <a:pt x="453080" y="654737"/>
                                </a:lnTo>
                                <a:lnTo>
                                  <a:pt x="507047" y="620587"/>
                                </a:lnTo>
                                <a:lnTo>
                                  <a:pt x="564688" y="586809"/>
                                </a:lnTo>
                                <a:lnTo>
                                  <a:pt x="625607" y="553763"/>
                                </a:lnTo>
                                <a:lnTo>
                                  <a:pt x="687569" y="522716"/>
                                </a:lnTo>
                                <a:lnTo>
                                  <a:pt x="748256" y="494778"/>
                                </a:lnTo>
                                <a:lnTo>
                                  <a:pt x="807145" y="470068"/>
                                </a:lnTo>
                                <a:lnTo>
                                  <a:pt x="863716" y="448703"/>
                                </a:lnTo>
                                <a:lnTo>
                                  <a:pt x="917447" y="430804"/>
                                </a:lnTo>
                                <a:lnTo>
                                  <a:pt x="967814" y="416489"/>
                                </a:lnTo>
                                <a:lnTo>
                                  <a:pt x="1014296" y="405878"/>
                                </a:lnTo>
                                <a:lnTo>
                                  <a:pt x="1056371" y="399088"/>
                                </a:lnTo>
                                <a:lnTo>
                                  <a:pt x="1093518" y="396240"/>
                                </a:lnTo>
                                <a:lnTo>
                                  <a:pt x="1125213" y="397451"/>
                                </a:lnTo>
                                <a:lnTo>
                                  <a:pt x="1150936" y="402842"/>
                                </a:lnTo>
                                <a:lnTo>
                                  <a:pt x="1170164" y="412530"/>
                                </a:lnTo>
                                <a:lnTo>
                                  <a:pt x="1182375" y="426636"/>
                                </a:lnTo>
                                <a:lnTo>
                                  <a:pt x="1186952" y="444749"/>
                                </a:lnTo>
                                <a:lnTo>
                                  <a:pt x="1183891" y="466083"/>
                                </a:lnTo>
                                <a:lnTo>
                                  <a:pt x="1156439" y="516975"/>
                                </a:lnTo>
                                <a:lnTo>
                                  <a:pt x="1103191" y="576439"/>
                                </a:lnTo>
                                <a:lnTo>
                                  <a:pt x="1067884" y="608487"/>
                                </a:lnTo>
                                <a:lnTo>
                                  <a:pt x="1027318" y="641599"/>
                                </a:lnTo>
                                <a:lnTo>
                                  <a:pt x="981888" y="675417"/>
                                </a:lnTo>
                                <a:lnTo>
                                  <a:pt x="931992" y="709581"/>
                                </a:lnTo>
                                <a:lnTo>
                                  <a:pt x="878025" y="743732"/>
                                </a:lnTo>
                                <a:lnTo>
                                  <a:pt x="820383" y="777510"/>
                                </a:lnTo>
                                <a:lnTo>
                                  <a:pt x="759465" y="810557"/>
                                </a:lnTo>
                                <a:lnTo>
                                  <a:pt x="697503" y="841576"/>
                                </a:lnTo>
                                <a:lnTo>
                                  <a:pt x="636816" y="869491"/>
                                </a:lnTo>
                                <a:lnTo>
                                  <a:pt x="577926" y="894183"/>
                                </a:lnTo>
                                <a:lnTo>
                                  <a:pt x="521355" y="915531"/>
                                </a:lnTo>
                                <a:lnTo>
                                  <a:pt x="467625" y="933418"/>
                                </a:lnTo>
                                <a:lnTo>
                                  <a:pt x="417258" y="947723"/>
                                </a:lnTo>
                                <a:lnTo>
                                  <a:pt x="370775" y="958327"/>
                                </a:lnTo>
                                <a:lnTo>
                                  <a:pt x="328700" y="965112"/>
                                </a:lnTo>
                                <a:lnTo>
                                  <a:pt x="291554" y="967957"/>
                                </a:lnTo>
                                <a:lnTo>
                                  <a:pt x="259858" y="966743"/>
                                </a:lnTo>
                                <a:lnTo>
                                  <a:pt x="234135" y="961351"/>
                                </a:lnTo>
                                <a:lnTo>
                                  <a:pt x="214908" y="951662"/>
                                </a:lnTo>
                                <a:lnTo>
                                  <a:pt x="202697" y="937557"/>
                                </a:lnTo>
                                <a:close/>
                              </a:path>
                            </a:pathLst>
                          </a:custGeom>
                          <a:ln w="12700">
                            <a:solidFill>
                              <a:srgbClr val="FF0000"/>
                            </a:solidFill>
                            <a:prstDash val="solid"/>
                          </a:ln>
                        </wps:spPr>
                        <wps:bodyPr wrap="square" lIns="0" tIns="0" rIns="0" bIns="0" rtlCol="0">
                          <a:prstTxWarp prst="textNoShape">
                            <a:avLst/>
                          </a:prstTxWarp>
                          <a:noAutofit/>
                        </wps:bodyPr>
                      </wps:wsp>
                      <wps:wsp>
                        <wps:cNvPr id="167" name="Textbox 167"/>
                        <wps:cNvSpPr txBox="1"/>
                        <wps:spPr>
                          <a:xfrm>
                            <a:off x="2909910" y="1337065"/>
                            <a:ext cx="256540" cy="102235"/>
                          </a:xfrm>
                          <a:prstGeom prst="rect">
                            <a:avLst/>
                          </a:prstGeom>
                        </wps:spPr>
                        <wps:txbx>
                          <w:txbxContent>
                            <w:p w14:paraId="3DD354DB" w14:textId="77777777" w:rsidR="00B820BB" w:rsidRDefault="001A4765">
                              <w:pPr>
                                <w:spacing w:line="161" w:lineRule="exact"/>
                                <w:rPr>
                                  <w:sz w:val="16"/>
                                </w:rPr>
                              </w:pPr>
                              <w:r>
                                <w:rPr>
                                  <w:color w:val="FF0000"/>
                                  <w:sz w:val="16"/>
                                </w:rPr>
                                <w:t xml:space="preserve">Quai </w:t>
                              </w:r>
                              <w:r>
                                <w:rPr>
                                  <w:color w:val="FF0000"/>
                                  <w:spacing w:val="-10"/>
                                  <w:sz w:val="16"/>
                                </w:rPr>
                                <w:t>A</w:t>
                              </w:r>
                            </w:p>
                          </w:txbxContent>
                        </wps:txbx>
                        <wps:bodyPr wrap="square" lIns="0" tIns="0" rIns="0" bIns="0" rtlCol="0">
                          <a:noAutofit/>
                        </wps:bodyPr>
                      </wps:wsp>
                      <wps:wsp>
                        <wps:cNvPr id="168" name="Textbox 168"/>
                        <wps:cNvSpPr txBox="1"/>
                        <wps:spPr>
                          <a:xfrm>
                            <a:off x="3123270" y="1702825"/>
                            <a:ext cx="252729" cy="102235"/>
                          </a:xfrm>
                          <a:prstGeom prst="rect">
                            <a:avLst/>
                          </a:prstGeom>
                        </wps:spPr>
                        <wps:txbx>
                          <w:txbxContent>
                            <w:p w14:paraId="7BAD68C1" w14:textId="77777777" w:rsidR="00B820BB" w:rsidRDefault="001A4765">
                              <w:pPr>
                                <w:spacing w:line="161" w:lineRule="exact"/>
                                <w:rPr>
                                  <w:sz w:val="16"/>
                                </w:rPr>
                              </w:pPr>
                              <w:r>
                                <w:rPr>
                                  <w:color w:val="FF0000"/>
                                  <w:sz w:val="16"/>
                                </w:rPr>
                                <w:t xml:space="preserve">Quai </w:t>
                              </w:r>
                              <w:r>
                                <w:rPr>
                                  <w:color w:val="FF0000"/>
                                  <w:spacing w:val="-10"/>
                                  <w:sz w:val="16"/>
                                </w:rPr>
                                <w:t>B</w:t>
                              </w:r>
                            </w:p>
                          </w:txbxContent>
                        </wps:txbx>
                        <wps:bodyPr wrap="square" lIns="0" tIns="0" rIns="0" bIns="0" rtlCol="0">
                          <a:noAutofit/>
                        </wps:bodyPr>
                      </wps:wsp>
                    </wpg:wgp>
                  </a:graphicData>
                </a:graphic>
              </wp:anchor>
            </w:drawing>
          </mc:Choice>
          <mc:Fallback>
            <w:pict>
              <v:group w14:anchorId="2A839048" id="Group 164" o:spid="_x0000_s1027" alt="Map  Description automatically generated" style="position:absolute;margin-left:114.5pt;margin-top:14.45pt;width:404.2pt;height:279.7pt;z-index:-251592192;mso-wrap-distance-left:0;mso-wrap-distance-right:0;mso-position-horizontal-relative:page" coordsize="51333,355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5" o:spid="_x0000_s1028" type="#_x0000_t75" alt="Map  Description automatically generated" style="position:absolute;width:51327;height:35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">
                  <v:imagedata r:id="rId148" o:title="Map  Description automatically generated"/>
                </v:shape>
                <v:shape id="Graphic 166" o:spid="_x0000_s1029" style="position:absolute;left:25281;top:11180;width:11874;height:9684;visibility:visible;mso-wrap-style:square;v-text-anchor:top" coordsize="1187450,968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" path="m4577,541317l,523231,3061,501920,13364,477744,54110,422234,83761,391621r35306,-32041l159633,326473r45430,-33814l254960,258497r53967,-34150l366568,190569r60919,-33046l489449,126476,550136,98538,609025,73828,665596,52463,719327,34564,769694,20249,816176,9638,858251,2848,895398,r31695,1211l952816,6602r19228,9688l984255,30396r4577,18113l985771,69843r-27452,50892l905071,180199r-35307,32048l829198,245359r-45430,33818l733872,313341r-53967,34151l622263,381270r-60918,33047l499383,445336r-60687,27915l379806,497943r-56571,21348l269505,537178r-50367,14305l172655,562087r-42075,6785l93434,571717,61738,570503,36015,565111,16788,555422,4577,541317xem202697,937557r-4578,-18086l201181,898160r10303,-24176l252230,818474r29651,-30613l317187,755820r40566,-33107l403183,688899r49897,-34162l507047,620587r57641,-33778l625607,553763r61962,-31047l748256,494778r58889,-24710l863716,448703r53731,-17899l967814,416489r46482,-10611l1056371,399088r37147,-2848l1125213,397451r25723,5391l1170164,412530r12211,14106l1186952,444749r-3061,21334l1156439,516975r-53248,59464l1067884,608487r-40566,33112l981888,675417r-49896,34164l878025,743732r-57642,33778l759465,810557r-61962,31019l636816,869491r-58890,24692l521355,915531r-53730,17887l417258,947723r-46483,10604l328700,965112r-37146,2845l259858,966743r-25723,-5392l214908,951662,202697,937557xe" filled="f" strokecolor="red" strokeweight="1pt">
                  <v:path arrowok="t"/>
                </v:shape>
                <v:shape id="Textbox 167" o:spid="_x0000_s1030" type="#_x0000_t202" style="position:absolute;left:29099;top:13370;width:2565;height: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3DD354DB" w14:textId="77777777" w:rsidR="00B820BB" w:rsidRDefault="001A4765">
                        <w:pPr>
                          <w:spacing w:line="161" w:lineRule="exact"/>
                          <w:rPr>
                            <w:sz w:val="16"/>
                          </w:rPr>
                        </w:pPr>
                        <w:r>
                          <w:rPr>
                            <w:color w:val="FF0000"/>
                            <w:sz w:val="16"/>
                          </w:rPr>
                          <w:t xml:space="preserve">Quai </w:t>
                        </w:r>
                        <w:r>
                          <w:rPr>
                            <w:color w:val="FF0000"/>
                            <w:spacing w:val="-10"/>
                            <w:sz w:val="16"/>
                          </w:rPr>
                          <w:t>A</w:t>
                        </w:r>
                      </w:p>
                    </w:txbxContent>
                  </v:textbox>
                </v:shape>
                <v:shape id="Textbox 168" o:spid="_x0000_s1031" type="#_x0000_t202" style="position:absolute;left:31232;top:17028;width:2527;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7BAD68C1" w14:textId="77777777" w:rsidR="00B820BB" w:rsidRDefault="001A4765">
                        <w:pPr>
                          <w:spacing w:line="161" w:lineRule="exact"/>
                          <w:rPr>
                            <w:sz w:val="16"/>
                          </w:rPr>
                        </w:pPr>
                        <w:r>
                          <w:rPr>
                            <w:color w:val="FF0000"/>
                            <w:sz w:val="16"/>
                          </w:rPr>
                          <w:t xml:space="preserve">Quai </w:t>
                        </w:r>
                        <w:r>
                          <w:rPr>
                            <w:color w:val="FF0000"/>
                            <w:spacing w:val="-10"/>
                            <w:sz w:val="16"/>
                          </w:rPr>
                          <w:t>B</w:t>
                        </w:r>
                      </w:p>
                    </w:txbxContent>
                  </v:textbox>
                </v:shape>
                <w10:wrap type="topAndBottom" anchorx="page"/>
              </v:group>
            </w:pict>
          </mc:Fallback>
        </mc:AlternateContent>
      </w:r>
    </w:p>
    <w:p w14:paraId="0DD35827" w14:textId="77777777" w:rsidR="00B820BB" w:rsidRDefault="00B820BB">
      <w:pPr>
        <w:pStyle w:val="BodyText"/>
        <w:spacing w:before="55"/>
        <w:ind w:left="0"/>
      </w:pPr>
    </w:p>
    <w:p w14:paraId="7FE99074" w14:textId="77777777" w:rsidR="00B820BB" w:rsidRDefault="001A4765">
      <w:pPr>
        <w:ind w:left="1611"/>
        <w:rPr>
          <w:i/>
          <w:sz w:val="18"/>
        </w:rPr>
      </w:pPr>
      <w:bookmarkStart w:id="40" w:name="_bookmark40"/>
      <w:bookmarkEnd w:id="40"/>
      <w:r>
        <w:rPr>
          <w:i/>
          <w:color w:val="005B82"/>
          <w:sz w:val="18"/>
        </w:rPr>
        <w:t>Figure 2-25 : Vue d'ensemble des emplac</w:t>
      </w:r>
      <w:r>
        <w:rPr>
          <w:i/>
          <w:color w:val="005B82"/>
          <w:sz w:val="18"/>
        </w:rPr>
        <w:t xml:space="preserve">ements de dégivrage à l'aéroport de Bruxelles-National (source : </w:t>
      </w:r>
      <w:r>
        <w:rPr>
          <w:i/>
          <w:color w:val="005B82"/>
          <w:spacing w:val="-4"/>
          <w:sz w:val="18"/>
        </w:rPr>
        <w:t>BAC)</w:t>
      </w:r>
    </w:p>
    <w:p w14:paraId="3E57AC80" w14:textId="77777777" w:rsidR="00B820BB" w:rsidRDefault="001A4765">
      <w:pPr>
        <w:pStyle w:val="ListParagraph"/>
        <w:numPr>
          <w:ilvl w:val="0"/>
          <w:numId w:val="19"/>
        </w:numPr>
        <w:tabs>
          <w:tab w:val="left" w:pos="2331"/>
        </w:tabs>
        <w:spacing w:before="200" w:line="256" w:lineRule="auto"/>
        <w:ind w:right="851"/>
        <w:jc w:val="both"/>
        <w:rPr>
          <w:sz w:val="20"/>
        </w:rPr>
      </w:pPr>
      <w:r>
        <w:rPr>
          <w:sz w:val="20"/>
        </w:rPr>
        <w:t xml:space="preserve">Plate-forme W : cette plate-forme peut accueillir simultanément 2 avions de code C (envergure comprise entre 24 m et 36 m) sur les voies de dégivrage W21 (à gauche sur la </w:t>
      </w:r>
      <w:hyperlink w:anchor="_bookmark41" w:history="1">
        <w:r>
          <w:rPr>
            <w:sz w:val="20"/>
          </w:rPr>
          <w:t>Figure 2-26</w:t>
        </w:r>
      </w:hyperlink>
      <w:r>
        <w:rPr>
          <w:sz w:val="20"/>
        </w:rPr>
        <w:t xml:space="preserve">) et W22 (à droite sur la </w:t>
      </w:r>
      <w:hyperlink w:anchor="_bookmark41" w:history="1">
        <w:r>
          <w:rPr>
            <w:sz w:val="20"/>
          </w:rPr>
          <w:t>Figure 2-26)</w:t>
        </w:r>
      </w:hyperlink>
      <w:r>
        <w:rPr>
          <w:sz w:val="20"/>
        </w:rPr>
        <w:t xml:space="preserve"> ou 1 avion de code E (envergure comprise entre 52 m et 65 m) sur la voie de dégivrage W21, à condition que la voie W22 ne soit pas utilisée.</w:t>
      </w:r>
    </w:p>
    <w:p w14:paraId="448175CE" w14:textId="77777777" w:rsidR="00B820BB" w:rsidRDefault="00B820BB">
      <w:pPr>
        <w:spacing w:line="256" w:lineRule="auto"/>
        <w:jc w:val="both"/>
        <w:rPr>
          <w:sz w:val="20"/>
        </w:rPr>
        <w:sectPr w:rsidR="00B820BB">
          <w:pgSz w:w="11910" w:h="16840"/>
          <w:pgMar w:top="1780" w:right="280" w:bottom="1280" w:left="940" w:header="0" w:footer="1095" w:gutter="0"/>
          <w:cols w:space="720"/>
        </w:sectPr>
      </w:pPr>
    </w:p>
    <w:p w14:paraId="3591285E" w14:textId="77777777" w:rsidR="00B820BB" w:rsidRDefault="001A4765">
      <w:pPr>
        <w:pStyle w:val="BodyText"/>
      </w:pPr>
      <w:r>
        <w:rPr>
          <w:noProof/>
        </w:rPr>
        <w:lastRenderedPageBreak/>
        <w:drawing>
          <wp:inline distT="0" distB="0" distL="0" distR="0" wp14:anchorId="66A5DA2B" wp14:editId="03AFA447">
            <wp:extent cx="5635068" cy="3829050"/>
            <wp:effectExtent l="0" t="0" r="0" b="0"/>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149" cstate="print"/>
                    <a:stretch>
                      <a:fillRect/>
                    </a:stretch>
                  </pic:blipFill>
                  <pic:spPr>
                    <a:xfrm>
                      <a:off x="0" y="0"/>
                      <a:ext cx="5635068" cy="3829050"/>
                    </a:xfrm>
                    <a:prstGeom prst="rect">
                      <a:avLst/>
                    </a:prstGeom>
                  </pic:spPr>
                </pic:pic>
              </a:graphicData>
            </a:graphic>
          </wp:inline>
        </w:drawing>
      </w:r>
    </w:p>
    <w:p w14:paraId="1CC67165" w14:textId="77777777" w:rsidR="00B820BB" w:rsidRDefault="001A4765">
      <w:pPr>
        <w:spacing w:before="176"/>
        <w:ind w:left="1611"/>
        <w:rPr>
          <w:i/>
          <w:sz w:val="18"/>
        </w:rPr>
      </w:pPr>
      <w:bookmarkStart w:id="41" w:name="_bookmark41"/>
      <w:bookmarkEnd w:id="41"/>
      <w:r>
        <w:rPr>
          <w:i/>
          <w:color w:val="005B82"/>
          <w:sz w:val="18"/>
        </w:rPr>
        <w:t xml:space="preserve">Figure 2-26 : Vue d'ensemble de la plate-forme de dégivrage W (source : </w:t>
      </w:r>
      <w:r>
        <w:rPr>
          <w:i/>
          <w:color w:val="005B82"/>
          <w:spacing w:val="-4"/>
          <w:sz w:val="18"/>
        </w:rPr>
        <w:t>BAC)</w:t>
      </w:r>
    </w:p>
    <w:p w14:paraId="03F901F7" w14:textId="77777777" w:rsidR="00B820BB" w:rsidRDefault="001A4765">
      <w:pPr>
        <w:pStyle w:val="ListParagraph"/>
        <w:numPr>
          <w:ilvl w:val="0"/>
          <w:numId w:val="19"/>
        </w:numPr>
        <w:tabs>
          <w:tab w:val="left" w:pos="2331"/>
        </w:tabs>
        <w:spacing w:before="196"/>
        <w:rPr>
          <w:sz w:val="20"/>
        </w:rPr>
      </w:pPr>
      <w:r>
        <w:rPr>
          <w:sz w:val="20"/>
        </w:rPr>
        <w:t xml:space="preserve">Apron </w:t>
      </w:r>
      <w:r>
        <w:rPr>
          <w:sz w:val="20"/>
        </w:rPr>
        <w:t xml:space="preserve">taxiway M : 1 emplacement de dégivrage et 1 aire d'attente pour les aéronefs jusqu'au code </w:t>
      </w:r>
      <w:r>
        <w:rPr>
          <w:spacing w:val="-5"/>
          <w:sz w:val="20"/>
        </w:rPr>
        <w:t>E.</w:t>
      </w:r>
    </w:p>
    <w:p w14:paraId="02CD2525" w14:textId="77777777" w:rsidR="00B820BB" w:rsidRDefault="001A4765">
      <w:pPr>
        <w:pStyle w:val="BodyText"/>
        <w:spacing w:before="10"/>
        <w:ind w:left="0"/>
        <w:rPr>
          <w:sz w:val="12"/>
        </w:rPr>
      </w:pPr>
      <w:r>
        <w:rPr>
          <w:noProof/>
        </w:rPr>
        <w:drawing>
          <wp:anchor distT="0" distB="0" distL="0" distR="0" simplePos="0" relativeHeight="251725312" behindDoc="1" locked="0" layoutInCell="1" allowOverlap="1" wp14:anchorId="043DE68D" wp14:editId="55C26FE3">
            <wp:simplePos x="0" y="0"/>
            <wp:positionH relativeFrom="page">
              <wp:posOffset>2077085</wp:posOffset>
            </wp:positionH>
            <wp:positionV relativeFrom="paragraph">
              <wp:posOffset>114638</wp:posOffset>
            </wp:positionV>
            <wp:extent cx="4534092" cy="2990850"/>
            <wp:effectExtent l="0" t="0" r="0" b="0"/>
            <wp:wrapTopAndBottom/>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150" cstate="print"/>
                    <a:stretch>
                      <a:fillRect/>
                    </a:stretch>
                  </pic:blipFill>
                  <pic:spPr>
                    <a:xfrm>
                      <a:off x="0" y="0"/>
                      <a:ext cx="4534092" cy="2990850"/>
                    </a:xfrm>
                    <a:prstGeom prst="rect">
                      <a:avLst/>
                    </a:prstGeom>
                  </pic:spPr>
                </pic:pic>
              </a:graphicData>
            </a:graphic>
          </wp:anchor>
        </w:drawing>
      </w:r>
    </w:p>
    <w:p w14:paraId="1316A9B3" w14:textId="77777777" w:rsidR="00B820BB" w:rsidRDefault="001A4765">
      <w:pPr>
        <w:spacing w:before="182"/>
        <w:ind w:left="1611"/>
        <w:rPr>
          <w:i/>
          <w:sz w:val="18"/>
        </w:rPr>
      </w:pPr>
      <w:r>
        <w:rPr>
          <w:i/>
          <w:color w:val="005B82"/>
          <w:sz w:val="18"/>
        </w:rPr>
        <w:t xml:space="preserve">Figure 2-27 : Vue d'ensemble de la plate-forme de dégivrage TWY M (source : </w:t>
      </w:r>
      <w:r>
        <w:rPr>
          <w:i/>
          <w:color w:val="005B82"/>
          <w:spacing w:val="-4"/>
          <w:sz w:val="18"/>
        </w:rPr>
        <w:t>BAC)</w:t>
      </w:r>
    </w:p>
    <w:p w14:paraId="677906C7" w14:textId="77777777" w:rsidR="00B820BB" w:rsidRDefault="001A4765">
      <w:pPr>
        <w:pStyle w:val="ListParagraph"/>
        <w:numPr>
          <w:ilvl w:val="0"/>
          <w:numId w:val="19"/>
        </w:numPr>
        <w:tabs>
          <w:tab w:val="left" w:pos="2331"/>
        </w:tabs>
        <w:spacing w:before="200" w:line="259" w:lineRule="auto"/>
        <w:ind w:right="858"/>
        <w:jc w:val="both"/>
        <w:rPr>
          <w:sz w:val="20"/>
        </w:rPr>
      </w:pPr>
      <w:r>
        <w:rPr>
          <w:sz w:val="20"/>
        </w:rPr>
        <w:t>Apron South (off taxiway U) : cette aire de trafic peut accueillir simultanémen</w:t>
      </w:r>
      <w:r>
        <w:rPr>
          <w:sz w:val="20"/>
        </w:rPr>
        <w:t>t 2 avions de code C sur les postes 326 et 330) ou 1 avion de code E sur le poste 328, à condition que les postes 326 et 330 ne soient pas utilisés.</w:t>
      </w:r>
    </w:p>
    <w:p w14:paraId="2905ED77" w14:textId="77777777" w:rsidR="00B820BB" w:rsidRDefault="00B820BB">
      <w:pPr>
        <w:spacing w:line="259" w:lineRule="auto"/>
        <w:jc w:val="both"/>
        <w:rPr>
          <w:sz w:val="20"/>
        </w:rPr>
        <w:sectPr w:rsidR="00B820BB">
          <w:pgSz w:w="11910" w:h="16840"/>
          <w:pgMar w:top="1820" w:right="280" w:bottom="1280" w:left="940" w:header="0" w:footer="1095" w:gutter="0"/>
          <w:cols w:space="720"/>
        </w:sectPr>
      </w:pPr>
    </w:p>
    <w:p w14:paraId="6373BAA8" w14:textId="77777777" w:rsidR="00B820BB" w:rsidRDefault="001A4765">
      <w:pPr>
        <w:pStyle w:val="BodyText"/>
        <w:ind w:left="1971"/>
      </w:pPr>
      <w:r>
        <w:rPr>
          <w:noProof/>
        </w:rPr>
        <w:lastRenderedPageBreak/>
        <w:drawing>
          <wp:inline distT="0" distB="0" distL="0" distR="0" wp14:anchorId="1F4B27F1" wp14:editId="2147FF2D">
            <wp:extent cx="5066696" cy="4595431"/>
            <wp:effectExtent l="0" t="0" r="0" b="0"/>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151" cstate="print"/>
                    <a:stretch>
                      <a:fillRect/>
                    </a:stretch>
                  </pic:blipFill>
                  <pic:spPr>
                    <a:xfrm>
                      <a:off x="0" y="0"/>
                      <a:ext cx="5066696" cy="4595431"/>
                    </a:xfrm>
                    <a:prstGeom prst="rect">
                      <a:avLst/>
                    </a:prstGeom>
                  </pic:spPr>
                </pic:pic>
              </a:graphicData>
            </a:graphic>
          </wp:inline>
        </w:drawing>
      </w:r>
    </w:p>
    <w:p w14:paraId="69CCA35C" w14:textId="77777777" w:rsidR="00B820BB" w:rsidRDefault="001A4765">
      <w:pPr>
        <w:spacing w:before="198"/>
        <w:ind w:left="1611"/>
        <w:jc w:val="both"/>
        <w:rPr>
          <w:i/>
          <w:sz w:val="18"/>
        </w:rPr>
      </w:pPr>
      <w:r>
        <w:rPr>
          <w:i/>
          <w:color w:val="005B82"/>
          <w:sz w:val="18"/>
        </w:rPr>
        <w:t xml:space="preserve">Figure 2-28 : Vue d'ensemble de la plate-forme de dégivrage sud (source : </w:t>
      </w:r>
      <w:r>
        <w:rPr>
          <w:i/>
          <w:color w:val="005B82"/>
          <w:spacing w:val="-4"/>
          <w:sz w:val="18"/>
        </w:rPr>
        <w:t>BAC)</w:t>
      </w:r>
    </w:p>
    <w:p w14:paraId="6AA3E293" w14:textId="77777777" w:rsidR="00B820BB" w:rsidRDefault="001A4765">
      <w:pPr>
        <w:pStyle w:val="BodyText"/>
        <w:spacing w:before="201" w:line="256" w:lineRule="auto"/>
        <w:ind w:right="851"/>
        <w:jc w:val="both"/>
      </w:pPr>
      <w:r>
        <w:t>Le dégiv</w:t>
      </w:r>
      <w:r>
        <w:t>rage peut également avoir lieu aux jetées A et B et sur l'aire de trafic 9 (à l'exception des emplacements 950 à 955, qui ne sont pas reliés à la station d'épuration et ne peuvent donc pas être utilisés pour le dégivrage).</w:t>
      </w:r>
    </w:p>
    <w:p w14:paraId="2C381FA8" w14:textId="77777777" w:rsidR="00B820BB" w:rsidRDefault="001A4765">
      <w:pPr>
        <w:pStyle w:val="BodyText"/>
        <w:spacing w:before="164" w:line="259" w:lineRule="auto"/>
        <w:ind w:right="850"/>
        <w:jc w:val="both"/>
      </w:pPr>
      <w:r>
        <w:t>En plus des emplacements susmenti</w:t>
      </w:r>
      <w:r>
        <w:t xml:space="preserve">onnés, le stand 304 est également disponible pour effectuer la procédure de dégivrage des avions (jusqu'au code E). Cela concerne les vols cargo au départ de 07R. Le dégivrage des Boeing 747-8 (code F, envergure entre 65 m et 80 m) est également </w:t>
      </w:r>
      <w:r>
        <w:rPr>
          <w:spacing w:val="-2"/>
        </w:rPr>
        <w:t>possible.</w:t>
      </w:r>
    </w:p>
    <w:p w14:paraId="00234C59" w14:textId="77777777" w:rsidR="00B820BB" w:rsidRDefault="00B820BB">
      <w:pPr>
        <w:spacing w:line="259" w:lineRule="auto"/>
        <w:jc w:val="both"/>
        <w:sectPr w:rsidR="00B820BB">
          <w:pgSz w:w="11910" w:h="16840"/>
          <w:pgMar w:top="1820" w:right="280" w:bottom="1280" w:left="940" w:header="0" w:footer="1095" w:gutter="0"/>
          <w:cols w:space="720"/>
        </w:sectPr>
      </w:pPr>
    </w:p>
    <w:p w14:paraId="65349D6A" w14:textId="77777777" w:rsidR="00B820BB" w:rsidRDefault="001A4765">
      <w:pPr>
        <w:pStyle w:val="BodyText"/>
      </w:pPr>
      <w:r>
        <w:rPr>
          <w:noProof/>
        </w:rPr>
        <w:lastRenderedPageBreak/>
        <w:drawing>
          <wp:inline distT="0" distB="0" distL="0" distR="0" wp14:anchorId="621524C8" wp14:editId="6030F8C7">
            <wp:extent cx="5357682" cy="4552950"/>
            <wp:effectExtent l="0" t="0" r="0" b="0"/>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152" cstate="print"/>
                    <a:stretch>
                      <a:fillRect/>
                    </a:stretch>
                  </pic:blipFill>
                  <pic:spPr>
                    <a:xfrm>
                      <a:off x="0" y="0"/>
                      <a:ext cx="5357682" cy="4552950"/>
                    </a:xfrm>
                    <a:prstGeom prst="rect">
                      <a:avLst/>
                    </a:prstGeom>
                  </pic:spPr>
                </pic:pic>
              </a:graphicData>
            </a:graphic>
          </wp:inline>
        </w:drawing>
      </w:r>
    </w:p>
    <w:p w14:paraId="2E87D65C" w14:textId="77777777" w:rsidR="00B820BB" w:rsidRDefault="001A4765">
      <w:pPr>
        <w:spacing w:before="176"/>
        <w:ind w:left="1611"/>
        <w:jc w:val="both"/>
        <w:rPr>
          <w:i/>
          <w:sz w:val="18"/>
        </w:rPr>
      </w:pPr>
      <w:r>
        <w:rPr>
          <w:i/>
          <w:color w:val="005B82"/>
          <w:sz w:val="18"/>
        </w:rPr>
        <w:t xml:space="preserve">Figure 2-29 : Vue d'ensemble de la cabine de dégivrage 304 (source : </w:t>
      </w:r>
      <w:r>
        <w:rPr>
          <w:i/>
          <w:color w:val="005B82"/>
          <w:spacing w:val="-4"/>
          <w:sz w:val="18"/>
        </w:rPr>
        <w:t>BAC)</w:t>
      </w:r>
    </w:p>
    <w:p w14:paraId="2C374A09" w14:textId="77777777" w:rsidR="00B820BB" w:rsidRDefault="001A4765">
      <w:pPr>
        <w:pStyle w:val="BodyText"/>
        <w:spacing w:before="199" w:line="259" w:lineRule="auto"/>
        <w:ind w:right="852"/>
        <w:jc w:val="both"/>
      </w:pPr>
      <w:r>
        <w:t>Les plates-formes de dégivrage M, Sud et W ont une sortie vers la station d'épuration des eaux (WZI). La jetée A, la jetée B et le tablier 9 (à l'exception des stands 950 à 955) sont également reliés à la station d'épuration. Par conséquent, les stands 950</w:t>
      </w:r>
      <w:r>
        <w:t xml:space="preserve"> à 955 ne sont pas utilisés pour le dégivrage.</w:t>
      </w:r>
    </w:p>
    <w:p w14:paraId="6020011A" w14:textId="77777777" w:rsidR="00B820BB" w:rsidRDefault="001A4765">
      <w:pPr>
        <w:pStyle w:val="BodyText"/>
        <w:spacing w:before="159" w:line="259" w:lineRule="auto"/>
        <w:ind w:right="854"/>
        <w:jc w:val="both"/>
      </w:pPr>
      <w:r>
        <w:t>L'aire de trafic W ne peut être utilisée lorsque l'aire de trafic Sud est en service et vice versa. La plate-forme W ne peut pas non plus être utilisée pour les activités de dégivrage lorsque la piste 01/19 es</w:t>
      </w:r>
      <w:r>
        <w:t>t en service. La plate-forme M ne peut être utilisée que pendant les heures de pointe.</w:t>
      </w:r>
    </w:p>
    <w:p w14:paraId="46D72760" w14:textId="77777777" w:rsidR="00B820BB" w:rsidRDefault="001A4765">
      <w:pPr>
        <w:pStyle w:val="BodyText"/>
        <w:spacing w:before="159" w:line="259" w:lineRule="auto"/>
        <w:ind w:right="857"/>
        <w:jc w:val="both"/>
      </w:pPr>
      <w:r>
        <w:t>Il y a des tours de coordination sur la plate-forme de dégivrage W et la plate-forme TWY M (étage inférieur : sanitaires et salle de repos, étage supérieur : atelier pou</w:t>
      </w:r>
      <w:r>
        <w:t>r le coordinateur de la plate-forme de dégivrage avec vue à 180° sur les activités de dégivrage).</w:t>
      </w:r>
    </w:p>
    <w:p w14:paraId="470E5B0D" w14:textId="77777777" w:rsidR="00B820BB" w:rsidRDefault="001A4765">
      <w:pPr>
        <w:pStyle w:val="BodyText"/>
        <w:spacing w:before="160" w:line="259" w:lineRule="auto"/>
        <w:ind w:right="851"/>
        <w:jc w:val="both"/>
      </w:pPr>
      <w:r>
        <w:t>Un emplacement central pour les liquides de dégivrage est prévu (hangar 7). Cette installation comprend 5 réservoirs de 30 000 litres (1 réservoir pour l'eau,</w:t>
      </w:r>
      <w:r>
        <w:t xml:space="preserve"> 3 réservoirs pour le liquide de dégivrage de type I, 1 réservoir pour le liquide de dégivrage de type IV).</w:t>
      </w:r>
    </w:p>
    <w:p w14:paraId="0CC7DF03" w14:textId="77777777" w:rsidR="00B820BB" w:rsidRDefault="001A4765">
      <w:pPr>
        <w:spacing w:before="157"/>
        <w:ind w:left="1611"/>
        <w:jc w:val="both"/>
        <w:rPr>
          <w:b/>
          <w:sz w:val="20"/>
        </w:rPr>
      </w:pPr>
      <w:r>
        <w:rPr>
          <w:b/>
          <w:sz w:val="20"/>
        </w:rPr>
        <w:t xml:space="preserve">Transport et </w:t>
      </w:r>
      <w:r>
        <w:rPr>
          <w:b/>
          <w:spacing w:val="-2"/>
          <w:sz w:val="20"/>
        </w:rPr>
        <w:t>stationnement</w:t>
      </w:r>
    </w:p>
    <w:p w14:paraId="6AC32F08" w14:textId="77777777" w:rsidR="00B820BB" w:rsidRDefault="001A4765">
      <w:pPr>
        <w:pStyle w:val="BodyText"/>
        <w:spacing w:before="183" w:line="256" w:lineRule="auto"/>
        <w:ind w:right="853"/>
        <w:jc w:val="both"/>
      </w:pPr>
      <w:r>
        <w:t>Le transport vers et depuis l'aéroport de Bruxelles et le stationnement sur le site du projet sont brièvement décrits ci-</w:t>
      </w:r>
      <w:r>
        <w:t>dessous. Pour une description détaillée, veuillez vous référer à la discipline de mobilité.</w:t>
      </w:r>
    </w:p>
    <w:p w14:paraId="5CF047E8" w14:textId="77777777" w:rsidR="00B820BB" w:rsidRDefault="00B820BB">
      <w:pPr>
        <w:spacing w:line="256" w:lineRule="auto"/>
        <w:jc w:val="both"/>
        <w:sectPr w:rsidR="00B820BB">
          <w:pgSz w:w="11910" w:h="16840"/>
          <w:pgMar w:top="1820" w:right="280" w:bottom="1280" w:left="940" w:header="0" w:footer="1095" w:gutter="0"/>
          <w:cols w:space="720"/>
        </w:sectPr>
      </w:pPr>
    </w:p>
    <w:p w14:paraId="09036EBE" w14:textId="77777777" w:rsidR="00B820BB" w:rsidRDefault="001A4765">
      <w:pPr>
        <w:pStyle w:val="BodyText"/>
        <w:spacing w:before="32"/>
      </w:pPr>
      <w:r>
        <w:rPr>
          <w:spacing w:val="-4"/>
          <w:u w:val="single"/>
        </w:rPr>
        <w:lastRenderedPageBreak/>
        <w:t>Voiture</w:t>
      </w:r>
    </w:p>
    <w:p w14:paraId="63BC323B" w14:textId="77777777" w:rsidR="00B820BB" w:rsidRDefault="001A4765">
      <w:pPr>
        <w:pStyle w:val="BodyText"/>
        <w:spacing w:before="183" w:line="256" w:lineRule="auto"/>
        <w:ind w:right="851"/>
        <w:jc w:val="both"/>
      </w:pPr>
      <w:r>
        <w:t xml:space="preserve">L'aéroport de Bruxelles National dispose actuellement de trois bâtiments de parking (P1, P2 et P3), représentant plus de 10.000 places de </w:t>
      </w:r>
      <w:r>
        <w:t>parking. Les parkings sont situés à l'ouest du terminal et sont accessibles par l'A201 depuis le R0 ou par la N262 depuis Zaventem.</w:t>
      </w:r>
    </w:p>
    <w:p w14:paraId="45DFFF03" w14:textId="77777777" w:rsidR="00B820BB" w:rsidRDefault="001A4765">
      <w:pPr>
        <w:pStyle w:val="BodyText"/>
        <w:spacing w:before="167" w:line="256" w:lineRule="auto"/>
        <w:ind w:right="857"/>
        <w:jc w:val="both"/>
      </w:pPr>
      <w:r>
        <w:t>Le P1 dispose d'un parking "VIP". Un Lock Parking est également disponible à côté de l'hôtel Sheraton. Il s'agit d'un parkin</w:t>
      </w:r>
      <w:r>
        <w:t>g très sécurisé.</w:t>
      </w:r>
    </w:p>
    <w:p w14:paraId="3D47006A" w14:textId="77777777" w:rsidR="00B820BB" w:rsidRDefault="001A4765">
      <w:pPr>
        <w:pStyle w:val="BodyText"/>
        <w:spacing w:before="164" w:line="259" w:lineRule="auto"/>
        <w:ind w:right="852"/>
        <w:jc w:val="both"/>
      </w:pPr>
      <w:r>
        <w:t>Au nord de P1, il y a une zone de dépose-minute. Elle peut être utilisée pour déposer les passagers en partance. Il est prévu qu'une voiture puisse s'y arrêter pendant un maximum de 10 minutes pour déposer des passagers et repartir.</w:t>
      </w:r>
    </w:p>
    <w:p w14:paraId="67E7B2AE" w14:textId="77777777" w:rsidR="00B820BB" w:rsidRDefault="001A4765">
      <w:pPr>
        <w:pStyle w:val="BodyText"/>
        <w:spacing w:before="118"/>
        <w:ind w:left="0"/>
      </w:pPr>
      <w:r>
        <w:rPr>
          <w:noProof/>
        </w:rPr>
        <w:drawing>
          <wp:anchor distT="0" distB="0" distL="0" distR="0" simplePos="0" relativeHeight="251726336" behindDoc="1" locked="0" layoutInCell="1" allowOverlap="1" wp14:anchorId="51C4C841" wp14:editId="054336EA">
            <wp:simplePos x="0" y="0"/>
            <wp:positionH relativeFrom="page">
              <wp:posOffset>1619885</wp:posOffset>
            </wp:positionH>
            <wp:positionV relativeFrom="paragraph">
              <wp:posOffset>245196</wp:posOffset>
            </wp:positionV>
            <wp:extent cx="5212138" cy="3112770"/>
            <wp:effectExtent l="0" t="0" r="0" b="0"/>
            <wp:wrapTopAndBottom/>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153" cstate="print"/>
                    <a:stretch>
                      <a:fillRect/>
                    </a:stretch>
                  </pic:blipFill>
                  <pic:spPr>
                    <a:xfrm>
                      <a:off x="0" y="0"/>
                      <a:ext cx="5212138" cy="3112770"/>
                    </a:xfrm>
                    <a:prstGeom prst="rect">
                      <a:avLst/>
                    </a:prstGeom>
                  </pic:spPr>
                </pic:pic>
              </a:graphicData>
            </a:graphic>
          </wp:anchor>
        </w:drawing>
      </w:r>
    </w:p>
    <w:p w14:paraId="3EBEA4B0" w14:textId="77777777" w:rsidR="00B820BB" w:rsidRDefault="00B820BB">
      <w:pPr>
        <w:pStyle w:val="BodyText"/>
        <w:ind w:left="0"/>
      </w:pPr>
    </w:p>
    <w:p w14:paraId="32C0C7DC" w14:textId="77777777" w:rsidR="00B820BB" w:rsidRDefault="00B820BB">
      <w:pPr>
        <w:pStyle w:val="BodyText"/>
        <w:spacing w:before="33"/>
        <w:ind w:left="0"/>
      </w:pPr>
    </w:p>
    <w:p w14:paraId="28C0072F" w14:textId="77777777" w:rsidR="00B820BB" w:rsidRDefault="001A4765">
      <w:pPr>
        <w:ind w:left="1611"/>
        <w:jc w:val="both"/>
        <w:rPr>
          <w:i/>
          <w:sz w:val="18"/>
        </w:rPr>
      </w:pPr>
      <w:r>
        <w:rPr>
          <w:i/>
          <w:color w:val="005B82"/>
          <w:sz w:val="18"/>
        </w:rPr>
        <w:t xml:space="preserve">Figure 2-30 : Situation des bâtiments de stationnement P1, P2 et P3 (source : </w:t>
      </w:r>
      <w:r>
        <w:rPr>
          <w:i/>
          <w:color w:val="005B82"/>
          <w:spacing w:val="-4"/>
          <w:sz w:val="18"/>
        </w:rPr>
        <w:t>BAC)</w:t>
      </w:r>
    </w:p>
    <w:p w14:paraId="69E05BC1" w14:textId="77777777" w:rsidR="00B820BB" w:rsidRDefault="00B820BB">
      <w:pPr>
        <w:pStyle w:val="BodyText"/>
        <w:ind w:left="0"/>
        <w:rPr>
          <w:i/>
          <w:sz w:val="18"/>
        </w:rPr>
      </w:pPr>
    </w:p>
    <w:p w14:paraId="5F2CF877" w14:textId="77777777" w:rsidR="00B820BB" w:rsidRDefault="00B820BB">
      <w:pPr>
        <w:pStyle w:val="BodyText"/>
        <w:spacing w:before="176"/>
        <w:ind w:left="0"/>
        <w:rPr>
          <w:i/>
          <w:sz w:val="18"/>
        </w:rPr>
      </w:pPr>
    </w:p>
    <w:p w14:paraId="5B44E903" w14:textId="77777777" w:rsidR="00B820BB" w:rsidRDefault="001A4765">
      <w:pPr>
        <w:pStyle w:val="BodyText"/>
        <w:jc w:val="both"/>
      </w:pPr>
      <w:r>
        <w:rPr>
          <w:spacing w:val="-2"/>
          <w:u w:val="single"/>
        </w:rPr>
        <w:t xml:space="preserve">Transports </w:t>
      </w:r>
      <w:r>
        <w:rPr>
          <w:u w:val="single"/>
        </w:rPr>
        <w:t>publics</w:t>
      </w:r>
    </w:p>
    <w:p w14:paraId="7DABF49F" w14:textId="77777777" w:rsidR="00B820BB" w:rsidRDefault="001A4765">
      <w:pPr>
        <w:pStyle w:val="BodyText"/>
        <w:spacing w:before="183" w:line="256" w:lineRule="auto"/>
        <w:ind w:right="852"/>
        <w:jc w:val="both"/>
      </w:pPr>
      <w:r>
        <w:t>L'aéroport de Bruxelles-National est facilement accessible par les transports publics. Une gare routière et une gare ferroviaire sont disponibles. L'utilisation de taxis est également facilitée. Tous les moyens de transport sont situés à proximité immédiat</w:t>
      </w:r>
      <w:r>
        <w:t>e du terminal.</w:t>
      </w:r>
    </w:p>
    <w:p w14:paraId="48D4847A" w14:textId="77777777" w:rsidR="00B820BB" w:rsidRDefault="001A4765">
      <w:pPr>
        <w:pStyle w:val="BodyText"/>
        <w:spacing w:before="167"/>
        <w:jc w:val="both"/>
      </w:pPr>
      <w:r>
        <w:t xml:space="preserve">La station de taxis est située au niveau du hall d'arrivée (niveau 2). Au niveau 0, </w:t>
      </w:r>
      <w:r>
        <w:rPr>
          <w:spacing w:val="-5"/>
        </w:rPr>
        <w:t>la</w:t>
      </w:r>
    </w:p>
    <w:p w14:paraId="1BEB1AF5" w14:textId="77777777" w:rsidR="00B820BB" w:rsidRDefault="001A4765">
      <w:pPr>
        <w:pStyle w:val="BodyText"/>
        <w:spacing w:before="18"/>
        <w:jc w:val="both"/>
      </w:pPr>
      <w:r>
        <w:t xml:space="preserve">arrêt pour les bus et les navettes. La gare ferroviaire se trouve au niveau </w:t>
      </w:r>
      <w:r>
        <w:rPr>
          <w:spacing w:val="-5"/>
        </w:rPr>
        <w:t>-1.</w:t>
      </w:r>
    </w:p>
    <w:p w14:paraId="2575EC4B" w14:textId="77777777" w:rsidR="00B820BB" w:rsidRDefault="00B820BB">
      <w:pPr>
        <w:jc w:val="both"/>
        <w:sectPr w:rsidR="00B820BB">
          <w:pgSz w:w="11910" w:h="16840"/>
          <w:pgMar w:top="1780" w:right="280" w:bottom="1280" w:left="940" w:header="0" w:footer="1095" w:gutter="0"/>
          <w:cols w:space="720"/>
        </w:sectPr>
      </w:pPr>
    </w:p>
    <w:p w14:paraId="37F6B112" w14:textId="77777777" w:rsidR="00B820BB" w:rsidRDefault="001A4765">
      <w:pPr>
        <w:pStyle w:val="BodyText"/>
      </w:pPr>
      <w:r>
        <w:rPr>
          <w:noProof/>
        </w:rPr>
        <w:lastRenderedPageBreak/>
        <w:drawing>
          <wp:inline distT="0" distB="0" distL="0" distR="0" wp14:anchorId="7E9E658D" wp14:editId="1DAADB6B">
            <wp:extent cx="4494112" cy="2257425"/>
            <wp:effectExtent l="0" t="0" r="0" b="0"/>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154" cstate="print"/>
                    <a:stretch>
                      <a:fillRect/>
                    </a:stretch>
                  </pic:blipFill>
                  <pic:spPr>
                    <a:xfrm>
                      <a:off x="0" y="0"/>
                      <a:ext cx="4494112" cy="2257425"/>
                    </a:xfrm>
                    <a:prstGeom prst="rect">
                      <a:avLst/>
                    </a:prstGeom>
                  </pic:spPr>
                </pic:pic>
              </a:graphicData>
            </a:graphic>
          </wp:inline>
        </w:drawing>
      </w:r>
    </w:p>
    <w:p w14:paraId="0DF3BF62" w14:textId="77777777" w:rsidR="00B820BB" w:rsidRDefault="001A4765">
      <w:pPr>
        <w:spacing w:before="191"/>
        <w:ind w:left="1611"/>
        <w:rPr>
          <w:i/>
          <w:sz w:val="18"/>
        </w:rPr>
      </w:pPr>
      <w:r>
        <w:rPr>
          <w:i/>
          <w:color w:val="005B82"/>
          <w:sz w:val="18"/>
        </w:rPr>
        <w:t>Figure 2-31 : Localisation des infrastructures de tran</w:t>
      </w:r>
      <w:r>
        <w:rPr>
          <w:i/>
          <w:color w:val="005B82"/>
          <w:sz w:val="18"/>
        </w:rPr>
        <w:t xml:space="preserve">sport public (source : </w:t>
      </w:r>
      <w:r>
        <w:rPr>
          <w:i/>
          <w:color w:val="005B82"/>
          <w:spacing w:val="-4"/>
          <w:sz w:val="18"/>
        </w:rPr>
        <w:t>BAC)</w:t>
      </w:r>
    </w:p>
    <w:p w14:paraId="5B01BCC9" w14:textId="77777777" w:rsidR="00B820BB" w:rsidRDefault="001A4765">
      <w:pPr>
        <w:pStyle w:val="BodyText"/>
        <w:spacing w:before="196"/>
      </w:pPr>
      <w:r>
        <w:rPr>
          <w:color w:val="005B82"/>
          <w:spacing w:val="-4"/>
        </w:rPr>
        <w:t>Taxi</w:t>
      </w:r>
    </w:p>
    <w:p w14:paraId="6CB44EF9" w14:textId="77777777" w:rsidR="00B820BB" w:rsidRDefault="001A4765">
      <w:pPr>
        <w:pStyle w:val="BodyText"/>
        <w:spacing w:before="180"/>
      </w:pPr>
      <w:r>
        <w:t xml:space="preserve">Juste avant le hall des arrivées (niveau 2), il y a une file organisée de </w:t>
      </w:r>
      <w:r>
        <w:rPr>
          <w:spacing w:val="-2"/>
        </w:rPr>
        <w:t xml:space="preserve">taxis </w:t>
      </w:r>
      <w:r>
        <w:t xml:space="preserve">officiels </w:t>
      </w:r>
      <w:r>
        <w:rPr>
          <w:spacing w:val="-2"/>
        </w:rPr>
        <w:t>(de l'aéroport).</w:t>
      </w:r>
    </w:p>
    <w:p w14:paraId="5C468C22" w14:textId="77777777" w:rsidR="00B820BB" w:rsidRDefault="001A4765">
      <w:pPr>
        <w:pStyle w:val="BodyText"/>
        <w:spacing w:before="179"/>
      </w:pPr>
      <w:r>
        <w:rPr>
          <w:color w:val="005B82"/>
          <w:spacing w:val="-5"/>
        </w:rPr>
        <w:t>Bus</w:t>
      </w:r>
    </w:p>
    <w:p w14:paraId="197AE0ED" w14:textId="77777777" w:rsidR="00B820BB" w:rsidRDefault="001A4765">
      <w:pPr>
        <w:pStyle w:val="BodyText"/>
        <w:spacing w:before="183" w:line="256" w:lineRule="auto"/>
        <w:ind w:right="822"/>
      </w:pPr>
      <w:r>
        <w:t>Il y a une gare routière à l'aéroport de Bruxelles National. Elle est partiellement couverte et se situe à l'ouest du terminal/au nord de P1 au niveau 0 (niveau du sol).</w:t>
      </w:r>
    </w:p>
    <w:p w14:paraId="1A139F25" w14:textId="77777777" w:rsidR="00B820BB" w:rsidRDefault="001A4765">
      <w:pPr>
        <w:pStyle w:val="BodyText"/>
        <w:spacing w:before="3"/>
        <w:ind w:left="0"/>
        <w:rPr>
          <w:sz w:val="11"/>
        </w:rPr>
      </w:pPr>
      <w:r>
        <w:rPr>
          <w:noProof/>
        </w:rPr>
        <w:drawing>
          <wp:anchor distT="0" distB="0" distL="0" distR="0" simplePos="0" relativeHeight="251727360" behindDoc="1" locked="0" layoutInCell="1" allowOverlap="1" wp14:anchorId="3EB061D3" wp14:editId="0FA5C036">
            <wp:simplePos x="0" y="0"/>
            <wp:positionH relativeFrom="page">
              <wp:posOffset>1619885</wp:posOffset>
            </wp:positionH>
            <wp:positionV relativeFrom="paragraph">
              <wp:posOffset>102610</wp:posOffset>
            </wp:positionV>
            <wp:extent cx="5332960" cy="3940492"/>
            <wp:effectExtent l="0" t="0" r="0" b="0"/>
            <wp:wrapTopAndBottom/>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155" cstate="print"/>
                    <a:stretch>
                      <a:fillRect/>
                    </a:stretch>
                  </pic:blipFill>
                  <pic:spPr>
                    <a:xfrm>
                      <a:off x="0" y="0"/>
                      <a:ext cx="5332960" cy="3940492"/>
                    </a:xfrm>
                    <a:prstGeom prst="rect">
                      <a:avLst/>
                    </a:prstGeom>
                  </pic:spPr>
                </pic:pic>
              </a:graphicData>
            </a:graphic>
          </wp:anchor>
        </w:drawing>
      </w:r>
    </w:p>
    <w:p w14:paraId="7DCD0702" w14:textId="77777777" w:rsidR="00B820BB" w:rsidRDefault="001A4765">
      <w:pPr>
        <w:spacing w:before="201"/>
        <w:ind w:left="1611"/>
        <w:rPr>
          <w:i/>
          <w:sz w:val="18"/>
        </w:rPr>
      </w:pPr>
      <w:r>
        <w:rPr>
          <w:i/>
          <w:color w:val="005B82"/>
          <w:sz w:val="18"/>
        </w:rPr>
        <w:t xml:space="preserve">Figure 2-32 : Représentation schématique de la gare routière (source : </w:t>
      </w:r>
      <w:r>
        <w:rPr>
          <w:i/>
          <w:color w:val="005B82"/>
          <w:spacing w:val="-4"/>
          <w:sz w:val="18"/>
        </w:rPr>
        <w:t>BAC)</w:t>
      </w:r>
    </w:p>
    <w:p w14:paraId="3D92DD40" w14:textId="77777777" w:rsidR="00B820BB" w:rsidRDefault="00B820BB">
      <w:pPr>
        <w:rPr>
          <w:sz w:val="18"/>
        </w:rPr>
        <w:sectPr w:rsidR="00B820BB">
          <w:pgSz w:w="11910" w:h="16840"/>
          <w:pgMar w:top="1820" w:right="280" w:bottom="1280" w:left="940" w:header="0" w:footer="1095" w:gutter="0"/>
          <w:cols w:space="720"/>
        </w:sectPr>
      </w:pPr>
    </w:p>
    <w:p w14:paraId="463EAE1A" w14:textId="77777777" w:rsidR="00B820BB" w:rsidRDefault="001A4765">
      <w:pPr>
        <w:pStyle w:val="BodyText"/>
        <w:spacing w:before="32"/>
      </w:pPr>
      <w:r>
        <w:rPr>
          <w:color w:val="005B82"/>
          <w:spacing w:val="-2"/>
        </w:rPr>
        <w:lastRenderedPageBreak/>
        <w:t>Train</w:t>
      </w:r>
    </w:p>
    <w:p w14:paraId="6DA9EAB8" w14:textId="77777777" w:rsidR="00B820BB" w:rsidRDefault="001A4765">
      <w:pPr>
        <w:pStyle w:val="BodyText"/>
        <w:spacing w:before="183" w:line="256" w:lineRule="auto"/>
        <w:ind w:right="850"/>
        <w:jc w:val="both"/>
      </w:pPr>
      <w:r>
        <w:t>Au niveau -1 du terminal se trouve la station "Brussels Airport - Zaventem". Cette station IC dispose de 3 voies et offre des connexions directes vers Bruxelles, Anvers, Hasselt, Ostende et Gand, entre autres. En outre, il existe ég</w:t>
      </w:r>
      <w:r>
        <w:t>alement une connexion internationale vers les Pays-Bas.</w:t>
      </w:r>
    </w:p>
    <w:p w14:paraId="2A9E756E" w14:textId="77777777" w:rsidR="00B820BB" w:rsidRDefault="001A4765">
      <w:pPr>
        <w:spacing w:before="167"/>
        <w:ind w:left="1611"/>
        <w:rPr>
          <w:i/>
          <w:sz w:val="20"/>
        </w:rPr>
      </w:pPr>
      <w:r>
        <w:rPr>
          <w:noProof/>
        </w:rPr>
        <w:drawing>
          <wp:anchor distT="0" distB="0" distL="0" distR="0" simplePos="0" relativeHeight="251651584" behindDoc="0" locked="0" layoutInCell="1" allowOverlap="1" wp14:anchorId="64CB81F3" wp14:editId="6E45392A">
            <wp:simplePos x="0" y="0"/>
            <wp:positionH relativeFrom="page">
              <wp:posOffset>944890</wp:posOffset>
            </wp:positionH>
            <wp:positionV relativeFrom="paragraph">
              <wp:posOffset>146149</wp:posOffset>
            </wp:positionV>
            <wp:extent cx="334507" cy="84461"/>
            <wp:effectExtent l="0" t="0" r="0" b="0"/>
            <wp:wrapNone/>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156" cstate="print"/>
                    <a:stretch>
                      <a:fillRect/>
                    </a:stretch>
                  </pic:blipFill>
                  <pic:spPr>
                    <a:xfrm>
                      <a:off x="0" y="0"/>
                      <a:ext cx="334507" cy="84461"/>
                    </a:xfrm>
                    <a:prstGeom prst="rect">
                      <a:avLst/>
                    </a:prstGeom>
                  </pic:spPr>
                </pic:pic>
              </a:graphicData>
            </a:graphic>
          </wp:anchor>
        </w:drawing>
      </w:r>
      <w:r>
        <w:rPr>
          <w:i/>
          <w:color w:val="005B82"/>
          <w:spacing w:val="-2"/>
          <w:sz w:val="20"/>
        </w:rPr>
        <w:t>Activités</w:t>
      </w:r>
    </w:p>
    <w:p w14:paraId="1C0BB5AF" w14:textId="77777777" w:rsidR="00B820BB" w:rsidRDefault="001A4765">
      <w:pPr>
        <w:pStyle w:val="BodyText"/>
        <w:spacing w:before="17"/>
      </w:pPr>
      <w:r>
        <w:rPr>
          <w:u w:val="single"/>
        </w:rPr>
        <w:t xml:space="preserve">Atterrissage, décollage et </w:t>
      </w:r>
      <w:r>
        <w:rPr>
          <w:spacing w:val="-2"/>
          <w:u w:val="single"/>
        </w:rPr>
        <w:t>roulage</w:t>
      </w:r>
    </w:p>
    <w:p w14:paraId="0845C14F" w14:textId="77777777" w:rsidR="00B820BB" w:rsidRDefault="001A4765">
      <w:pPr>
        <w:pStyle w:val="BodyText"/>
        <w:spacing w:before="181" w:line="259" w:lineRule="auto"/>
        <w:ind w:right="859"/>
        <w:jc w:val="both"/>
      </w:pPr>
      <w:r>
        <w:t xml:space="preserve">Les avions peuvent atterrir / décoller sur l'une des trois pistes de Brussels </w:t>
      </w:r>
      <w:r>
        <w:rPr>
          <w:spacing w:val="-12"/>
        </w:rPr>
        <w:t>Airport</w:t>
      </w:r>
      <w:r>
        <w:t>. Chaque piste peut être utilisée dans les deux sens (07L/25R, 07R/25</w:t>
      </w:r>
      <w:r>
        <w:t>L, 01/19). Un réseau de voies de circulation relie la piste et les stands/portes.</w:t>
      </w:r>
    </w:p>
    <w:p w14:paraId="7715B928" w14:textId="77777777" w:rsidR="00B820BB" w:rsidRDefault="001A4765">
      <w:pPr>
        <w:pStyle w:val="BodyText"/>
        <w:spacing w:before="159" w:line="259" w:lineRule="auto"/>
        <w:ind w:right="848"/>
        <w:jc w:val="both"/>
      </w:pPr>
      <w:r>
        <w:t xml:space="preserve">Après l'atterrissage, l'avion roule jusqu'au stand prévu à cet effet. Le processus de rotation </w:t>
      </w:r>
      <w:r>
        <w:rPr>
          <w:spacing w:val="-2"/>
        </w:rPr>
        <w:t xml:space="preserve">commence </w:t>
      </w:r>
      <w:r>
        <w:t xml:space="preserve">alors. Cette procédure est effectuée par des prestataires de services </w:t>
      </w:r>
      <w:r>
        <w:t>d'assistance en escale qui partent d'un point central. La procédure de rotation est uniforme pour tous les aéronefs, quelle que soit leur taille.</w:t>
      </w:r>
    </w:p>
    <w:p w14:paraId="176D1BFC" w14:textId="77777777" w:rsidR="00B820BB" w:rsidRDefault="001A4765">
      <w:pPr>
        <w:pStyle w:val="ListParagraph"/>
        <w:numPr>
          <w:ilvl w:val="0"/>
          <w:numId w:val="18"/>
        </w:numPr>
        <w:tabs>
          <w:tab w:val="left" w:pos="2309"/>
        </w:tabs>
        <w:spacing w:before="170"/>
        <w:ind w:left="2309" w:hanging="359"/>
        <w:rPr>
          <w:sz w:val="20"/>
        </w:rPr>
      </w:pPr>
      <w:r>
        <w:rPr>
          <w:sz w:val="20"/>
        </w:rPr>
        <w:t xml:space="preserve">Activité d'arrivée au </w:t>
      </w:r>
      <w:r>
        <w:rPr>
          <w:spacing w:val="-8"/>
          <w:sz w:val="20"/>
        </w:rPr>
        <w:t xml:space="preserve">stand </w:t>
      </w:r>
      <w:r>
        <w:rPr>
          <w:spacing w:val="-2"/>
          <w:sz w:val="20"/>
        </w:rPr>
        <w:t>:</w:t>
      </w:r>
    </w:p>
    <w:p w14:paraId="4FD74E1D" w14:textId="77777777" w:rsidR="00B820BB" w:rsidRDefault="001A4765">
      <w:pPr>
        <w:pStyle w:val="ListParagraph"/>
        <w:numPr>
          <w:ilvl w:val="1"/>
          <w:numId w:val="18"/>
        </w:numPr>
        <w:tabs>
          <w:tab w:val="left" w:pos="3029"/>
        </w:tabs>
        <w:spacing w:before="179"/>
        <w:ind w:left="3029" w:hanging="359"/>
        <w:rPr>
          <w:sz w:val="20"/>
        </w:rPr>
      </w:pPr>
      <w:r>
        <w:rPr>
          <w:sz w:val="20"/>
        </w:rPr>
        <w:t xml:space="preserve">Vérification de l'absence de </w:t>
      </w:r>
      <w:r>
        <w:rPr>
          <w:spacing w:val="-2"/>
          <w:sz w:val="20"/>
        </w:rPr>
        <w:t xml:space="preserve">corps </w:t>
      </w:r>
      <w:r>
        <w:rPr>
          <w:sz w:val="20"/>
        </w:rPr>
        <w:t>étrangers dans le support ;</w:t>
      </w:r>
    </w:p>
    <w:p w14:paraId="11DC97E3" w14:textId="77777777" w:rsidR="00B820BB" w:rsidRDefault="001A4765">
      <w:pPr>
        <w:pStyle w:val="ListParagraph"/>
        <w:numPr>
          <w:ilvl w:val="1"/>
          <w:numId w:val="18"/>
        </w:numPr>
        <w:tabs>
          <w:tab w:val="left" w:pos="3029"/>
        </w:tabs>
        <w:spacing w:before="171"/>
        <w:ind w:left="3029" w:hanging="359"/>
        <w:rPr>
          <w:sz w:val="20"/>
        </w:rPr>
      </w:pPr>
      <w:r>
        <w:rPr>
          <w:spacing w:val="-2"/>
          <w:sz w:val="20"/>
        </w:rPr>
        <w:t xml:space="preserve">Mise en place des </w:t>
      </w:r>
      <w:r>
        <w:rPr>
          <w:sz w:val="20"/>
        </w:rPr>
        <w:t>cales et des cônes ;</w:t>
      </w:r>
    </w:p>
    <w:p w14:paraId="56BBA1C6" w14:textId="77777777" w:rsidR="00B820BB" w:rsidRDefault="001A4765">
      <w:pPr>
        <w:pStyle w:val="ListParagraph"/>
        <w:numPr>
          <w:ilvl w:val="1"/>
          <w:numId w:val="18"/>
        </w:numPr>
        <w:tabs>
          <w:tab w:val="left" w:pos="3029"/>
        </w:tabs>
        <w:spacing w:before="175"/>
        <w:ind w:left="3029" w:hanging="359"/>
        <w:rPr>
          <w:sz w:val="20"/>
        </w:rPr>
      </w:pPr>
      <w:r>
        <w:rPr>
          <w:sz w:val="20"/>
        </w:rPr>
        <w:t xml:space="preserve">Connexion de 400 Hz et </w:t>
      </w:r>
      <w:r>
        <w:rPr>
          <w:spacing w:val="-4"/>
          <w:sz w:val="20"/>
        </w:rPr>
        <w:t xml:space="preserve">air </w:t>
      </w:r>
      <w:r>
        <w:rPr>
          <w:sz w:val="20"/>
        </w:rPr>
        <w:t>pré-conditionné ;</w:t>
      </w:r>
    </w:p>
    <w:p w14:paraId="773A1F9D" w14:textId="77777777" w:rsidR="00B820BB" w:rsidRDefault="001A4765">
      <w:pPr>
        <w:pStyle w:val="ListParagraph"/>
        <w:numPr>
          <w:ilvl w:val="1"/>
          <w:numId w:val="18"/>
        </w:numPr>
        <w:tabs>
          <w:tab w:val="left" w:pos="3029"/>
        </w:tabs>
        <w:spacing w:before="172"/>
        <w:ind w:left="3029" w:hanging="359"/>
        <w:rPr>
          <w:sz w:val="20"/>
        </w:rPr>
      </w:pPr>
      <w:r>
        <w:rPr>
          <w:sz w:val="20"/>
        </w:rPr>
        <w:t xml:space="preserve">Éteindre le groupe auxiliaire de puissance (" APU </w:t>
      </w:r>
      <w:r>
        <w:rPr>
          <w:spacing w:val="-5"/>
          <w:sz w:val="20"/>
        </w:rPr>
        <w:t>") ;</w:t>
      </w:r>
    </w:p>
    <w:p w14:paraId="0BDBBF74" w14:textId="77777777" w:rsidR="00B820BB" w:rsidRDefault="001A4765">
      <w:pPr>
        <w:pStyle w:val="ListParagraph"/>
        <w:numPr>
          <w:ilvl w:val="1"/>
          <w:numId w:val="18"/>
        </w:numPr>
        <w:tabs>
          <w:tab w:val="left" w:pos="3029"/>
        </w:tabs>
        <w:spacing w:before="172"/>
        <w:ind w:left="3029" w:hanging="359"/>
        <w:rPr>
          <w:sz w:val="20"/>
        </w:rPr>
      </w:pPr>
      <w:r>
        <w:rPr>
          <w:sz w:val="20"/>
        </w:rPr>
        <w:t xml:space="preserve">Installation de la passerelle d'embarquement ou des </w:t>
      </w:r>
      <w:r>
        <w:rPr>
          <w:spacing w:val="-2"/>
          <w:sz w:val="20"/>
        </w:rPr>
        <w:t>escaliers de l'avion ;</w:t>
      </w:r>
    </w:p>
    <w:p w14:paraId="084C6A89" w14:textId="77777777" w:rsidR="00B820BB" w:rsidRDefault="001A4765">
      <w:pPr>
        <w:pStyle w:val="ListParagraph"/>
        <w:numPr>
          <w:ilvl w:val="1"/>
          <w:numId w:val="18"/>
        </w:numPr>
        <w:tabs>
          <w:tab w:val="left" w:pos="3029"/>
        </w:tabs>
        <w:spacing w:before="174"/>
        <w:ind w:left="3029" w:hanging="359"/>
        <w:rPr>
          <w:sz w:val="20"/>
        </w:rPr>
      </w:pPr>
      <w:r>
        <w:rPr>
          <w:sz w:val="20"/>
        </w:rPr>
        <w:t xml:space="preserve">Ouverture des </w:t>
      </w:r>
      <w:r>
        <w:rPr>
          <w:spacing w:val="-2"/>
          <w:sz w:val="20"/>
        </w:rPr>
        <w:t xml:space="preserve">espaces de </w:t>
      </w:r>
      <w:r>
        <w:rPr>
          <w:sz w:val="20"/>
        </w:rPr>
        <w:t>chargement ;</w:t>
      </w:r>
    </w:p>
    <w:p w14:paraId="769FAF61" w14:textId="77777777" w:rsidR="00B820BB" w:rsidRDefault="001A4765">
      <w:pPr>
        <w:pStyle w:val="ListParagraph"/>
        <w:numPr>
          <w:ilvl w:val="1"/>
          <w:numId w:val="18"/>
        </w:numPr>
        <w:tabs>
          <w:tab w:val="left" w:pos="3029"/>
        </w:tabs>
        <w:spacing w:before="172"/>
        <w:ind w:left="3029" w:hanging="359"/>
        <w:rPr>
          <w:sz w:val="20"/>
        </w:rPr>
      </w:pPr>
      <w:r>
        <w:rPr>
          <w:sz w:val="20"/>
        </w:rPr>
        <w:t xml:space="preserve">Positionnement du </w:t>
      </w:r>
      <w:r>
        <w:rPr>
          <w:spacing w:val="-2"/>
          <w:sz w:val="20"/>
        </w:rPr>
        <w:t>convoyeur à bagages ;</w:t>
      </w:r>
    </w:p>
    <w:p w14:paraId="6718237B" w14:textId="77777777" w:rsidR="00B820BB" w:rsidRDefault="001A4765">
      <w:pPr>
        <w:pStyle w:val="ListParagraph"/>
        <w:numPr>
          <w:ilvl w:val="1"/>
          <w:numId w:val="18"/>
        </w:numPr>
        <w:tabs>
          <w:tab w:val="left" w:pos="3029"/>
        </w:tabs>
        <w:spacing w:before="174"/>
        <w:ind w:left="3029" w:hanging="359"/>
        <w:rPr>
          <w:sz w:val="20"/>
        </w:rPr>
      </w:pPr>
      <w:r>
        <w:rPr>
          <w:sz w:val="20"/>
        </w:rPr>
        <w:t>Ouverture des filets à bagages de l</w:t>
      </w:r>
      <w:r>
        <w:rPr>
          <w:spacing w:val="-2"/>
          <w:sz w:val="20"/>
        </w:rPr>
        <w:t>'espace de chargement.</w:t>
      </w:r>
    </w:p>
    <w:p w14:paraId="241620A5" w14:textId="77777777" w:rsidR="00B820BB" w:rsidRDefault="001A4765">
      <w:pPr>
        <w:pStyle w:val="ListParagraph"/>
        <w:numPr>
          <w:ilvl w:val="0"/>
          <w:numId w:val="18"/>
        </w:numPr>
        <w:tabs>
          <w:tab w:val="left" w:pos="2310"/>
        </w:tabs>
        <w:spacing w:before="184" w:line="256" w:lineRule="auto"/>
        <w:ind w:right="859"/>
        <w:jc w:val="both"/>
        <w:rPr>
          <w:sz w:val="20"/>
        </w:rPr>
      </w:pPr>
      <w:r>
        <w:rPr>
          <w:sz w:val="20"/>
        </w:rPr>
        <w:t xml:space="preserve">Les bagages, le fret et le courrier sont déchargés sur des chariots via le tapis à bagages/les conteneurs sont </w:t>
      </w:r>
      <w:r>
        <w:rPr>
          <w:spacing w:val="-2"/>
          <w:sz w:val="20"/>
        </w:rPr>
        <w:t>déchargés.</w:t>
      </w:r>
    </w:p>
    <w:p w14:paraId="7FEF1030" w14:textId="77777777" w:rsidR="00B820BB" w:rsidRDefault="001A4765">
      <w:pPr>
        <w:pStyle w:val="ListParagraph"/>
        <w:numPr>
          <w:ilvl w:val="0"/>
          <w:numId w:val="18"/>
        </w:numPr>
        <w:tabs>
          <w:tab w:val="left" w:pos="2310"/>
        </w:tabs>
        <w:spacing w:before="176" w:line="259" w:lineRule="auto"/>
        <w:ind w:right="849"/>
        <w:jc w:val="both"/>
        <w:rPr>
          <w:sz w:val="20"/>
        </w:rPr>
      </w:pPr>
      <w:r>
        <w:rPr>
          <w:spacing w:val="-2"/>
          <w:sz w:val="20"/>
        </w:rPr>
        <w:t xml:space="preserve">Les </w:t>
      </w:r>
      <w:r>
        <w:rPr>
          <w:sz w:val="20"/>
        </w:rPr>
        <w:t>passagers passent d</w:t>
      </w:r>
      <w:r>
        <w:rPr>
          <w:sz w:val="20"/>
        </w:rPr>
        <w:t>e l'avion à l'aérogare par la passerelle d'embarquement ou devant les tribunes éloignées, par un escalier d'avion et sont ensuite conduits à l'aérogare par des bus électriques.</w:t>
      </w:r>
    </w:p>
    <w:p w14:paraId="114CEEC3" w14:textId="77777777" w:rsidR="00B820BB" w:rsidRDefault="001A4765">
      <w:pPr>
        <w:pStyle w:val="ListParagraph"/>
        <w:numPr>
          <w:ilvl w:val="0"/>
          <w:numId w:val="18"/>
        </w:numPr>
        <w:tabs>
          <w:tab w:val="left" w:pos="2309"/>
        </w:tabs>
        <w:spacing w:before="169"/>
        <w:ind w:left="2309" w:hanging="359"/>
        <w:rPr>
          <w:sz w:val="20"/>
        </w:rPr>
      </w:pPr>
      <w:r>
        <w:rPr>
          <w:sz w:val="20"/>
        </w:rPr>
        <w:t xml:space="preserve">L'entreprise de nettoyage commence l'activité de nettoyage dans la </w:t>
      </w:r>
      <w:r>
        <w:rPr>
          <w:spacing w:val="-2"/>
          <w:sz w:val="20"/>
        </w:rPr>
        <w:t>cabine.</w:t>
      </w:r>
    </w:p>
    <w:p w14:paraId="4F7062EA" w14:textId="77777777" w:rsidR="00B820BB" w:rsidRDefault="001A4765">
      <w:pPr>
        <w:pStyle w:val="ListParagraph"/>
        <w:numPr>
          <w:ilvl w:val="0"/>
          <w:numId w:val="18"/>
        </w:numPr>
        <w:tabs>
          <w:tab w:val="left" w:pos="2310"/>
        </w:tabs>
        <w:spacing w:before="191" w:line="256" w:lineRule="auto"/>
        <w:ind w:right="858"/>
        <w:jc w:val="both"/>
        <w:rPr>
          <w:sz w:val="20"/>
        </w:rPr>
      </w:pPr>
      <w:r>
        <w:rPr>
          <w:sz w:val="20"/>
        </w:rPr>
        <w:t>Le c</w:t>
      </w:r>
      <w:r>
        <w:rPr>
          <w:sz w:val="20"/>
        </w:rPr>
        <w:t xml:space="preserve">amion de collecte des eaux usées vient vider les toilettes et les amène au bâtiment 61, d'où </w:t>
      </w:r>
      <w:r>
        <w:rPr>
          <w:spacing w:val="-4"/>
          <w:sz w:val="20"/>
        </w:rPr>
        <w:t xml:space="preserve">les </w:t>
      </w:r>
      <w:r>
        <w:rPr>
          <w:sz w:val="20"/>
        </w:rPr>
        <w:t>eaux usées sont acheminées vers la STEP (= station d'épuration des eaux).</w:t>
      </w:r>
    </w:p>
    <w:p w14:paraId="258F8E11" w14:textId="77777777" w:rsidR="00B820BB" w:rsidRDefault="001A4765">
      <w:pPr>
        <w:pStyle w:val="ListParagraph"/>
        <w:numPr>
          <w:ilvl w:val="0"/>
          <w:numId w:val="18"/>
        </w:numPr>
        <w:tabs>
          <w:tab w:val="left" w:pos="2309"/>
        </w:tabs>
        <w:spacing w:before="176"/>
        <w:ind w:left="2309" w:hanging="359"/>
        <w:rPr>
          <w:sz w:val="20"/>
        </w:rPr>
      </w:pPr>
      <w:r>
        <w:rPr>
          <w:sz w:val="20"/>
        </w:rPr>
        <w:t xml:space="preserve">Le camion-citerne vient </w:t>
      </w:r>
      <w:r>
        <w:rPr>
          <w:spacing w:val="-2"/>
          <w:sz w:val="20"/>
        </w:rPr>
        <w:t xml:space="preserve">remplir les </w:t>
      </w:r>
      <w:r>
        <w:rPr>
          <w:sz w:val="20"/>
        </w:rPr>
        <w:t>réservoirs d'eau de l'avion.</w:t>
      </w:r>
    </w:p>
    <w:p w14:paraId="0F49DA9A" w14:textId="77777777" w:rsidR="00B820BB" w:rsidRDefault="001A4765">
      <w:pPr>
        <w:pStyle w:val="ListParagraph"/>
        <w:numPr>
          <w:ilvl w:val="0"/>
          <w:numId w:val="18"/>
        </w:numPr>
        <w:tabs>
          <w:tab w:val="left" w:pos="2310"/>
        </w:tabs>
        <w:spacing w:line="259" w:lineRule="auto"/>
        <w:ind w:right="860"/>
        <w:jc w:val="both"/>
        <w:rPr>
          <w:sz w:val="20"/>
        </w:rPr>
      </w:pPr>
      <w:r>
        <w:rPr>
          <w:sz w:val="20"/>
        </w:rPr>
        <w:t>Restauration : la société de transport de restauration se connecte à l'avion par la porte et débarque tous les chariots utilisés. Les chariots sont ensuite chargés pour le nouveau vol</w:t>
      </w:r>
      <w:r>
        <w:rPr>
          <w:spacing w:val="-2"/>
          <w:sz w:val="20"/>
        </w:rPr>
        <w:t>.</w:t>
      </w:r>
    </w:p>
    <w:p w14:paraId="1F53F0CE" w14:textId="77777777" w:rsidR="00B820BB" w:rsidRDefault="001A4765">
      <w:pPr>
        <w:pStyle w:val="ListParagraph"/>
        <w:numPr>
          <w:ilvl w:val="0"/>
          <w:numId w:val="18"/>
        </w:numPr>
        <w:tabs>
          <w:tab w:val="left" w:pos="2309"/>
        </w:tabs>
        <w:spacing w:before="169"/>
        <w:ind w:left="2309" w:hanging="359"/>
        <w:rPr>
          <w:sz w:val="20"/>
        </w:rPr>
      </w:pPr>
      <w:r>
        <w:rPr>
          <w:sz w:val="20"/>
        </w:rPr>
        <w:t xml:space="preserve">Le ravitailleur commence le processus de ravitaillement (80 % via le </w:t>
      </w:r>
      <w:r>
        <w:rPr>
          <w:spacing w:val="-2"/>
          <w:sz w:val="20"/>
        </w:rPr>
        <w:t>ré</w:t>
      </w:r>
      <w:r>
        <w:rPr>
          <w:spacing w:val="-2"/>
          <w:sz w:val="20"/>
        </w:rPr>
        <w:t xml:space="preserve">seau de pipelines </w:t>
      </w:r>
      <w:r>
        <w:rPr>
          <w:sz w:val="20"/>
        </w:rPr>
        <w:t>souterrains</w:t>
      </w:r>
      <w:r>
        <w:rPr>
          <w:spacing w:val="-2"/>
          <w:sz w:val="20"/>
        </w:rPr>
        <w:t>).</w:t>
      </w:r>
    </w:p>
    <w:p w14:paraId="7249E4C7" w14:textId="77777777" w:rsidR="00B820BB" w:rsidRDefault="00B820BB">
      <w:pPr>
        <w:rPr>
          <w:sz w:val="20"/>
        </w:rPr>
        <w:sectPr w:rsidR="00B820BB">
          <w:pgSz w:w="11910" w:h="16840"/>
          <w:pgMar w:top="1780" w:right="280" w:bottom="1280" w:left="940" w:header="0" w:footer="1095" w:gutter="0"/>
          <w:cols w:space="720"/>
        </w:sectPr>
      </w:pPr>
    </w:p>
    <w:p w14:paraId="17DA8D3F" w14:textId="77777777" w:rsidR="00B820BB" w:rsidRDefault="001A4765">
      <w:pPr>
        <w:pStyle w:val="ListParagraph"/>
        <w:numPr>
          <w:ilvl w:val="0"/>
          <w:numId w:val="18"/>
        </w:numPr>
        <w:tabs>
          <w:tab w:val="left" w:pos="2310"/>
        </w:tabs>
        <w:spacing w:before="84" w:line="259" w:lineRule="auto"/>
        <w:ind w:right="858"/>
        <w:jc w:val="both"/>
        <w:rPr>
          <w:sz w:val="20"/>
        </w:rPr>
      </w:pPr>
      <w:r>
        <w:rPr>
          <w:sz w:val="20"/>
        </w:rPr>
        <w:lastRenderedPageBreak/>
        <w:t>Lorsque les chariots à bagages arrivent, l'équipe de chargement commence à charger l'avion conformément au plan de chargement. Le fret et le courrier sont ensuite chargés. Si l'on travaille avec des contene</w:t>
      </w:r>
      <w:r>
        <w:rPr>
          <w:sz w:val="20"/>
        </w:rPr>
        <w:t>urs, ceux-ci sont chargés dans l'avion.</w:t>
      </w:r>
    </w:p>
    <w:p w14:paraId="3669738B" w14:textId="77777777" w:rsidR="00B820BB" w:rsidRDefault="001A4765">
      <w:pPr>
        <w:pStyle w:val="ListParagraph"/>
        <w:numPr>
          <w:ilvl w:val="0"/>
          <w:numId w:val="18"/>
        </w:numPr>
        <w:tabs>
          <w:tab w:val="left" w:pos="2310"/>
        </w:tabs>
        <w:spacing w:before="171" w:line="256" w:lineRule="auto"/>
        <w:ind w:right="857"/>
        <w:jc w:val="both"/>
        <w:rPr>
          <w:sz w:val="20"/>
        </w:rPr>
      </w:pPr>
      <w:r>
        <w:rPr>
          <w:sz w:val="20"/>
        </w:rPr>
        <w:t xml:space="preserve">Une fois le ravitaillement en carburant, le nettoyage et la restauration terminés, les passagers commencent à </w:t>
      </w:r>
      <w:r>
        <w:rPr>
          <w:spacing w:val="-2"/>
          <w:sz w:val="20"/>
        </w:rPr>
        <w:t>embarquer.</w:t>
      </w:r>
    </w:p>
    <w:p w14:paraId="0682642E" w14:textId="77777777" w:rsidR="00B820BB" w:rsidRDefault="001A4765">
      <w:pPr>
        <w:pStyle w:val="ListParagraph"/>
        <w:numPr>
          <w:ilvl w:val="0"/>
          <w:numId w:val="18"/>
        </w:numPr>
        <w:tabs>
          <w:tab w:val="left" w:pos="2309"/>
        </w:tabs>
        <w:spacing w:before="174"/>
        <w:ind w:left="2309" w:hanging="359"/>
        <w:rPr>
          <w:sz w:val="20"/>
        </w:rPr>
      </w:pPr>
      <w:r>
        <w:rPr>
          <w:spacing w:val="-2"/>
          <w:sz w:val="20"/>
        </w:rPr>
        <w:t>Activité de départ :</w:t>
      </w:r>
    </w:p>
    <w:p w14:paraId="5349F387" w14:textId="77777777" w:rsidR="00B820BB" w:rsidRDefault="001A4765">
      <w:pPr>
        <w:pStyle w:val="ListParagraph"/>
        <w:numPr>
          <w:ilvl w:val="1"/>
          <w:numId w:val="18"/>
        </w:numPr>
        <w:tabs>
          <w:tab w:val="left" w:pos="3029"/>
        </w:tabs>
        <w:spacing w:before="178"/>
        <w:ind w:left="3029" w:hanging="359"/>
        <w:rPr>
          <w:sz w:val="20"/>
        </w:rPr>
      </w:pPr>
      <w:r>
        <w:rPr>
          <w:sz w:val="20"/>
        </w:rPr>
        <w:t xml:space="preserve">Les filets à bagages, à fret et à courrier sont </w:t>
      </w:r>
      <w:r>
        <w:rPr>
          <w:spacing w:val="-2"/>
          <w:sz w:val="20"/>
        </w:rPr>
        <w:t>fermés ;</w:t>
      </w:r>
    </w:p>
    <w:p w14:paraId="5710726F" w14:textId="77777777" w:rsidR="00B820BB" w:rsidRDefault="001A4765">
      <w:pPr>
        <w:pStyle w:val="ListParagraph"/>
        <w:numPr>
          <w:ilvl w:val="1"/>
          <w:numId w:val="18"/>
        </w:numPr>
        <w:tabs>
          <w:tab w:val="left" w:pos="3029"/>
        </w:tabs>
        <w:spacing w:before="175"/>
        <w:ind w:left="3029" w:hanging="359"/>
        <w:rPr>
          <w:sz w:val="20"/>
        </w:rPr>
      </w:pPr>
      <w:r>
        <w:rPr>
          <w:sz w:val="20"/>
        </w:rPr>
        <w:t>Le carrousel à ba</w:t>
      </w:r>
      <w:r>
        <w:rPr>
          <w:sz w:val="20"/>
        </w:rPr>
        <w:t xml:space="preserve">gages est </w:t>
      </w:r>
      <w:r>
        <w:rPr>
          <w:spacing w:val="-2"/>
          <w:sz w:val="20"/>
        </w:rPr>
        <w:t>retiré ;</w:t>
      </w:r>
    </w:p>
    <w:p w14:paraId="2D02F7D9" w14:textId="77777777" w:rsidR="00B820BB" w:rsidRDefault="001A4765">
      <w:pPr>
        <w:pStyle w:val="ListParagraph"/>
        <w:numPr>
          <w:ilvl w:val="1"/>
          <w:numId w:val="18"/>
        </w:numPr>
        <w:tabs>
          <w:tab w:val="left" w:pos="3029"/>
        </w:tabs>
        <w:spacing w:before="171"/>
        <w:ind w:left="3029" w:hanging="359"/>
        <w:rPr>
          <w:sz w:val="20"/>
        </w:rPr>
      </w:pPr>
      <w:r>
        <w:rPr>
          <w:sz w:val="20"/>
        </w:rPr>
        <w:t xml:space="preserve">Les zones de bagages seront </w:t>
      </w:r>
      <w:r>
        <w:rPr>
          <w:spacing w:val="-2"/>
          <w:sz w:val="20"/>
        </w:rPr>
        <w:t>fermées ;</w:t>
      </w:r>
    </w:p>
    <w:p w14:paraId="65EB0C68" w14:textId="77777777" w:rsidR="00B820BB" w:rsidRDefault="001A4765">
      <w:pPr>
        <w:pStyle w:val="ListParagraph"/>
        <w:numPr>
          <w:ilvl w:val="1"/>
          <w:numId w:val="18"/>
        </w:numPr>
        <w:tabs>
          <w:tab w:val="left" w:pos="3029"/>
        </w:tabs>
        <w:spacing w:before="175"/>
        <w:ind w:left="3029" w:hanging="359"/>
        <w:rPr>
          <w:sz w:val="20"/>
        </w:rPr>
      </w:pPr>
      <w:r>
        <w:rPr>
          <w:sz w:val="20"/>
        </w:rPr>
        <w:t xml:space="preserve">La passerelle d'embarquement sera </w:t>
      </w:r>
      <w:r>
        <w:rPr>
          <w:spacing w:val="-2"/>
          <w:sz w:val="20"/>
        </w:rPr>
        <w:t>supprimée ;</w:t>
      </w:r>
    </w:p>
    <w:p w14:paraId="0547E40D" w14:textId="77777777" w:rsidR="00B820BB" w:rsidRDefault="001A4765">
      <w:pPr>
        <w:pStyle w:val="ListParagraph"/>
        <w:numPr>
          <w:ilvl w:val="1"/>
          <w:numId w:val="18"/>
        </w:numPr>
        <w:tabs>
          <w:tab w:val="left" w:pos="3029"/>
        </w:tabs>
        <w:spacing w:before="172"/>
        <w:ind w:left="3029" w:hanging="359"/>
        <w:rPr>
          <w:sz w:val="20"/>
        </w:rPr>
      </w:pPr>
      <w:r>
        <w:rPr>
          <w:sz w:val="20"/>
        </w:rPr>
        <w:t xml:space="preserve">La connexion 400 HZ et l'air pré-conditionné sont </w:t>
      </w:r>
      <w:r>
        <w:rPr>
          <w:spacing w:val="-2"/>
          <w:sz w:val="20"/>
        </w:rPr>
        <w:t>déconnectés ;</w:t>
      </w:r>
    </w:p>
    <w:p w14:paraId="32047A46" w14:textId="77777777" w:rsidR="00B820BB" w:rsidRDefault="001A4765">
      <w:pPr>
        <w:pStyle w:val="ListParagraph"/>
        <w:numPr>
          <w:ilvl w:val="1"/>
          <w:numId w:val="18"/>
        </w:numPr>
        <w:tabs>
          <w:tab w:val="left" w:pos="3029"/>
        </w:tabs>
        <w:spacing w:before="175"/>
        <w:ind w:left="3029" w:hanging="359"/>
        <w:rPr>
          <w:sz w:val="20"/>
        </w:rPr>
      </w:pPr>
      <w:r>
        <w:rPr>
          <w:sz w:val="20"/>
        </w:rPr>
        <w:t xml:space="preserve">L'APU est </w:t>
      </w:r>
      <w:r>
        <w:rPr>
          <w:spacing w:val="-2"/>
          <w:sz w:val="20"/>
        </w:rPr>
        <w:t>démarrée ;</w:t>
      </w:r>
    </w:p>
    <w:p w14:paraId="70D3A811" w14:textId="77777777" w:rsidR="00B820BB" w:rsidRDefault="001A4765">
      <w:pPr>
        <w:pStyle w:val="ListParagraph"/>
        <w:numPr>
          <w:ilvl w:val="1"/>
          <w:numId w:val="18"/>
        </w:numPr>
        <w:tabs>
          <w:tab w:val="left" w:pos="3029"/>
        </w:tabs>
        <w:spacing w:before="172"/>
        <w:ind w:left="3029" w:hanging="359"/>
        <w:rPr>
          <w:sz w:val="20"/>
        </w:rPr>
      </w:pPr>
      <w:r>
        <w:rPr>
          <w:sz w:val="20"/>
        </w:rPr>
        <w:t xml:space="preserve">Les cales et les cônes sont </w:t>
      </w:r>
      <w:r>
        <w:rPr>
          <w:spacing w:val="-2"/>
          <w:sz w:val="20"/>
        </w:rPr>
        <w:t>retirés.</w:t>
      </w:r>
    </w:p>
    <w:p w14:paraId="02E38FD0" w14:textId="77777777" w:rsidR="00B820BB" w:rsidRDefault="001A4765">
      <w:pPr>
        <w:pStyle w:val="ListParagraph"/>
        <w:numPr>
          <w:ilvl w:val="0"/>
          <w:numId w:val="18"/>
        </w:numPr>
        <w:tabs>
          <w:tab w:val="left" w:pos="2310"/>
        </w:tabs>
        <w:spacing w:before="183" w:line="259" w:lineRule="auto"/>
        <w:ind w:right="861"/>
        <w:jc w:val="both"/>
        <w:rPr>
          <w:sz w:val="20"/>
        </w:rPr>
      </w:pPr>
      <w:r>
        <w:rPr>
          <w:sz w:val="20"/>
        </w:rPr>
        <w:t>Le camion de refoulement se joint à l'opération et pousse l'avion hors du stand vers les voies de circulation après avoir reçu l'autorisation.</w:t>
      </w:r>
    </w:p>
    <w:p w14:paraId="6F10C6F2" w14:textId="77777777" w:rsidR="00B820BB" w:rsidRDefault="001A4765">
      <w:pPr>
        <w:pStyle w:val="ListParagraph"/>
        <w:numPr>
          <w:ilvl w:val="0"/>
          <w:numId w:val="18"/>
        </w:numPr>
        <w:tabs>
          <w:tab w:val="left" w:pos="2309"/>
        </w:tabs>
        <w:spacing w:before="171"/>
        <w:ind w:left="2309" w:hanging="359"/>
        <w:rPr>
          <w:sz w:val="20"/>
        </w:rPr>
      </w:pPr>
      <w:r>
        <w:rPr>
          <w:sz w:val="20"/>
        </w:rPr>
        <w:t xml:space="preserve">Les moteurs sont démarrés, après quoi l'APU peut être </w:t>
      </w:r>
      <w:r>
        <w:rPr>
          <w:spacing w:val="-2"/>
          <w:sz w:val="20"/>
        </w:rPr>
        <w:t>désactivée.</w:t>
      </w:r>
    </w:p>
    <w:p w14:paraId="71AD2E72" w14:textId="77777777" w:rsidR="00B820BB" w:rsidRDefault="001A4765">
      <w:pPr>
        <w:pStyle w:val="BodyText"/>
        <w:spacing w:before="181" w:line="256" w:lineRule="auto"/>
        <w:ind w:right="851"/>
        <w:jc w:val="both"/>
      </w:pPr>
      <w:r>
        <w:t>Les avions dont le dernier jour de vol est term</w:t>
      </w:r>
      <w:r>
        <w:t>iné font l'objet d'un contrôle quotidien par une société technique. En cas de maintenance, des réparations mineures peuvent être effectuées sur les stands eux-mêmes. Si une maintenance plus importante est nécessaire, l'avion peut être remorqué vers un hall</w:t>
      </w:r>
      <w:r>
        <w:t xml:space="preserve"> MRO pour y subir un programme de maintenance complet.</w:t>
      </w:r>
    </w:p>
    <w:p w14:paraId="1BDBB7FD" w14:textId="77777777" w:rsidR="00B820BB" w:rsidRDefault="001A4765">
      <w:pPr>
        <w:pStyle w:val="BodyText"/>
        <w:spacing w:before="170" w:line="259" w:lineRule="auto"/>
        <w:ind w:right="846"/>
        <w:jc w:val="both"/>
      </w:pPr>
      <w:r>
        <w:t xml:space="preserve">Un test des </w:t>
      </w:r>
      <w:r>
        <w:rPr>
          <w:spacing w:val="-3"/>
        </w:rPr>
        <w:t xml:space="preserve">moteurs </w:t>
      </w:r>
      <w:r>
        <w:t xml:space="preserve">doit être effectué après certains types de maintenance. </w:t>
      </w:r>
      <w:r>
        <w:t>Conformément aux conditions spéciales actuelles du permis d'environnement applicable, cet essai ne peut être effectué qu'à l'emplacement central de la piste d'essai (intersection des voies de circulation F-W) et entre 07h et 22h, heure locale. Si ce site n</w:t>
      </w:r>
      <w:r>
        <w:t>'</w:t>
      </w:r>
      <w:r>
        <w:rPr>
          <w:spacing w:val="-9"/>
        </w:rPr>
        <w:t>est</w:t>
      </w:r>
      <w:r>
        <w:t xml:space="preserve"> pas disponible, il peut être détourné vers l'aire de trafic 7 en tête de la piste </w:t>
      </w:r>
      <w:r>
        <w:rPr>
          <w:spacing w:val="-5"/>
        </w:rPr>
        <w:t>01.</w:t>
      </w:r>
    </w:p>
    <w:p w14:paraId="572E2007" w14:textId="77777777" w:rsidR="00B820BB" w:rsidRDefault="001A4765">
      <w:pPr>
        <w:pStyle w:val="BodyText"/>
        <w:spacing w:before="160" w:line="254" w:lineRule="auto"/>
        <w:ind w:right="860"/>
        <w:jc w:val="both"/>
      </w:pPr>
      <w:r>
        <w:t>Les incidents sont suivis par le service d'inspection aéroportuaire de la BAC. En fonction de l'</w:t>
      </w:r>
      <w:r>
        <w:rPr>
          <w:spacing w:val="-6"/>
        </w:rPr>
        <w:t xml:space="preserve">incident, </w:t>
      </w:r>
      <w:r>
        <w:t>différentes parties (p. ex. les pompiers, le service de l'e</w:t>
      </w:r>
      <w:r>
        <w:t>nvironnement de la BAC) sont contactées.</w:t>
      </w:r>
    </w:p>
    <w:p w14:paraId="1F8F9273" w14:textId="77777777" w:rsidR="00B820BB" w:rsidRDefault="001A4765">
      <w:pPr>
        <w:pStyle w:val="BodyText"/>
        <w:spacing w:before="166"/>
      </w:pPr>
      <w:r>
        <w:rPr>
          <w:spacing w:val="-2"/>
          <w:u w:val="single"/>
        </w:rPr>
        <w:t>Activités de manutention au sol</w:t>
      </w:r>
    </w:p>
    <w:p w14:paraId="61F1FA73" w14:textId="77777777" w:rsidR="00B820BB" w:rsidRDefault="001A4765">
      <w:pPr>
        <w:pStyle w:val="BodyText"/>
        <w:spacing w:before="178"/>
      </w:pPr>
      <w:r>
        <w:rPr>
          <w:color w:val="005B82"/>
          <w:spacing w:val="-2"/>
        </w:rPr>
        <w:t>Traitement des bagages</w:t>
      </w:r>
    </w:p>
    <w:p w14:paraId="1B220238" w14:textId="77777777" w:rsidR="00B820BB" w:rsidRDefault="001A4765">
      <w:pPr>
        <w:pStyle w:val="BodyText"/>
        <w:spacing w:before="183" w:line="254" w:lineRule="auto"/>
        <w:ind w:right="859"/>
        <w:jc w:val="both"/>
      </w:pPr>
      <w:r>
        <w:t xml:space="preserve">Le traitement des bagages comprend la manipulation des bagages dans la zone de tri, </w:t>
      </w:r>
      <w:r>
        <w:rPr>
          <w:spacing w:val="-12"/>
        </w:rPr>
        <w:t xml:space="preserve">leur </w:t>
      </w:r>
      <w:r>
        <w:t xml:space="preserve">tri, leur préparation au départ et leur chargement sur les systèmes de </w:t>
      </w:r>
      <w:r>
        <w:t>convoyage.</w:t>
      </w:r>
    </w:p>
    <w:p w14:paraId="02BBDC2A" w14:textId="77777777" w:rsidR="00B820BB" w:rsidRDefault="001A4765">
      <w:pPr>
        <w:pStyle w:val="BodyText"/>
        <w:spacing w:before="167"/>
      </w:pPr>
      <w:r>
        <w:rPr>
          <w:color w:val="005B82"/>
          <w:spacing w:val="-2"/>
        </w:rPr>
        <w:t>Manipulation de la plate-forme</w:t>
      </w:r>
    </w:p>
    <w:p w14:paraId="7BF9E51C" w14:textId="77777777" w:rsidR="00B820BB" w:rsidRDefault="001A4765">
      <w:pPr>
        <w:pStyle w:val="BodyText"/>
        <w:spacing w:before="181" w:line="259" w:lineRule="auto"/>
        <w:ind w:right="855"/>
        <w:jc w:val="both"/>
      </w:pPr>
      <w:r>
        <w:t xml:space="preserve">L'assistance en piste consiste à guider l'avion au sol à l'arrivée et au départ, à charger et décharger l'avion ainsi qu'à transporter les bagages entre l'avion et le terminal, à déplacer l'avion à l'arrivée et au </w:t>
      </w:r>
      <w:r>
        <w:rPr>
          <w:spacing w:val="-2"/>
        </w:rPr>
        <w:t>départ</w:t>
      </w:r>
      <w:r>
        <w:t>, etc.</w:t>
      </w:r>
    </w:p>
    <w:p w14:paraId="3CD769AC" w14:textId="77777777" w:rsidR="00B820BB" w:rsidRDefault="001A4765">
      <w:pPr>
        <w:pStyle w:val="BodyText"/>
        <w:spacing w:before="157"/>
      </w:pPr>
      <w:r>
        <w:rPr>
          <w:color w:val="005B82"/>
          <w:spacing w:val="-2"/>
        </w:rPr>
        <w:t xml:space="preserve">Traitement du </w:t>
      </w:r>
      <w:r>
        <w:rPr>
          <w:color w:val="005B82"/>
        </w:rPr>
        <w:t xml:space="preserve">fret et du </w:t>
      </w:r>
      <w:r>
        <w:rPr>
          <w:color w:val="005B82"/>
          <w:spacing w:val="-2"/>
        </w:rPr>
        <w:t>cour</w:t>
      </w:r>
      <w:r>
        <w:rPr>
          <w:color w:val="005B82"/>
          <w:spacing w:val="-2"/>
        </w:rPr>
        <w:t>rier</w:t>
      </w:r>
    </w:p>
    <w:p w14:paraId="2EFDB7B0" w14:textId="77777777" w:rsidR="00B820BB" w:rsidRDefault="00B820BB">
      <w:pPr>
        <w:sectPr w:rsidR="00B820BB">
          <w:pgSz w:w="11910" w:h="16840"/>
          <w:pgMar w:top="1740" w:right="280" w:bottom="1280" w:left="940" w:header="0" w:footer="1095" w:gutter="0"/>
          <w:cols w:space="720"/>
        </w:sectPr>
      </w:pPr>
    </w:p>
    <w:p w14:paraId="567CAA5C" w14:textId="77777777" w:rsidR="00B820BB" w:rsidRDefault="001A4765">
      <w:pPr>
        <w:pStyle w:val="BodyText"/>
        <w:spacing w:before="34" w:line="259" w:lineRule="auto"/>
        <w:ind w:right="850"/>
        <w:jc w:val="both"/>
      </w:pPr>
      <w:r>
        <w:lastRenderedPageBreak/>
        <w:t>L'assistance fret et courrier comprend le traitement physique du fret et du courrier entre l'avion et le terminal, tant à l'arrivée qu'au départ et pendant les vols de transit, à l'exception de certains types de transport pour lesque</w:t>
      </w:r>
      <w:r>
        <w:t xml:space="preserve">ls la restriction de l'arrêté royal du 6 novembre 2010 relatif à l'accès au marché de l'assistance en escale à Brussels National Airport ne s'applique pas : le transport de valeurs, le transport de dépouilles humaines, le transport d'animaux vivants et le </w:t>
      </w:r>
      <w:r>
        <w:t>transport conditionné de produits pharmaceutiques.</w:t>
      </w:r>
    </w:p>
    <w:p w14:paraId="07A079F2" w14:textId="77777777" w:rsidR="00B820BB" w:rsidRDefault="001A4765">
      <w:pPr>
        <w:pStyle w:val="BodyText"/>
        <w:spacing w:before="158"/>
      </w:pPr>
      <w:r>
        <w:rPr>
          <w:color w:val="005B82"/>
          <w:spacing w:val="-2"/>
        </w:rPr>
        <w:t>Transport de la restauration</w:t>
      </w:r>
    </w:p>
    <w:p w14:paraId="3272E952" w14:textId="77777777" w:rsidR="00B820BB" w:rsidRDefault="001A4765">
      <w:pPr>
        <w:pStyle w:val="BodyText"/>
        <w:spacing w:before="181" w:line="256" w:lineRule="auto"/>
        <w:ind w:right="851"/>
        <w:jc w:val="both"/>
      </w:pPr>
      <w:r>
        <w:t>Le transport de restauration comprend le transport, le chargement et le déchargement d'aliments et de boissons (à l'exception des produits hors taxes et des produits en douane)</w:t>
      </w:r>
      <w:r>
        <w:t>.</w:t>
      </w:r>
    </w:p>
    <w:p w14:paraId="7D6DAF4D" w14:textId="77777777" w:rsidR="00B820BB" w:rsidRDefault="001A4765">
      <w:pPr>
        <w:pStyle w:val="BodyText"/>
        <w:spacing w:before="162"/>
      </w:pPr>
      <w:r>
        <w:rPr>
          <w:color w:val="005B82"/>
        </w:rPr>
        <w:t xml:space="preserve">Dégivrage des avions et des </w:t>
      </w:r>
      <w:r>
        <w:rPr>
          <w:color w:val="005B82"/>
          <w:spacing w:val="-2"/>
        </w:rPr>
        <w:t>chaussées</w:t>
      </w:r>
    </w:p>
    <w:p w14:paraId="73EB05DF" w14:textId="77777777" w:rsidR="00B820BB" w:rsidRDefault="001A4765">
      <w:pPr>
        <w:pStyle w:val="BodyText"/>
        <w:spacing w:before="183" w:line="259" w:lineRule="auto"/>
        <w:ind w:right="855"/>
        <w:jc w:val="both"/>
      </w:pPr>
      <w:r>
        <w:t>Le dégivrage est l'élimination de la contamination hivernale (glace, neige, givre ou neige fondue) sur les aéronefs et/ou les chaussées par pulvérisation d'un liquide de dégivrage sur les éléments concernés. L'action</w:t>
      </w:r>
      <w:r>
        <w:t xml:space="preserve"> du liquide de dégivrage repose sur l'abaissement du point de congélation de la couche de glace réceptrice. La couche de glace existante redevient liquide et la surface reste protégée contre le gel. L'objectif est d'empêcher les contaminants (neige, glace)</w:t>
      </w:r>
      <w:r>
        <w:t xml:space="preserve"> d'avoir un effet négatif sur les performances, le contrôle et la sécurité des vols.</w:t>
      </w:r>
    </w:p>
    <w:p w14:paraId="1A4D213E" w14:textId="77777777" w:rsidR="00B820BB" w:rsidRDefault="001A4765">
      <w:pPr>
        <w:spacing w:before="158"/>
        <w:ind w:left="1611"/>
        <w:rPr>
          <w:i/>
          <w:sz w:val="20"/>
        </w:rPr>
      </w:pPr>
      <w:r>
        <w:rPr>
          <w:noProof/>
        </w:rPr>
        <w:drawing>
          <wp:anchor distT="0" distB="0" distL="0" distR="0" simplePos="0" relativeHeight="251652608" behindDoc="0" locked="0" layoutInCell="1" allowOverlap="1" wp14:anchorId="70AF040E" wp14:editId="053B7A69">
            <wp:simplePos x="0" y="0"/>
            <wp:positionH relativeFrom="page">
              <wp:posOffset>944890</wp:posOffset>
            </wp:positionH>
            <wp:positionV relativeFrom="paragraph">
              <wp:posOffset>140325</wp:posOffset>
            </wp:positionV>
            <wp:extent cx="334507" cy="84461"/>
            <wp:effectExtent l="0" t="0" r="0" b="0"/>
            <wp:wrapNone/>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157" cstate="print"/>
                    <a:stretch>
                      <a:fillRect/>
                    </a:stretch>
                  </pic:blipFill>
                  <pic:spPr>
                    <a:xfrm>
                      <a:off x="0" y="0"/>
                      <a:ext cx="334507" cy="84461"/>
                    </a:xfrm>
                    <a:prstGeom prst="rect">
                      <a:avLst/>
                    </a:prstGeom>
                  </pic:spPr>
                </pic:pic>
              </a:graphicData>
            </a:graphic>
          </wp:anchor>
        </w:drawing>
      </w:r>
      <w:r>
        <w:rPr>
          <w:i/>
          <w:color w:val="005B82"/>
          <w:spacing w:val="-2"/>
          <w:sz w:val="20"/>
        </w:rPr>
        <w:t>Gestion de l'eau</w:t>
      </w:r>
    </w:p>
    <w:p w14:paraId="1C010A49" w14:textId="77777777" w:rsidR="00B820BB" w:rsidRDefault="001A4765">
      <w:pPr>
        <w:pStyle w:val="BodyText"/>
        <w:spacing w:before="18"/>
      </w:pPr>
      <w:r>
        <w:t xml:space="preserve">Il y a plusieurs </w:t>
      </w:r>
      <w:r>
        <w:rPr>
          <w:spacing w:val="-2"/>
        </w:rPr>
        <w:t xml:space="preserve">cours d'eau </w:t>
      </w:r>
      <w:r>
        <w:t>à Brussels Airport :</w:t>
      </w:r>
    </w:p>
    <w:p w14:paraId="6EF46649" w14:textId="77777777" w:rsidR="00B820BB" w:rsidRDefault="001A4765">
      <w:pPr>
        <w:pStyle w:val="ListParagraph"/>
        <w:numPr>
          <w:ilvl w:val="0"/>
          <w:numId w:val="17"/>
        </w:numPr>
        <w:tabs>
          <w:tab w:val="left" w:pos="2331"/>
        </w:tabs>
        <w:spacing w:before="178"/>
        <w:rPr>
          <w:sz w:val="20"/>
        </w:rPr>
      </w:pPr>
      <w:r>
        <w:rPr>
          <w:spacing w:val="-2"/>
          <w:sz w:val="20"/>
        </w:rPr>
        <w:t>Eau de pluie ;</w:t>
      </w:r>
    </w:p>
    <w:p w14:paraId="31050192" w14:textId="77777777" w:rsidR="00B820BB" w:rsidRDefault="001A4765">
      <w:pPr>
        <w:pStyle w:val="ListParagraph"/>
        <w:numPr>
          <w:ilvl w:val="0"/>
          <w:numId w:val="17"/>
        </w:numPr>
        <w:tabs>
          <w:tab w:val="left" w:pos="2331"/>
        </w:tabs>
        <w:spacing w:before="181"/>
        <w:rPr>
          <w:sz w:val="20"/>
        </w:rPr>
      </w:pPr>
      <w:r>
        <w:rPr>
          <w:spacing w:val="-2"/>
          <w:sz w:val="20"/>
        </w:rPr>
        <w:t xml:space="preserve">Eaux usées </w:t>
      </w:r>
      <w:r>
        <w:rPr>
          <w:sz w:val="20"/>
        </w:rPr>
        <w:t>sanitaires ;</w:t>
      </w:r>
    </w:p>
    <w:p w14:paraId="281A0C0B" w14:textId="77777777" w:rsidR="00B820BB" w:rsidRDefault="001A4765">
      <w:pPr>
        <w:pStyle w:val="ListParagraph"/>
        <w:numPr>
          <w:ilvl w:val="0"/>
          <w:numId w:val="17"/>
        </w:numPr>
        <w:tabs>
          <w:tab w:val="left" w:pos="2331"/>
        </w:tabs>
        <w:spacing w:before="178"/>
        <w:rPr>
          <w:sz w:val="20"/>
        </w:rPr>
      </w:pPr>
      <w:r>
        <w:rPr>
          <w:spacing w:val="-2"/>
          <w:sz w:val="20"/>
        </w:rPr>
        <w:t>Eau de dégivrage/eaux usées.</w:t>
      </w:r>
    </w:p>
    <w:p w14:paraId="0A4CB8D9" w14:textId="77777777" w:rsidR="00B820BB" w:rsidRDefault="001A4765">
      <w:pPr>
        <w:pStyle w:val="ListParagraph"/>
        <w:numPr>
          <w:ilvl w:val="0"/>
          <w:numId w:val="17"/>
        </w:numPr>
        <w:tabs>
          <w:tab w:val="left" w:pos="2331"/>
        </w:tabs>
        <w:spacing w:before="181"/>
        <w:rPr>
          <w:sz w:val="20"/>
        </w:rPr>
      </w:pPr>
      <w:r>
        <w:rPr>
          <w:spacing w:val="-2"/>
          <w:sz w:val="20"/>
        </w:rPr>
        <w:t>eaux usées industrielles</w:t>
      </w:r>
    </w:p>
    <w:p w14:paraId="3C5C0ECF" w14:textId="77777777" w:rsidR="00B820BB" w:rsidRDefault="001A4765">
      <w:pPr>
        <w:pStyle w:val="BodyText"/>
        <w:spacing w:before="180" w:line="256" w:lineRule="auto"/>
        <w:ind w:right="822"/>
      </w:pPr>
      <w:r>
        <w:t>Des infras</w:t>
      </w:r>
      <w:r>
        <w:t xml:space="preserve">tructures sont en </w:t>
      </w:r>
      <w:r>
        <w:rPr>
          <w:spacing w:val="-1"/>
        </w:rPr>
        <w:t xml:space="preserve">place </w:t>
      </w:r>
      <w:r>
        <w:t xml:space="preserve">pour drainer, traiter et tamponner ces flux d'eau, </w:t>
      </w:r>
      <w:r>
        <w:rPr>
          <w:spacing w:val="-1"/>
        </w:rPr>
        <w:t xml:space="preserve">notamment un </w:t>
      </w:r>
      <w:r>
        <w:t>système de collecte, un séparateur KWS, de grands bassins versants et une station d'épuration des eaux usées (STEP).</w:t>
      </w:r>
    </w:p>
    <w:p w14:paraId="32B0FAF5" w14:textId="77777777" w:rsidR="00B820BB" w:rsidRDefault="001A4765">
      <w:pPr>
        <w:pStyle w:val="BodyText"/>
        <w:spacing w:before="165" w:line="256" w:lineRule="auto"/>
        <w:ind w:right="822"/>
      </w:pPr>
      <w:r>
        <w:t xml:space="preserve">Une analyse plus détaillée de ces flux et </w:t>
      </w:r>
      <w:r>
        <w:t xml:space="preserve">systèmes d'eau est incluse dans la description de </w:t>
      </w:r>
      <w:r>
        <w:rPr>
          <w:spacing w:val="-2"/>
        </w:rPr>
        <w:t xml:space="preserve">la </w:t>
      </w:r>
      <w:r>
        <w:t>discipline de l'eau.</w:t>
      </w:r>
    </w:p>
    <w:p w14:paraId="4A986816" w14:textId="77777777" w:rsidR="00B820BB" w:rsidRDefault="001A4765">
      <w:pPr>
        <w:spacing w:before="164"/>
        <w:ind w:left="1611"/>
        <w:rPr>
          <w:i/>
          <w:sz w:val="20"/>
        </w:rPr>
      </w:pPr>
      <w:r>
        <w:rPr>
          <w:i/>
          <w:sz w:val="20"/>
        </w:rPr>
        <w:t xml:space="preserve">Historique des efforts du CCB en matière de </w:t>
      </w:r>
      <w:r>
        <w:rPr>
          <w:i/>
          <w:spacing w:val="-2"/>
          <w:sz w:val="20"/>
        </w:rPr>
        <w:t>gestion des eaux pluviales</w:t>
      </w:r>
    </w:p>
    <w:p w14:paraId="53DE0116" w14:textId="77777777" w:rsidR="00B820BB" w:rsidRDefault="001A4765">
      <w:pPr>
        <w:pStyle w:val="BodyText"/>
        <w:spacing w:before="180" w:line="256" w:lineRule="auto"/>
      </w:pPr>
      <w:r>
        <w:t>Brussels Airport Company a indiqué que d'</w:t>
      </w:r>
      <w:r>
        <w:t>importants efforts de gestion de l'eau ont été réalisés au fil des ans, comme le montre le tableau ci-dessous.</w:t>
      </w:r>
    </w:p>
    <w:p w14:paraId="06DC94D1" w14:textId="77777777" w:rsidR="00B820BB" w:rsidRDefault="001A4765">
      <w:pPr>
        <w:spacing w:before="164" w:line="259" w:lineRule="auto"/>
        <w:ind w:left="2093" w:right="850"/>
        <w:jc w:val="both"/>
        <w:rPr>
          <w:i/>
          <w:sz w:val="20"/>
        </w:rPr>
      </w:pPr>
      <w:r>
        <w:rPr>
          <w:i/>
          <w:sz w:val="20"/>
        </w:rPr>
        <w:t>L'effort principal est la construction de la station d'épuration (2010) où les eaux usées sanitaires et les eaux de dégivrage peuvent être traité</w:t>
      </w:r>
      <w:r>
        <w:rPr>
          <w:i/>
          <w:sz w:val="20"/>
        </w:rPr>
        <w:t xml:space="preserve">es. Les eaux de dégivrage représentent </w:t>
      </w:r>
      <w:r>
        <w:rPr>
          <w:i/>
          <w:spacing w:val="-1"/>
          <w:sz w:val="20"/>
        </w:rPr>
        <w:t xml:space="preserve">une </w:t>
      </w:r>
      <w:r>
        <w:rPr>
          <w:i/>
          <w:sz w:val="20"/>
        </w:rPr>
        <w:t xml:space="preserve">part très importante de la charge polluante DCO/DBO de l'eau de l'aéroport. Elles sont donc désormais captées par un système de collecte et traitées dans la STEP, ce qui évite qu'elles ne s'écoulent dans les eaux </w:t>
      </w:r>
      <w:r>
        <w:rPr>
          <w:i/>
          <w:sz w:val="20"/>
        </w:rPr>
        <w:t xml:space="preserve">de pluie. La </w:t>
      </w:r>
      <w:r>
        <w:rPr>
          <w:i/>
          <w:spacing w:val="-2"/>
          <w:sz w:val="20"/>
        </w:rPr>
        <w:t xml:space="preserve">STEP </w:t>
      </w:r>
      <w:r>
        <w:rPr>
          <w:i/>
          <w:sz w:val="20"/>
        </w:rPr>
        <w:t>elle-même fait l'objet d'une surveillance étroite, avec un échantillonnage hebdomadaire et des réunions bihebdomadaires avec l'opérateur pour discuter des résultats.</w:t>
      </w:r>
    </w:p>
    <w:p w14:paraId="5745D803" w14:textId="77777777" w:rsidR="00B820BB" w:rsidRDefault="001A4765">
      <w:pPr>
        <w:spacing w:before="161" w:line="259" w:lineRule="auto"/>
        <w:ind w:left="2093" w:right="852"/>
        <w:jc w:val="both"/>
        <w:rPr>
          <w:i/>
          <w:sz w:val="20"/>
        </w:rPr>
      </w:pPr>
      <w:r>
        <w:rPr>
          <w:i/>
          <w:sz w:val="20"/>
        </w:rPr>
        <w:t>En outre, la construction des différents bassins tampons s'inscrit égale</w:t>
      </w:r>
      <w:r>
        <w:rPr>
          <w:i/>
          <w:sz w:val="20"/>
        </w:rPr>
        <w:t>ment dans le cadre de l'amélioration du problème de l'eau. D'une part, les débits de pointe sont captés et, en fonction du niveau d'eau dans les cours d'eau récepteurs, le régime d'évacuation est ajusté. D'autre part, le temps de rétention a un impact posi</w:t>
      </w:r>
      <w:r>
        <w:rPr>
          <w:i/>
          <w:sz w:val="20"/>
        </w:rPr>
        <w:t>tif sur la DBO et toutes les eaux de pluie passent également par un séparateur d'hydrocarbures dans le golfe du Brabant.</w:t>
      </w:r>
    </w:p>
    <w:p w14:paraId="2D7CCCDF" w14:textId="77777777" w:rsidR="00B820BB" w:rsidRDefault="00B820BB">
      <w:pPr>
        <w:spacing w:line="259" w:lineRule="auto"/>
        <w:jc w:val="both"/>
        <w:rPr>
          <w:sz w:val="20"/>
        </w:rPr>
        <w:sectPr w:rsidR="00B820BB">
          <w:pgSz w:w="11910" w:h="16840"/>
          <w:pgMar w:top="1780" w:right="280" w:bottom="1280" w:left="940" w:header="0" w:footer="1095" w:gutter="0"/>
          <w:cols w:space="720"/>
        </w:sectPr>
      </w:pPr>
    </w:p>
    <w:p w14:paraId="27CC626D" w14:textId="77777777" w:rsidR="00B820BB" w:rsidRDefault="001A4765">
      <w:pPr>
        <w:spacing w:before="34" w:line="259" w:lineRule="auto"/>
        <w:ind w:left="2093" w:right="852"/>
        <w:jc w:val="both"/>
        <w:rPr>
          <w:i/>
          <w:sz w:val="20"/>
        </w:rPr>
      </w:pPr>
      <w:r>
        <w:rPr>
          <w:i/>
          <w:sz w:val="20"/>
        </w:rPr>
        <w:lastRenderedPageBreak/>
        <w:t>Un suivi détaillé avec les équipes chargées des opérations hivernales au sein de BAC nous permet de gérer l'impact et</w:t>
      </w:r>
      <w:r>
        <w:rPr>
          <w:i/>
          <w:sz w:val="20"/>
        </w:rPr>
        <w:t xml:space="preserve"> de prendre autant de mesures préventives que possible pour éviter et gérer autant que possible les impacts potentiels. Nous étudions également la possibilité d'utiliser d'autres agents pour les opérations, plus biodégradables et conformes à la législation</w:t>
      </w:r>
      <w:r>
        <w:rPr>
          <w:i/>
          <w:sz w:val="20"/>
        </w:rPr>
        <w:t xml:space="preserve"> de l'AESA</w:t>
      </w:r>
      <w:r>
        <w:rPr>
          <w:i/>
          <w:spacing w:val="-2"/>
          <w:sz w:val="20"/>
        </w:rPr>
        <w:t>.</w:t>
      </w:r>
    </w:p>
    <w:p w14:paraId="66E8BA26" w14:textId="77777777" w:rsidR="00B820BB" w:rsidRDefault="001A4765">
      <w:pPr>
        <w:spacing w:before="161" w:line="256" w:lineRule="auto"/>
        <w:ind w:left="2093" w:right="852"/>
        <w:jc w:val="both"/>
        <w:rPr>
          <w:i/>
          <w:sz w:val="20"/>
        </w:rPr>
      </w:pPr>
      <w:r>
        <w:rPr>
          <w:i/>
          <w:sz w:val="20"/>
        </w:rPr>
        <w:t>En outre, la BAC mène également une campagne de contrôle de tous les séparateurs d'hydrocarbures de l'aéroport. Si nécessaire/pertinent, ils sont remplacés par de nouveaux types plus efficaces en termes de surveillance/entretien et d'éliminatio</w:t>
      </w:r>
      <w:r>
        <w:rPr>
          <w:i/>
          <w:sz w:val="20"/>
        </w:rPr>
        <w:t>n des polluants. De cette manière, une protection supplémentaire de l'eau de pluie est visée.</w:t>
      </w:r>
    </w:p>
    <w:p w14:paraId="093A39BF" w14:textId="77777777" w:rsidR="00B820BB" w:rsidRDefault="001A4765">
      <w:pPr>
        <w:spacing w:before="167"/>
        <w:ind w:left="2093"/>
        <w:jc w:val="both"/>
        <w:rPr>
          <w:i/>
          <w:sz w:val="20"/>
        </w:rPr>
      </w:pPr>
      <w:r>
        <w:rPr>
          <w:i/>
          <w:sz w:val="20"/>
        </w:rPr>
        <w:t xml:space="preserve">Étude sur la qualité et la quantité des eaux de pluie en collaboration avec </w:t>
      </w:r>
      <w:r>
        <w:rPr>
          <w:i/>
          <w:spacing w:val="-5"/>
          <w:sz w:val="20"/>
        </w:rPr>
        <w:t>VMM</w:t>
      </w:r>
    </w:p>
    <w:p w14:paraId="19C6041E" w14:textId="77777777" w:rsidR="00B820BB" w:rsidRDefault="001A4765">
      <w:pPr>
        <w:spacing w:before="180" w:line="259" w:lineRule="auto"/>
        <w:ind w:left="2093" w:right="862"/>
        <w:jc w:val="both"/>
        <w:rPr>
          <w:i/>
          <w:sz w:val="20"/>
        </w:rPr>
      </w:pPr>
      <w:r>
        <w:rPr>
          <w:i/>
          <w:sz w:val="20"/>
        </w:rPr>
        <w:t xml:space="preserve">Outre les mesures opérationnelles décrites ci-dessus que BAC prend pour maximiser </w:t>
      </w:r>
      <w:r>
        <w:rPr>
          <w:i/>
          <w:sz w:val="20"/>
        </w:rPr>
        <w:t>la protection des eaux de surface, une étude globale de la qualité et de la quantité des eaux pluviales à l'aéroport est actuellement en cours sous la supervision de la VMM.</w:t>
      </w:r>
    </w:p>
    <w:p w14:paraId="5C98C16C" w14:textId="77777777" w:rsidR="00B820BB" w:rsidRDefault="001A4765">
      <w:pPr>
        <w:spacing w:before="158"/>
        <w:ind w:left="2093"/>
        <w:jc w:val="both"/>
        <w:rPr>
          <w:i/>
          <w:sz w:val="20"/>
        </w:rPr>
      </w:pPr>
      <w:r>
        <w:rPr>
          <w:i/>
          <w:sz w:val="20"/>
        </w:rPr>
        <w:t xml:space="preserve">Ce faisant, les questions suivantes sont </w:t>
      </w:r>
      <w:r>
        <w:rPr>
          <w:i/>
          <w:spacing w:val="-8"/>
          <w:sz w:val="20"/>
        </w:rPr>
        <w:t xml:space="preserve">examinées </w:t>
      </w:r>
      <w:r>
        <w:rPr>
          <w:i/>
          <w:spacing w:val="-2"/>
          <w:sz w:val="20"/>
        </w:rPr>
        <w:t>:</w:t>
      </w:r>
    </w:p>
    <w:p w14:paraId="6B4133DC" w14:textId="77777777" w:rsidR="00B820BB" w:rsidRDefault="001A4765">
      <w:pPr>
        <w:pStyle w:val="ListParagraph"/>
        <w:numPr>
          <w:ilvl w:val="1"/>
          <w:numId w:val="17"/>
        </w:numPr>
        <w:tabs>
          <w:tab w:val="left" w:pos="2814"/>
        </w:tabs>
        <w:spacing w:before="192" w:line="256" w:lineRule="auto"/>
        <w:ind w:right="851"/>
        <w:jc w:val="both"/>
        <w:rPr>
          <w:i/>
          <w:sz w:val="20"/>
        </w:rPr>
      </w:pPr>
      <w:r>
        <w:rPr>
          <w:i/>
          <w:sz w:val="20"/>
        </w:rPr>
        <w:t>Quel est le débit et la quantité d'eau de ruissellement vers les eaux de surface ? Ici, des débitmètres sont placés à différents endroits où l'eau s'écoule vers les eaux de surface : entrée du bassin d'attente Nord-Est (grand), entrée du bassin d'attente N</w:t>
      </w:r>
      <w:r>
        <w:rPr>
          <w:i/>
          <w:sz w:val="20"/>
        </w:rPr>
        <w:t>ord-Est (petit), collecteur de Woluwe, fossé de Brucargo.</w:t>
      </w:r>
    </w:p>
    <w:p w14:paraId="3F6F60C7" w14:textId="77777777" w:rsidR="00B820BB" w:rsidRDefault="001A4765">
      <w:pPr>
        <w:pStyle w:val="ListParagraph"/>
        <w:numPr>
          <w:ilvl w:val="1"/>
          <w:numId w:val="17"/>
        </w:numPr>
        <w:tabs>
          <w:tab w:val="left" w:pos="2814"/>
        </w:tabs>
        <w:spacing w:before="180" w:line="259" w:lineRule="auto"/>
        <w:ind w:right="849"/>
        <w:jc w:val="both"/>
        <w:rPr>
          <w:i/>
          <w:sz w:val="20"/>
        </w:rPr>
      </w:pPr>
      <w:r>
        <w:rPr>
          <w:i/>
          <w:sz w:val="20"/>
        </w:rPr>
        <w:t>Quelle est la qualité des eaux de ruissellement ? Il s'agit de procéder à des échantillonnages périodiques aux mêmes endroits que les mesures de débit, complétés par deux points supplémentaires près</w:t>
      </w:r>
      <w:r>
        <w:rPr>
          <w:i/>
          <w:sz w:val="20"/>
        </w:rPr>
        <w:t xml:space="preserve"> du collecteur de Woluwe, car c'est là qu'arrivent les eaux côté piste provenant de la partie nord-ouest de l'aéroport et celles provenant de la partie sud-ouest.</w:t>
      </w:r>
    </w:p>
    <w:p w14:paraId="2EE094D3" w14:textId="77777777" w:rsidR="00B820BB" w:rsidRDefault="001A4765">
      <w:pPr>
        <w:pStyle w:val="ListParagraph"/>
        <w:numPr>
          <w:ilvl w:val="1"/>
          <w:numId w:val="17"/>
        </w:numPr>
        <w:tabs>
          <w:tab w:val="left" w:pos="2814"/>
        </w:tabs>
        <w:spacing w:before="169" w:line="256" w:lineRule="auto"/>
        <w:ind w:right="861"/>
        <w:jc w:val="both"/>
        <w:rPr>
          <w:i/>
          <w:sz w:val="20"/>
        </w:rPr>
      </w:pPr>
      <w:r>
        <w:rPr>
          <w:i/>
          <w:sz w:val="20"/>
        </w:rPr>
        <w:t>Dans le cadre de la législation internationale, de meilleurs produits alternatifs peuvent-ils</w:t>
      </w:r>
      <w:r>
        <w:rPr>
          <w:i/>
          <w:sz w:val="20"/>
        </w:rPr>
        <w:t xml:space="preserve"> être </w:t>
      </w:r>
      <w:r>
        <w:rPr>
          <w:i/>
          <w:spacing w:val="-12"/>
          <w:sz w:val="20"/>
        </w:rPr>
        <w:t xml:space="preserve">utilisés pour le </w:t>
      </w:r>
      <w:r>
        <w:rPr>
          <w:i/>
          <w:sz w:val="20"/>
        </w:rPr>
        <w:t>déglaçage ou le dégivrage ?</w:t>
      </w:r>
    </w:p>
    <w:p w14:paraId="78BA3705" w14:textId="77777777" w:rsidR="00B820BB" w:rsidRDefault="001A4765">
      <w:pPr>
        <w:spacing w:before="165" w:line="256" w:lineRule="auto"/>
        <w:ind w:left="2093" w:right="855"/>
        <w:jc w:val="both"/>
        <w:rPr>
          <w:i/>
          <w:sz w:val="20"/>
        </w:rPr>
      </w:pPr>
      <w:r>
        <w:rPr>
          <w:i/>
          <w:sz w:val="20"/>
        </w:rPr>
        <w:t>Cette étude est menée par les experts KPMG, Sumaqua et Ovadis. L'état d'avancement et les résultats de cette étude seront discutés avec VMM, les principaux aspects étant les suivants :</w:t>
      </w:r>
    </w:p>
    <w:p w14:paraId="1ADDA8E3" w14:textId="77777777" w:rsidR="00B820BB" w:rsidRDefault="001A4765">
      <w:pPr>
        <w:pStyle w:val="ListParagraph"/>
        <w:numPr>
          <w:ilvl w:val="1"/>
          <w:numId w:val="17"/>
        </w:numPr>
        <w:tabs>
          <w:tab w:val="left" w:pos="2814"/>
        </w:tabs>
        <w:spacing w:before="175" w:line="259" w:lineRule="auto"/>
        <w:ind w:right="855"/>
        <w:jc w:val="both"/>
        <w:rPr>
          <w:i/>
          <w:sz w:val="20"/>
        </w:rPr>
      </w:pPr>
      <w:r>
        <w:rPr>
          <w:i/>
          <w:sz w:val="20"/>
        </w:rPr>
        <w:t>Discuter de la perti</w:t>
      </w:r>
      <w:r>
        <w:rPr>
          <w:i/>
          <w:sz w:val="20"/>
        </w:rPr>
        <w:t>nence d'une étape supplémentaire de polissage pour la purification. Différentes pistes seront étudiées pour en déterminer la faisabilité. On pourrait par exemple envisager des tapis d'aération supplémentaires, la construction d'un tampon avec un lit de ros</w:t>
      </w:r>
      <w:r>
        <w:rPr>
          <w:i/>
          <w:sz w:val="20"/>
        </w:rPr>
        <w:t xml:space="preserve">eaux qui pourrait à la fois servir de tampon pour les charges de pointe et </w:t>
      </w:r>
      <w:r>
        <w:rPr>
          <w:i/>
          <w:spacing w:val="-9"/>
          <w:sz w:val="20"/>
        </w:rPr>
        <w:t xml:space="preserve">fournir une </w:t>
      </w:r>
      <w:r>
        <w:rPr>
          <w:i/>
          <w:sz w:val="20"/>
        </w:rPr>
        <w:t>épuration supplémentaire de la DCO/DBO. Ces exemples pourraient éventuellement être intégrés dans le bassin d'attente de Vogelzang.</w:t>
      </w:r>
    </w:p>
    <w:p w14:paraId="44A4DFDC" w14:textId="77777777" w:rsidR="00B820BB" w:rsidRDefault="001A4765">
      <w:pPr>
        <w:pStyle w:val="ListParagraph"/>
        <w:numPr>
          <w:ilvl w:val="1"/>
          <w:numId w:val="17"/>
        </w:numPr>
        <w:tabs>
          <w:tab w:val="left" w:pos="2814"/>
        </w:tabs>
        <w:spacing w:before="168" w:line="259" w:lineRule="auto"/>
        <w:ind w:right="865"/>
        <w:jc w:val="both"/>
        <w:rPr>
          <w:i/>
          <w:sz w:val="20"/>
        </w:rPr>
      </w:pPr>
      <w:r>
        <w:rPr>
          <w:i/>
          <w:sz w:val="20"/>
        </w:rPr>
        <w:t>Examiner si les eaux pluviales des aé</w:t>
      </w:r>
      <w:r>
        <w:rPr>
          <w:i/>
          <w:sz w:val="20"/>
        </w:rPr>
        <w:t>roports peuvent être infiltrées côté piste pour absorber les charges de pointe, éventuellement après un traitement supplémentaire.</w:t>
      </w:r>
    </w:p>
    <w:p w14:paraId="042CDB22" w14:textId="77777777" w:rsidR="00B820BB" w:rsidRDefault="00B820BB">
      <w:pPr>
        <w:pStyle w:val="BodyText"/>
        <w:ind w:left="0"/>
        <w:rPr>
          <w:i/>
        </w:rPr>
      </w:pPr>
    </w:p>
    <w:p w14:paraId="47DF6385" w14:textId="77777777" w:rsidR="00B820BB" w:rsidRDefault="00B820BB">
      <w:pPr>
        <w:pStyle w:val="BodyText"/>
        <w:spacing w:before="98"/>
        <w:ind w:left="0"/>
        <w:rPr>
          <w:i/>
        </w:rPr>
      </w:pPr>
    </w:p>
    <w:p w14:paraId="5FF9B9AF" w14:textId="77777777" w:rsidR="00B820BB" w:rsidRDefault="001A4765">
      <w:pPr>
        <w:spacing w:before="1"/>
        <w:ind w:left="1611"/>
        <w:rPr>
          <w:i/>
          <w:sz w:val="20"/>
        </w:rPr>
      </w:pPr>
      <w:r>
        <w:rPr>
          <w:noProof/>
        </w:rPr>
        <w:drawing>
          <wp:anchor distT="0" distB="0" distL="0" distR="0" simplePos="0" relativeHeight="251653632" behindDoc="0" locked="0" layoutInCell="1" allowOverlap="1" wp14:anchorId="55D3C238" wp14:editId="37CEC166">
            <wp:simplePos x="0" y="0"/>
            <wp:positionH relativeFrom="page">
              <wp:posOffset>944890</wp:posOffset>
            </wp:positionH>
            <wp:positionV relativeFrom="paragraph">
              <wp:posOffset>39593</wp:posOffset>
            </wp:positionV>
            <wp:extent cx="339079" cy="84461"/>
            <wp:effectExtent l="0" t="0" r="0" b="0"/>
            <wp:wrapNone/>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158" cstate="print"/>
                    <a:stretch>
                      <a:fillRect/>
                    </a:stretch>
                  </pic:blipFill>
                  <pic:spPr>
                    <a:xfrm>
                      <a:off x="0" y="0"/>
                      <a:ext cx="339079" cy="84461"/>
                    </a:xfrm>
                    <a:prstGeom prst="rect">
                      <a:avLst/>
                    </a:prstGeom>
                  </pic:spPr>
                </pic:pic>
              </a:graphicData>
            </a:graphic>
          </wp:anchor>
        </w:drawing>
      </w:r>
      <w:r>
        <w:rPr>
          <w:i/>
          <w:color w:val="005B82"/>
          <w:spacing w:val="-2"/>
          <w:sz w:val="20"/>
        </w:rPr>
        <w:t>Installations</w:t>
      </w:r>
    </w:p>
    <w:p w14:paraId="0A555CA6" w14:textId="77777777" w:rsidR="00B820BB" w:rsidRDefault="00B820BB">
      <w:pPr>
        <w:pStyle w:val="BodyText"/>
        <w:spacing w:before="195"/>
        <w:ind w:left="0"/>
        <w:rPr>
          <w:i/>
        </w:rPr>
      </w:pPr>
    </w:p>
    <w:p w14:paraId="07CFF944" w14:textId="77777777" w:rsidR="00B820BB" w:rsidRDefault="001A4765">
      <w:pPr>
        <w:pStyle w:val="BodyText"/>
      </w:pPr>
      <w:r>
        <w:rPr>
          <w:spacing w:val="-2"/>
          <w:u w:val="single"/>
        </w:rPr>
        <w:t>Installations de combustion</w:t>
      </w:r>
    </w:p>
    <w:p w14:paraId="509A5894" w14:textId="77777777" w:rsidR="00B820BB" w:rsidRDefault="001A4765">
      <w:pPr>
        <w:pStyle w:val="BodyText"/>
        <w:spacing w:before="181" w:line="256" w:lineRule="auto"/>
        <w:ind w:right="822"/>
      </w:pPr>
      <w:r>
        <w:t xml:space="preserve">Dans la situation actuelle, il y a plusieurs centrales au gaz sur le </w:t>
      </w:r>
      <w:r>
        <w:rPr>
          <w:spacing w:val="-11"/>
        </w:rPr>
        <w:t>site</w:t>
      </w:r>
      <w:r>
        <w:t xml:space="preserve">, </w:t>
      </w:r>
      <w:r>
        <w:t>réparties sur quelques bâtiments.</w:t>
      </w:r>
    </w:p>
    <w:p w14:paraId="4C450C6B" w14:textId="77777777" w:rsidR="00B820BB" w:rsidRDefault="00B820BB">
      <w:pPr>
        <w:spacing w:line="256" w:lineRule="auto"/>
        <w:sectPr w:rsidR="00B820BB">
          <w:pgSz w:w="11910" w:h="16840"/>
          <w:pgMar w:top="1780" w:right="280" w:bottom="1280" w:left="940" w:header="0" w:footer="1095" w:gutter="0"/>
          <w:cols w:space="720"/>
        </w:sectPr>
      </w:pPr>
    </w:p>
    <w:p w14:paraId="0FFA38DE" w14:textId="77777777" w:rsidR="00B820BB" w:rsidRDefault="001A4765">
      <w:pPr>
        <w:pStyle w:val="BodyText"/>
        <w:ind w:left="1674"/>
      </w:pPr>
      <w:r>
        <w:rPr>
          <w:noProof/>
        </w:rPr>
        <w:lastRenderedPageBreak/>
        <w:drawing>
          <wp:inline distT="0" distB="0" distL="0" distR="0" wp14:anchorId="11DE44D8" wp14:editId="1703BD55">
            <wp:extent cx="1409540" cy="1927383"/>
            <wp:effectExtent l="0" t="0" r="0" b="0"/>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159" cstate="print"/>
                    <a:stretch>
                      <a:fillRect/>
                    </a:stretch>
                  </pic:blipFill>
                  <pic:spPr>
                    <a:xfrm>
                      <a:off x="0" y="0"/>
                      <a:ext cx="1409540" cy="1927383"/>
                    </a:xfrm>
                    <a:prstGeom prst="rect">
                      <a:avLst/>
                    </a:prstGeom>
                  </pic:spPr>
                </pic:pic>
              </a:graphicData>
            </a:graphic>
          </wp:inline>
        </w:drawing>
      </w:r>
    </w:p>
    <w:p w14:paraId="0D6467E1" w14:textId="77777777" w:rsidR="00B820BB" w:rsidRDefault="00B820BB">
      <w:pPr>
        <w:pStyle w:val="BodyText"/>
        <w:spacing w:before="213"/>
        <w:ind w:left="0"/>
      </w:pPr>
    </w:p>
    <w:p w14:paraId="5FF1E44D" w14:textId="77777777" w:rsidR="00B820BB" w:rsidRDefault="001A4765">
      <w:pPr>
        <w:pStyle w:val="Heading3"/>
        <w:spacing w:before="1"/>
        <w:jc w:val="both"/>
      </w:pPr>
      <w:r>
        <w:rPr>
          <w:noProof/>
        </w:rPr>
        <w:drawing>
          <wp:anchor distT="0" distB="0" distL="0" distR="0" simplePos="0" relativeHeight="251654656" behindDoc="0" locked="0" layoutInCell="1" allowOverlap="1" wp14:anchorId="05831576" wp14:editId="10DB1075">
            <wp:simplePos x="0" y="0"/>
            <wp:positionH relativeFrom="page">
              <wp:posOffset>943369</wp:posOffset>
            </wp:positionH>
            <wp:positionV relativeFrom="paragraph">
              <wp:posOffset>40544</wp:posOffset>
            </wp:positionV>
            <wp:extent cx="247636" cy="84461"/>
            <wp:effectExtent l="0" t="0" r="0" b="0"/>
            <wp:wrapNone/>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160" cstate="print"/>
                    <a:stretch>
                      <a:fillRect/>
                    </a:stretch>
                  </pic:blipFill>
                  <pic:spPr>
                    <a:xfrm>
                      <a:off x="0" y="0"/>
                      <a:ext cx="247636" cy="84461"/>
                    </a:xfrm>
                    <a:prstGeom prst="rect">
                      <a:avLst/>
                    </a:prstGeom>
                  </pic:spPr>
                </pic:pic>
              </a:graphicData>
            </a:graphic>
          </wp:anchor>
        </w:drawing>
      </w:r>
      <w:bookmarkStart w:id="42" w:name="_bookmark42"/>
      <w:bookmarkEnd w:id="42"/>
      <w:r>
        <w:rPr>
          <w:color w:val="005B82"/>
          <w:spacing w:val="-2"/>
        </w:rPr>
        <w:t xml:space="preserve">Scénario futur </w:t>
      </w:r>
      <w:r>
        <w:rPr>
          <w:color w:val="005B82"/>
        </w:rPr>
        <w:t>réaliste</w:t>
      </w:r>
    </w:p>
    <w:p w14:paraId="5DD03556" w14:textId="77777777" w:rsidR="00B820BB" w:rsidRDefault="001A4765">
      <w:pPr>
        <w:pStyle w:val="BodyText"/>
        <w:spacing w:before="140" w:line="259" w:lineRule="auto"/>
        <w:ind w:right="858"/>
        <w:jc w:val="both"/>
      </w:pPr>
      <w:r>
        <w:t xml:space="preserve">En raison de la crise Covid, l'aviation a déjà connu trois années turbulentes. Le rétablissement complet du trafic de passagers prend du temps et certains </w:t>
      </w:r>
      <w:r>
        <w:t>voyages d'affaires ne devraient pas reprendre. En revanche, la demande de fret aérien a fortement augmenté pendant la pandémie.</w:t>
      </w:r>
    </w:p>
    <w:p w14:paraId="179B1C81" w14:textId="77777777" w:rsidR="00B820BB" w:rsidRDefault="001A4765">
      <w:pPr>
        <w:pStyle w:val="BodyText"/>
        <w:spacing w:before="159" w:line="259" w:lineRule="auto"/>
        <w:ind w:right="858"/>
        <w:jc w:val="both"/>
      </w:pPr>
      <w:r>
        <w:t>Le scénario futur réaliste cartographie l'évolution attendue de l'utilisation de l'aéroport (par exemple, le nombre de mouvement</w:t>
      </w:r>
      <w:r>
        <w:t>s d'avions et de passagers) et ses conséquences (par exemple, les émissions sonores, la génération de trafic).</w:t>
      </w:r>
    </w:p>
    <w:p w14:paraId="34A148CC" w14:textId="77777777" w:rsidR="00B820BB" w:rsidRDefault="001A4765">
      <w:pPr>
        <w:pStyle w:val="BodyText"/>
        <w:spacing w:before="160" w:line="259" w:lineRule="auto"/>
        <w:ind w:right="854"/>
        <w:jc w:val="both"/>
      </w:pPr>
      <w:r>
        <w:t xml:space="preserve">Le scénario futur réaliste permet d'évaluer les effets qui se produiront si l'aéroport peut se réengager </w:t>
      </w:r>
      <w:r>
        <w:rPr>
          <w:spacing w:val="-2"/>
        </w:rPr>
        <w:t xml:space="preserve">avec </w:t>
      </w:r>
      <w:r>
        <w:t>une augmentation des passagers et d</w:t>
      </w:r>
      <w:r>
        <w:t xml:space="preserve">u fret (par rapport à </w:t>
      </w:r>
      <w:r>
        <w:rPr>
          <w:spacing w:val="-2"/>
        </w:rPr>
        <w:t xml:space="preserve">2019) sans avoir à demander un nouveau permis environnemental pour la modification des </w:t>
      </w:r>
      <w:r>
        <w:rPr>
          <w:spacing w:val="-3"/>
        </w:rPr>
        <w:t xml:space="preserve">pistes </w:t>
      </w:r>
      <w:r>
        <w:rPr>
          <w:spacing w:val="-2"/>
        </w:rPr>
        <w:t>(avec l'</w:t>
      </w:r>
      <w:r>
        <w:t>évaluation des incidences sur l'environnement qui l'accompagne). Le scénario futur réaliste se limitera donc à l'optimisation de l'i</w:t>
      </w:r>
      <w:r>
        <w:t>nfrastructure existante. Les conséquences de cette utilisation (par exemple, les émissions sonores, la génération de trafic) sont également sujettes à des évolutions (par exemple, des moteurs d'avion plus silencieux, des émissions plus faibles, des changem</w:t>
      </w:r>
      <w:r>
        <w:t>ents dans la génération de trafic en raison des efforts de transfert modal).</w:t>
      </w:r>
    </w:p>
    <w:p w14:paraId="2A727BF9" w14:textId="77777777" w:rsidR="00B820BB" w:rsidRDefault="001A4765">
      <w:pPr>
        <w:tabs>
          <w:tab w:val="left" w:pos="1397"/>
        </w:tabs>
        <w:spacing w:before="163"/>
        <w:ind w:left="548"/>
        <w:rPr>
          <w:i/>
          <w:sz w:val="20"/>
        </w:rPr>
      </w:pPr>
      <w:r>
        <w:rPr>
          <w:noProof/>
        </w:rPr>
        <w:drawing>
          <wp:inline distT="0" distB="0" distL="0" distR="0" wp14:anchorId="3F132202" wp14:editId="5C0C87D5">
            <wp:extent cx="336011" cy="84461"/>
            <wp:effectExtent l="0" t="0" r="0" b="0"/>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161" cstate="print"/>
                    <a:stretch>
                      <a:fillRect/>
                    </a:stretch>
                  </pic:blipFill>
                  <pic:spPr>
                    <a:xfrm>
                      <a:off x="0" y="0"/>
                      <a:ext cx="336011" cy="84461"/>
                    </a:xfrm>
                    <a:prstGeom prst="rect">
                      <a:avLst/>
                    </a:prstGeom>
                  </pic:spPr>
                </pic:pic>
              </a:graphicData>
            </a:graphic>
          </wp:inline>
        </w:drawing>
      </w:r>
      <w:r>
        <w:rPr>
          <w:rFonts w:ascii="Times New Roman"/>
          <w:sz w:val="20"/>
        </w:rPr>
        <w:tab/>
      </w:r>
      <w:r>
        <w:rPr>
          <w:i/>
          <w:color w:val="005B82"/>
          <w:spacing w:val="-2"/>
          <w:sz w:val="20"/>
        </w:rPr>
        <w:t xml:space="preserve">Création </w:t>
      </w:r>
      <w:r>
        <w:rPr>
          <w:i/>
          <w:color w:val="005B82"/>
          <w:spacing w:val="-3"/>
          <w:sz w:val="20"/>
        </w:rPr>
        <w:t xml:space="preserve">de </w:t>
      </w:r>
      <w:r>
        <w:rPr>
          <w:i/>
          <w:color w:val="005B82"/>
          <w:spacing w:val="-2"/>
          <w:sz w:val="20"/>
        </w:rPr>
        <w:t>ce scénario</w:t>
      </w:r>
    </w:p>
    <w:p w14:paraId="050ACC56" w14:textId="77777777" w:rsidR="00B820BB" w:rsidRDefault="00B820BB">
      <w:pPr>
        <w:pStyle w:val="BodyText"/>
        <w:spacing w:before="194"/>
        <w:ind w:left="0"/>
        <w:rPr>
          <w:i/>
        </w:rPr>
      </w:pPr>
    </w:p>
    <w:p w14:paraId="0A4DC0A8" w14:textId="77777777" w:rsidR="00B820BB" w:rsidRDefault="001A4765">
      <w:pPr>
        <w:pStyle w:val="BodyText"/>
        <w:spacing w:line="259" w:lineRule="auto"/>
        <w:ind w:right="850"/>
        <w:jc w:val="both"/>
      </w:pPr>
      <w:r>
        <w:t xml:space="preserve">Le projet d'EIE pour ce projet, tel qu'il a été soumis au ministère de l'Environnement fin 2022, </w:t>
      </w:r>
      <w:r>
        <w:rPr>
          <w:spacing w:val="-4"/>
        </w:rPr>
        <w:t>comprenait</w:t>
      </w:r>
      <w:r>
        <w:t xml:space="preserve"> une description du scénario futur réaliste. </w:t>
      </w:r>
      <w:r>
        <w:t>Le scénario futur projeté décrit précédemment a été préparé fin 2021/début 2022 sur la base des perspectives connues à l'époque (informations de novembre 2021). Suite à une meilleure connaissance (nouvelles données sur le renouvellement de la flotte et pré</w:t>
      </w:r>
      <w:r>
        <w:t xml:space="preserve">visions du marché à partir de mars 2023) et à une analyse critique des hypothèses, un scénario ajusté est </w:t>
      </w:r>
      <w:r>
        <w:rPr>
          <w:spacing w:val="-1"/>
        </w:rPr>
        <w:t xml:space="preserve">expliqué </w:t>
      </w:r>
      <w:r>
        <w:t xml:space="preserve">ci-dessous. Ce scénario ajusté remplace donc complètement le scénario futur décrit précédemment. Toutes les analyses et évaluations d'impact </w:t>
      </w:r>
      <w:r>
        <w:t xml:space="preserve">(voir ci-dessous dans l'EIE) sont basées sur le </w:t>
      </w:r>
      <w:r>
        <w:rPr>
          <w:spacing w:val="-2"/>
        </w:rPr>
        <w:t xml:space="preserve">scénario futur </w:t>
      </w:r>
      <w:r>
        <w:t>(ajusté) décrit ci-dessous.</w:t>
      </w:r>
    </w:p>
    <w:p w14:paraId="63E4B676" w14:textId="77777777" w:rsidR="00B820BB" w:rsidRDefault="001A4765">
      <w:pPr>
        <w:pStyle w:val="BodyText"/>
        <w:spacing w:before="159" w:line="259" w:lineRule="auto"/>
        <w:ind w:right="851"/>
        <w:jc w:val="both"/>
      </w:pPr>
      <w:r>
        <w:t>L'ajustement du scénario futur a été effectué en raison d'une meilleure compréhension de l'évolution du marché par rapport au scénario de fin 2021/début 2022, lorsqu</w:t>
      </w:r>
      <w:r>
        <w:t>e l'aviation souffrait encore de la pandémie mondiale. Les principaux ajustements sont les suivants :</w:t>
      </w:r>
    </w:p>
    <w:p w14:paraId="5838A701" w14:textId="77777777" w:rsidR="00B820BB" w:rsidRDefault="001A4765">
      <w:pPr>
        <w:pStyle w:val="ListParagraph"/>
        <w:numPr>
          <w:ilvl w:val="0"/>
          <w:numId w:val="16"/>
        </w:numPr>
        <w:tabs>
          <w:tab w:val="left" w:pos="2233"/>
          <w:tab w:val="left" w:pos="2235"/>
        </w:tabs>
        <w:spacing w:before="160" w:line="259" w:lineRule="auto"/>
        <w:ind w:right="858"/>
        <w:jc w:val="both"/>
        <w:rPr>
          <w:sz w:val="20"/>
        </w:rPr>
      </w:pPr>
      <w:r>
        <w:rPr>
          <w:sz w:val="20"/>
        </w:rPr>
        <w:t>Une reprise plus rapide du marché de l'aviation à partir de 2024 et un rattrapage jusqu'en 2029 avant de retrouver une croissance plus régulière. Toutefois, les pressions environnementales croissantes exercées sur l'aviation au cours de cette période auron</w:t>
      </w:r>
      <w:r>
        <w:rPr>
          <w:sz w:val="20"/>
        </w:rPr>
        <w:t>t également un effet modérateur.</w:t>
      </w:r>
    </w:p>
    <w:p w14:paraId="106BBEE9" w14:textId="77777777" w:rsidR="00B820BB" w:rsidRDefault="00B820BB">
      <w:pPr>
        <w:spacing w:line="259" w:lineRule="auto"/>
        <w:jc w:val="both"/>
        <w:rPr>
          <w:sz w:val="20"/>
        </w:rPr>
        <w:sectPr w:rsidR="00B820BB">
          <w:pgSz w:w="11910" w:h="16840"/>
          <w:pgMar w:top="1820" w:right="280" w:bottom="1280" w:left="940" w:header="0" w:footer="1095" w:gutter="0"/>
          <w:cols w:space="720"/>
        </w:sectPr>
      </w:pPr>
    </w:p>
    <w:p w14:paraId="1087B98E" w14:textId="77777777" w:rsidR="00B820BB" w:rsidRDefault="001A4765">
      <w:pPr>
        <w:pStyle w:val="BodyText"/>
        <w:spacing w:before="34" w:line="256" w:lineRule="auto"/>
        <w:ind w:left="2235" w:right="822"/>
      </w:pPr>
      <w:r>
        <w:lastRenderedPageBreak/>
        <w:t>sur la croissance. Ces facteurs donnent un schéma de croissance différent mais, comme dans le scénario précédent, aboutissent à environ 32 millions de passagers et environ 240 000 mouvements d'avions.</w:t>
      </w:r>
    </w:p>
    <w:p w14:paraId="41E625F2" w14:textId="77777777" w:rsidR="00B820BB" w:rsidRDefault="001A4765">
      <w:pPr>
        <w:pStyle w:val="ListParagraph"/>
        <w:numPr>
          <w:ilvl w:val="0"/>
          <w:numId w:val="16"/>
        </w:numPr>
        <w:tabs>
          <w:tab w:val="left" w:pos="2233"/>
          <w:tab w:val="left" w:pos="2235"/>
        </w:tabs>
        <w:spacing w:before="167" w:line="256" w:lineRule="auto"/>
        <w:ind w:right="850"/>
        <w:jc w:val="both"/>
        <w:rPr>
          <w:sz w:val="20"/>
        </w:rPr>
      </w:pPr>
      <w:r>
        <w:rPr>
          <w:sz w:val="20"/>
        </w:rPr>
        <w:t>Croi</w:t>
      </w:r>
      <w:r>
        <w:rPr>
          <w:sz w:val="20"/>
        </w:rPr>
        <w:t>ssance plus rapide des transporteurs nationaux à l'aéroport de Bruxelles en conjonction avec la croissance de l'aéroport de Bruxelles en tant que plaque tournante pour Star Alliance et donc sur le réseau en Europe. La croissance du segment low-cost à Bruss</w:t>
      </w:r>
      <w:r>
        <w:rPr>
          <w:sz w:val="20"/>
        </w:rPr>
        <w:t>els Airport devrait être plus lente qu'initialement prévu.</w:t>
      </w:r>
    </w:p>
    <w:p w14:paraId="354A98F2" w14:textId="77777777" w:rsidR="00B820BB" w:rsidRDefault="001A4765">
      <w:pPr>
        <w:pStyle w:val="ListParagraph"/>
        <w:numPr>
          <w:ilvl w:val="0"/>
          <w:numId w:val="16"/>
        </w:numPr>
        <w:tabs>
          <w:tab w:val="left" w:pos="2233"/>
          <w:tab w:val="left" w:pos="2235"/>
        </w:tabs>
        <w:spacing w:before="167" w:line="259" w:lineRule="auto"/>
        <w:ind w:right="854"/>
        <w:jc w:val="both"/>
        <w:rPr>
          <w:sz w:val="20"/>
        </w:rPr>
      </w:pPr>
      <w:r>
        <w:rPr>
          <w:sz w:val="20"/>
        </w:rPr>
        <w:t xml:space="preserve">Une nouvelle analyse détaillée de l'évolution prévue de la flotte par compagnie aérienne montre une augmentation des avions les plus modernes, l'utilisation d'avions plus grands et des facteurs de </w:t>
      </w:r>
      <w:r>
        <w:rPr>
          <w:sz w:val="20"/>
        </w:rPr>
        <w:t xml:space="preserve">charge plus élevés. Cette évolution </w:t>
      </w:r>
      <w:r>
        <w:rPr>
          <w:spacing w:val="-6"/>
          <w:sz w:val="20"/>
        </w:rPr>
        <w:t xml:space="preserve">est </w:t>
      </w:r>
      <w:r>
        <w:rPr>
          <w:sz w:val="20"/>
        </w:rPr>
        <w:t>stimulée, entre autres, par l'approbation de la Brussels Airport Company et du système tarifaire skeyes, ainsi que par les développements attendus au sein de l'UE, tels que le Green Deal de la Commission européenne.</w:t>
      </w:r>
    </w:p>
    <w:p w14:paraId="09DA4233" w14:textId="77777777" w:rsidR="00B820BB" w:rsidRDefault="00B820BB">
      <w:pPr>
        <w:pStyle w:val="BodyText"/>
        <w:ind w:left="0"/>
      </w:pPr>
    </w:p>
    <w:p w14:paraId="152A608B" w14:textId="77777777" w:rsidR="00B820BB" w:rsidRDefault="00B820BB">
      <w:pPr>
        <w:pStyle w:val="BodyText"/>
        <w:spacing w:before="95"/>
        <w:ind w:left="0"/>
      </w:pPr>
    </w:p>
    <w:p w14:paraId="15C668F3" w14:textId="77777777" w:rsidR="00B820BB" w:rsidRDefault="001A4765">
      <w:pPr>
        <w:ind w:left="1611"/>
        <w:jc w:val="both"/>
        <w:rPr>
          <w:i/>
          <w:sz w:val="20"/>
        </w:rPr>
      </w:pPr>
      <w:r>
        <w:rPr>
          <w:noProof/>
        </w:rPr>
        <w:drawing>
          <wp:anchor distT="0" distB="0" distL="0" distR="0" simplePos="0" relativeHeight="251655680" behindDoc="0" locked="0" layoutInCell="1" allowOverlap="1" wp14:anchorId="67C3DFCD" wp14:editId="606DAB1D">
            <wp:simplePos x="0" y="0"/>
            <wp:positionH relativeFrom="page">
              <wp:posOffset>944890</wp:posOffset>
            </wp:positionH>
            <wp:positionV relativeFrom="paragraph">
              <wp:posOffset>39810</wp:posOffset>
            </wp:positionV>
            <wp:extent cx="334507" cy="84461"/>
            <wp:effectExtent l="0" t="0" r="0" b="0"/>
            <wp:wrapNone/>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162" cstate="print"/>
                    <a:stretch>
                      <a:fillRect/>
                    </a:stretch>
                  </pic:blipFill>
                  <pic:spPr>
                    <a:xfrm>
                      <a:off x="0" y="0"/>
                      <a:ext cx="334507" cy="84461"/>
                    </a:xfrm>
                    <a:prstGeom prst="rect">
                      <a:avLst/>
                    </a:prstGeom>
                  </pic:spPr>
                </pic:pic>
              </a:graphicData>
            </a:graphic>
          </wp:anchor>
        </w:drawing>
      </w:r>
      <w:r>
        <w:rPr>
          <w:i/>
          <w:color w:val="005B82"/>
          <w:spacing w:val="-2"/>
          <w:sz w:val="20"/>
        </w:rPr>
        <w:t>Évolution des passagers et du fret</w:t>
      </w:r>
    </w:p>
    <w:p w14:paraId="77B4EB72" w14:textId="77777777" w:rsidR="00B820BB" w:rsidRDefault="001A4765">
      <w:pPr>
        <w:pStyle w:val="BodyText"/>
        <w:spacing w:before="20" w:line="259" w:lineRule="auto"/>
        <w:ind w:right="854"/>
        <w:jc w:val="both"/>
      </w:pPr>
      <w:r>
        <w:t xml:space="preserve">Le scénario futur a été élaboré comme un achèvement maximal de </w:t>
      </w:r>
      <w:r>
        <w:rPr>
          <w:spacing w:val="-8"/>
        </w:rPr>
        <w:t>l'</w:t>
      </w:r>
      <w:r>
        <w:t>infrastructure existante de l'aéroport de Bruxelles, avec les techniques et technologies actuelles : 32 millions de passagers et 1 million de tonnes de f</w:t>
      </w:r>
      <w:r>
        <w:t xml:space="preserve">ret. Sur la base des prévisions actuelles pour les années suivantes, ces chiffres (passagers et fret) pourraient être atteints en 2032. Cependant, divers facteurs/événements peuvent fortement influencer le nombre de passagers et le volume de fret, de </w:t>
      </w:r>
      <w:r>
        <w:rPr>
          <w:spacing w:val="-9"/>
        </w:rPr>
        <w:t>sorte</w:t>
      </w:r>
      <w:r>
        <w:rPr>
          <w:spacing w:val="-9"/>
        </w:rPr>
        <w:t xml:space="preserve"> que l'</w:t>
      </w:r>
      <w:r>
        <w:t>on peut s'écarter de l'année 2032.</w:t>
      </w:r>
    </w:p>
    <w:p w14:paraId="72B964F4" w14:textId="77777777" w:rsidR="00B820BB" w:rsidRDefault="001A4765">
      <w:pPr>
        <w:spacing w:before="158"/>
        <w:ind w:left="1611"/>
        <w:rPr>
          <w:i/>
          <w:sz w:val="20"/>
        </w:rPr>
      </w:pPr>
      <w:r>
        <w:rPr>
          <w:noProof/>
        </w:rPr>
        <w:drawing>
          <wp:anchor distT="0" distB="0" distL="0" distR="0" simplePos="0" relativeHeight="251656704" behindDoc="0" locked="0" layoutInCell="1" allowOverlap="1" wp14:anchorId="6A4A6A19" wp14:editId="43D536DF">
            <wp:simplePos x="0" y="0"/>
            <wp:positionH relativeFrom="page">
              <wp:posOffset>944890</wp:posOffset>
            </wp:positionH>
            <wp:positionV relativeFrom="paragraph">
              <wp:posOffset>140031</wp:posOffset>
            </wp:positionV>
            <wp:extent cx="334507" cy="84461"/>
            <wp:effectExtent l="0" t="0" r="0" b="0"/>
            <wp:wrapNone/>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163" cstate="print"/>
                    <a:stretch>
                      <a:fillRect/>
                    </a:stretch>
                  </pic:blipFill>
                  <pic:spPr>
                    <a:xfrm>
                      <a:off x="0" y="0"/>
                      <a:ext cx="334507" cy="84461"/>
                    </a:xfrm>
                    <a:prstGeom prst="rect">
                      <a:avLst/>
                    </a:prstGeom>
                  </pic:spPr>
                </pic:pic>
              </a:graphicData>
            </a:graphic>
          </wp:anchor>
        </w:drawing>
      </w:r>
      <w:r>
        <w:rPr>
          <w:i/>
          <w:color w:val="005B82"/>
          <w:spacing w:val="-2"/>
          <w:sz w:val="20"/>
        </w:rPr>
        <w:t>Évolution des passagers</w:t>
      </w:r>
    </w:p>
    <w:p w14:paraId="4D62DE40" w14:textId="77777777" w:rsidR="00B820BB" w:rsidRDefault="001A4765">
      <w:pPr>
        <w:pStyle w:val="BodyText"/>
        <w:spacing w:before="17"/>
      </w:pPr>
      <w:r>
        <w:t xml:space="preserve">Le tableau ci-dessous montre l'évolution attendue du nombre de </w:t>
      </w:r>
      <w:r>
        <w:rPr>
          <w:spacing w:val="-7"/>
        </w:rPr>
        <w:t>passagers</w:t>
      </w:r>
      <w:r>
        <w:rPr>
          <w:spacing w:val="-2"/>
        </w:rPr>
        <w:t>.</w:t>
      </w:r>
    </w:p>
    <w:p w14:paraId="64F50F98" w14:textId="77777777" w:rsidR="00B820BB" w:rsidRDefault="001A4765">
      <w:pPr>
        <w:spacing w:before="183"/>
        <w:ind w:left="1611"/>
        <w:rPr>
          <w:i/>
          <w:sz w:val="18"/>
        </w:rPr>
      </w:pPr>
      <w:r>
        <w:rPr>
          <w:i/>
          <w:color w:val="005B82"/>
          <w:sz w:val="18"/>
        </w:rPr>
        <w:t xml:space="preserve">Tableau 2-3 : Évolution prévue du nombre de </w:t>
      </w:r>
      <w:r>
        <w:rPr>
          <w:i/>
          <w:color w:val="005B82"/>
          <w:spacing w:val="-2"/>
          <w:sz w:val="18"/>
        </w:rPr>
        <w:t>passagers</w:t>
      </w:r>
    </w:p>
    <w:p w14:paraId="28642BF6" w14:textId="77777777" w:rsidR="00B820BB" w:rsidRDefault="00B820BB">
      <w:pPr>
        <w:pStyle w:val="BodyText"/>
        <w:spacing w:before="1"/>
        <w:ind w:left="0"/>
        <w:rPr>
          <w:i/>
          <w:sz w:val="16"/>
        </w:rPr>
      </w:pPr>
    </w:p>
    <w:tbl>
      <w:tblPr>
        <w:tblW w:w="0" w:type="auto"/>
        <w:tblInd w:w="12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493"/>
        <w:gridCol w:w="661"/>
        <w:gridCol w:w="529"/>
        <w:gridCol w:w="529"/>
        <w:gridCol w:w="580"/>
        <w:gridCol w:w="529"/>
        <w:gridCol w:w="529"/>
        <w:gridCol w:w="529"/>
        <w:gridCol w:w="529"/>
        <w:gridCol w:w="529"/>
        <w:gridCol w:w="529"/>
        <w:gridCol w:w="529"/>
        <w:gridCol w:w="529"/>
        <w:gridCol w:w="529"/>
        <w:gridCol w:w="529"/>
      </w:tblGrid>
      <w:tr w:rsidR="00B820BB" w14:paraId="2B44AD28" w14:textId="77777777">
        <w:trPr>
          <w:trHeight w:val="182"/>
        </w:trPr>
        <w:tc>
          <w:tcPr>
            <w:tcW w:w="1493" w:type="dxa"/>
          </w:tcPr>
          <w:p w14:paraId="25F74BDE" w14:textId="77777777" w:rsidR="00B820BB" w:rsidRDefault="001A4765">
            <w:pPr>
              <w:pStyle w:val="TableParagraph"/>
              <w:spacing w:before="38" w:line="125" w:lineRule="exact"/>
              <w:ind w:left="17"/>
              <w:rPr>
                <w:sz w:val="12"/>
              </w:rPr>
            </w:pPr>
            <w:r>
              <w:rPr>
                <w:spacing w:val="-4"/>
                <w:sz w:val="12"/>
              </w:rPr>
              <w:t>Année</w:t>
            </w:r>
          </w:p>
        </w:tc>
        <w:tc>
          <w:tcPr>
            <w:tcW w:w="661" w:type="dxa"/>
          </w:tcPr>
          <w:p w14:paraId="1B2652C6" w14:textId="77777777" w:rsidR="00B820BB" w:rsidRDefault="001A4765">
            <w:pPr>
              <w:pStyle w:val="TableParagraph"/>
              <w:spacing w:before="8" w:line="154" w:lineRule="exact"/>
              <w:ind w:right="17"/>
              <w:jc w:val="right"/>
              <w:rPr>
                <w:sz w:val="14"/>
              </w:rPr>
            </w:pPr>
            <w:r>
              <w:rPr>
                <w:spacing w:val="-4"/>
                <w:sz w:val="14"/>
              </w:rPr>
              <w:t>2019</w:t>
            </w:r>
          </w:p>
        </w:tc>
        <w:tc>
          <w:tcPr>
            <w:tcW w:w="529" w:type="dxa"/>
          </w:tcPr>
          <w:p w14:paraId="28424894" w14:textId="77777777" w:rsidR="00B820BB" w:rsidRDefault="001A4765">
            <w:pPr>
              <w:pStyle w:val="TableParagraph"/>
              <w:spacing w:before="8" w:line="154" w:lineRule="exact"/>
              <w:ind w:right="18"/>
              <w:jc w:val="right"/>
              <w:rPr>
                <w:sz w:val="14"/>
              </w:rPr>
            </w:pPr>
            <w:r>
              <w:rPr>
                <w:spacing w:val="-4"/>
                <w:sz w:val="14"/>
              </w:rPr>
              <w:t>2020</w:t>
            </w:r>
          </w:p>
        </w:tc>
        <w:tc>
          <w:tcPr>
            <w:tcW w:w="529" w:type="dxa"/>
          </w:tcPr>
          <w:p w14:paraId="11E716A8" w14:textId="77777777" w:rsidR="00B820BB" w:rsidRDefault="001A4765">
            <w:pPr>
              <w:pStyle w:val="TableParagraph"/>
              <w:spacing w:before="8" w:line="154" w:lineRule="exact"/>
              <w:ind w:right="19"/>
              <w:jc w:val="right"/>
              <w:rPr>
                <w:sz w:val="14"/>
              </w:rPr>
            </w:pPr>
            <w:r>
              <w:rPr>
                <w:spacing w:val="-4"/>
                <w:sz w:val="14"/>
              </w:rPr>
              <w:t>2021</w:t>
            </w:r>
          </w:p>
        </w:tc>
        <w:tc>
          <w:tcPr>
            <w:tcW w:w="580" w:type="dxa"/>
          </w:tcPr>
          <w:p w14:paraId="695CEA0B" w14:textId="77777777" w:rsidR="00B820BB" w:rsidRDefault="001A4765">
            <w:pPr>
              <w:pStyle w:val="TableParagraph"/>
              <w:spacing w:before="8" w:line="154" w:lineRule="exact"/>
              <w:ind w:right="20"/>
              <w:jc w:val="right"/>
              <w:rPr>
                <w:sz w:val="14"/>
              </w:rPr>
            </w:pPr>
            <w:r>
              <w:rPr>
                <w:spacing w:val="-4"/>
                <w:sz w:val="14"/>
              </w:rPr>
              <w:t>2022</w:t>
            </w:r>
          </w:p>
        </w:tc>
        <w:tc>
          <w:tcPr>
            <w:tcW w:w="529" w:type="dxa"/>
          </w:tcPr>
          <w:p w14:paraId="2C8B9EFC" w14:textId="77777777" w:rsidR="00B820BB" w:rsidRDefault="001A4765">
            <w:pPr>
              <w:pStyle w:val="TableParagraph"/>
              <w:spacing w:before="8" w:line="154" w:lineRule="exact"/>
              <w:ind w:right="21"/>
              <w:jc w:val="right"/>
              <w:rPr>
                <w:sz w:val="14"/>
              </w:rPr>
            </w:pPr>
            <w:r>
              <w:rPr>
                <w:spacing w:val="-4"/>
                <w:sz w:val="14"/>
              </w:rPr>
              <w:t>2023</w:t>
            </w:r>
          </w:p>
        </w:tc>
        <w:tc>
          <w:tcPr>
            <w:tcW w:w="529" w:type="dxa"/>
          </w:tcPr>
          <w:p w14:paraId="035EEE1C" w14:textId="77777777" w:rsidR="00B820BB" w:rsidRDefault="001A4765">
            <w:pPr>
              <w:pStyle w:val="TableParagraph"/>
              <w:spacing w:before="8" w:line="154" w:lineRule="exact"/>
              <w:ind w:right="22"/>
              <w:jc w:val="right"/>
              <w:rPr>
                <w:sz w:val="14"/>
              </w:rPr>
            </w:pPr>
            <w:r>
              <w:rPr>
                <w:spacing w:val="-4"/>
                <w:sz w:val="14"/>
              </w:rPr>
              <w:t>2024</w:t>
            </w:r>
          </w:p>
        </w:tc>
        <w:tc>
          <w:tcPr>
            <w:tcW w:w="529" w:type="dxa"/>
          </w:tcPr>
          <w:p w14:paraId="6BE1635D" w14:textId="77777777" w:rsidR="00B820BB" w:rsidRDefault="001A4765">
            <w:pPr>
              <w:pStyle w:val="TableParagraph"/>
              <w:spacing w:before="8" w:line="154" w:lineRule="exact"/>
              <w:ind w:right="23"/>
              <w:jc w:val="right"/>
              <w:rPr>
                <w:sz w:val="14"/>
              </w:rPr>
            </w:pPr>
            <w:r>
              <w:rPr>
                <w:spacing w:val="-4"/>
                <w:sz w:val="14"/>
              </w:rPr>
              <w:t>2025</w:t>
            </w:r>
          </w:p>
        </w:tc>
        <w:tc>
          <w:tcPr>
            <w:tcW w:w="529" w:type="dxa"/>
          </w:tcPr>
          <w:p w14:paraId="40ADD3A8" w14:textId="77777777" w:rsidR="00B820BB" w:rsidRDefault="001A4765">
            <w:pPr>
              <w:pStyle w:val="TableParagraph"/>
              <w:spacing w:before="8" w:line="154" w:lineRule="exact"/>
              <w:ind w:right="24"/>
              <w:jc w:val="right"/>
              <w:rPr>
                <w:sz w:val="14"/>
              </w:rPr>
            </w:pPr>
            <w:r>
              <w:rPr>
                <w:spacing w:val="-4"/>
                <w:sz w:val="14"/>
              </w:rPr>
              <w:t>2026</w:t>
            </w:r>
          </w:p>
        </w:tc>
        <w:tc>
          <w:tcPr>
            <w:tcW w:w="529" w:type="dxa"/>
          </w:tcPr>
          <w:p w14:paraId="679DAB05" w14:textId="77777777" w:rsidR="00B820BB" w:rsidRDefault="001A4765">
            <w:pPr>
              <w:pStyle w:val="TableParagraph"/>
              <w:spacing w:before="8" w:line="154" w:lineRule="exact"/>
              <w:ind w:left="184"/>
              <w:jc w:val="center"/>
              <w:rPr>
                <w:sz w:val="14"/>
              </w:rPr>
            </w:pPr>
            <w:r>
              <w:rPr>
                <w:spacing w:val="-4"/>
                <w:sz w:val="14"/>
              </w:rPr>
              <w:t>2027</w:t>
            </w:r>
          </w:p>
        </w:tc>
        <w:tc>
          <w:tcPr>
            <w:tcW w:w="529" w:type="dxa"/>
          </w:tcPr>
          <w:p w14:paraId="26B6DA9A" w14:textId="77777777" w:rsidR="00B820BB" w:rsidRDefault="001A4765">
            <w:pPr>
              <w:pStyle w:val="TableParagraph"/>
              <w:spacing w:before="8" w:line="154" w:lineRule="exact"/>
              <w:ind w:right="26"/>
              <w:jc w:val="right"/>
              <w:rPr>
                <w:sz w:val="14"/>
              </w:rPr>
            </w:pPr>
            <w:r>
              <w:rPr>
                <w:spacing w:val="-4"/>
                <w:sz w:val="14"/>
              </w:rPr>
              <w:t>2028</w:t>
            </w:r>
          </w:p>
        </w:tc>
        <w:tc>
          <w:tcPr>
            <w:tcW w:w="529" w:type="dxa"/>
          </w:tcPr>
          <w:p w14:paraId="4FECFC1E" w14:textId="77777777" w:rsidR="00B820BB" w:rsidRDefault="001A4765">
            <w:pPr>
              <w:pStyle w:val="TableParagraph"/>
              <w:spacing w:before="8" w:line="154" w:lineRule="exact"/>
              <w:ind w:right="27"/>
              <w:jc w:val="right"/>
              <w:rPr>
                <w:sz w:val="14"/>
              </w:rPr>
            </w:pPr>
            <w:r>
              <w:rPr>
                <w:spacing w:val="-4"/>
                <w:sz w:val="14"/>
              </w:rPr>
              <w:t>2029</w:t>
            </w:r>
          </w:p>
        </w:tc>
        <w:tc>
          <w:tcPr>
            <w:tcW w:w="529" w:type="dxa"/>
          </w:tcPr>
          <w:p w14:paraId="5190F140" w14:textId="77777777" w:rsidR="00B820BB" w:rsidRDefault="001A4765">
            <w:pPr>
              <w:pStyle w:val="TableParagraph"/>
              <w:spacing w:before="8" w:line="154" w:lineRule="exact"/>
              <w:ind w:right="28"/>
              <w:jc w:val="right"/>
              <w:rPr>
                <w:sz w:val="14"/>
              </w:rPr>
            </w:pPr>
            <w:r>
              <w:rPr>
                <w:spacing w:val="-4"/>
                <w:sz w:val="14"/>
              </w:rPr>
              <w:t>2030</w:t>
            </w:r>
          </w:p>
        </w:tc>
        <w:tc>
          <w:tcPr>
            <w:tcW w:w="529" w:type="dxa"/>
          </w:tcPr>
          <w:p w14:paraId="408402BC" w14:textId="77777777" w:rsidR="00B820BB" w:rsidRDefault="001A4765">
            <w:pPr>
              <w:pStyle w:val="TableParagraph"/>
              <w:spacing w:before="8" w:line="154" w:lineRule="exact"/>
              <w:ind w:right="29"/>
              <w:jc w:val="right"/>
              <w:rPr>
                <w:sz w:val="14"/>
              </w:rPr>
            </w:pPr>
            <w:r>
              <w:rPr>
                <w:spacing w:val="-4"/>
                <w:sz w:val="14"/>
              </w:rPr>
              <w:t>2031</w:t>
            </w:r>
          </w:p>
        </w:tc>
        <w:tc>
          <w:tcPr>
            <w:tcW w:w="529" w:type="dxa"/>
          </w:tcPr>
          <w:p w14:paraId="2369C203" w14:textId="77777777" w:rsidR="00B820BB" w:rsidRDefault="001A4765">
            <w:pPr>
              <w:pStyle w:val="TableParagraph"/>
              <w:spacing w:before="8" w:line="154" w:lineRule="exact"/>
              <w:ind w:left="184" w:right="10"/>
              <w:jc w:val="center"/>
              <w:rPr>
                <w:sz w:val="14"/>
              </w:rPr>
            </w:pPr>
            <w:r>
              <w:rPr>
                <w:spacing w:val="-4"/>
                <w:sz w:val="14"/>
              </w:rPr>
              <w:t>2032</w:t>
            </w:r>
          </w:p>
        </w:tc>
      </w:tr>
      <w:tr w:rsidR="00B820BB" w14:paraId="5242E462" w14:textId="77777777">
        <w:trPr>
          <w:trHeight w:val="182"/>
        </w:trPr>
        <w:tc>
          <w:tcPr>
            <w:tcW w:w="1493" w:type="dxa"/>
          </w:tcPr>
          <w:p w14:paraId="04B396A0" w14:textId="77777777" w:rsidR="00B820BB" w:rsidRDefault="001A4765">
            <w:pPr>
              <w:pStyle w:val="TableParagraph"/>
              <w:spacing w:before="8" w:line="154" w:lineRule="exact"/>
              <w:ind w:left="22"/>
              <w:rPr>
                <w:b/>
                <w:sz w:val="14"/>
              </w:rPr>
            </w:pPr>
            <w:r>
              <w:rPr>
                <w:b/>
                <w:sz w:val="14"/>
              </w:rPr>
              <w:t xml:space="preserve">Passagers </w:t>
            </w:r>
            <w:r>
              <w:rPr>
                <w:b/>
                <w:spacing w:val="-2"/>
                <w:sz w:val="14"/>
              </w:rPr>
              <w:t>(millions)</w:t>
            </w:r>
          </w:p>
        </w:tc>
        <w:tc>
          <w:tcPr>
            <w:tcW w:w="661" w:type="dxa"/>
          </w:tcPr>
          <w:p w14:paraId="78A6295A" w14:textId="77777777" w:rsidR="00B820BB" w:rsidRDefault="001A4765">
            <w:pPr>
              <w:pStyle w:val="TableParagraph"/>
              <w:spacing w:before="8" w:line="154" w:lineRule="exact"/>
              <w:ind w:right="15"/>
              <w:jc w:val="right"/>
              <w:rPr>
                <w:b/>
                <w:sz w:val="14"/>
              </w:rPr>
            </w:pPr>
            <w:r>
              <w:rPr>
                <w:b/>
                <w:spacing w:val="-4"/>
                <w:sz w:val="14"/>
              </w:rPr>
              <w:t>26,4</w:t>
            </w:r>
          </w:p>
        </w:tc>
        <w:tc>
          <w:tcPr>
            <w:tcW w:w="529" w:type="dxa"/>
          </w:tcPr>
          <w:p w14:paraId="198D4880" w14:textId="77777777" w:rsidR="00B820BB" w:rsidRDefault="001A4765">
            <w:pPr>
              <w:pStyle w:val="TableParagraph"/>
              <w:spacing w:before="8" w:line="154" w:lineRule="exact"/>
              <w:ind w:right="16"/>
              <w:jc w:val="right"/>
              <w:rPr>
                <w:b/>
                <w:sz w:val="14"/>
              </w:rPr>
            </w:pPr>
            <w:r>
              <w:rPr>
                <w:b/>
                <w:spacing w:val="-5"/>
                <w:sz w:val="14"/>
              </w:rPr>
              <w:t>6,7</w:t>
            </w:r>
          </w:p>
        </w:tc>
        <w:tc>
          <w:tcPr>
            <w:tcW w:w="529" w:type="dxa"/>
          </w:tcPr>
          <w:p w14:paraId="5C231211" w14:textId="77777777" w:rsidR="00B820BB" w:rsidRDefault="001A4765">
            <w:pPr>
              <w:pStyle w:val="TableParagraph"/>
              <w:spacing w:before="8" w:line="154" w:lineRule="exact"/>
              <w:ind w:right="17"/>
              <w:jc w:val="right"/>
              <w:rPr>
                <w:b/>
                <w:sz w:val="14"/>
              </w:rPr>
            </w:pPr>
            <w:r>
              <w:rPr>
                <w:b/>
                <w:spacing w:val="-5"/>
                <w:sz w:val="14"/>
              </w:rPr>
              <w:t>9,4</w:t>
            </w:r>
          </w:p>
        </w:tc>
        <w:tc>
          <w:tcPr>
            <w:tcW w:w="580" w:type="dxa"/>
          </w:tcPr>
          <w:p w14:paraId="4878FF86" w14:textId="77777777" w:rsidR="00B820BB" w:rsidRDefault="001A4765">
            <w:pPr>
              <w:pStyle w:val="TableParagraph"/>
              <w:spacing w:before="8" w:line="154" w:lineRule="exact"/>
              <w:ind w:right="18"/>
              <w:jc w:val="right"/>
              <w:rPr>
                <w:b/>
                <w:sz w:val="14"/>
              </w:rPr>
            </w:pPr>
            <w:r>
              <w:rPr>
                <w:b/>
                <w:spacing w:val="-4"/>
                <w:sz w:val="14"/>
              </w:rPr>
              <w:t>18,9</w:t>
            </w:r>
          </w:p>
        </w:tc>
        <w:tc>
          <w:tcPr>
            <w:tcW w:w="529" w:type="dxa"/>
          </w:tcPr>
          <w:p w14:paraId="64EFA05A" w14:textId="77777777" w:rsidR="00B820BB" w:rsidRDefault="001A4765">
            <w:pPr>
              <w:pStyle w:val="TableParagraph"/>
              <w:spacing w:before="8" w:line="154" w:lineRule="exact"/>
              <w:ind w:right="19"/>
              <w:jc w:val="right"/>
              <w:rPr>
                <w:b/>
                <w:sz w:val="14"/>
              </w:rPr>
            </w:pPr>
            <w:r>
              <w:rPr>
                <w:b/>
                <w:spacing w:val="-4"/>
                <w:sz w:val="14"/>
              </w:rPr>
              <w:t>22,5</w:t>
            </w:r>
          </w:p>
        </w:tc>
        <w:tc>
          <w:tcPr>
            <w:tcW w:w="529" w:type="dxa"/>
          </w:tcPr>
          <w:p w14:paraId="57E79361" w14:textId="77777777" w:rsidR="00B820BB" w:rsidRDefault="001A4765">
            <w:pPr>
              <w:pStyle w:val="TableParagraph"/>
              <w:spacing w:before="8" w:line="154" w:lineRule="exact"/>
              <w:ind w:right="22"/>
              <w:jc w:val="right"/>
              <w:rPr>
                <w:b/>
                <w:sz w:val="14"/>
              </w:rPr>
            </w:pPr>
            <w:r>
              <w:rPr>
                <w:b/>
                <w:spacing w:val="-4"/>
                <w:sz w:val="14"/>
              </w:rPr>
              <w:t>24,8</w:t>
            </w:r>
          </w:p>
        </w:tc>
        <w:tc>
          <w:tcPr>
            <w:tcW w:w="529" w:type="dxa"/>
          </w:tcPr>
          <w:p w14:paraId="6A0DE5A6" w14:textId="77777777" w:rsidR="00B820BB" w:rsidRDefault="001A4765">
            <w:pPr>
              <w:pStyle w:val="TableParagraph"/>
              <w:spacing w:before="8" w:line="154" w:lineRule="exact"/>
              <w:ind w:right="21"/>
              <w:jc w:val="right"/>
              <w:rPr>
                <w:b/>
                <w:sz w:val="14"/>
              </w:rPr>
            </w:pPr>
            <w:r>
              <w:rPr>
                <w:b/>
                <w:spacing w:val="-4"/>
                <w:sz w:val="14"/>
              </w:rPr>
              <w:t>26,4</w:t>
            </w:r>
          </w:p>
        </w:tc>
        <w:tc>
          <w:tcPr>
            <w:tcW w:w="529" w:type="dxa"/>
          </w:tcPr>
          <w:p w14:paraId="32300359" w14:textId="77777777" w:rsidR="00B820BB" w:rsidRDefault="001A4765">
            <w:pPr>
              <w:pStyle w:val="TableParagraph"/>
              <w:spacing w:before="8" w:line="154" w:lineRule="exact"/>
              <w:ind w:right="22"/>
              <w:jc w:val="right"/>
              <w:rPr>
                <w:b/>
                <w:sz w:val="14"/>
              </w:rPr>
            </w:pPr>
            <w:r>
              <w:rPr>
                <w:b/>
                <w:spacing w:val="-4"/>
                <w:sz w:val="14"/>
              </w:rPr>
              <w:t>27,9</w:t>
            </w:r>
          </w:p>
        </w:tc>
        <w:tc>
          <w:tcPr>
            <w:tcW w:w="529" w:type="dxa"/>
          </w:tcPr>
          <w:p w14:paraId="76FD3257" w14:textId="77777777" w:rsidR="00B820BB" w:rsidRDefault="001A4765">
            <w:pPr>
              <w:pStyle w:val="TableParagraph"/>
              <w:spacing w:before="8" w:line="154" w:lineRule="exact"/>
              <w:ind w:left="221"/>
              <w:jc w:val="center"/>
              <w:rPr>
                <w:b/>
                <w:sz w:val="14"/>
              </w:rPr>
            </w:pPr>
            <w:r>
              <w:rPr>
                <w:b/>
                <w:spacing w:val="-4"/>
                <w:sz w:val="14"/>
              </w:rPr>
              <w:t>29,0</w:t>
            </w:r>
          </w:p>
        </w:tc>
        <w:tc>
          <w:tcPr>
            <w:tcW w:w="529" w:type="dxa"/>
          </w:tcPr>
          <w:p w14:paraId="6A81189B" w14:textId="77777777" w:rsidR="00B820BB" w:rsidRDefault="001A4765">
            <w:pPr>
              <w:pStyle w:val="TableParagraph"/>
              <w:spacing w:before="8" w:line="154" w:lineRule="exact"/>
              <w:ind w:right="24"/>
              <w:jc w:val="right"/>
              <w:rPr>
                <w:b/>
                <w:sz w:val="14"/>
              </w:rPr>
            </w:pPr>
            <w:r>
              <w:rPr>
                <w:b/>
                <w:spacing w:val="-4"/>
                <w:sz w:val="14"/>
              </w:rPr>
              <w:t>29,5</w:t>
            </w:r>
          </w:p>
        </w:tc>
        <w:tc>
          <w:tcPr>
            <w:tcW w:w="529" w:type="dxa"/>
          </w:tcPr>
          <w:p w14:paraId="7599ECD0" w14:textId="77777777" w:rsidR="00B820BB" w:rsidRDefault="001A4765">
            <w:pPr>
              <w:pStyle w:val="TableParagraph"/>
              <w:spacing w:before="8" w:line="154" w:lineRule="exact"/>
              <w:ind w:right="26"/>
              <w:jc w:val="right"/>
              <w:rPr>
                <w:b/>
                <w:sz w:val="14"/>
              </w:rPr>
            </w:pPr>
            <w:r>
              <w:rPr>
                <w:b/>
                <w:spacing w:val="-4"/>
                <w:sz w:val="14"/>
              </w:rPr>
              <w:t>30,1</w:t>
            </w:r>
          </w:p>
        </w:tc>
        <w:tc>
          <w:tcPr>
            <w:tcW w:w="529" w:type="dxa"/>
          </w:tcPr>
          <w:p w14:paraId="2D1EE718" w14:textId="77777777" w:rsidR="00B820BB" w:rsidRDefault="001A4765">
            <w:pPr>
              <w:pStyle w:val="TableParagraph"/>
              <w:spacing w:before="8" w:line="154" w:lineRule="exact"/>
              <w:ind w:right="26"/>
              <w:jc w:val="right"/>
              <w:rPr>
                <w:b/>
                <w:sz w:val="14"/>
              </w:rPr>
            </w:pPr>
            <w:r>
              <w:rPr>
                <w:b/>
                <w:spacing w:val="-4"/>
                <w:sz w:val="14"/>
              </w:rPr>
              <w:t>30,7</w:t>
            </w:r>
          </w:p>
        </w:tc>
        <w:tc>
          <w:tcPr>
            <w:tcW w:w="529" w:type="dxa"/>
          </w:tcPr>
          <w:p w14:paraId="15943D31" w14:textId="77777777" w:rsidR="00B820BB" w:rsidRDefault="001A4765">
            <w:pPr>
              <w:pStyle w:val="TableParagraph"/>
              <w:spacing w:before="8" w:line="154" w:lineRule="exact"/>
              <w:ind w:right="27"/>
              <w:jc w:val="right"/>
              <w:rPr>
                <w:b/>
                <w:sz w:val="14"/>
              </w:rPr>
            </w:pPr>
            <w:r>
              <w:rPr>
                <w:b/>
                <w:spacing w:val="-4"/>
                <w:sz w:val="14"/>
              </w:rPr>
              <w:t>31,3</w:t>
            </w:r>
          </w:p>
        </w:tc>
        <w:tc>
          <w:tcPr>
            <w:tcW w:w="529" w:type="dxa"/>
          </w:tcPr>
          <w:p w14:paraId="72FC407D" w14:textId="77777777" w:rsidR="00B820BB" w:rsidRDefault="001A4765">
            <w:pPr>
              <w:pStyle w:val="TableParagraph"/>
              <w:spacing w:before="8" w:line="154" w:lineRule="exact"/>
              <w:ind w:left="221" w:right="10"/>
              <w:jc w:val="center"/>
              <w:rPr>
                <w:b/>
                <w:sz w:val="14"/>
              </w:rPr>
            </w:pPr>
            <w:r>
              <w:rPr>
                <w:b/>
                <w:spacing w:val="-4"/>
                <w:sz w:val="14"/>
              </w:rPr>
              <w:t>32,0</w:t>
            </w:r>
          </w:p>
        </w:tc>
      </w:tr>
      <w:tr w:rsidR="00B820BB" w14:paraId="7B2EA819" w14:textId="77777777">
        <w:trPr>
          <w:trHeight w:val="182"/>
        </w:trPr>
        <w:tc>
          <w:tcPr>
            <w:tcW w:w="1493" w:type="dxa"/>
          </w:tcPr>
          <w:p w14:paraId="6B406FDF" w14:textId="77777777" w:rsidR="00B820BB" w:rsidRDefault="00B820BB">
            <w:pPr>
              <w:pStyle w:val="TableParagraph"/>
              <w:rPr>
                <w:rFonts w:ascii="Times New Roman"/>
                <w:sz w:val="12"/>
              </w:rPr>
            </w:pPr>
          </w:p>
        </w:tc>
        <w:tc>
          <w:tcPr>
            <w:tcW w:w="661" w:type="dxa"/>
          </w:tcPr>
          <w:p w14:paraId="2210A9E9" w14:textId="77777777" w:rsidR="00B820BB" w:rsidRDefault="00B820BB">
            <w:pPr>
              <w:pStyle w:val="TableParagraph"/>
              <w:rPr>
                <w:rFonts w:ascii="Times New Roman"/>
                <w:sz w:val="12"/>
              </w:rPr>
            </w:pPr>
          </w:p>
        </w:tc>
        <w:tc>
          <w:tcPr>
            <w:tcW w:w="529" w:type="dxa"/>
          </w:tcPr>
          <w:p w14:paraId="745318B2" w14:textId="77777777" w:rsidR="00B820BB" w:rsidRDefault="001A4765">
            <w:pPr>
              <w:pStyle w:val="TableParagraph"/>
              <w:spacing w:before="9" w:line="154" w:lineRule="exact"/>
              <w:ind w:right="17"/>
              <w:jc w:val="right"/>
              <w:rPr>
                <w:sz w:val="14"/>
              </w:rPr>
            </w:pPr>
            <w:r>
              <w:rPr>
                <w:color w:val="FF0000"/>
                <w:sz w:val="14"/>
              </w:rPr>
              <w:t>-74</w:t>
            </w:r>
            <w:r>
              <w:rPr>
                <w:color w:val="FF0000"/>
                <w:spacing w:val="-2"/>
                <w:sz w:val="14"/>
              </w:rPr>
              <w:t>,4%</w:t>
            </w:r>
          </w:p>
        </w:tc>
        <w:tc>
          <w:tcPr>
            <w:tcW w:w="529" w:type="dxa"/>
          </w:tcPr>
          <w:p w14:paraId="32E768B0" w14:textId="77777777" w:rsidR="00B820BB" w:rsidRDefault="001A4765">
            <w:pPr>
              <w:pStyle w:val="TableParagraph"/>
              <w:spacing w:before="9" w:line="154" w:lineRule="exact"/>
              <w:ind w:right="19"/>
              <w:jc w:val="right"/>
              <w:rPr>
                <w:sz w:val="14"/>
              </w:rPr>
            </w:pPr>
            <w:r>
              <w:rPr>
                <w:color w:val="008A00"/>
                <w:spacing w:val="-2"/>
                <w:sz w:val="14"/>
              </w:rPr>
              <w:t>+38,8%</w:t>
            </w:r>
          </w:p>
        </w:tc>
        <w:tc>
          <w:tcPr>
            <w:tcW w:w="580" w:type="dxa"/>
          </w:tcPr>
          <w:p w14:paraId="72A803DF" w14:textId="77777777" w:rsidR="00B820BB" w:rsidRDefault="001A4765">
            <w:pPr>
              <w:pStyle w:val="TableParagraph"/>
              <w:spacing w:before="9" w:line="154" w:lineRule="exact"/>
              <w:ind w:right="20"/>
              <w:jc w:val="right"/>
              <w:rPr>
                <w:sz w:val="14"/>
              </w:rPr>
            </w:pPr>
            <w:r>
              <w:rPr>
                <w:color w:val="008A00"/>
                <w:spacing w:val="-2"/>
                <w:sz w:val="14"/>
              </w:rPr>
              <w:t>+102,3%</w:t>
            </w:r>
          </w:p>
        </w:tc>
        <w:tc>
          <w:tcPr>
            <w:tcW w:w="529" w:type="dxa"/>
          </w:tcPr>
          <w:p w14:paraId="32A97D58" w14:textId="77777777" w:rsidR="00B820BB" w:rsidRDefault="001A4765">
            <w:pPr>
              <w:pStyle w:val="TableParagraph"/>
              <w:spacing w:before="9" w:line="154" w:lineRule="exact"/>
              <w:ind w:right="21"/>
              <w:jc w:val="right"/>
              <w:rPr>
                <w:sz w:val="14"/>
              </w:rPr>
            </w:pPr>
            <w:r>
              <w:rPr>
                <w:color w:val="008A00"/>
                <w:spacing w:val="-2"/>
                <w:sz w:val="14"/>
              </w:rPr>
              <w:t>+18,7%</w:t>
            </w:r>
          </w:p>
        </w:tc>
        <w:tc>
          <w:tcPr>
            <w:tcW w:w="529" w:type="dxa"/>
          </w:tcPr>
          <w:p w14:paraId="2B3A7236" w14:textId="77777777" w:rsidR="00B820BB" w:rsidRDefault="001A4765">
            <w:pPr>
              <w:pStyle w:val="TableParagraph"/>
              <w:spacing w:before="9" w:line="154" w:lineRule="exact"/>
              <w:ind w:right="22"/>
              <w:jc w:val="right"/>
              <w:rPr>
                <w:sz w:val="14"/>
              </w:rPr>
            </w:pPr>
            <w:r>
              <w:rPr>
                <w:color w:val="008A00"/>
                <w:spacing w:val="-2"/>
                <w:sz w:val="14"/>
              </w:rPr>
              <w:t>+10,6%</w:t>
            </w:r>
          </w:p>
        </w:tc>
        <w:tc>
          <w:tcPr>
            <w:tcW w:w="529" w:type="dxa"/>
          </w:tcPr>
          <w:p w14:paraId="7C3C41E7" w14:textId="77777777" w:rsidR="00B820BB" w:rsidRDefault="001A4765">
            <w:pPr>
              <w:pStyle w:val="TableParagraph"/>
              <w:spacing w:before="9" w:line="154" w:lineRule="exact"/>
              <w:ind w:right="24"/>
              <w:jc w:val="right"/>
              <w:rPr>
                <w:sz w:val="14"/>
              </w:rPr>
            </w:pPr>
            <w:r>
              <w:rPr>
                <w:color w:val="008A00"/>
                <w:spacing w:val="-2"/>
                <w:sz w:val="14"/>
              </w:rPr>
              <w:t>+6,3%</w:t>
            </w:r>
          </w:p>
        </w:tc>
        <w:tc>
          <w:tcPr>
            <w:tcW w:w="529" w:type="dxa"/>
          </w:tcPr>
          <w:p w14:paraId="2EB93547" w14:textId="77777777" w:rsidR="00B820BB" w:rsidRDefault="001A4765">
            <w:pPr>
              <w:pStyle w:val="TableParagraph"/>
              <w:spacing w:before="9" w:line="154" w:lineRule="exact"/>
              <w:ind w:right="24"/>
              <w:jc w:val="right"/>
              <w:rPr>
                <w:sz w:val="14"/>
              </w:rPr>
            </w:pPr>
            <w:r>
              <w:rPr>
                <w:color w:val="008A00"/>
                <w:spacing w:val="-2"/>
                <w:sz w:val="14"/>
              </w:rPr>
              <w:t>+5,8%</w:t>
            </w:r>
          </w:p>
        </w:tc>
        <w:tc>
          <w:tcPr>
            <w:tcW w:w="529" w:type="dxa"/>
          </w:tcPr>
          <w:p w14:paraId="123DB019" w14:textId="77777777" w:rsidR="00B820BB" w:rsidRDefault="001A4765">
            <w:pPr>
              <w:pStyle w:val="TableParagraph"/>
              <w:spacing w:before="9" w:line="154" w:lineRule="exact"/>
              <w:ind w:left="118"/>
              <w:jc w:val="center"/>
              <w:rPr>
                <w:sz w:val="14"/>
              </w:rPr>
            </w:pPr>
            <w:r>
              <w:rPr>
                <w:color w:val="008A00"/>
                <w:spacing w:val="-2"/>
                <w:sz w:val="14"/>
              </w:rPr>
              <w:t>+3,9%</w:t>
            </w:r>
          </w:p>
        </w:tc>
        <w:tc>
          <w:tcPr>
            <w:tcW w:w="529" w:type="dxa"/>
          </w:tcPr>
          <w:p w14:paraId="6399779C" w14:textId="77777777" w:rsidR="00B820BB" w:rsidRDefault="001A4765">
            <w:pPr>
              <w:pStyle w:val="TableParagraph"/>
              <w:spacing w:before="9" w:line="154" w:lineRule="exact"/>
              <w:ind w:right="26"/>
              <w:jc w:val="right"/>
              <w:rPr>
                <w:sz w:val="14"/>
              </w:rPr>
            </w:pPr>
            <w:r>
              <w:rPr>
                <w:color w:val="008A00"/>
                <w:spacing w:val="-2"/>
                <w:sz w:val="14"/>
              </w:rPr>
              <w:t>+1,8%</w:t>
            </w:r>
          </w:p>
        </w:tc>
        <w:tc>
          <w:tcPr>
            <w:tcW w:w="529" w:type="dxa"/>
          </w:tcPr>
          <w:p w14:paraId="118E9549" w14:textId="77777777" w:rsidR="00B820BB" w:rsidRDefault="001A4765">
            <w:pPr>
              <w:pStyle w:val="TableParagraph"/>
              <w:spacing w:before="9" w:line="154" w:lineRule="exact"/>
              <w:ind w:right="28"/>
              <w:jc w:val="right"/>
              <w:rPr>
                <w:sz w:val="14"/>
              </w:rPr>
            </w:pPr>
            <w:r>
              <w:rPr>
                <w:color w:val="008A00"/>
                <w:spacing w:val="-2"/>
                <w:sz w:val="14"/>
              </w:rPr>
              <w:t>+2,0%</w:t>
            </w:r>
          </w:p>
        </w:tc>
        <w:tc>
          <w:tcPr>
            <w:tcW w:w="529" w:type="dxa"/>
          </w:tcPr>
          <w:p w14:paraId="2601BD6E" w14:textId="77777777" w:rsidR="00B820BB" w:rsidRDefault="001A4765">
            <w:pPr>
              <w:pStyle w:val="TableParagraph"/>
              <w:spacing w:before="9" w:line="154" w:lineRule="exact"/>
              <w:ind w:right="29"/>
              <w:jc w:val="right"/>
              <w:rPr>
                <w:sz w:val="14"/>
              </w:rPr>
            </w:pPr>
            <w:r>
              <w:rPr>
                <w:color w:val="008A00"/>
                <w:spacing w:val="-2"/>
                <w:sz w:val="14"/>
              </w:rPr>
              <w:t>+2,0%</w:t>
            </w:r>
          </w:p>
        </w:tc>
        <w:tc>
          <w:tcPr>
            <w:tcW w:w="529" w:type="dxa"/>
          </w:tcPr>
          <w:p w14:paraId="2BCCE95F" w14:textId="77777777" w:rsidR="00B820BB" w:rsidRDefault="001A4765">
            <w:pPr>
              <w:pStyle w:val="TableParagraph"/>
              <w:spacing w:before="9" w:line="154" w:lineRule="exact"/>
              <w:ind w:right="29"/>
              <w:jc w:val="right"/>
              <w:rPr>
                <w:sz w:val="14"/>
              </w:rPr>
            </w:pPr>
            <w:r>
              <w:rPr>
                <w:color w:val="008A00"/>
                <w:spacing w:val="-2"/>
                <w:sz w:val="14"/>
              </w:rPr>
              <w:t>+2,0%</w:t>
            </w:r>
          </w:p>
        </w:tc>
        <w:tc>
          <w:tcPr>
            <w:tcW w:w="529" w:type="dxa"/>
          </w:tcPr>
          <w:p w14:paraId="6F21B521" w14:textId="77777777" w:rsidR="00B820BB" w:rsidRDefault="001A4765">
            <w:pPr>
              <w:pStyle w:val="TableParagraph"/>
              <w:spacing w:before="9" w:line="154" w:lineRule="exact"/>
              <w:ind w:left="118" w:right="10"/>
              <w:jc w:val="center"/>
              <w:rPr>
                <w:sz w:val="14"/>
              </w:rPr>
            </w:pPr>
            <w:r>
              <w:rPr>
                <w:color w:val="008A00"/>
                <w:spacing w:val="-2"/>
                <w:sz w:val="14"/>
              </w:rPr>
              <w:t>+2,0%</w:t>
            </w:r>
          </w:p>
        </w:tc>
      </w:tr>
    </w:tbl>
    <w:p w14:paraId="47F3C3B0" w14:textId="77777777" w:rsidR="00B820BB" w:rsidRDefault="001A4765">
      <w:pPr>
        <w:pStyle w:val="BodyText"/>
        <w:spacing w:before="184"/>
      </w:pPr>
      <w:r>
        <w:t xml:space="preserve">Les principes suivants sous-tendent cette </w:t>
      </w:r>
      <w:r>
        <w:rPr>
          <w:spacing w:val="-2"/>
        </w:rPr>
        <w:t>évolution.</w:t>
      </w:r>
    </w:p>
    <w:p w14:paraId="6DA71379" w14:textId="77777777" w:rsidR="00B820BB" w:rsidRDefault="001A4765">
      <w:pPr>
        <w:pStyle w:val="ListParagraph"/>
        <w:numPr>
          <w:ilvl w:val="0"/>
          <w:numId w:val="15"/>
        </w:numPr>
        <w:tabs>
          <w:tab w:val="left" w:pos="2331"/>
        </w:tabs>
        <w:spacing w:before="191" w:line="259" w:lineRule="auto"/>
        <w:ind w:right="849"/>
        <w:jc w:val="both"/>
        <w:rPr>
          <w:sz w:val="20"/>
        </w:rPr>
      </w:pPr>
      <w:r>
        <w:rPr>
          <w:sz w:val="20"/>
        </w:rPr>
        <w:t>Années 2022-2025 : récupération de la perte de passagers pendant la crise de Covid-19. Cette reprise sera plus rapide d'un an que ce qui avait été estimé il y a un an, lorsque la reprise complète n'était pas attendue avant 2026.</w:t>
      </w:r>
    </w:p>
    <w:p w14:paraId="3DA2EF4F" w14:textId="77777777" w:rsidR="00B820BB" w:rsidRDefault="001A4765">
      <w:pPr>
        <w:pStyle w:val="ListParagraph"/>
        <w:numPr>
          <w:ilvl w:val="0"/>
          <w:numId w:val="15"/>
        </w:numPr>
        <w:tabs>
          <w:tab w:val="left" w:pos="2331"/>
        </w:tabs>
        <w:spacing w:before="169" w:line="259" w:lineRule="auto"/>
        <w:ind w:right="855"/>
        <w:jc w:val="both"/>
        <w:rPr>
          <w:sz w:val="20"/>
        </w:rPr>
      </w:pPr>
      <w:r>
        <w:rPr>
          <w:sz w:val="20"/>
        </w:rPr>
        <w:t>Années 2026-2028 : un rattrapage plus rapide que l'année précédente de la croissance du nombre de passagers prévue avant la crise de Covid-19.</w:t>
      </w:r>
    </w:p>
    <w:p w14:paraId="2EC38856" w14:textId="77777777" w:rsidR="00B820BB" w:rsidRDefault="001A4765">
      <w:pPr>
        <w:pStyle w:val="ListParagraph"/>
        <w:numPr>
          <w:ilvl w:val="0"/>
          <w:numId w:val="15"/>
        </w:numPr>
        <w:tabs>
          <w:tab w:val="left" w:pos="2331"/>
        </w:tabs>
        <w:spacing w:before="171"/>
        <w:rPr>
          <w:sz w:val="20"/>
        </w:rPr>
      </w:pPr>
      <w:r>
        <w:rPr>
          <w:sz w:val="20"/>
        </w:rPr>
        <w:t xml:space="preserve">Années 2029-2032 : une évolution moyenne de 2% par an. Cette croissance est basée </w:t>
      </w:r>
      <w:r>
        <w:rPr>
          <w:spacing w:val="-5"/>
          <w:sz w:val="20"/>
        </w:rPr>
        <w:t>sur :</w:t>
      </w:r>
    </w:p>
    <w:p w14:paraId="1E520E88" w14:textId="77777777" w:rsidR="00B820BB" w:rsidRDefault="001A4765">
      <w:pPr>
        <w:pStyle w:val="ListParagraph"/>
        <w:numPr>
          <w:ilvl w:val="1"/>
          <w:numId w:val="15"/>
        </w:numPr>
        <w:tabs>
          <w:tab w:val="left" w:pos="3052"/>
        </w:tabs>
        <w:spacing w:before="180" w:line="249" w:lineRule="auto"/>
        <w:ind w:right="852"/>
        <w:jc w:val="both"/>
        <w:rPr>
          <w:sz w:val="20"/>
        </w:rPr>
      </w:pPr>
      <w:r>
        <w:rPr>
          <w:sz w:val="20"/>
        </w:rPr>
        <w:t>Un multiplicateur histori</w:t>
      </w:r>
      <w:r>
        <w:rPr>
          <w:sz w:val="20"/>
        </w:rPr>
        <w:t>que de 1,7-1,8 sur le PIB et un taux de croissance du PIB attendu d'environ 1,3 % par an ; et</w:t>
      </w:r>
    </w:p>
    <w:p w14:paraId="4D042F3A" w14:textId="77777777" w:rsidR="00B820BB" w:rsidRDefault="001A4765">
      <w:pPr>
        <w:pStyle w:val="ListParagraph"/>
        <w:numPr>
          <w:ilvl w:val="1"/>
          <w:numId w:val="15"/>
        </w:numPr>
        <w:tabs>
          <w:tab w:val="left" w:pos="3052"/>
        </w:tabs>
        <w:spacing w:before="173" w:line="256" w:lineRule="auto"/>
        <w:ind w:right="854"/>
        <w:jc w:val="both"/>
        <w:rPr>
          <w:sz w:val="20"/>
        </w:rPr>
      </w:pPr>
      <w:r>
        <w:rPr>
          <w:sz w:val="20"/>
        </w:rPr>
        <w:t>Un effet modérateur sur la croissance du nombre de passagers grâce à des mesures environnementales supplémentaires, à une sensibilisation générale au climat visan</w:t>
      </w:r>
      <w:r>
        <w:rPr>
          <w:sz w:val="20"/>
        </w:rPr>
        <w:t>t à réduire le nombre de vols par personne et à décourager les vols de courte distance lorsque de bonnes liaisons ferroviaires à grande vitesse sont offertes.</w:t>
      </w:r>
    </w:p>
    <w:p w14:paraId="3494AA46" w14:textId="77777777" w:rsidR="00B820BB" w:rsidRDefault="001A4765">
      <w:pPr>
        <w:spacing w:before="163"/>
        <w:ind w:left="1611"/>
        <w:rPr>
          <w:i/>
          <w:sz w:val="20"/>
        </w:rPr>
      </w:pPr>
      <w:r>
        <w:rPr>
          <w:noProof/>
        </w:rPr>
        <w:drawing>
          <wp:anchor distT="0" distB="0" distL="0" distR="0" simplePos="0" relativeHeight="251657728" behindDoc="0" locked="0" layoutInCell="1" allowOverlap="1" wp14:anchorId="65A6D12A" wp14:editId="4BB33563">
            <wp:simplePos x="0" y="0"/>
            <wp:positionH relativeFrom="page">
              <wp:posOffset>944890</wp:posOffset>
            </wp:positionH>
            <wp:positionV relativeFrom="paragraph">
              <wp:posOffset>142939</wp:posOffset>
            </wp:positionV>
            <wp:extent cx="339079" cy="84461"/>
            <wp:effectExtent l="0" t="0" r="0" b="0"/>
            <wp:wrapNone/>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164" cstate="print"/>
                    <a:stretch>
                      <a:fillRect/>
                    </a:stretch>
                  </pic:blipFill>
                  <pic:spPr>
                    <a:xfrm>
                      <a:off x="0" y="0"/>
                      <a:ext cx="339079" cy="84461"/>
                    </a:xfrm>
                    <a:prstGeom prst="rect">
                      <a:avLst/>
                    </a:prstGeom>
                  </pic:spPr>
                </pic:pic>
              </a:graphicData>
            </a:graphic>
          </wp:anchor>
        </w:drawing>
      </w:r>
      <w:r>
        <w:rPr>
          <w:i/>
          <w:color w:val="005B82"/>
          <w:spacing w:val="-2"/>
          <w:sz w:val="20"/>
        </w:rPr>
        <w:t>Evolution cargo</w:t>
      </w:r>
    </w:p>
    <w:p w14:paraId="46550FFA" w14:textId="77777777" w:rsidR="00B820BB" w:rsidRDefault="001A4765">
      <w:pPr>
        <w:pStyle w:val="BodyText"/>
        <w:spacing w:before="18"/>
      </w:pPr>
      <w:r>
        <w:t xml:space="preserve">Le volume de fret transporté se compose de trois </w:t>
      </w:r>
      <w:r>
        <w:rPr>
          <w:spacing w:val="-2"/>
        </w:rPr>
        <w:t xml:space="preserve">éléments </w:t>
      </w:r>
      <w:r>
        <w:t>différents :</w:t>
      </w:r>
    </w:p>
    <w:p w14:paraId="4852CDC6" w14:textId="77777777" w:rsidR="00B820BB" w:rsidRDefault="00B820BB">
      <w:pPr>
        <w:sectPr w:rsidR="00B820BB">
          <w:pgSz w:w="11910" w:h="16840"/>
          <w:pgMar w:top="1780" w:right="280" w:bottom="1280" w:left="940" w:header="0" w:footer="1095" w:gutter="0"/>
          <w:cols w:space="720"/>
        </w:sectPr>
      </w:pPr>
    </w:p>
    <w:p w14:paraId="2BAD0A9C" w14:textId="77777777" w:rsidR="00B820BB" w:rsidRDefault="001A4765">
      <w:pPr>
        <w:pStyle w:val="ListParagraph"/>
        <w:numPr>
          <w:ilvl w:val="0"/>
          <w:numId w:val="15"/>
        </w:numPr>
        <w:tabs>
          <w:tab w:val="left" w:pos="2331"/>
        </w:tabs>
        <w:spacing w:before="84" w:line="259" w:lineRule="auto"/>
        <w:ind w:right="852"/>
        <w:jc w:val="both"/>
        <w:rPr>
          <w:sz w:val="20"/>
        </w:rPr>
      </w:pPr>
      <w:r>
        <w:rPr>
          <w:sz w:val="20"/>
        </w:rPr>
        <w:lastRenderedPageBreak/>
        <w:t>Fret complet : aéronef exclusivement réservé au fret et offrant sa capacité aux manutentionnaires/transporteurs de fret (à l'exclusion des intégrateurs).</w:t>
      </w:r>
    </w:p>
    <w:p w14:paraId="287CC8CE" w14:textId="77777777" w:rsidR="00B820BB" w:rsidRDefault="001A4765">
      <w:pPr>
        <w:pStyle w:val="ListParagraph"/>
        <w:numPr>
          <w:ilvl w:val="0"/>
          <w:numId w:val="15"/>
        </w:numPr>
        <w:tabs>
          <w:tab w:val="left" w:pos="2331"/>
        </w:tabs>
        <w:spacing w:before="171"/>
        <w:rPr>
          <w:sz w:val="20"/>
        </w:rPr>
      </w:pPr>
      <w:r>
        <w:rPr>
          <w:sz w:val="20"/>
        </w:rPr>
        <w:t xml:space="preserve">Belly cargo : fret transporté sur les </w:t>
      </w:r>
      <w:r>
        <w:rPr>
          <w:spacing w:val="-2"/>
          <w:sz w:val="20"/>
        </w:rPr>
        <w:t>vols de passagers.</w:t>
      </w:r>
    </w:p>
    <w:p w14:paraId="56306146" w14:textId="77777777" w:rsidR="00B820BB" w:rsidRDefault="001A4765">
      <w:pPr>
        <w:pStyle w:val="ListParagraph"/>
        <w:numPr>
          <w:ilvl w:val="0"/>
          <w:numId w:val="15"/>
        </w:numPr>
        <w:tabs>
          <w:tab w:val="left" w:pos="2331"/>
        </w:tabs>
        <w:spacing w:line="259" w:lineRule="auto"/>
        <w:ind w:right="856"/>
        <w:jc w:val="both"/>
        <w:rPr>
          <w:sz w:val="20"/>
        </w:rPr>
      </w:pPr>
      <w:r>
        <w:rPr>
          <w:sz w:val="20"/>
        </w:rPr>
        <w:t>Intégrateur : le fret est a</w:t>
      </w:r>
      <w:r>
        <w:rPr>
          <w:sz w:val="20"/>
        </w:rPr>
        <w:t xml:space="preserve">mené à l'aéroport et transporté par la même compagnie aérienne, qui intègre tous les aspects de la collecte et de la livraison de colis et de fret de porte à porte (dans le cas de l'aéroport de Bruxelles, il s'agit de l'activité de DHL </w:t>
      </w:r>
      <w:r>
        <w:rPr>
          <w:spacing w:val="-2"/>
          <w:sz w:val="20"/>
        </w:rPr>
        <w:t>Express).</w:t>
      </w:r>
    </w:p>
    <w:p w14:paraId="19109D7D" w14:textId="77777777" w:rsidR="00B820BB" w:rsidRDefault="001A4765">
      <w:pPr>
        <w:spacing w:before="160"/>
        <w:ind w:left="1611"/>
        <w:rPr>
          <w:i/>
          <w:sz w:val="18"/>
        </w:rPr>
      </w:pPr>
      <w:r>
        <w:rPr>
          <w:i/>
          <w:color w:val="005B82"/>
          <w:sz w:val="18"/>
        </w:rPr>
        <w:t xml:space="preserve">Tableau 2-4 : Évolution prévue du </w:t>
      </w:r>
      <w:r>
        <w:rPr>
          <w:i/>
          <w:color w:val="005B82"/>
          <w:spacing w:val="-2"/>
          <w:sz w:val="18"/>
        </w:rPr>
        <w:t xml:space="preserve">fret </w:t>
      </w:r>
      <w:r>
        <w:rPr>
          <w:i/>
          <w:color w:val="005B82"/>
          <w:sz w:val="18"/>
        </w:rPr>
        <w:t>transporté</w:t>
      </w:r>
    </w:p>
    <w:p w14:paraId="2D767CD5" w14:textId="77777777" w:rsidR="00B820BB" w:rsidRDefault="001A4765">
      <w:pPr>
        <w:pStyle w:val="BodyText"/>
        <w:spacing w:before="11"/>
        <w:ind w:left="0"/>
        <w:rPr>
          <w:i/>
          <w:sz w:val="17"/>
        </w:rPr>
      </w:pPr>
      <w:r>
        <w:rPr>
          <w:noProof/>
        </w:rPr>
        <w:drawing>
          <wp:anchor distT="0" distB="0" distL="0" distR="0" simplePos="0" relativeHeight="251728384" behindDoc="1" locked="0" layoutInCell="1" allowOverlap="1" wp14:anchorId="3513FDD8" wp14:editId="5AFE0A01">
            <wp:simplePos x="0" y="0"/>
            <wp:positionH relativeFrom="page">
              <wp:posOffset>1404300</wp:posOffset>
            </wp:positionH>
            <wp:positionV relativeFrom="paragraph">
              <wp:posOffset>154260</wp:posOffset>
            </wp:positionV>
            <wp:extent cx="5672936" cy="886777"/>
            <wp:effectExtent l="0" t="0" r="0" b="0"/>
            <wp:wrapTopAndBottom/>
            <wp:docPr id="185" name="Image 185" descr="A screenshot of a computer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descr="A screenshot of a computer  Description automatically generated with medium confidence"/>
                    <pic:cNvPicPr/>
                  </pic:nvPicPr>
                  <pic:blipFill>
                    <a:blip r:embed="rId165" cstate="print"/>
                    <a:stretch>
                      <a:fillRect/>
                    </a:stretch>
                  </pic:blipFill>
                  <pic:spPr>
                    <a:xfrm>
                      <a:off x="0" y="0"/>
                      <a:ext cx="5672936" cy="886777"/>
                    </a:xfrm>
                    <a:prstGeom prst="rect">
                      <a:avLst/>
                    </a:prstGeom>
                  </pic:spPr>
                </pic:pic>
              </a:graphicData>
            </a:graphic>
          </wp:anchor>
        </w:drawing>
      </w:r>
    </w:p>
    <w:p w14:paraId="359FC89A" w14:textId="77777777" w:rsidR="00B820BB" w:rsidRDefault="00B820BB">
      <w:pPr>
        <w:pStyle w:val="BodyText"/>
        <w:spacing w:before="22"/>
        <w:ind w:left="0"/>
        <w:rPr>
          <w:i/>
          <w:sz w:val="18"/>
        </w:rPr>
      </w:pPr>
    </w:p>
    <w:p w14:paraId="4DDF91E3" w14:textId="77777777" w:rsidR="00B820BB" w:rsidRDefault="001A4765">
      <w:pPr>
        <w:pStyle w:val="BodyText"/>
        <w:spacing w:line="256" w:lineRule="auto"/>
      </w:pPr>
      <w:r>
        <w:t>Outre le fret aérien, certaines marchandises sont également transportées entre les aéroports par camion (camionnage).</w:t>
      </w:r>
    </w:p>
    <w:p w14:paraId="14EC986B" w14:textId="77777777" w:rsidR="00B820BB" w:rsidRDefault="001A4765">
      <w:pPr>
        <w:spacing w:before="164"/>
        <w:ind w:left="1611"/>
        <w:rPr>
          <w:i/>
          <w:sz w:val="18"/>
        </w:rPr>
      </w:pPr>
      <w:r>
        <w:rPr>
          <w:i/>
          <w:color w:val="005B82"/>
          <w:sz w:val="18"/>
        </w:rPr>
        <w:t xml:space="preserve">Tableau 2-5 : Évolution attendue du fret transporté par </w:t>
      </w:r>
      <w:r>
        <w:rPr>
          <w:i/>
          <w:color w:val="005B82"/>
          <w:spacing w:val="-2"/>
          <w:sz w:val="18"/>
        </w:rPr>
        <w:t>camion</w:t>
      </w:r>
    </w:p>
    <w:p w14:paraId="53A00A60" w14:textId="77777777" w:rsidR="00B820BB" w:rsidRDefault="001A4765">
      <w:pPr>
        <w:pStyle w:val="BodyText"/>
        <w:ind w:left="0"/>
        <w:rPr>
          <w:i/>
          <w:sz w:val="16"/>
        </w:rPr>
      </w:pPr>
      <w:r>
        <w:rPr>
          <w:noProof/>
        </w:rPr>
        <w:drawing>
          <wp:anchor distT="0" distB="0" distL="0" distR="0" simplePos="0" relativeHeight="251729408" behindDoc="1" locked="0" layoutInCell="1" allowOverlap="1" wp14:anchorId="5ED2AD97" wp14:editId="535A62E7">
            <wp:simplePos x="0" y="0"/>
            <wp:positionH relativeFrom="page">
              <wp:posOffset>1394725</wp:posOffset>
            </wp:positionH>
            <wp:positionV relativeFrom="paragraph">
              <wp:posOffset>139266</wp:posOffset>
            </wp:positionV>
            <wp:extent cx="5703488" cy="292608"/>
            <wp:effectExtent l="0" t="0" r="0" b="0"/>
            <wp:wrapTopAndBottom/>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166" cstate="print"/>
                    <a:stretch>
                      <a:fillRect/>
                    </a:stretch>
                  </pic:blipFill>
                  <pic:spPr>
                    <a:xfrm>
                      <a:off x="0" y="0"/>
                      <a:ext cx="5703488" cy="292608"/>
                    </a:xfrm>
                    <a:prstGeom prst="rect">
                      <a:avLst/>
                    </a:prstGeom>
                  </pic:spPr>
                </pic:pic>
              </a:graphicData>
            </a:graphic>
          </wp:anchor>
        </w:drawing>
      </w:r>
    </w:p>
    <w:p w14:paraId="3DBAE5FC" w14:textId="77777777" w:rsidR="00B820BB" w:rsidRDefault="001A4765">
      <w:pPr>
        <w:pStyle w:val="BodyText"/>
        <w:spacing w:before="209"/>
      </w:pPr>
      <w:r>
        <w:t xml:space="preserve">Les </w:t>
      </w:r>
      <w:r>
        <w:t xml:space="preserve">hypothèses suivantes sous-tendent l'évolution des </w:t>
      </w:r>
      <w:r>
        <w:rPr>
          <w:spacing w:val="-2"/>
        </w:rPr>
        <w:t>volumes de fret.</w:t>
      </w:r>
    </w:p>
    <w:p w14:paraId="4615B79C" w14:textId="77777777" w:rsidR="00B820BB" w:rsidRDefault="001A4765">
      <w:pPr>
        <w:spacing w:before="178"/>
        <w:ind w:left="1611"/>
        <w:rPr>
          <w:i/>
          <w:sz w:val="20"/>
        </w:rPr>
      </w:pPr>
      <w:r>
        <w:rPr>
          <w:i/>
          <w:spacing w:val="-2"/>
          <w:sz w:val="20"/>
        </w:rPr>
        <w:t xml:space="preserve">Cargo </w:t>
      </w:r>
      <w:r>
        <w:rPr>
          <w:i/>
          <w:sz w:val="20"/>
        </w:rPr>
        <w:t>complet</w:t>
      </w:r>
    </w:p>
    <w:p w14:paraId="4A31A4F4" w14:textId="77777777" w:rsidR="00B820BB" w:rsidRDefault="001A4765">
      <w:pPr>
        <w:pStyle w:val="ListParagraph"/>
        <w:numPr>
          <w:ilvl w:val="0"/>
          <w:numId w:val="15"/>
        </w:numPr>
        <w:tabs>
          <w:tab w:val="left" w:pos="2331"/>
        </w:tabs>
        <w:spacing w:before="193" w:line="259" w:lineRule="auto"/>
        <w:ind w:right="848"/>
        <w:jc w:val="both"/>
        <w:rPr>
          <w:sz w:val="20"/>
        </w:rPr>
      </w:pPr>
      <w:r>
        <w:rPr>
          <w:sz w:val="20"/>
        </w:rPr>
        <w:t>2022 : La forte croissance enregistrée en 2021 (+43%) s'est stabilisée et les volumes de fret complet ont terminé l'année 2022 avec une baisse de 13% par rapport à 2021. Les v</w:t>
      </w:r>
      <w:r>
        <w:rPr>
          <w:sz w:val="20"/>
        </w:rPr>
        <w:t>olumes de fret ont été sous pression en raison des tensions géopolitiques persistantes, des perturbations du marché de l'énergie, de la menace de récession et des blocages en Chine qui ont entraîné des perturbations dans la chaîne logistique mondiale. En o</w:t>
      </w:r>
      <w:r>
        <w:rPr>
          <w:sz w:val="20"/>
        </w:rPr>
        <w:t>utre, le nombre de vols d'avions de passagers utilisés exclusivement pour le fret a été réduit.</w:t>
      </w:r>
    </w:p>
    <w:p w14:paraId="6D91F0D7" w14:textId="77777777" w:rsidR="00B820BB" w:rsidRDefault="001A4765">
      <w:pPr>
        <w:pStyle w:val="ListParagraph"/>
        <w:numPr>
          <w:ilvl w:val="0"/>
          <w:numId w:val="15"/>
        </w:numPr>
        <w:tabs>
          <w:tab w:val="left" w:pos="2331"/>
        </w:tabs>
        <w:spacing w:before="170" w:line="259" w:lineRule="auto"/>
        <w:ind w:right="851"/>
        <w:jc w:val="both"/>
        <w:rPr>
          <w:sz w:val="20"/>
        </w:rPr>
      </w:pPr>
      <w:r>
        <w:rPr>
          <w:sz w:val="20"/>
        </w:rPr>
        <w:t>À partir de 2023 : la croissance future est prise en compte pour les avions-cargos et pour le fret transporté par des avions de passagers ("Belly cargo"), ensem</w:t>
      </w:r>
      <w:r>
        <w:rPr>
          <w:sz w:val="20"/>
        </w:rPr>
        <w:t>ble et en moyenne à 5,5 % par an :</w:t>
      </w:r>
    </w:p>
    <w:p w14:paraId="12D15DE5" w14:textId="77777777" w:rsidR="00B820BB" w:rsidRDefault="001A4765">
      <w:pPr>
        <w:pStyle w:val="ListParagraph"/>
        <w:numPr>
          <w:ilvl w:val="1"/>
          <w:numId w:val="15"/>
        </w:numPr>
        <w:tabs>
          <w:tab w:val="left" w:pos="3052"/>
        </w:tabs>
        <w:spacing w:before="159" w:line="249" w:lineRule="auto"/>
        <w:ind w:right="860"/>
        <w:jc w:val="both"/>
        <w:rPr>
          <w:sz w:val="20"/>
        </w:rPr>
      </w:pPr>
      <w:r>
        <w:rPr>
          <w:sz w:val="20"/>
        </w:rPr>
        <w:t xml:space="preserve">Reprise progressive après le déclin de 2022, suivie d'une croissance à long terme conforme </w:t>
      </w:r>
      <w:r>
        <w:rPr>
          <w:spacing w:val="-7"/>
          <w:sz w:val="20"/>
        </w:rPr>
        <w:t xml:space="preserve">à la </w:t>
      </w:r>
      <w:r>
        <w:rPr>
          <w:sz w:val="20"/>
        </w:rPr>
        <w:t>croissance moyenne historique des volumes de fret en Europe.</w:t>
      </w:r>
    </w:p>
    <w:p w14:paraId="050BE25A" w14:textId="77777777" w:rsidR="00B820BB" w:rsidRDefault="001A4765">
      <w:pPr>
        <w:pStyle w:val="ListParagraph"/>
        <w:numPr>
          <w:ilvl w:val="1"/>
          <w:numId w:val="15"/>
        </w:numPr>
        <w:tabs>
          <w:tab w:val="left" w:pos="3052"/>
        </w:tabs>
        <w:spacing w:before="173" w:line="256" w:lineRule="auto"/>
        <w:ind w:right="855"/>
        <w:jc w:val="both"/>
        <w:rPr>
          <w:sz w:val="20"/>
        </w:rPr>
      </w:pPr>
      <w:r>
        <w:rPr>
          <w:sz w:val="20"/>
        </w:rPr>
        <w:t>La croissance de Brussels Airport est soutenue par la croissance</w:t>
      </w:r>
      <w:r>
        <w:rPr>
          <w:sz w:val="20"/>
        </w:rPr>
        <w:t xml:space="preserve"> attendue dans les segments de marché spécialisés dans lesquels Brussels Airport opère, en particulier dans le transport de </w:t>
      </w:r>
      <w:r>
        <w:rPr>
          <w:spacing w:val="-10"/>
          <w:sz w:val="20"/>
        </w:rPr>
        <w:t>produits pharmaceutiques</w:t>
      </w:r>
      <w:r>
        <w:rPr>
          <w:sz w:val="20"/>
        </w:rPr>
        <w:t>, ainsi que par la poursuite du développement des flux de fret sur les vols long-courriers d'Air Belgium, qu</w:t>
      </w:r>
      <w:r>
        <w:rPr>
          <w:sz w:val="20"/>
        </w:rPr>
        <w:t>i a l'ambition d'ancrer Brussels Airport comme base d'opérations à long terme.</w:t>
      </w:r>
    </w:p>
    <w:p w14:paraId="33F7471A" w14:textId="77777777" w:rsidR="00B820BB" w:rsidRDefault="001A4765">
      <w:pPr>
        <w:pStyle w:val="ListParagraph"/>
        <w:numPr>
          <w:ilvl w:val="1"/>
          <w:numId w:val="15"/>
        </w:numPr>
        <w:tabs>
          <w:tab w:val="left" w:pos="3052"/>
        </w:tabs>
        <w:spacing w:before="166" w:line="254" w:lineRule="auto"/>
        <w:ind w:right="852"/>
        <w:jc w:val="both"/>
        <w:rPr>
          <w:sz w:val="20"/>
        </w:rPr>
      </w:pPr>
      <w:r>
        <w:rPr>
          <w:sz w:val="20"/>
        </w:rPr>
        <w:t xml:space="preserve">On estime que la croissance des volumes sera supérieure à la croissance limitée du nombre de </w:t>
      </w:r>
      <w:r>
        <w:rPr>
          <w:sz w:val="20"/>
        </w:rPr>
        <w:t>vols. La tendance du marché est au déploiement d'avions plus grands et plus économes en énergie, avec une capacité accrue de transport de marchandises par vol.</w:t>
      </w:r>
    </w:p>
    <w:p w14:paraId="306F70F6" w14:textId="77777777" w:rsidR="00B820BB" w:rsidRDefault="001A4765">
      <w:pPr>
        <w:spacing w:before="165"/>
        <w:ind w:left="1611"/>
        <w:rPr>
          <w:i/>
          <w:sz w:val="20"/>
        </w:rPr>
      </w:pPr>
      <w:r>
        <w:rPr>
          <w:i/>
          <w:spacing w:val="-2"/>
          <w:sz w:val="20"/>
        </w:rPr>
        <w:t xml:space="preserve">Fret </w:t>
      </w:r>
      <w:r>
        <w:rPr>
          <w:i/>
          <w:sz w:val="20"/>
        </w:rPr>
        <w:t>ventral</w:t>
      </w:r>
    </w:p>
    <w:p w14:paraId="3E4D4FE7" w14:textId="77777777" w:rsidR="00B820BB" w:rsidRDefault="00B820BB">
      <w:pPr>
        <w:rPr>
          <w:sz w:val="20"/>
        </w:rPr>
        <w:sectPr w:rsidR="00B820BB">
          <w:pgSz w:w="11910" w:h="16840"/>
          <w:pgMar w:top="1740" w:right="280" w:bottom="1280" w:left="940" w:header="0" w:footer="1095" w:gutter="0"/>
          <w:cols w:space="720"/>
        </w:sectPr>
      </w:pPr>
    </w:p>
    <w:p w14:paraId="36FF3626" w14:textId="77777777" w:rsidR="00B820BB" w:rsidRDefault="001A4765">
      <w:pPr>
        <w:pStyle w:val="ListParagraph"/>
        <w:numPr>
          <w:ilvl w:val="0"/>
          <w:numId w:val="15"/>
        </w:numPr>
        <w:tabs>
          <w:tab w:val="left" w:pos="2331"/>
        </w:tabs>
        <w:spacing w:before="84" w:line="259" w:lineRule="auto"/>
        <w:ind w:right="859"/>
        <w:jc w:val="both"/>
        <w:rPr>
          <w:sz w:val="20"/>
        </w:rPr>
      </w:pPr>
      <w:r>
        <w:rPr>
          <w:sz w:val="20"/>
        </w:rPr>
        <w:lastRenderedPageBreak/>
        <w:t xml:space="preserve">Les volumes de fret augmentent parallèlement à la croissance des </w:t>
      </w:r>
      <w:r>
        <w:rPr>
          <w:sz w:val="20"/>
        </w:rPr>
        <w:t>vols passagers long-courriers.</w:t>
      </w:r>
    </w:p>
    <w:p w14:paraId="77CD127D" w14:textId="77777777" w:rsidR="00B820BB" w:rsidRDefault="001A4765">
      <w:pPr>
        <w:spacing w:before="159"/>
        <w:ind w:left="1611"/>
        <w:rPr>
          <w:i/>
          <w:sz w:val="20"/>
        </w:rPr>
      </w:pPr>
      <w:r>
        <w:rPr>
          <w:i/>
          <w:spacing w:val="-2"/>
          <w:sz w:val="20"/>
        </w:rPr>
        <w:t>Intégrateur</w:t>
      </w:r>
    </w:p>
    <w:p w14:paraId="114B3894" w14:textId="77777777" w:rsidR="00B820BB" w:rsidRDefault="001A4765">
      <w:pPr>
        <w:pStyle w:val="ListParagraph"/>
        <w:numPr>
          <w:ilvl w:val="0"/>
          <w:numId w:val="15"/>
        </w:numPr>
        <w:tabs>
          <w:tab w:val="left" w:pos="2331"/>
        </w:tabs>
        <w:spacing w:line="259" w:lineRule="auto"/>
        <w:ind w:right="853"/>
        <w:jc w:val="both"/>
        <w:rPr>
          <w:sz w:val="20"/>
        </w:rPr>
      </w:pPr>
      <w:r>
        <w:rPr>
          <w:sz w:val="20"/>
        </w:rPr>
        <w:t>La forte croissance enregistrée en 2020 et 2021 (essor du commerce électronique, vaccins pour le transport, manque de capacité de fret maritime, nombre limité de vols de passagers) a été suivie en 2022 d'une baiss</w:t>
      </w:r>
      <w:r>
        <w:rPr>
          <w:sz w:val="20"/>
        </w:rPr>
        <w:t xml:space="preserve">e </w:t>
      </w:r>
      <w:r>
        <w:rPr>
          <w:spacing w:val="-1"/>
          <w:sz w:val="20"/>
        </w:rPr>
        <w:t xml:space="preserve">des </w:t>
      </w:r>
      <w:r>
        <w:rPr>
          <w:sz w:val="20"/>
        </w:rPr>
        <w:t xml:space="preserve">volumes de -13 %, influencée par la récession imminente et son impact sur le </w:t>
      </w:r>
      <w:r>
        <w:rPr>
          <w:spacing w:val="-2"/>
          <w:sz w:val="20"/>
        </w:rPr>
        <w:t>commerce électronique.</w:t>
      </w:r>
    </w:p>
    <w:p w14:paraId="0DC6404A" w14:textId="77777777" w:rsidR="00B820BB" w:rsidRDefault="001A4765">
      <w:pPr>
        <w:pStyle w:val="ListParagraph"/>
        <w:numPr>
          <w:ilvl w:val="0"/>
          <w:numId w:val="15"/>
        </w:numPr>
        <w:tabs>
          <w:tab w:val="left" w:pos="2331"/>
        </w:tabs>
        <w:spacing w:before="172" w:line="259" w:lineRule="auto"/>
        <w:ind w:right="857"/>
        <w:jc w:val="both"/>
        <w:rPr>
          <w:sz w:val="20"/>
        </w:rPr>
      </w:pPr>
      <w:r>
        <w:rPr>
          <w:sz w:val="20"/>
        </w:rPr>
        <w:t xml:space="preserve">Une reprise progressive est attendue jusqu'en 2024, après quoi </w:t>
      </w:r>
      <w:r>
        <w:rPr>
          <w:spacing w:val="-9"/>
          <w:sz w:val="20"/>
        </w:rPr>
        <w:t xml:space="preserve">les </w:t>
      </w:r>
      <w:r>
        <w:rPr>
          <w:sz w:val="20"/>
        </w:rPr>
        <w:t>volumes resteront stables pendant plusieurs années en raison de la capacité de manu</w:t>
      </w:r>
      <w:r>
        <w:rPr>
          <w:sz w:val="20"/>
        </w:rPr>
        <w:t>tention limitée. À partir de 2028, une nouvelle croissance est attendue, conformément à la croissance moyenne historique des volumes de fret.</w:t>
      </w:r>
    </w:p>
    <w:p w14:paraId="099D050B" w14:textId="77777777" w:rsidR="00B820BB" w:rsidRDefault="001A4765">
      <w:pPr>
        <w:pStyle w:val="ListParagraph"/>
        <w:numPr>
          <w:ilvl w:val="0"/>
          <w:numId w:val="15"/>
        </w:numPr>
        <w:tabs>
          <w:tab w:val="left" w:pos="2331"/>
        </w:tabs>
        <w:spacing w:before="169" w:line="256" w:lineRule="auto"/>
        <w:ind w:right="859"/>
        <w:jc w:val="both"/>
        <w:rPr>
          <w:sz w:val="20"/>
        </w:rPr>
      </w:pPr>
      <w:r>
        <w:rPr>
          <w:sz w:val="20"/>
        </w:rPr>
        <w:t>La croissance des volumes est estimée supérieure à la croissance limitée des vols, avec une capacité accrue pour l</w:t>
      </w:r>
      <w:r>
        <w:rPr>
          <w:sz w:val="20"/>
        </w:rPr>
        <w:t>es volumes de fret par vol.</w:t>
      </w:r>
    </w:p>
    <w:p w14:paraId="67D72646" w14:textId="77777777" w:rsidR="00B820BB" w:rsidRDefault="001A4765">
      <w:pPr>
        <w:spacing w:before="167"/>
        <w:ind w:left="1611"/>
        <w:jc w:val="both"/>
        <w:rPr>
          <w:i/>
          <w:sz w:val="20"/>
        </w:rPr>
      </w:pPr>
      <w:r>
        <w:rPr>
          <w:noProof/>
        </w:rPr>
        <w:drawing>
          <wp:anchor distT="0" distB="0" distL="0" distR="0" simplePos="0" relativeHeight="251658752" behindDoc="0" locked="0" layoutInCell="1" allowOverlap="1" wp14:anchorId="4D912B15" wp14:editId="552EA56F">
            <wp:simplePos x="0" y="0"/>
            <wp:positionH relativeFrom="page">
              <wp:posOffset>944890</wp:posOffset>
            </wp:positionH>
            <wp:positionV relativeFrom="paragraph">
              <wp:posOffset>145885</wp:posOffset>
            </wp:positionV>
            <wp:extent cx="334507" cy="84461"/>
            <wp:effectExtent l="0" t="0" r="0" b="0"/>
            <wp:wrapNone/>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167" cstate="print"/>
                    <a:stretch>
                      <a:fillRect/>
                    </a:stretch>
                  </pic:blipFill>
                  <pic:spPr>
                    <a:xfrm>
                      <a:off x="0" y="0"/>
                      <a:ext cx="334507" cy="84461"/>
                    </a:xfrm>
                    <a:prstGeom prst="rect">
                      <a:avLst/>
                    </a:prstGeom>
                  </pic:spPr>
                </pic:pic>
              </a:graphicData>
            </a:graphic>
          </wp:anchor>
        </w:drawing>
      </w:r>
      <w:r>
        <w:rPr>
          <w:i/>
          <w:color w:val="005B82"/>
          <w:spacing w:val="-2"/>
          <w:sz w:val="20"/>
        </w:rPr>
        <w:t>Évolution du nombre de mouvements</w:t>
      </w:r>
    </w:p>
    <w:p w14:paraId="43E43CDF" w14:textId="77777777" w:rsidR="00B820BB" w:rsidRDefault="001A4765">
      <w:pPr>
        <w:pStyle w:val="BodyText"/>
        <w:spacing w:before="20" w:line="256" w:lineRule="auto"/>
        <w:ind w:right="858"/>
        <w:jc w:val="both"/>
      </w:pPr>
      <w:r>
        <w:t>Le tableau ci-dessous montre l'évolution du nombre prévu de mouvements d'avions jusqu'en 2032. Le nombre total est divisé en vols de passagers, vols de fret et "autres". Ce dernier groupe comprend principalement les vols militaires, les vols d'État et l'av</w:t>
      </w:r>
      <w:r>
        <w:t>iation générale.</w:t>
      </w:r>
    </w:p>
    <w:p w14:paraId="26001101" w14:textId="77777777" w:rsidR="00B820BB" w:rsidRDefault="001A4765">
      <w:pPr>
        <w:spacing w:before="166"/>
        <w:ind w:left="1611"/>
        <w:jc w:val="both"/>
        <w:rPr>
          <w:i/>
          <w:sz w:val="18"/>
        </w:rPr>
      </w:pPr>
      <w:r>
        <w:rPr>
          <w:i/>
          <w:color w:val="005B82"/>
          <w:sz w:val="18"/>
        </w:rPr>
        <w:t xml:space="preserve">Tableau 2-6 : Évolution prévue du nombre de </w:t>
      </w:r>
      <w:r>
        <w:rPr>
          <w:i/>
          <w:color w:val="005B82"/>
          <w:spacing w:val="-2"/>
          <w:sz w:val="18"/>
        </w:rPr>
        <w:t>mouvements</w:t>
      </w:r>
    </w:p>
    <w:p w14:paraId="6B990C9B" w14:textId="77777777" w:rsidR="00B820BB" w:rsidRDefault="00B820BB">
      <w:pPr>
        <w:pStyle w:val="BodyText"/>
        <w:spacing w:before="2"/>
        <w:ind w:left="0"/>
        <w:rPr>
          <w:i/>
          <w:sz w:val="16"/>
        </w:rPr>
      </w:pPr>
    </w:p>
    <w:tbl>
      <w:tblPr>
        <w:tblW w:w="0" w:type="auto"/>
        <w:tblInd w:w="124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905"/>
        <w:gridCol w:w="642"/>
        <w:gridCol w:w="502"/>
        <w:gridCol w:w="502"/>
        <w:gridCol w:w="502"/>
        <w:gridCol w:w="502"/>
        <w:gridCol w:w="502"/>
        <w:gridCol w:w="502"/>
        <w:gridCol w:w="502"/>
        <w:gridCol w:w="502"/>
        <w:gridCol w:w="502"/>
        <w:gridCol w:w="502"/>
        <w:gridCol w:w="502"/>
        <w:gridCol w:w="502"/>
        <w:gridCol w:w="502"/>
      </w:tblGrid>
      <w:tr w:rsidR="00B820BB" w14:paraId="147CD71A" w14:textId="77777777">
        <w:trPr>
          <w:trHeight w:val="173"/>
        </w:trPr>
        <w:tc>
          <w:tcPr>
            <w:tcW w:w="1905" w:type="dxa"/>
          </w:tcPr>
          <w:p w14:paraId="69858DD1" w14:textId="77777777" w:rsidR="00B820BB" w:rsidRDefault="00B820BB">
            <w:pPr>
              <w:pStyle w:val="TableParagraph"/>
              <w:rPr>
                <w:rFonts w:ascii="Times New Roman"/>
                <w:sz w:val="10"/>
              </w:rPr>
            </w:pPr>
          </w:p>
        </w:tc>
        <w:tc>
          <w:tcPr>
            <w:tcW w:w="642" w:type="dxa"/>
          </w:tcPr>
          <w:p w14:paraId="439E8057" w14:textId="77777777" w:rsidR="00B820BB" w:rsidRDefault="001A4765">
            <w:pPr>
              <w:pStyle w:val="TableParagraph"/>
              <w:spacing w:before="11" w:line="142" w:lineRule="exact"/>
              <w:ind w:right="15"/>
              <w:jc w:val="right"/>
              <w:rPr>
                <w:b/>
                <w:sz w:val="13"/>
              </w:rPr>
            </w:pPr>
            <w:r>
              <w:rPr>
                <w:b/>
                <w:spacing w:val="-4"/>
                <w:w w:val="105"/>
                <w:sz w:val="13"/>
              </w:rPr>
              <w:t>2019</w:t>
            </w:r>
          </w:p>
        </w:tc>
        <w:tc>
          <w:tcPr>
            <w:tcW w:w="502" w:type="dxa"/>
          </w:tcPr>
          <w:p w14:paraId="32AE5549" w14:textId="77777777" w:rsidR="00B820BB" w:rsidRDefault="001A4765">
            <w:pPr>
              <w:pStyle w:val="TableParagraph"/>
              <w:spacing w:before="11" w:line="142" w:lineRule="exact"/>
              <w:ind w:right="15"/>
              <w:jc w:val="right"/>
              <w:rPr>
                <w:b/>
                <w:sz w:val="13"/>
              </w:rPr>
            </w:pPr>
            <w:r>
              <w:rPr>
                <w:b/>
                <w:spacing w:val="-4"/>
                <w:w w:val="105"/>
                <w:sz w:val="13"/>
              </w:rPr>
              <w:t>2020</w:t>
            </w:r>
          </w:p>
        </w:tc>
        <w:tc>
          <w:tcPr>
            <w:tcW w:w="502" w:type="dxa"/>
          </w:tcPr>
          <w:p w14:paraId="650A9687" w14:textId="77777777" w:rsidR="00B820BB" w:rsidRDefault="001A4765">
            <w:pPr>
              <w:pStyle w:val="TableParagraph"/>
              <w:spacing w:before="11" w:line="142" w:lineRule="exact"/>
              <w:ind w:right="16"/>
              <w:jc w:val="right"/>
              <w:rPr>
                <w:b/>
                <w:sz w:val="13"/>
              </w:rPr>
            </w:pPr>
            <w:r>
              <w:rPr>
                <w:b/>
                <w:spacing w:val="-4"/>
                <w:w w:val="105"/>
                <w:sz w:val="13"/>
              </w:rPr>
              <w:t>2021</w:t>
            </w:r>
          </w:p>
        </w:tc>
        <w:tc>
          <w:tcPr>
            <w:tcW w:w="502" w:type="dxa"/>
          </w:tcPr>
          <w:p w14:paraId="623D9E0B" w14:textId="77777777" w:rsidR="00B820BB" w:rsidRDefault="001A4765">
            <w:pPr>
              <w:pStyle w:val="TableParagraph"/>
              <w:spacing w:before="11" w:line="142" w:lineRule="exact"/>
              <w:ind w:right="16"/>
              <w:jc w:val="right"/>
              <w:rPr>
                <w:b/>
                <w:sz w:val="13"/>
              </w:rPr>
            </w:pPr>
            <w:r>
              <w:rPr>
                <w:b/>
                <w:spacing w:val="-4"/>
                <w:w w:val="105"/>
                <w:sz w:val="13"/>
              </w:rPr>
              <w:t>2022</w:t>
            </w:r>
          </w:p>
        </w:tc>
        <w:tc>
          <w:tcPr>
            <w:tcW w:w="502" w:type="dxa"/>
          </w:tcPr>
          <w:p w14:paraId="70E50680" w14:textId="77777777" w:rsidR="00B820BB" w:rsidRDefault="001A4765">
            <w:pPr>
              <w:pStyle w:val="TableParagraph"/>
              <w:spacing w:before="11" w:line="142" w:lineRule="exact"/>
              <w:ind w:right="17"/>
              <w:jc w:val="right"/>
              <w:rPr>
                <w:b/>
                <w:sz w:val="13"/>
              </w:rPr>
            </w:pPr>
            <w:r>
              <w:rPr>
                <w:b/>
                <w:spacing w:val="-4"/>
                <w:w w:val="105"/>
                <w:sz w:val="13"/>
              </w:rPr>
              <w:t>2023</w:t>
            </w:r>
          </w:p>
        </w:tc>
        <w:tc>
          <w:tcPr>
            <w:tcW w:w="502" w:type="dxa"/>
          </w:tcPr>
          <w:p w14:paraId="1D375C08" w14:textId="77777777" w:rsidR="00B820BB" w:rsidRDefault="001A4765">
            <w:pPr>
              <w:pStyle w:val="TableParagraph"/>
              <w:spacing w:before="11" w:line="142" w:lineRule="exact"/>
              <w:ind w:right="17"/>
              <w:jc w:val="right"/>
              <w:rPr>
                <w:b/>
                <w:sz w:val="13"/>
              </w:rPr>
            </w:pPr>
            <w:r>
              <w:rPr>
                <w:b/>
                <w:spacing w:val="-4"/>
                <w:w w:val="105"/>
                <w:sz w:val="13"/>
              </w:rPr>
              <w:t>2024</w:t>
            </w:r>
          </w:p>
        </w:tc>
        <w:tc>
          <w:tcPr>
            <w:tcW w:w="502" w:type="dxa"/>
          </w:tcPr>
          <w:p w14:paraId="6FD25860" w14:textId="77777777" w:rsidR="00B820BB" w:rsidRDefault="001A4765">
            <w:pPr>
              <w:pStyle w:val="TableParagraph"/>
              <w:spacing w:before="11" w:line="142" w:lineRule="exact"/>
              <w:ind w:right="18"/>
              <w:jc w:val="right"/>
              <w:rPr>
                <w:b/>
                <w:sz w:val="13"/>
              </w:rPr>
            </w:pPr>
            <w:r>
              <w:rPr>
                <w:b/>
                <w:spacing w:val="-4"/>
                <w:w w:val="105"/>
                <w:sz w:val="13"/>
              </w:rPr>
              <w:t>2025</w:t>
            </w:r>
          </w:p>
        </w:tc>
        <w:tc>
          <w:tcPr>
            <w:tcW w:w="502" w:type="dxa"/>
          </w:tcPr>
          <w:p w14:paraId="739540ED" w14:textId="77777777" w:rsidR="00B820BB" w:rsidRDefault="001A4765">
            <w:pPr>
              <w:pStyle w:val="TableParagraph"/>
              <w:spacing w:before="11" w:line="142" w:lineRule="exact"/>
              <w:ind w:right="18"/>
              <w:jc w:val="right"/>
              <w:rPr>
                <w:b/>
                <w:sz w:val="13"/>
              </w:rPr>
            </w:pPr>
            <w:r>
              <w:rPr>
                <w:b/>
                <w:spacing w:val="-4"/>
                <w:w w:val="105"/>
                <w:sz w:val="13"/>
              </w:rPr>
              <w:t>2026</w:t>
            </w:r>
          </w:p>
        </w:tc>
        <w:tc>
          <w:tcPr>
            <w:tcW w:w="502" w:type="dxa"/>
          </w:tcPr>
          <w:p w14:paraId="3FE8AD39" w14:textId="77777777" w:rsidR="00B820BB" w:rsidRDefault="001A4765">
            <w:pPr>
              <w:pStyle w:val="TableParagraph"/>
              <w:spacing w:before="11" w:line="142" w:lineRule="exact"/>
              <w:ind w:right="18"/>
              <w:jc w:val="right"/>
              <w:rPr>
                <w:b/>
                <w:sz w:val="13"/>
              </w:rPr>
            </w:pPr>
            <w:r>
              <w:rPr>
                <w:b/>
                <w:spacing w:val="-4"/>
                <w:w w:val="105"/>
                <w:sz w:val="13"/>
              </w:rPr>
              <w:t>2027</w:t>
            </w:r>
          </w:p>
        </w:tc>
        <w:tc>
          <w:tcPr>
            <w:tcW w:w="502" w:type="dxa"/>
          </w:tcPr>
          <w:p w14:paraId="5C4A378D" w14:textId="77777777" w:rsidR="00B820BB" w:rsidRDefault="001A4765">
            <w:pPr>
              <w:pStyle w:val="TableParagraph"/>
              <w:spacing w:before="11" w:line="142" w:lineRule="exact"/>
              <w:ind w:right="19"/>
              <w:jc w:val="right"/>
              <w:rPr>
                <w:b/>
                <w:sz w:val="13"/>
              </w:rPr>
            </w:pPr>
            <w:r>
              <w:rPr>
                <w:b/>
                <w:spacing w:val="-4"/>
                <w:w w:val="105"/>
                <w:sz w:val="13"/>
              </w:rPr>
              <w:t>2028</w:t>
            </w:r>
          </w:p>
        </w:tc>
        <w:tc>
          <w:tcPr>
            <w:tcW w:w="502" w:type="dxa"/>
          </w:tcPr>
          <w:p w14:paraId="2641FFE1" w14:textId="77777777" w:rsidR="00B820BB" w:rsidRDefault="001A4765">
            <w:pPr>
              <w:pStyle w:val="TableParagraph"/>
              <w:spacing w:before="11" w:line="142" w:lineRule="exact"/>
              <w:ind w:right="19"/>
              <w:jc w:val="right"/>
              <w:rPr>
                <w:b/>
                <w:sz w:val="13"/>
              </w:rPr>
            </w:pPr>
            <w:r>
              <w:rPr>
                <w:b/>
                <w:spacing w:val="-4"/>
                <w:w w:val="105"/>
                <w:sz w:val="13"/>
              </w:rPr>
              <w:t>2029</w:t>
            </w:r>
          </w:p>
        </w:tc>
        <w:tc>
          <w:tcPr>
            <w:tcW w:w="502" w:type="dxa"/>
          </w:tcPr>
          <w:p w14:paraId="4D02248B" w14:textId="77777777" w:rsidR="00B820BB" w:rsidRDefault="001A4765">
            <w:pPr>
              <w:pStyle w:val="TableParagraph"/>
              <w:spacing w:before="11" w:line="142" w:lineRule="exact"/>
              <w:ind w:right="20"/>
              <w:jc w:val="right"/>
              <w:rPr>
                <w:b/>
                <w:sz w:val="13"/>
              </w:rPr>
            </w:pPr>
            <w:r>
              <w:rPr>
                <w:b/>
                <w:spacing w:val="-4"/>
                <w:w w:val="105"/>
                <w:sz w:val="13"/>
              </w:rPr>
              <w:t>2030</w:t>
            </w:r>
          </w:p>
        </w:tc>
        <w:tc>
          <w:tcPr>
            <w:tcW w:w="502" w:type="dxa"/>
          </w:tcPr>
          <w:p w14:paraId="6640BF1C" w14:textId="77777777" w:rsidR="00B820BB" w:rsidRDefault="001A4765">
            <w:pPr>
              <w:pStyle w:val="TableParagraph"/>
              <w:spacing w:before="11" w:line="142" w:lineRule="exact"/>
              <w:ind w:right="20"/>
              <w:jc w:val="right"/>
              <w:rPr>
                <w:b/>
                <w:sz w:val="13"/>
              </w:rPr>
            </w:pPr>
            <w:r>
              <w:rPr>
                <w:b/>
                <w:spacing w:val="-4"/>
                <w:w w:val="105"/>
                <w:sz w:val="13"/>
              </w:rPr>
              <w:t>2031</w:t>
            </w:r>
          </w:p>
        </w:tc>
        <w:tc>
          <w:tcPr>
            <w:tcW w:w="502" w:type="dxa"/>
          </w:tcPr>
          <w:p w14:paraId="5CF09479" w14:textId="77777777" w:rsidR="00B820BB" w:rsidRDefault="001A4765">
            <w:pPr>
              <w:pStyle w:val="TableParagraph"/>
              <w:spacing w:before="11" w:line="142" w:lineRule="exact"/>
              <w:ind w:right="20"/>
              <w:jc w:val="right"/>
              <w:rPr>
                <w:b/>
                <w:sz w:val="13"/>
              </w:rPr>
            </w:pPr>
            <w:r>
              <w:rPr>
                <w:b/>
                <w:spacing w:val="-4"/>
                <w:w w:val="105"/>
                <w:sz w:val="13"/>
              </w:rPr>
              <w:t>2032</w:t>
            </w:r>
          </w:p>
        </w:tc>
      </w:tr>
      <w:tr w:rsidR="00B820BB" w14:paraId="0DA791C3" w14:textId="77777777">
        <w:trPr>
          <w:trHeight w:val="173"/>
        </w:trPr>
        <w:tc>
          <w:tcPr>
            <w:tcW w:w="1905" w:type="dxa"/>
          </w:tcPr>
          <w:p w14:paraId="1454BE90" w14:textId="77777777" w:rsidR="00B820BB" w:rsidRDefault="001A4765">
            <w:pPr>
              <w:pStyle w:val="TableParagraph"/>
              <w:spacing w:before="11" w:line="142" w:lineRule="exact"/>
              <w:ind w:left="21"/>
              <w:rPr>
                <w:b/>
                <w:sz w:val="13"/>
              </w:rPr>
            </w:pPr>
            <w:r>
              <w:rPr>
                <w:b/>
                <w:spacing w:val="-2"/>
                <w:w w:val="105"/>
                <w:sz w:val="13"/>
              </w:rPr>
              <w:t>Total des mouvements (en milliers)</w:t>
            </w:r>
          </w:p>
        </w:tc>
        <w:tc>
          <w:tcPr>
            <w:tcW w:w="642" w:type="dxa"/>
          </w:tcPr>
          <w:p w14:paraId="121F640C" w14:textId="77777777" w:rsidR="00B820BB" w:rsidRDefault="001A4765">
            <w:pPr>
              <w:pStyle w:val="TableParagraph"/>
              <w:spacing w:before="11" w:line="142" w:lineRule="exact"/>
              <w:ind w:right="15"/>
              <w:jc w:val="right"/>
              <w:rPr>
                <w:b/>
                <w:sz w:val="13"/>
              </w:rPr>
            </w:pPr>
            <w:r>
              <w:rPr>
                <w:b/>
                <w:spacing w:val="-5"/>
                <w:w w:val="105"/>
                <w:sz w:val="13"/>
              </w:rPr>
              <w:t>234</w:t>
            </w:r>
          </w:p>
        </w:tc>
        <w:tc>
          <w:tcPr>
            <w:tcW w:w="502" w:type="dxa"/>
          </w:tcPr>
          <w:p w14:paraId="594DC9A5" w14:textId="77777777" w:rsidR="00B820BB" w:rsidRDefault="001A4765">
            <w:pPr>
              <w:pStyle w:val="TableParagraph"/>
              <w:spacing w:before="11" w:line="142" w:lineRule="exact"/>
              <w:ind w:right="15"/>
              <w:jc w:val="right"/>
              <w:rPr>
                <w:b/>
                <w:sz w:val="13"/>
              </w:rPr>
            </w:pPr>
            <w:r>
              <w:rPr>
                <w:b/>
                <w:spacing w:val="-5"/>
                <w:w w:val="105"/>
                <w:sz w:val="13"/>
              </w:rPr>
              <w:t>96</w:t>
            </w:r>
          </w:p>
        </w:tc>
        <w:tc>
          <w:tcPr>
            <w:tcW w:w="502" w:type="dxa"/>
          </w:tcPr>
          <w:p w14:paraId="183D9C01" w14:textId="77777777" w:rsidR="00B820BB" w:rsidRDefault="001A4765">
            <w:pPr>
              <w:pStyle w:val="TableParagraph"/>
              <w:spacing w:before="11" w:line="142" w:lineRule="exact"/>
              <w:ind w:right="16"/>
              <w:jc w:val="right"/>
              <w:rPr>
                <w:b/>
                <w:sz w:val="13"/>
              </w:rPr>
            </w:pPr>
            <w:r>
              <w:rPr>
                <w:b/>
                <w:spacing w:val="-5"/>
                <w:w w:val="105"/>
                <w:sz w:val="13"/>
              </w:rPr>
              <w:t>119</w:t>
            </w:r>
          </w:p>
        </w:tc>
        <w:tc>
          <w:tcPr>
            <w:tcW w:w="502" w:type="dxa"/>
          </w:tcPr>
          <w:p w14:paraId="0E969CC5" w14:textId="77777777" w:rsidR="00B820BB" w:rsidRDefault="001A4765">
            <w:pPr>
              <w:pStyle w:val="TableParagraph"/>
              <w:spacing w:before="11" w:line="142" w:lineRule="exact"/>
              <w:ind w:right="16"/>
              <w:jc w:val="right"/>
              <w:rPr>
                <w:b/>
                <w:sz w:val="13"/>
              </w:rPr>
            </w:pPr>
            <w:r>
              <w:rPr>
                <w:b/>
                <w:spacing w:val="-5"/>
                <w:w w:val="105"/>
                <w:sz w:val="13"/>
              </w:rPr>
              <w:t>179</w:t>
            </w:r>
          </w:p>
        </w:tc>
        <w:tc>
          <w:tcPr>
            <w:tcW w:w="502" w:type="dxa"/>
          </w:tcPr>
          <w:p w14:paraId="4308F334" w14:textId="77777777" w:rsidR="00B820BB" w:rsidRDefault="001A4765">
            <w:pPr>
              <w:pStyle w:val="TableParagraph"/>
              <w:spacing w:before="11" w:line="142" w:lineRule="exact"/>
              <w:ind w:right="17"/>
              <w:jc w:val="right"/>
              <w:rPr>
                <w:b/>
                <w:sz w:val="13"/>
              </w:rPr>
            </w:pPr>
            <w:r>
              <w:rPr>
                <w:b/>
                <w:spacing w:val="-5"/>
                <w:w w:val="105"/>
                <w:sz w:val="13"/>
              </w:rPr>
              <w:t>199</w:t>
            </w:r>
          </w:p>
        </w:tc>
        <w:tc>
          <w:tcPr>
            <w:tcW w:w="502" w:type="dxa"/>
          </w:tcPr>
          <w:p w14:paraId="4966F03A" w14:textId="77777777" w:rsidR="00B820BB" w:rsidRDefault="001A4765">
            <w:pPr>
              <w:pStyle w:val="TableParagraph"/>
              <w:spacing w:before="11" w:line="142" w:lineRule="exact"/>
              <w:ind w:right="17"/>
              <w:jc w:val="right"/>
              <w:rPr>
                <w:b/>
                <w:sz w:val="13"/>
              </w:rPr>
            </w:pPr>
            <w:r>
              <w:rPr>
                <w:b/>
                <w:spacing w:val="-5"/>
                <w:w w:val="105"/>
                <w:sz w:val="13"/>
              </w:rPr>
              <w:t>213</w:t>
            </w:r>
          </w:p>
        </w:tc>
        <w:tc>
          <w:tcPr>
            <w:tcW w:w="502" w:type="dxa"/>
          </w:tcPr>
          <w:p w14:paraId="0D1AAED9" w14:textId="77777777" w:rsidR="00B820BB" w:rsidRDefault="001A4765">
            <w:pPr>
              <w:pStyle w:val="TableParagraph"/>
              <w:spacing w:before="11" w:line="142" w:lineRule="exact"/>
              <w:ind w:right="17"/>
              <w:jc w:val="right"/>
              <w:rPr>
                <w:b/>
                <w:sz w:val="13"/>
              </w:rPr>
            </w:pPr>
            <w:r>
              <w:rPr>
                <w:b/>
                <w:spacing w:val="-5"/>
                <w:w w:val="105"/>
                <w:sz w:val="13"/>
              </w:rPr>
              <w:t>218</w:t>
            </w:r>
          </w:p>
        </w:tc>
        <w:tc>
          <w:tcPr>
            <w:tcW w:w="502" w:type="dxa"/>
          </w:tcPr>
          <w:p w14:paraId="53B28323" w14:textId="77777777" w:rsidR="00B820BB" w:rsidRDefault="001A4765">
            <w:pPr>
              <w:pStyle w:val="TableParagraph"/>
              <w:spacing w:before="11" w:line="142" w:lineRule="exact"/>
              <w:ind w:right="18"/>
              <w:jc w:val="right"/>
              <w:rPr>
                <w:b/>
                <w:sz w:val="13"/>
              </w:rPr>
            </w:pPr>
            <w:r>
              <w:rPr>
                <w:b/>
                <w:spacing w:val="-5"/>
                <w:w w:val="105"/>
                <w:sz w:val="13"/>
              </w:rPr>
              <w:t>226</w:t>
            </w:r>
          </w:p>
        </w:tc>
        <w:tc>
          <w:tcPr>
            <w:tcW w:w="502" w:type="dxa"/>
          </w:tcPr>
          <w:p w14:paraId="025DBA6C" w14:textId="77777777" w:rsidR="00B820BB" w:rsidRDefault="001A4765">
            <w:pPr>
              <w:pStyle w:val="TableParagraph"/>
              <w:spacing w:before="11" w:line="142" w:lineRule="exact"/>
              <w:ind w:right="18"/>
              <w:jc w:val="right"/>
              <w:rPr>
                <w:b/>
                <w:sz w:val="13"/>
              </w:rPr>
            </w:pPr>
            <w:r>
              <w:rPr>
                <w:b/>
                <w:spacing w:val="-5"/>
                <w:w w:val="105"/>
                <w:sz w:val="13"/>
              </w:rPr>
              <w:t>229</w:t>
            </w:r>
          </w:p>
        </w:tc>
        <w:tc>
          <w:tcPr>
            <w:tcW w:w="502" w:type="dxa"/>
          </w:tcPr>
          <w:p w14:paraId="60C57981" w14:textId="77777777" w:rsidR="00B820BB" w:rsidRDefault="001A4765">
            <w:pPr>
              <w:pStyle w:val="TableParagraph"/>
              <w:spacing w:before="11" w:line="142" w:lineRule="exact"/>
              <w:ind w:right="19"/>
              <w:jc w:val="right"/>
              <w:rPr>
                <w:b/>
                <w:sz w:val="13"/>
              </w:rPr>
            </w:pPr>
            <w:r>
              <w:rPr>
                <w:b/>
                <w:spacing w:val="-5"/>
                <w:w w:val="105"/>
                <w:sz w:val="13"/>
              </w:rPr>
              <w:t>232</w:t>
            </w:r>
          </w:p>
        </w:tc>
        <w:tc>
          <w:tcPr>
            <w:tcW w:w="502" w:type="dxa"/>
          </w:tcPr>
          <w:p w14:paraId="12D33385" w14:textId="77777777" w:rsidR="00B820BB" w:rsidRDefault="001A4765">
            <w:pPr>
              <w:pStyle w:val="TableParagraph"/>
              <w:spacing w:before="11" w:line="142" w:lineRule="exact"/>
              <w:ind w:right="19"/>
              <w:jc w:val="right"/>
              <w:rPr>
                <w:b/>
                <w:sz w:val="13"/>
              </w:rPr>
            </w:pPr>
            <w:r>
              <w:rPr>
                <w:b/>
                <w:spacing w:val="-5"/>
                <w:w w:val="105"/>
                <w:sz w:val="13"/>
              </w:rPr>
              <w:t>232</w:t>
            </w:r>
          </w:p>
        </w:tc>
        <w:tc>
          <w:tcPr>
            <w:tcW w:w="502" w:type="dxa"/>
          </w:tcPr>
          <w:p w14:paraId="4B6C1DC7" w14:textId="77777777" w:rsidR="00B820BB" w:rsidRDefault="001A4765">
            <w:pPr>
              <w:pStyle w:val="TableParagraph"/>
              <w:spacing w:before="11" w:line="142" w:lineRule="exact"/>
              <w:ind w:right="20"/>
              <w:jc w:val="right"/>
              <w:rPr>
                <w:b/>
                <w:sz w:val="13"/>
              </w:rPr>
            </w:pPr>
            <w:r>
              <w:rPr>
                <w:b/>
                <w:spacing w:val="-5"/>
                <w:w w:val="105"/>
                <w:sz w:val="13"/>
              </w:rPr>
              <w:t>234</w:t>
            </w:r>
          </w:p>
        </w:tc>
        <w:tc>
          <w:tcPr>
            <w:tcW w:w="502" w:type="dxa"/>
          </w:tcPr>
          <w:p w14:paraId="0DBF386F" w14:textId="77777777" w:rsidR="00B820BB" w:rsidRDefault="001A4765">
            <w:pPr>
              <w:pStyle w:val="TableParagraph"/>
              <w:spacing w:before="11" w:line="142" w:lineRule="exact"/>
              <w:ind w:right="20"/>
              <w:jc w:val="right"/>
              <w:rPr>
                <w:b/>
                <w:sz w:val="13"/>
              </w:rPr>
            </w:pPr>
            <w:r>
              <w:rPr>
                <w:b/>
                <w:spacing w:val="-5"/>
                <w:w w:val="105"/>
                <w:sz w:val="13"/>
              </w:rPr>
              <w:t>237</w:t>
            </w:r>
          </w:p>
        </w:tc>
        <w:tc>
          <w:tcPr>
            <w:tcW w:w="502" w:type="dxa"/>
          </w:tcPr>
          <w:p w14:paraId="7BE4A554" w14:textId="77777777" w:rsidR="00B820BB" w:rsidRDefault="001A4765">
            <w:pPr>
              <w:pStyle w:val="TableParagraph"/>
              <w:spacing w:before="11" w:line="142" w:lineRule="exact"/>
              <w:ind w:right="20"/>
              <w:jc w:val="right"/>
              <w:rPr>
                <w:b/>
                <w:sz w:val="13"/>
              </w:rPr>
            </w:pPr>
            <w:r>
              <w:rPr>
                <w:b/>
                <w:spacing w:val="-5"/>
                <w:w w:val="105"/>
                <w:sz w:val="13"/>
              </w:rPr>
              <w:t>240</w:t>
            </w:r>
          </w:p>
        </w:tc>
      </w:tr>
      <w:tr w:rsidR="00B820BB" w14:paraId="4493BC10" w14:textId="77777777">
        <w:trPr>
          <w:trHeight w:val="173"/>
        </w:trPr>
        <w:tc>
          <w:tcPr>
            <w:tcW w:w="1905" w:type="dxa"/>
          </w:tcPr>
          <w:p w14:paraId="708F9E42" w14:textId="77777777" w:rsidR="00B820BB" w:rsidRDefault="001A4765">
            <w:pPr>
              <w:pStyle w:val="TableParagraph"/>
              <w:spacing w:before="11" w:line="142" w:lineRule="exact"/>
              <w:ind w:left="166"/>
              <w:rPr>
                <w:sz w:val="13"/>
              </w:rPr>
            </w:pPr>
            <w:r>
              <w:rPr>
                <w:spacing w:val="-2"/>
                <w:sz w:val="13"/>
              </w:rPr>
              <w:t xml:space="preserve">Croissance </w:t>
            </w:r>
            <w:r>
              <w:rPr>
                <w:sz w:val="13"/>
              </w:rPr>
              <w:t>annuelle</w:t>
            </w:r>
          </w:p>
        </w:tc>
        <w:tc>
          <w:tcPr>
            <w:tcW w:w="642" w:type="dxa"/>
          </w:tcPr>
          <w:p w14:paraId="50B74190" w14:textId="77777777" w:rsidR="00B820BB" w:rsidRDefault="00B820BB">
            <w:pPr>
              <w:pStyle w:val="TableParagraph"/>
              <w:rPr>
                <w:rFonts w:ascii="Times New Roman"/>
                <w:sz w:val="10"/>
              </w:rPr>
            </w:pPr>
          </w:p>
        </w:tc>
        <w:tc>
          <w:tcPr>
            <w:tcW w:w="502" w:type="dxa"/>
          </w:tcPr>
          <w:p w14:paraId="215B0742" w14:textId="77777777" w:rsidR="00B820BB" w:rsidRDefault="001A4765">
            <w:pPr>
              <w:pStyle w:val="TableParagraph"/>
              <w:spacing w:before="11" w:line="142" w:lineRule="exact"/>
              <w:ind w:right="15"/>
              <w:jc w:val="right"/>
              <w:rPr>
                <w:sz w:val="13"/>
              </w:rPr>
            </w:pPr>
            <w:r>
              <w:rPr>
                <w:color w:val="FF0000"/>
                <w:sz w:val="13"/>
              </w:rPr>
              <w:t>-59</w:t>
            </w:r>
            <w:r>
              <w:rPr>
                <w:color w:val="FF0000"/>
                <w:spacing w:val="-2"/>
                <w:sz w:val="13"/>
              </w:rPr>
              <w:t>,1%</w:t>
            </w:r>
          </w:p>
        </w:tc>
        <w:tc>
          <w:tcPr>
            <w:tcW w:w="502" w:type="dxa"/>
          </w:tcPr>
          <w:p w14:paraId="3C322F91" w14:textId="77777777" w:rsidR="00B820BB" w:rsidRDefault="001A4765">
            <w:pPr>
              <w:pStyle w:val="TableParagraph"/>
              <w:spacing w:before="11" w:line="142" w:lineRule="exact"/>
              <w:ind w:right="16"/>
              <w:jc w:val="right"/>
              <w:rPr>
                <w:sz w:val="13"/>
              </w:rPr>
            </w:pPr>
            <w:r>
              <w:rPr>
                <w:color w:val="008A00"/>
                <w:spacing w:val="-2"/>
                <w:w w:val="105"/>
                <w:sz w:val="13"/>
              </w:rPr>
              <w:t>+23,9%</w:t>
            </w:r>
          </w:p>
        </w:tc>
        <w:tc>
          <w:tcPr>
            <w:tcW w:w="502" w:type="dxa"/>
          </w:tcPr>
          <w:p w14:paraId="6C57972E" w14:textId="77777777" w:rsidR="00B820BB" w:rsidRDefault="001A4765">
            <w:pPr>
              <w:pStyle w:val="TableParagraph"/>
              <w:spacing w:before="11" w:line="142" w:lineRule="exact"/>
              <w:ind w:right="17"/>
              <w:jc w:val="right"/>
              <w:rPr>
                <w:sz w:val="13"/>
              </w:rPr>
            </w:pPr>
            <w:r>
              <w:rPr>
                <w:color w:val="008A00"/>
                <w:spacing w:val="-2"/>
                <w:w w:val="105"/>
                <w:sz w:val="13"/>
              </w:rPr>
              <w:t>+50,8%</w:t>
            </w:r>
          </w:p>
        </w:tc>
        <w:tc>
          <w:tcPr>
            <w:tcW w:w="502" w:type="dxa"/>
          </w:tcPr>
          <w:p w14:paraId="774FA0D1" w14:textId="77777777" w:rsidR="00B820BB" w:rsidRDefault="001A4765">
            <w:pPr>
              <w:pStyle w:val="TableParagraph"/>
              <w:spacing w:before="11" w:line="142" w:lineRule="exact"/>
              <w:ind w:right="17"/>
              <w:jc w:val="right"/>
              <w:rPr>
                <w:sz w:val="13"/>
              </w:rPr>
            </w:pPr>
            <w:r>
              <w:rPr>
                <w:color w:val="008A00"/>
                <w:spacing w:val="-2"/>
                <w:w w:val="105"/>
                <w:sz w:val="13"/>
              </w:rPr>
              <w:t>+11,0%</w:t>
            </w:r>
          </w:p>
        </w:tc>
        <w:tc>
          <w:tcPr>
            <w:tcW w:w="502" w:type="dxa"/>
          </w:tcPr>
          <w:p w14:paraId="44D95B5A" w14:textId="77777777" w:rsidR="00B820BB" w:rsidRDefault="001A4765">
            <w:pPr>
              <w:pStyle w:val="TableParagraph"/>
              <w:spacing w:before="11" w:line="142" w:lineRule="exact"/>
              <w:ind w:right="18"/>
              <w:jc w:val="right"/>
              <w:rPr>
                <w:sz w:val="13"/>
              </w:rPr>
            </w:pPr>
            <w:r>
              <w:rPr>
                <w:color w:val="008A00"/>
                <w:spacing w:val="-2"/>
                <w:w w:val="105"/>
                <w:sz w:val="13"/>
              </w:rPr>
              <w:t>+7,1%</w:t>
            </w:r>
          </w:p>
        </w:tc>
        <w:tc>
          <w:tcPr>
            <w:tcW w:w="502" w:type="dxa"/>
          </w:tcPr>
          <w:p w14:paraId="6192550C" w14:textId="77777777" w:rsidR="00B820BB" w:rsidRDefault="001A4765">
            <w:pPr>
              <w:pStyle w:val="TableParagraph"/>
              <w:spacing w:before="11" w:line="142" w:lineRule="exact"/>
              <w:ind w:right="18"/>
              <w:jc w:val="right"/>
              <w:rPr>
                <w:sz w:val="13"/>
              </w:rPr>
            </w:pPr>
            <w:r>
              <w:rPr>
                <w:color w:val="008A00"/>
                <w:spacing w:val="-2"/>
                <w:w w:val="105"/>
                <w:sz w:val="13"/>
              </w:rPr>
              <w:t>+2,7%</w:t>
            </w:r>
          </w:p>
        </w:tc>
        <w:tc>
          <w:tcPr>
            <w:tcW w:w="502" w:type="dxa"/>
          </w:tcPr>
          <w:p w14:paraId="45D5A6E5" w14:textId="77777777" w:rsidR="00B820BB" w:rsidRDefault="001A4765">
            <w:pPr>
              <w:pStyle w:val="TableParagraph"/>
              <w:spacing w:before="11" w:line="142" w:lineRule="exact"/>
              <w:ind w:right="19"/>
              <w:jc w:val="right"/>
              <w:rPr>
                <w:sz w:val="13"/>
              </w:rPr>
            </w:pPr>
            <w:r>
              <w:rPr>
                <w:color w:val="008A00"/>
                <w:spacing w:val="-2"/>
                <w:w w:val="105"/>
                <w:sz w:val="13"/>
              </w:rPr>
              <w:t>+3,3%</w:t>
            </w:r>
          </w:p>
        </w:tc>
        <w:tc>
          <w:tcPr>
            <w:tcW w:w="502" w:type="dxa"/>
          </w:tcPr>
          <w:p w14:paraId="30706A7F" w14:textId="77777777" w:rsidR="00B820BB" w:rsidRDefault="001A4765">
            <w:pPr>
              <w:pStyle w:val="TableParagraph"/>
              <w:spacing w:before="11" w:line="142" w:lineRule="exact"/>
              <w:ind w:right="19"/>
              <w:jc w:val="right"/>
              <w:rPr>
                <w:sz w:val="13"/>
              </w:rPr>
            </w:pPr>
            <w:r>
              <w:rPr>
                <w:color w:val="008A00"/>
                <w:spacing w:val="-2"/>
                <w:w w:val="105"/>
                <w:sz w:val="13"/>
              </w:rPr>
              <w:t>+1,6%</w:t>
            </w:r>
          </w:p>
        </w:tc>
        <w:tc>
          <w:tcPr>
            <w:tcW w:w="502" w:type="dxa"/>
          </w:tcPr>
          <w:p w14:paraId="63B252AA" w14:textId="77777777" w:rsidR="00B820BB" w:rsidRDefault="001A4765">
            <w:pPr>
              <w:pStyle w:val="TableParagraph"/>
              <w:spacing w:before="11" w:line="142" w:lineRule="exact"/>
              <w:ind w:right="19"/>
              <w:jc w:val="right"/>
              <w:rPr>
                <w:sz w:val="13"/>
              </w:rPr>
            </w:pPr>
            <w:r>
              <w:rPr>
                <w:color w:val="008A00"/>
                <w:spacing w:val="-2"/>
                <w:w w:val="105"/>
                <w:sz w:val="13"/>
              </w:rPr>
              <w:t>+1,1%</w:t>
            </w:r>
          </w:p>
        </w:tc>
        <w:tc>
          <w:tcPr>
            <w:tcW w:w="502" w:type="dxa"/>
          </w:tcPr>
          <w:p w14:paraId="4B1A3D5E" w14:textId="77777777" w:rsidR="00B820BB" w:rsidRDefault="001A4765">
            <w:pPr>
              <w:pStyle w:val="TableParagraph"/>
              <w:spacing w:before="11" w:line="142" w:lineRule="exact"/>
              <w:ind w:right="20"/>
              <w:jc w:val="right"/>
              <w:rPr>
                <w:sz w:val="13"/>
              </w:rPr>
            </w:pPr>
            <w:r>
              <w:rPr>
                <w:color w:val="008A00"/>
                <w:spacing w:val="-2"/>
                <w:w w:val="105"/>
                <w:sz w:val="13"/>
              </w:rPr>
              <w:t>+0,0%</w:t>
            </w:r>
          </w:p>
        </w:tc>
        <w:tc>
          <w:tcPr>
            <w:tcW w:w="502" w:type="dxa"/>
          </w:tcPr>
          <w:p w14:paraId="48B1116B" w14:textId="77777777" w:rsidR="00B820BB" w:rsidRDefault="001A4765">
            <w:pPr>
              <w:pStyle w:val="TableParagraph"/>
              <w:spacing w:before="11" w:line="142" w:lineRule="exact"/>
              <w:ind w:right="20"/>
              <w:jc w:val="right"/>
              <w:rPr>
                <w:sz w:val="13"/>
              </w:rPr>
            </w:pPr>
            <w:r>
              <w:rPr>
                <w:color w:val="008A00"/>
                <w:spacing w:val="-2"/>
                <w:w w:val="105"/>
                <w:sz w:val="13"/>
              </w:rPr>
              <w:t>+1,0%</w:t>
            </w:r>
          </w:p>
        </w:tc>
        <w:tc>
          <w:tcPr>
            <w:tcW w:w="502" w:type="dxa"/>
          </w:tcPr>
          <w:p w14:paraId="4BF620A5" w14:textId="77777777" w:rsidR="00B820BB" w:rsidRDefault="001A4765">
            <w:pPr>
              <w:pStyle w:val="TableParagraph"/>
              <w:spacing w:before="11" w:line="142" w:lineRule="exact"/>
              <w:ind w:right="20"/>
              <w:jc w:val="right"/>
              <w:rPr>
                <w:sz w:val="13"/>
              </w:rPr>
            </w:pPr>
            <w:r>
              <w:rPr>
                <w:color w:val="008A00"/>
                <w:spacing w:val="-2"/>
                <w:w w:val="105"/>
                <w:sz w:val="13"/>
              </w:rPr>
              <w:t>+1,1%</w:t>
            </w:r>
          </w:p>
        </w:tc>
        <w:tc>
          <w:tcPr>
            <w:tcW w:w="502" w:type="dxa"/>
          </w:tcPr>
          <w:p w14:paraId="3C4F2D90" w14:textId="77777777" w:rsidR="00B820BB" w:rsidRDefault="001A4765">
            <w:pPr>
              <w:pStyle w:val="TableParagraph"/>
              <w:spacing w:before="11" w:line="142" w:lineRule="exact"/>
              <w:ind w:right="21"/>
              <w:jc w:val="right"/>
              <w:rPr>
                <w:sz w:val="13"/>
              </w:rPr>
            </w:pPr>
            <w:r>
              <w:rPr>
                <w:color w:val="008A00"/>
                <w:spacing w:val="-2"/>
                <w:w w:val="105"/>
                <w:sz w:val="13"/>
              </w:rPr>
              <w:t>+1,3%</w:t>
            </w:r>
          </w:p>
        </w:tc>
      </w:tr>
      <w:tr w:rsidR="00B820BB" w14:paraId="3E55C32C" w14:textId="77777777">
        <w:trPr>
          <w:trHeight w:val="173"/>
        </w:trPr>
        <w:tc>
          <w:tcPr>
            <w:tcW w:w="1905" w:type="dxa"/>
          </w:tcPr>
          <w:p w14:paraId="72A287FA" w14:textId="77777777" w:rsidR="00B820BB" w:rsidRDefault="001A4765">
            <w:pPr>
              <w:pStyle w:val="TableParagraph"/>
              <w:spacing w:before="11" w:line="142" w:lineRule="exact"/>
              <w:ind w:left="166"/>
              <w:rPr>
                <w:sz w:val="13"/>
              </w:rPr>
            </w:pPr>
            <w:r>
              <w:rPr>
                <w:spacing w:val="-2"/>
                <w:w w:val="105"/>
                <w:sz w:val="13"/>
              </w:rPr>
              <w:t>Mouvements de Pax</w:t>
            </w:r>
          </w:p>
        </w:tc>
        <w:tc>
          <w:tcPr>
            <w:tcW w:w="642" w:type="dxa"/>
          </w:tcPr>
          <w:p w14:paraId="60477DAD" w14:textId="77777777" w:rsidR="00B820BB" w:rsidRDefault="001A4765">
            <w:pPr>
              <w:pStyle w:val="TableParagraph"/>
              <w:spacing w:before="11" w:line="142" w:lineRule="exact"/>
              <w:ind w:right="15"/>
              <w:jc w:val="right"/>
              <w:rPr>
                <w:sz w:val="13"/>
              </w:rPr>
            </w:pPr>
            <w:r>
              <w:rPr>
                <w:spacing w:val="-5"/>
                <w:w w:val="105"/>
                <w:sz w:val="13"/>
              </w:rPr>
              <w:t>203</w:t>
            </w:r>
          </w:p>
        </w:tc>
        <w:tc>
          <w:tcPr>
            <w:tcW w:w="502" w:type="dxa"/>
          </w:tcPr>
          <w:p w14:paraId="31AD396E" w14:textId="77777777" w:rsidR="00B820BB" w:rsidRDefault="001A4765">
            <w:pPr>
              <w:pStyle w:val="TableParagraph"/>
              <w:spacing w:before="11" w:line="142" w:lineRule="exact"/>
              <w:ind w:right="15"/>
              <w:jc w:val="right"/>
              <w:rPr>
                <w:sz w:val="13"/>
              </w:rPr>
            </w:pPr>
            <w:r>
              <w:rPr>
                <w:spacing w:val="-5"/>
                <w:w w:val="105"/>
                <w:sz w:val="13"/>
              </w:rPr>
              <w:t>65</w:t>
            </w:r>
          </w:p>
        </w:tc>
        <w:tc>
          <w:tcPr>
            <w:tcW w:w="502" w:type="dxa"/>
          </w:tcPr>
          <w:p w14:paraId="5D80F3CC" w14:textId="77777777" w:rsidR="00B820BB" w:rsidRDefault="001A4765">
            <w:pPr>
              <w:pStyle w:val="TableParagraph"/>
              <w:spacing w:before="11" w:line="142" w:lineRule="exact"/>
              <w:ind w:right="16"/>
              <w:jc w:val="right"/>
              <w:rPr>
                <w:sz w:val="13"/>
              </w:rPr>
            </w:pPr>
            <w:r>
              <w:rPr>
                <w:spacing w:val="-5"/>
                <w:w w:val="105"/>
                <w:sz w:val="13"/>
              </w:rPr>
              <w:t>81</w:t>
            </w:r>
          </w:p>
        </w:tc>
        <w:tc>
          <w:tcPr>
            <w:tcW w:w="502" w:type="dxa"/>
          </w:tcPr>
          <w:p w14:paraId="3715B3D9" w14:textId="77777777" w:rsidR="00B820BB" w:rsidRDefault="001A4765">
            <w:pPr>
              <w:pStyle w:val="TableParagraph"/>
              <w:spacing w:before="11" w:line="142" w:lineRule="exact"/>
              <w:ind w:right="16"/>
              <w:jc w:val="right"/>
              <w:rPr>
                <w:sz w:val="13"/>
              </w:rPr>
            </w:pPr>
            <w:r>
              <w:rPr>
                <w:spacing w:val="-5"/>
                <w:w w:val="105"/>
                <w:sz w:val="13"/>
              </w:rPr>
              <w:t>140</w:t>
            </w:r>
          </w:p>
        </w:tc>
        <w:tc>
          <w:tcPr>
            <w:tcW w:w="502" w:type="dxa"/>
          </w:tcPr>
          <w:p w14:paraId="56A16465" w14:textId="77777777" w:rsidR="00B820BB" w:rsidRDefault="001A4765">
            <w:pPr>
              <w:pStyle w:val="TableParagraph"/>
              <w:spacing w:before="11" w:line="142" w:lineRule="exact"/>
              <w:ind w:right="17"/>
              <w:jc w:val="right"/>
              <w:rPr>
                <w:sz w:val="13"/>
              </w:rPr>
            </w:pPr>
            <w:r>
              <w:rPr>
                <w:spacing w:val="-5"/>
                <w:w w:val="105"/>
                <w:sz w:val="13"/>
              </w:rPr>
              <w:t>164</w:t>
            </w:r>
          </w:p>
        </w:tc>
        <w:tc>
          <w:tcPr>
            <w:tcW w:w="502" w:type="dxa"/>
          </w:tcPr>
          <w:p w14:paraId="08956B5C" w14:textId="77777777" w:rsidR="00B820BB" w:rsidRDefault="001A4765">
            <w:pPr>
              <w:pStyle w:val="TableParagraph"/>
              <w:spacing w:before="11" w:line="142" w:lineRule="exact"/>
              <w:ind w:right="17"/>
              <w:jc w:val="right"/>
              <w:rPr>
                <w:sz w:val="13"/>
              </w:rPr>
            </w:pPr>
            <w:r>
              <w:rPr>
                <w:spacing w:val="-5"/>
                <w:w w:val="105"/>
                <w:sz w:val="13"/>
              </w:rPr>
              <w:t>178</w:t>
            </w:r>
          </w:p>
        </w:tc>
        <w:tc>
          <w:tcPr>
            <w:tcW w:w="502" w:type="dxa"/>
          </w:tcPr>
          <w:p w14:paraId="674454C7" w14:textId="77777777" w:rsidR="00B820BB" w:rsidRDefault="001A4765">
            <w:pPr>
              <w:pStyle w:val="TableParagraph"/>
              <w:spacing w:before="11" w:line="142" w:lineRule="exact"/>
              <w:ind w:right="17"/>
              <w:jc w:val="right"/>
              <w:rPr>
                <w:sz w:val="13"/>
              </w:rPr>
            </w:pPr>
            <w:r>
              <w:rPr>
                <w:spacing w:val="-5"/>
                <w:w w:val="105"/>
                <w:sz w:val="13"/>
              </w:rPr>
              <w:t>183</w:t>
            </w:r>
          </w:p>
        </w:tc>
        <w:tc>
          <w:tcPr>
            <w:tcW w:w="502" w:type="dxa"/>
          </w:tcPr>
          <w:p w14:paraId="43754483" w14:textId="77777777" w:rsidR="00B820BB" w:rsidRDefault="001A4765">
            <w:pPr>
              <w:pStyle w:val="TableParagraph"/>
              <w:spacing w:before="11" w:line="142" w:lineRule="exact"/>
              <w:ind w:right="18"/>
              <w:jc w:val="right"/>
              <w:rPr>
                <w:sz w:val="13"/>
              </w:rPr>
            </w:pPr>
            <w:r>
              <w:rPr>
                <w:spacing w:val="-5"/>
                <w:w w:val="105"/>
                <w:sz w:val="13"/>
              </w:rPr>
              <w:t>190</w:t>
            </w:r>
          </w:p>
        </w:tc>
        <w:tc>
          <w:tcPr>
            <w:tcW w:w="502" w:type="dxa"/>
          </w:tcPr>
          <w:p w14:paraId="04D236DA" w14:textId="77777777" w:rsidR="00B820BB" w:rsidRDefault="001A4765">
            <w:pPr>
              <w:pStyle w:val="TableParagraph"/>
              <w:spacing w:before="11" w:line="142" w:lineRule="exact"/>
              <w:ind w:right="18"/>
              <w:jc w:val="right"/>
              <w:rPr>
                <w:sz w:val="13"/>
              </w:rPr>
            </w:pPr>
            <w:r>
              <w:rPr>
                <w:spacing w:val="-5"/>
                <w:w w:val="105"/>
                <w:sz w:val="13"/>
              </w:rPr>
              <w:t>193</w:t>
            </w:r>
          </w:p>
        </w:tc>
        <w:tc>
          <w:tcPr>
            <w:tcW w:w="502" w:type="dxa"/>
          </w:tcPr>
          <w:p w14:paraId="0F8EF3D5" w14:textId="77777777" w:rsidR="00B820BB" w:rsidRDefault="001A4765">
            <w:pPr>
              <w:pStyle w:val="TableParagraph"/>
              <w:spacing w:before="11" w:line="142" w:lineRule="exact"/>
              <w:ind w:right="19"/>
              <w:jc w:val="right"/>
              <w:rPr>
                <w:sz w:val="13"/>
              </w:rPr>
            </w:pPr>
            <w:r>
              <w:rPr>
                <w:spacing w:val="-5"/>
                <w:w w:val="105"/>
                <w:sz w:val="13"/>
              </w:rPr>
              <w:t>196</w:t>
            </w:r>
          </w:p>
        </w:tc>
        <w:tc>
          <w:tcPr>
            <w:tcW w:w="502" w:type="dxa"/>
          </w:tcPr>
          <w:p w14:paraId="7A2CF36A" w14:textId="77777777" w:rsidR="00B820BB" w:rsidRDefault="001A4765">
            <w:pPr>
              <w:pStyle w:val="TableParagraph"/>
              <w:spacing w:before="11" w:line="142" w:lineRule="exact"/>
              <w:ind w:right="19"/>
              <w:jc w:val="right"/>
              <w:rPr>
                <w:sz w:val="13"/>
              </w:rPr>
            </w:pPr>
            <w:r>
              <w:rPr>
                <w:spacing w:val="-5"/>
                <w:w w:val="105"/>
                <w:sz w:val="13"/>
              </w:rPr>
              <w:t>194</w:t>
            </w:r>
          </w:p>
        </w:tc>
        <w:tc>
          <w:tcPr>
            <w:tcW w:w="502" w:type="dxa"/>
          </w:tcPr>
          <w:p w14:paraId="29831CD3" w14:textId="77777777" w:rsidR="00B820BB" w:rsidRDefault="001A4765">
            <w:pPr>
              <w:pStyle w:val="TableParagraph"/>
              <w:spacing w:before="11" w:line="142" w:lineRule="exact"/>
              <w:ind w:right="20"/>
              <w:jc w:val="right"/>
              <w:rPr>
                <w:sz w:val="13"/>
              </w:rPr>
            </w:pPr>
            <w:r>
              <w:rPr>
                <w:spacing w:val="-5"/>
                <w:w w:val="105"/>
                <w:sz w:val="13"/>
              </w:rPr>
              <w:t>197</w:t>
            </w:r>
          </w:p>
        </w:tc>
        <w:tc>
          <w:tcPr>
            <w:tcW w:w="502" w:type="dxa"/>
          </w:tcPr>
          <w:p w14:paraId="25F5931C" w14:textId="77777777" w:rsidR="00B820BB" w:rsidRDefault="001A4765">
            <w:pPr>
              <w:pStyle w:val="TableParagraph"/>
              <w:spacing w:before="11" w:line="142" w:lineRule="exact"/>
              <w:ind w:right="20"/>
              <w:jc w:val="right"/>
              <w:rPr>
                <w:sz w:val="13"/>
              </w:rPr>
            </w:pPr>
            <w:r>
              <w:rPr>
                <w:spacing w:val="-5"/>
                <w:w w:val="105"/>
                <w:sz w:val="13"/>
              </w:rPr>
              <w:t>199</w:t>
            </w:r>
          </w:p>
        </w:tc>
        <w:tc>
          <w:tcPr>
            <w:tcW w:w="502" w:type="dxa"/>
          </w:tcPr>
          <w:p w14:paraId="59196573" w14:textId="77777777" w:rsidR="00B820BB" w:rsidRDefault="001A4765">
            <w:pPr>
              <w:pStyle w:val="TableParagraph"/>
              <w:spacing w:before="11" w:line="142" w:lineRule="exact"/>
              <w:ind w:right="20"/>
              <w:jc w:val="right"/>
              <w:rPr>
                <w:sz w:val="13"/>
              </w:rPr>
            </w:pPr>
            <w:r>
              <w:rPr>
                <w:spacing w:val="-5"/>
                <w:w w:val="105"/>
                <w:sz w:val="13"/>
              </w:rPr>
              <w:t>202</w:t>
            </w:r>
          </w:p>
        </w:tc>
      </w:tr>
      <w:tr w:rsidR="00B820BB" w14:paraId="66832D15" w14:textId="77777777">
        <w:trPr>
          <w:trHeight w:val="173"/>
        </w:trPr>
        <w:tc>
          <w:tcPr>
            <w:tcW w:w="1905" w:type="dxa"/>
          </w:tcPr>
          <w:p w14:paraId="7B2D3304" w14:textId="77777777" w:rsidR="00B820BB" w:rsidRDefault="001A4765">
            <w:pPr>
              <w:pStyle w:val="TableParagraph"/>
              <w:spacing w:before="11" w:line="142" w:lineRule="exact"/>
              <w:ind w:left="166"/>
              <w:rPr>
                <w:sz w:val="13"/>
              </w:rPr>
            </w:pPr>
            <w:r>
              <w:rPr>
                <w:spacing w:val="-2"/>
                <w:w w:val="105"/>
                <w:sz w:val="13"/>
              </w:rPr>
              <w:t>Mouvements de fret</w:t>
            </w:r>
          </w:p>
        </w:tc>
        <w:tc>
          <w:tcPr>
            <w:tcW w:w="642" w:type="dxa"/>
          </w:tcPr>
          <w:p w14:paraId="100B1DF6" w14:textId="77777777" w:rsidR="00B820BB" w:rsidRDefault="001A4765">
            <w:pPr>
              <w:pStyle w:val="TableParagraph"/>
              <w:spacing w:before="11" w:line="142" w:lineRule="exact"/>
              <w:ind w:right="15"/>
              <w:jc w:val="right"/>
              <w:rPr>
                <w:sz w:val="13"/>
              </w:rPr>
            </w:pPr>
            <w:r>
              <w:rPr>
                <w:spacing w:val="-5"/>
                <w:w w:val="105"/>
                <w:sz w:val="13"/>
              </w:rPr>
              <w:t>15</w:t>
            </w:r>
          </w:p>
        </w:tc>
        <w:tc>
          <w:tcPr>
            <w:tcW w:w="502" w:type="dxa"/>
          </w:tcPr>
          <w:p w14:paraId="15892370" w14:textId="77777777" w:rsidR="00B820BB" w:rsidRDefault="001A4765">
            <w:pPr>
              <w:pStyle w:val="TableParagraph"/>
              <w:spacing w:before="11" w:line="142" w:lineRule="exact"/>
              <w:ind w:right="15"/>
              <w:jc w:val="right"/>
              <w:rPr>
                <w:sz w:val="13"/>
              </w:rPr>
            </w:pPr>
            <w:r>
              <w:rPr>
                <w:spacing w:val="-5"/>
                <w:w w:val="105"/>
                <w:sz w:val="13"/>
              </w:rPr>
              <w:t>19</w:t>
            </w:r>
          </w:p>
        </w:tc>
        <w:tc>
          <w:tcPr>
            <w:tcW w:w="502" w:type="dxa"/>
          </w:tcPr>
          <w:p w14:paraId="49213496" w14:textId="77777777" w:rsidR="00B820BB" w:rsidRDefault="001A4765">
            <w:pPr>
              <w:pStyle w:val="TableParagraph"/>
              <w:spacing w:before="11" w:line="142" w:lineRule="exact"/>
              <w:ind w:right="16"/>
              <w:jc w:val="right"/>
              <w:rPr>
                <w:sz w:val="13"/>
              </w:rPr>
            </w:pPr>
            <w:r>
              <w:rPr>
                <w:spacing w:val="-5"/>
                <w:w w:val="105"/>
                <w:sz w:val="13"/>
              </w:rPr>
              <w:t>23</w:t>
            </w:r>
          </w:p>
        </w:tc>
        <w:tc>
          <w:tcPr>
            <w:tcW w:w="502" w:type="dxa"/>
          </w:tcPr>
          <w:p w14:paraId="19EB417A" w14:textId="77777777" w:rsidR="00B820BB" w:rsidRDefault="001A4765">
            <w:pPr>
              <w:pStyle w:val="TableParagraph"/>
              <w:spacing w:before="11" w:line="142" w:lineRule="exact"/>
              <w:ind w:right="16"/>
              <w:jc w:val="right"/>
              <w:rPr>
                <w:sz w:val="13"/>
              </w:rPr>
            </w:pPr>
            <w:r>
              <w:rPr>
                <w:spacing w:val="-5"/>
                <w:w w:val="105"/>
                <w:sz w:val="13"/>
              </w:rPr>
              <w:t>20</w:t>
            </w:r>
          </w:p>
        </w:tc>
        <w:tc>
          <w:tcPr>
            <w:tcW w:w="502" w:type="dxa"/>
          </w:tcPr>
          <w:p w14:paraId="713B96C5" w14:textId="77777777" w:rsidR="00B820BB" w:rsidRDefault="001A4765">
            <w:pPr>
              <w:pStyle w:val="TableParagraph"/>
              <w:spacing w:before="11" w:line="142" w:lineRule="exact"/>
              <w:ind w:right="16"/>
              <w:jc w:val="right"/>
              <w:rPr>
                <w:sz w:val="13"/>
              </w:rPr>
            </w:pPr>
            <w:r>
              <w:rPr>
                <w:spacing w:val="-5"/>
                <w:w w:val="105"/>
                <w:sz w:val="13"/>
              </w:rPr>
              <w:t>19</w:t>
            </w:r>
          </w:p>
        </w:tc>
        <w:tc>
          <w:tcPr>
            <w:tcW w:w="502" w:type="dxa"/>
          </w:tcPr>
          <w:p w14:paraId="1613FF47" w14:textId="77777777" w:rsidR="00B820BB" w:rsidRDefault="001A4765">
            <w:pPr>
              <w:pStyle w:val="TableParagraph"/>
              <w:spacing w:before="11" w:line="142" w:lineRule="exact"/>
              <w:ind w:right="17"/>
              <w:jc w:val="right"/>
              <w:rPr>
                <w:sz w:val="13"/>
              </w:rPr>
            </w:pPr>
            <w:r>
              <w:rPr>
                <w:spacing w:val="-5"/>
                <w:w w:val="105"/>
                <w:sz w:val="13"/>
              </w:rPr>
              <w:t>20</w:t>
            </w:r>
          </w:p>
        </w:tc>
        <w:tc>
          <w:tcPr>
            <w:tcW w:w="502" w:type="dxa"/>
          </w:tcPr>
          <w:p w14:paraId="1834F613" w14:textId="77777777" w:rsidR="00B820BB" w:rsidRDefault="001A4765">
            <w:pPr>
              <w:pStyle w:val="TableParagraph"/>
              <w:spacing w:before="11" w:line="142" w:lineRule="exact"/>
              <w:ind w:right="17"/>
              <w:jc w:val="right"/>
              <w:rPr>
                <w:sz w:val="13"/>
              </w:rPr>
            </w:pPr>
            <w:r>
              <w:rPr>
                <w:spacing w:val="-5"/>
                <w:w w:val="105"/>
                <w:sz w:val="13"/>
              </w:rPr>
              <w:t>20</w:t>
            </w:r>
          </w:p>
        </w:tc>
        <w:tc>
          <w:tcPr>
            <w:tcW w:w="502" w:type="dxa"/>
          </w:tcPr>
          <w:p w14:paraId="42D101FB" w14:textId="77777777" w:rsidR="00B820BB" w:rsidRDefault="001A4765">
            <w:pPr>
              <w:pStyle w:val="TableParagraph"/>
              <w:spacing w:before="11" w:line="142" w:lineRule="exact"/>
              <w:ind w:right="18"/>
              <w:jc w:val="right"/>
              <w:rPr>
                <w:sz w:val="13"/>
              </w:rPr>
            </w:pPr>
            <w:r>
              <w:rPr>
                <w:spacing w:val="-5"/>
                <w:w w:val="105"/>
                <w:sz w:val="13"/>
              </w:rPr>
              <w:t>21</w:t>
            </w:r>
          </w:p>
        </w:tc>
        <w:tc>
          <w:tcPr>
            <w:tcW w:w="502" w:type="dxa"/>
          </w:tcPr>
          <w:p w14:paraId="6745D42C" w14:textId="77777777" w:rsidR="00B820BB" w:rsidRDefault="001A4765">
            <w:pPr>
              <w:pStyle w:val="TableParagraph"/>
              <w:spacing w:before="11" w:line="142" w:lineRule="exact"/>
              <w:ind w:right="18"/>
              <w:jc w:val="right"/>
              <w:rPr>
                <w:sz w:val="13"/>
              </w:rPr>
            </w:pPr>
            <w:r>
              <w:rPr>
                <w:spacing w:val="-5"/>
                <w:w w:val="105"/>
                <w:sz w:val="13"/>
              </w:rPr>
              <w:t>21</w:t>
            </w:r>
          </w:p>
        </w:tc>
        <w:tc>
          <w:tcPr>
            <w:tcW w:w="502" w:type="dxa"/>
          </w:tcPr>
          <w:p w14:paraId="7CE97B97" w14:textId="77777777" w:rsidR="00B820BB" w:rsidRDefault="001A4765">
            <w:pPr>
              <w:pStyle w:val="TableParagraph"/>
              <w:spacing w:before="11" w:line="142" w:lineRule="exact"/>
              <w:ind w:right="19"/>
              <w:jc w:val="right"/>
              <w:rPr>
                <w:sz w:val="13"/>
              </w:rPr>
            </w:pPr>
            <w:r>
              <w:rPr>
                <w:spacing w:val="-5"/>
                <w:w w:val="105"/>
                <w:sz w:val="13"/>
              </w:rPr>
              <w:t>21</w:t>
            </w:r>
          </w:p>
        </w:tc>
        <w:tc>
          <w:tcPr>
            <w:tcW w:w="502" w:type="dxa"/>
          </w:tcPr>
          <w:p w14:paraId="2437475E" w14:textId="77777777" w:rsidR="00B820BB" w:rsidRDefault="001A4765">
            <w:pPr>
              <w:pStyle w:val="TableParagraph"/>
              <w:spacing w:before="11" w:line="142" w:lineRule="exact"/>
              <w:ind w:right="19"/>
              <w:jc w:val="right"/>
              <w:rPr>
                <w:sz w:val="13"/>
              </w:rPr>
            </w:pPr>
            <w:r>
              <w:rPr>
                <w:spacing w:val="-5"/>
                <w:w w:val="105"/>
                <w:sz w:val="13"/>
              </w:rPr>
              <w:t>21</w:t>
            </w:r>
          </w:p>
        </w:tc>
        <w:tc>
          <w:tcPr>
            <w:tcW w:w="502" w:type="dxa"/>
          </w:tcPr>
          <w:p w14:paraId="77B9B032" w14:textId="77777777" w:rsidR="00B820BB" w:rsidRDefault="001A4765">
            <w:pPr>
              <w:pStyle w:val="TableParagraph"/>
              <w:spacing w:before="11" w:line="142" w:lineRule="exact"/>
              <w:ind w:right="20"/>
              <w:jc w:val="right"/>
              <w:rPr>
                <w:sz w:val="13"/>
              </w:rPr>
            </w:pPr>
            <w:r>
              <w:rPr>
                <w:spacing w:val="-5"/>
                <w:w w:val="105"/>
                <w:sz w:val="13"/>
              </w:rPr>
              <w:t>22</w:t>
            </w:r>
          </w:p>
        </w:tc>
        <w:tc>
          <w:tcPr>
            <w:tcW w:w="502" w:type="dxa"/>
          </w:tcPr>
          <w:p w14:paraId="29A96035" w14:textId="77777777" w:rsidR="00B820BB" w:rsidRDefault="001A4765">
            <w:pPr>
              <w:pStyle w:val="TableParagraph"/>
              <w:spacing w:before="11" w:line="142" w:lineRule="exact"/>
              <w:ind w:right="20"/>
              <w:jc w:val="right"/>
              <w:rPr>
                <w:sz w:val="13"/>
              </w:rPr>
            </w:pPr>
            <w:r>
              <w:rPr>
                <w:spacing w:val="-5"/>
                <w:w w:val="105"/>
                <w:sz w:val="13"/>
              </w:rPr>
              <w:t>22</w:t>
            </w:r>
          </w:p>
        </w:tc>
        <w:tc>
          <w:tcPr>
            <w:tcW w:w="502" w:type="dxa"/>
          </w:tcPr>
          <w:p w14:paraId="61DC9669" w14:textId="77777777" w:rsidR="00B820BB" w:rsidRDefault="001A4765">
            <w:pPr>
              <w:pStyle w:val="TableParagraph"/>
              <w:spacing w:before="11" w:line="142" w:lineRule="exact"/>
              <w:ind w:right="20"/>
              <w:jc w:val="right"/>
              <w:rPr>
                <w:sz w:val="13"/>
              </w:rPr>
            </w:pPr>
            <w:r>
              <w:rPr>
                <w:spacing w:val="-5"/>
                <w:w w:val="105"/>
                <w:sz w:val="13"/>
              </w:rPr>
              <w:t>22</w:t>
            </w:r>
          </w:p>
        </w:tc>
      </w:tr>
      <w:tr w:rsidR="00B820BB" w14:paraId="3C2BCCD6" w14:textId="77777777">
        <w:trPr>
          <w:trHeight w:val="173"/>
        </w:trPr>
        <w:tc>
          <w:tcPr>
            <w:tcW w:w="1905" w:type="dxa"/>
          </w:tcPr>
          <w:p w14:paraId="516570E5" w14:textId="77777777" w:rsidR="00B820BB" w:rsidRDefault="001A4765">
            <w:pPr>
              <w:pStyle w:val="TableParagraph"/>
              <w:spacing w:before="11" w:line="142" w:lineRule="exact"/>
              <w:ind w:left="166"/>
              <w:rPr>
                <w:sz w:val="13"/>
              </w:rPr>
            </w:pPr>
            <w:r>
              <w:rPr>
                <w:spacing w:val="-2"/>
                <w:w w:val="105"/>
                <w:sz w:val="13"/>
              </w:rPr>
              <w:t xml:space="preserve">Autres </w:t>
            </w:r>
            <w:r>
              <w:rPr>
                <w:spacing w:val="-2"/>
                <w:w w:val="105"/>
                <w:sz w:val="13"/>
              </w:rPr>
              <w:t>mouvements</w:t>
            </w:r>
          </w:p>
        </w:tc>
        <w:tc>
          <w:tcPr>
            <w:tcW w:w="642" w:type="dxa"/>
          </w:tcPr>
          <w:p w14:paraId="3BA8DB1B" w14:textId="77777777" w:rsidR="00B820BB" w:rsidRDefault="001A4765">
            <w:pPr>
              <w:pStyle w:val="TableParagraph"/>
              <w:spacing w:before="11" w:line="142" w:lineRule="exact"/>
              <w:ind w:right="15"/>
              <w:jc w:val="right"/>
              <w:rPr>
                <w:sz w:val="13"/>
              </w:rPr>
            </w:pPr>
            <w:r>
              <w:rPr>
                <w:spacing w:val="-5"/>
                <w:w w:val="105"/>
                <w:sz w:val="13"/>
              </w:rPr>
              <w:t>17</w:t>
            </w:r>
          </w:p>
        </w:tc>
        <w:tc>
          <w:tcPr>
            <w:tcW w:w="502" w:type="dxa"/>
          </w:tcPr>
          <w:p w14:paraId="57EA7373" w14:textId="77777777" w:rsidR="00B820BB" w:rsidRDefault="001A4765">
            <w:pPr>
              <w:pStyle w:val="TableParagraph"/>
              <w:spacing w:before="11" w:line="142" w:lineRule="exact"/>
              <w:ind w:right="15"/>
              <w:jc w:val="right"/>
              <w:rPr>
                <w:sz w:val="13"/>
              </w:rPr>
            </w:pPr>
            <w:r>
              <w:rPr>
                <w:spacing w:val="-5"/>
                <w:w w:val="105"/>
                <w:sz w:val="13"/>
              </w:rPr>
              <w:t>12</w:t>
            </w:r>
          </w:p>
        </w:tc>
        <w:tc>
          <w:tcPr>
            <w:tcW w:w="502" w:type="dxa"/>
          </w:tcPr>
          <w:p w14:paraId="585BD80B" w14:textId="77777777" w:rsidR="00B820BB" w:rsidRDefault="001A4765">
            <w:pPr>
              <w:pStyle w:val="TableParagraph"/>
              <w:spacing w:before="11" w:line="142" w:lineRule="exact"/>
              <w:ind w:right="16"/>
              <w:jc w:val="right"/>
              <w:rPr>
                <w:sz w:val="13"/>
              </w:rPr>
            </w:pPr>
            <w:r>
              <w:rPr>
                <w:spacing w:val="-5"/>
                <w:w w:val="105"/>
                <w:sz w:val="13"/>
              </w:rPr>
              <w:t>15</w:t>
            </w:r>
          </w:p>
        </w:tc>
        <w:tc>
          <w:tcPr>
            <w:tcW w:w="502" w:type="dxa"/>
          </w:tcPr>
          <w:p w14:paraId="567C12F5" w14:textId="77777777" w:rsidR="00B820BB" w:rsidRDefault="001A4765">
            <w:pPr>
              <w:pStyle w:val="TableParagraph"/>
              <w:spacing w:before="11" w:line="142" w:lineRule="exact"/>
              <w:ind w:right="16"/>
              <w:jc w:val="right"/>
              <w:rPr>
                <w:sz w:val="13"/>
              </w:rPr>
            </w:pPr>
            <w:r>
              <w:rPr>
                <w:spacing w:val="-5"/>
                <w:w w:val="105"/>
                <w:sz w:val="13"/>
              </w:rPr>
              <w:t>18</w:t>
            </w:r>
          </w:p>
        </w:tc>
        <w:tc>
          <w:tcPr>
            <w:tcW w:w="502" w:type="dxa"/>
          </w:tcPr>
          <w:p w14:paraId="70F02F98" w14:textId="77777777" w:rsidR="00B820BB" w:rsidRDefault="001A4765">
            <w:pPr>
              <w:pStyle w:val="TableParagraph"/>
              <w:spacing w:before="11" w:line="142" w:lineRule="exact"/>
              <w:ind w:right="16"/>
              <w:jc w:val="right"/>
              <w:rPr>
                <w:sz w:val="13"/>
              </w:rPr>
            </w:pPr>
            <w:r>
              <w:rPr>
                <w:spacing w:val="-5"/>
                <w:w w:val="105"/>
                <w:sz w:val="13"/>
              </w:rPr>
              <w:t>15</w:t>
            </w:r>
          </w:p>
        </w:tc>
        <w:tc>
          <w:tcPr>
            <w:tcW w:w="502" w:type="dxa"/>
          </w:tcPr>
          <w:p w14:paraId="495EDE51" w14:textId="77777777" w:rsidR="00B820BB" w:rsidRDefault="001A4765">
            <w:pPr>
              <w:pStyle w:val="TableParagraph"/>
              <w:spacing w:before="11" w:line="142" w:lineRule="exact"/>
              <w:ind w:right="17"/>
              <w:jc w:val="right"/>
              <w:rPr>
                <w:sz w:val="13"/>
              </w:rPr>
            </w:pPr>
            <w:r>
              <w:rPr>
                <w:spacing w:val="-5"/>
                <w:w w:val="105"/>
                <w:sz w:val="13"/>
              </w:rPr>
              <w:t>15</w:t>
            </w:r>
          </w:p>
        </w:tc>
        <w:tc>
          <w:tcPr>
            <w:tcW w:w="502" w:type="dxa"/>
          </w:tcPr>
          <w:p w14:paraId="5783AC41" w14:textId="77777777" w:rsidR="00B820BB" w:rsidRDefault="001A4765">
            <w:pPr>
              <w:pStyle w:val="TableParagraph"/>
              <w:spacing w:before="11" w:line="142" w:lineRule="exact"/>
              <w:ind w:right="17"/>
              <w:jc w:val="right"/>
              <w:rPr>
                <w:sz w:val="13"/>
              </w:rPr>
            </w:pPr>
            <w:r>
              <w:rPr>
                <w:spacing w:val="-5"/>
                <w:w w:val="105"/>
                <w:sz w:val="13"/>
              </w:rPr>
              <w:t>15</w:t>
            </w:r>
          </w:p>
        </w:tc>
        <w:tc>
          <w:tcPr>
            <w:tcW w:w="502" w:type="dxa"/>
          </w:tcPr>
          <w:p w14:paraId="717429DA" w14:textId="77777777" w:rsidR="00B820BB" w:rsidRDefault="001A4765">
            <w:pPr>
              <w:pStyle w:val="TableParagraph"/>
              <w:spacing w:before="11" w:line="142" w:lineRule="exact"/>
              <w:ind w:right="18"/>
              <w:jc w:val="right"/>
              <w:rPr>
                <w:sz w:val="13"/>
              </w:rPr>
            </w:pPr>
            <w:r>
              <w:rPr>
                <w:spacing w:val="-5"/>
                <w:w w:val="105"/>
                <w:sz w:val="13"/>
              </w:rPr>
              <w:t>15</w:t>
            </w:r>
          </w:p>
        </w:tc>
        <w:tc>
          <w:tcPr>
            <w:tcW w:w="502" w:type="dxa"/>
          </w:tcPr>
          <w:p w14:paraId="10769426" w14:textId="77777777" w:rsidR="00B820BB" w:rsidRDefault="001A4765">
            <w:pPr>
              <w:pStyle w:val="TableParagraph"/>
              <w:spacing w:before="11" w:line="142" w:lineRule="exact"/>
              <w:ind w:right="18"/>
              <w:jc w:val="right"/>
              <w:rPr>
                <w:sz w:val="13"/>
              </w:rPr>
            </w:pPr>
            <w:r>
              <w:rPr>
                <w:spacing w:val="-5"/>
                <w:w w:val="105"/>
                <w:sz w:val="13"/>
              </w:rPr>
              <w:t>15</w:t>
            </w:r>
          </w:p>
        </w:tc>
        <w:tc>
          <w:tcPr>
            <w:tcW w:w="502" w:type="dxa"/>
          </w:tcPr>
          <w:p w14:paraId="301E2456" w14:textId="77777777" w:rsidR="00B820BB" w:rsidRDefault="001A4765">
            <w:pPr>
              <w:pStyle w:val="TableParagraph"/>
              <w:spacing w:before="11" w:line="142" w:lineRule="exact"/>
              <w:ind w:right="19"/>
              <w:jc w:val="right"/>
              <w:rPr>
                <w:sz w:val="13"/>
              </w:rPr>
            </w:pPr>
            <w:r>
              <w:rPr>
                <w:spacing w:val="-5"/>
                <w:w w:val="105"/>
                <w:sz w:val="13"/>
              </w:rPr>
              <w:t>15</w:t>
            </w:r>
          </w:p>
        </w:tc>
        <w:tc>
          <w:tcPr>
            <w:tcW w:w="502" w:type="dxa"/>
          </w:tcPr>
          <w:p w14:paraId="0F64C95E" w14:textId="77777777" w:rsidR="00B820BB" w:rsidRDefault="001A4765">
            <w:pPr>
              <w:pStyle w:val="TableParagraph"/>
              <w:spacing w:before="11" w:line="142" w:lineRule="exact"/>
              <w:ind w:right="19"/>
              <w:jc w:val="right"/>
              <w:rPr>
                <w:sz w:val="13"/>
              </w:rPr>
            </w:pPr>
            <w:r>
              <w:rPr>
                <w:spacing w:val="-5"/>
                <w:w w:val="105"/>
                <w:sz w:val="13"/>
              </w:rPr>
              <w:t>16</w:t>
            </w:r>
          </w:p>
        </w:tc>
        <w:tc>
          <w:tcPr>
            <w:tcW w:w="502" w:type="dxa"/>
          </w:tcPr>
          <w:p w14:paraId="288DD1A0" w14:textId="77777777" w:rsidR="00B820BB" w:rsidRDefault="001A4765">
            <w:pPr>
              <w:pStyle w:val="TableParagraph"/>
              <w:spacing w:before="11" w:line="142" w:lineRule="exact"/>
              <w:ind w:right="20"/>
              <w:jc w:val="right"/>
              <w:rPr>
                <w:sz w:val="13"/>
              </w:rPr>
            </w:pPr>
            <w:r>
              <w:rPr>
                <w:spacing w:val="-5"/>
                <w:w w:val="105"/>
                <w:sz w:val="13"/>
              </w:rPr>
              <w:t>16</w:t>
            </w:r>
          </w:p>
        </w:tc>
        <w:tc>
          <w:tcPr>
            <w:tcW w:w="502" w:type="dxa"/>
          </w:tcPr>
          <w:p w14:paraId="63AF9C9F" w14:textId="77777777" w:rsidR="00B820BB" w:rsidRDefault="001A4765">
            <w:pPr>
              <w:pStyle w:val="TableParagraph"/>
              <w:spacing w:before="11" w:line="142" w:lineRule="exact"/>
              <w:ind w:right="20"/>
              <w:jc w:val="right"/>
              <w:rPr>
                <w:sz w:val="13"/>
              </w:rPr>
            </w:pPr>
            <w:r>
              <w:rPr>
                <w:spacing w:val="-5"/>
                <w:w w:val="105"/>
                <w:sz w:val="13"/>
              </w:rPr>
              <w:t>16</w:t>
            </w:r>
          </w:p>
        </w:tc>
        <w:tc>
          <w:tcPr>
            <w:tcW w:w="502" w:type="dxa"/>
          </w:tcPr>
          <w:p w14:paraId="63187420" w14:textId="77777777" w:rsidR="00B820BB" w:rsidRDefault="001A4765">
            <w:pPr>
              <w:pStyle w:val="TableParagraph"/>
              <w:spacing w:before="11" w:line="142" w:lineRule="exact"/>
              <w:ind w:right="20"/>
              <w:jc w:val="right"/>
              <w:rPr>
                <w:sz w:val="13"/>
              </w:rPr>
            </w:pPr>
            <w:r>
              <w:rPr>
                <w:spacing w:val="-5"/>
                <w:w w:val="105"/>
                <w:sz w:val="13"/>
              </w:rPr>
              <w:t>16</w:t>
            </w:r>
          </w:p>
        </w:tc>
      </w:tr>
    </w:tbl>
    <w:p w14:paraId="775E0614" w14:textId="77777777" w:rsidR="00B820BB" w:rsidRDefault="001A4765">
      <w:pPr>
        <w:spacing w:before="186"/>
        <w:ind w:left="1611"/>
        <w:rPr>
          <w:b/>
          <w:sz w:val="20"/>
        </w:rPr>
      </w:pPr>
      <w:r>
        <w:rPr>
          <w:b/>
          <w:spacing w:val="-2"/>
          <w:sz w:val="20"/>
          <w:u w:val="single"/>
        </w:rPr>
        <w:t>Vols de passagers</w:t>
      </w:r>
    </w:p>
    <w:p w14:paraId="6D1C3363" w14:textId="77777777" w:rsidR="00B820BB" w:rsidRDefault="001A4765">
      <w:pPr>
        <w:pStyle w:val="BodyText"/>
        <w:spacing w:before="183" w:line="256" w:lineRule="auto"/>
        <w:ind w:right="846"/>
        <w:jc w:val="both"/>
      </w:pPr>
      <w:r>
        <w:t xml:space="preserve">L'augmentation prévue du nombre de vols de passagers est inférieure à l'augmentation du nombre de passagers. En fait, le nombre de vols de passagers en 2032 devrait être inférieur à celui de l'année 2019. Ce constat est corroboré par les facteurs suivants </w:t>
      </w:r>
      <w:r>
        <w:t>:</w:t>
      </w:r>
    </w:p>
    <w:p w14:paraId="6DEC3C32" w14:textId="77777777" w:rsidR="00B820BB" w:rsidRDefault="001A4765">
      <w:pPr>
        <w:pStyle w:val="ListParagraph"/>
        <w:numPr>
          <w:ilvl w:val="0"/>
          <w:numId w:val="15"/>
        </w:numPr>
        <w:tabs>
          <w:tab w:val="left" w:pos="2331"/>
        </w:tabs>
        <w:spacing w:before="176" w:line="259" w:lineRule="auto"/>
        <w:ind w:right="849"/>
        <w:jc w:val="both"/>
        <w:rPr>
          <w:sz w:val="20"/>
        </w:rPr>
      </w:pPr>
      <w:r>
        <w:rPr>
          <w:sz w:val="20"/>
        </w:rPr>
        <w:t xml:space="preserve">Tout d'abord, une proportion importante d'avions régionaux d'une capacité de 35 à 70 passagers EMB135/145 et CRJ700/900 de Loganair (anciennement fly bmi), Air France Hop, Adria Airways, TAP Air Portugal, LOT Nordica, </w:t>
      </w:r>
      <w:r>
        <w:rPr>
          <w:spacing w:val="-9"/>
          <w:sz w:val="20"/>
        </w:rPr>
        <w:t xml:space="preserve">entre autres, </w:t>
      </w:r>
      <w:r>
        <w:rPr>
          <w:sz w:val="20"/>
        </w:rPr>
        <w:t>opéraient encore à l'a</w:t>
      </w:r>
      <w:r>
        <w:rPr>
          <w:sz w:val="20"/>
        </w:rPr>
        <w:t xml:space="preserve">éroport de Bruxelles en 2019. Ces vols avaient déjà partiellement disparu avant la crise du Covid-19 et ne devraient revenir dans aucun grand aéroport européen. Brussels Airport, ainsi que les autorités de contrôle du trafic aérien, ont également augmenté </w:t>
      </w:r>
      <w:r>
        <w:rPr>
          <w:sz w:val="20"/>
        </w:rPr>
        <w:t>les tarifs pour les petits avions dans leurs nouveaux tarifs LTO, qui sont entrés en vigueur le 1er avril 2023, afin de décourager ce segment. La flotte régionale plus petite a donc été remplacée par des avions plus grands, tels que les avions régionaux de</w:t>
      </w:r>
      <w:r>
        <w:rPr>
          <w:sz w:val="20"/>
        </w:rPr>
        <w:t xml:space="preserve"> dernière génération de 100 à 140 sièges, comme le E195-E2 ou l'Airbus A220.</w:t>
      </w:r>
    </w:p>
    <w:p w14:paraId="1ACE4546" w14:textId="77777777" w:rsidR="00B820BB" w:rsidRDefault="001A4765">
      <w:pPr>
        <w:pStyle w:val="ListParagraph"/>
        <w:numPr>
          <w:ilvl w:val="0"/>
          <w:numId w:val="15"/>
        </w:numPr>
        <w:tabs>
          <w:tab w:val="left" w:pos="2331"/>
        </w:tabs>
        <w:spacing w:before="169" w:line="259" w:lineRule="auto"/>
        <w:ind w:right="851"/>
        <w:jc w:val="both"/>
        <w:rPr>
          <w:sz w:val="20"/>
        </w:rPr>
      </w:pPr>
      <w:r>
        <w:rPr>
          <w:sz w:val="20"/>
        </w:rPr>
        <w:t>Deuxièmement, les compagnies aériennes introduisent dans leur flotte des versions allongées d'un type d'avion. Par exemple, un A319 de 150 sièges est remplacé par un A320 de 180 s</w:t>
      </w:r>
      <w:r>
        <w:rPr>
          <w:sz w:val="20"/>
        </w:rPr>
        <w:t>ièges, puis par un A321 de 220 sièges. Sur les vols intercontinentaux, par exemple, un B787-8 de 250 sièges en moyenne est remplacé par un B787-9 de 280 sièges, jusqu'à un B787-10 de 320 sièges.</w:t>
      </w:r>
    </w:p>
    <w:p w14:paraId="764452B0" w14:textId="77777777" w:rsidR="00B820BB" w:rsidRDefault="001A4765">
      <w:pPr>
        <w:pStyle w:val="ListParagraph"/>
        <w:numPr>
          <w:ilvl w:val="0"/>
          <w:numId w:val="15"/>
        </w:numPr>
        <w:tabs>
          <w:tab w:val="left" w:pos="2331"/>
        </w:tabs>
        <w:spacing w:before="168" w:line="261" w:lineRule="auto"/>
        <w:ind w:right="852"/>
        <w:jc w:val="both"/>
        <w:rPr>
          <w:sz w:val="20"/>
        </w:rPr>
      </w:pPr>
      <w:r>
        <w:rPr>
          <w:sz w:val="20"/>
        </w:rPr>
        <w:t>Troisièmement, la croissance du nombre de passagers à l'horizon 2032 sera également réalisée en grande partie grâce à la poursuite de l'augmentation des coefficients d'occupation. Compagnies aériennes</w:t>
      </w:r>
    </w:p>
    <w:p w14:paraId="362515FC" w14:textId="77777777" w:rsidR="00B820BB" w:rsidRDefault="00B820BB">
      <w:pPr>
        <w:spacing w:line="261" w:lineRule="auto"/>
        <w:jc w:val="both"/>
        <w:rPr>
          <w:sz w:val="20"/>
        </w:rPr>
        <w:sectPr w:rsidR="00B820BB">
          <w:pgSz w:w="11910" w:h="16840"/>
          <w:pgMar w:top="1740" w:right="280" w:bottom="1280" w:left="940" w:header="0" w:footer="1095" w:gutter="0"/>
          <w:cols w:space="720"/>
        </w:sectPr>
      </w:pPr>
    </w:p>
    <w:p w14:paraId="47C93BB0" w14:textId="77777777" w:rsidR="00B820BB" w:rsidRDefault="001A4765">
      <w:pPr>
        <w:pStyle w:val="BodyText"/>
        <w:spacing w:before="34" w:line="259" w:lineRule="auto"/>
        <w:ind w:left="2331" w:right="859"/>
        <w:jc w:val="both"/>
      </w:pPr>
      <w:r>
        <w:lastRenderedPageBreak/>
        <w:t>optimiser de plus en plus le nombre d</w:t>
      </w:r>
      <w:r>
        <w:t>e passagers par vol grâce à un système complet de gestion des recettes. En 2015, le coefficient d'occupation moyen était encore de 75 % ; en 2019, il a déjà atteint 78 % en raison de la croissance du segment des vols à bas prix. Le coefficient d'occupation</w:t>
      </w:r>
      <w:r>
        <w:t xml:space="preserve"> sera de 80 % en 2032, malgré l'augmentation de la capacité en sièges des </w:t>
      </w:r>
      <w:r>
        <w:rPr>
          <w:spacing w:val="-2"/>
        </w:rPr>
        <w:t>avions.</w:t>
      </w:r>
    </w:p>
    <w:p w14:paraId="0E03B24C" w14:textId="77777777" w:rsidR="00B820BB" w:rsidRDefault="001A4765">
      <w:pPr>
        <w:pStyle w:val="BodyText"/>
        <w:spacing w:before="161" w:line="256" w:lineRule="auto"/>
        <w:ind w:right="860"/>
        <w:jc w:val="both"/>
      </w:pPr>
      <w:r>
        <w:t>Cette tendance à l'augmentation du nombre de passagers par vol a commencé dès 2007, lorsque le nombre de passagers par vol n'était que de 85. Les étapes de la croissance de c</w:t>
      </w:r>
      <w:r>
        <w:t>es dernières années sont les suivantes :</w:t>
      </w:r>
    </w:p>
    <w:p w14:paraId="3EDBBB8A" w14:textId="77777777" w:rsidR="00B820BB" w:rsidRDefault="001A4765">
      <w:pPr>
        <w:pStyle w:val="ListParagraph"/>
        <w:numPr>
          <w:ilvl w:val="0"/>
          <w:numId w:val="15"/>
        </w:numPr>
        <w:tabs>
          <w:tab w:val="left" w:pos="2331"/>
        </w:tabs>
        <w:spacing w:before="173"/>
        <w:rPr>
          <w:sz w:val="20"/>
        </w:rPr>
      </w:pPr>
      <w:r>
        <w:rPr>
          <w:sz w:val="20"/>
        </w:rPr>
        <w:t xml:space="preserve">2011 : 93 nombre moyen de passagers par </w:t>
      </w:r>
      <w:r>
        <w:rPr>
          <w:spacing w:val="-2"/>
          <w:sz w:val="20"/>
        </w:rPr>
        <w:t>vol</w:t>
      </w:r>
    </w:p>
    <w:p w14:paraId="0EB6843D" w14:textId="77777777" w:rsidR="00B820BB" w:rsidRDefault="001A4765">
      <w:pPr>
        <w:pStyle w:val="ListParagraph"/>
        <w:numPr>
          <w:ilvl w:val="0"/>
          <w:numId w:val="15"/>
        </w:numPr>
        <w:tabs>
          <w:tab w:val="left" w:pos="2331"/>
        </w:tabs>
        <w:rPr>
          <w:sz w:val="20"/>
        </w:rPr>
      </w:pPr>
      <w:r>
        <w:rPr>
          <w:sz w:val="20"/>
        </w:rPr>
        <w:t xml:space="preserve">2014 : </w:t>
      </w:r>
      <w:r>
        <w:rPr>
          <w:spacing w:val="-5"/>
          <w:sz w:val="20"/>
        </w:rPr>
        <w:t>110</w:t>
      </w:r>
    </w:p>
    <w:p w14:paraId="0AFBC93E" w14:textId="77777777" w:rsidR="00B820BB" w:rsidRDefault="001A4765">
      <w:pPr>
        <w:pStyle w:val="ListParagraph"/>
        <w:numPr>
          <w:ilvl w:val="0"/>
          <w:numId w:val="15"/>
        </w:numPr>
        <w:tabs>
          <w:tab w:val="left" w:pos="2331"/>
        </w:tabs>
        <w:spacing w:before="191"/>
        <w:rPr>
          <w:sz w:val="20"/>
        </w:rPr>
      </w:pPr>
      <w:r>
        <w:rPr>
          <w:sz w:val="20"/>
        </w:rPr>
        <w:t xml:space="preserve">2017 : </w:t>
      </w:r>
      <w:r>
        <w:rPr>
          <w:spacing w:val="-5"/>
          <w:sz w:val="20"/>
        </w:rPr>
        <w:t>120</w:t>
      </w:r>
    </w:p>
    <w:p w14:paraId="78640206" w14:textId="77777777" w:rsidR="00B820BB" w:rsidRDefault="001A4765">
      <w:pPr>
        <w:pStyle w:val="ListParagraph"/>
        <w:numPr>
          <w:ilvl w:val="0"/>
          <w:numId w:val="15"/>
        </w:numPr>
        <w:tabs>
          <w:tab w:val="left" w:pos="2331"/>
        </w:tabs>
        <w:rPr>
          <w:sz w:val="20"/>
        </w:rPr>
      </w:pPr>
      <w:r>
        <w:rPr>
          <w:spacing w:val="-2"/>
          <w:sz w:val="20"/>
        </w:rPr>
        <w:t>2019:130</w:t>
      </w:r>
    </w:p>
    <w:p w14:paraId="2FAE8A5B" w14:textId="77777777" w:rsidR="00B820BB" w:rsidRDefault="001A4765">
      <w:pPr>
        <w:pStyle w:val="ListParagraph"/>
        <w:numPr>
          <w:ilvl w:val="0"/>
          <w:numId w:val="15"/>
        </w:numPr>
        <w:tabs>
          <w:tab w:val="left" w:pos="2331"/>
        </w:tabs>
        <w:spacing w:before="191"/>
        <w:rPr>
          <w:sz w:val="20"/>
        </w:rPr>
      </w:pPr>
      <w:r>
        <w:rPr>
          <w:sz w:val="20"/>
        </w:rPr>
        <w:t xml:space="preserve">2022 : </w:t>
      </w:r>
      <w:r>
        <w:rPr>
          <w:spacing w:val="-5"/>
          <w:sz w:val="20"/>
        </w:rPr>
        <w:t>135</w:t>
      </w:r>
    </w:p>
    <w:p w14:paraId="55FE875E" w14:textId="77777777" w:rsidR="00B820BB" w:rsidRDefault="001A4765">
      <w:pPr>
        <w:pStyle w:val="ListParagraph"/>
        <w:numPr>
          <w:ilvl w:val="0"/>
          <w:numId w:val="15"/>
        </w:numPr>
        <w:tabs>
          <w:tab w:val="left" w:pos="2331"/>
        </w:tabs>
        <w:rPr>
          <w:sz w:val="20"/>
        </w:rPr>
      </w:pPr>
      <w:r>
        <w:rPr>
          <w:sz w:val="20"/>
        </w:rPr>
        <w:t xml:space="preserve">2023 : 137 </w:t>
      </w:r>
      <w:r>
        <w:rPr>
          <w:spacing w:val="-2"/>
          <w:sz w:val="20"/>
        </w:rPr>
        <w:t>(prévisions).</w:t>
      </w:r>
    </w:p>
    <w:p w14:paraId="209C17D6" w14:textId="77777777" w:rsidR="00B820BB" w:rsidRDefault="001A4765">
      <w:pPr>
        <w:pStyle w:val="BodyText"/>
        <w:spacing w:before="178" w:line="256" w:lineRule="auto"/>
        <w:ind w:right="860"/>
        <w:jc w:val="both"/>
      </w:pPr>
      <w:r>
        <w:t xml:space="preserve">En 2032, le nombre de passagers par vol augmentera encore pour atteindre 158, après avoir </w:t>
      </w:r>
      <w:r>
        <w:t>franchi la barre des 150 passagers en 2027.</w:t>
      </w:r>
    </w:p>
    <w:p w14:paraId="1F4B3BCB" w14:textId="77777777" w:rsidR="00B820BB" w:rsidRDefault="001A4765">
      <w:pPr>
        <w:pStyle w:val="BodyText"/>
        <w:spacing w:before="167" w:line="259" w:lineRule="auto"/>
        <w:ind w:right="857"/>
        <w:jc w:val="both"/>
      </w:pPr>
      <w:r>
        <w:t xml:space="preserve">On s'attend également à un changement important de la flotte dans les années à venir. Le déploiement d'avions moins bruyants et moins polluants est, d'une part, une conséquence de la pandémie qui a conduit les </w:t>
      </w:r>
      <w:r>
        <w:rPr>
          <w:spacing w:val="-2"/>
        </w:rPr>
        <w:t>co</w:t>
      </w:r>
      <w:r>
        <w:rPr>
          <w:spacing w:val="-2"/>
        </w:rPr>
        <w:t xml:space="preserve">mpagnies aériennes à retirer prématurément leurs appareils du service et, d'autre part, le résultat d'une </w:t>
      </w:r>
      <w:r>
        <w:t xml:space="preserve">pression croissante sur les redevances aéroportuaires européennes pour la flotte plus ancienne, ainsi que de la hausse des prix du carburant qui rend </w:t>
      </w:r>
      <w:r>
        <w:t>la modernisation plus attrayante financièrement.</w:t>
      </w:r>
    </w:p>
    <w:p w14:paraId="2441A66D" w14:textId="77777777" w:rsidR="00B820BB" w:rsidRDefault="001A4765">
      <w:pPr>
        <w:pStyle w:val="BodyText"/>
        <w:spacing w:before="157" w:line="259" w:lineRule="auto"/>
        <w:ind w:right="860"/>
        <w:jc w:val="both"/>
      </w:pPr>
      <w:r>
        <w:t xml:space="preserve">Les prévisions de flotte présentées ici sont </w:t>
      </w:r>
      <w:r>
        <w:rPr>
          <w:spacing w:val="-1"/>
        </w:rPr>
        <w:t xml:space="preserve">le résultat </w:t>
      </w:r>
      <w:r>
        <w:t>d'une analyse détaillée de la flotte actuelle, de son âge et des commandes actuelles et prévues de nouveaux avions par compagnie aérienne à l'aéroport</w:t>
      </w:r>
      <w:r>
        <w:t xml:space="preserve"> de Bruxelles-National.</w:t>
      </w:r>
    </w:p>
    <w:p w14:paraId="059A689C" w14:textId="77777777" w:rsidR="00B820BB" w:rsidRDefault="001A4765">
      <w:pPr>
        <w:pStyle w:val="BodyText"/>
        <w:spacing w:before="160" w:line="259" w:lineRule="auto"/>
        <w:ind w:right="852"/>
        <w:jc w:val="both"/>
      </w:pPr>
      <w:r>
        <w:t xml:space="preserve">La construction des avions les plus utilisés actuellement, tels que le B737NG et l'A320, s'est achevée en 2019 et 2020, respectivement, pour être remplacée par le B737MAX et l'A320neo. Ces deux </w:t>
      </w:r>
      <w:r>
        <w:t>appareils seront remplacés par le B737MAX et l'A320neo. À partir de 2025, 125 unités par mois de ces deux appareils seront mises en service. Sur le plan intercontinental, les anciens appareils tels que le B767, le B777-200 et l'A330 seront également rempla</w:t>
      </w:r>
      <w:r>
        <w:t>cés par le B787, l'A350 et l'A330neo, respectivement.</w:t>
      </w:r>
    </w:p>
    <w:p w14:paraId="0FABE751" w14:textId="77777777" w:rsidR="00B820BB" w:rsidRDefault="001A4765">
      <w:pPr>
        <w:pStyle w:val="BodyText"/>
        <w:spacing w:before="160" w:line="256" w:lineRule="auto"/>
        <w:ind w:right="852"/>
        <w:jc w:val="both"/>
      </w:pPr>
      <w:r>
        <w:t xml:space="preserve">Par exemple, la plus grande compagnie aérienne à l'aéroport de Bruxelles exploite aujourd'hui une flotte d'A320 âgée en moyenne de 18 ans. La flotte d'A330 a 15 ans en moyenne. Avec un cycle de vie des </w:t>
      </w:r>
      <w:r>
        <w:t>avions européens (A320) allant jusqu'à 20 ans et intercontinentaux (A330) allant jusqu'à 25 ans, une grande partie de cette flotte devra être remplacée d'ici 2032. Ce remplacement a déjà commencé progressivement en 2023.</w:t>
      </w:r>
    </w:p>
    <w:p w14:paraId="50D5BC35" w14:textId="77777777" w:rsidR="00B820BB" w:rsidRDefault="001A4765">
      <w:pPr>
        <w:spacing w:before="167"/>
        <w:ind w:left="1611"/>
        <w:rPr>
          <w:b/>
          <w:sz w:val="20"/>
        </w:rPr>
      </w:pPr>
      <w:r>
        <w:rPr>
          <w:b/>
          <w:spacing w:val="-2"/>
          <w:sz w:val="20"/>
          <w:u w:val="single"/>
        </w:rPr>
        <w:t>Vols cargo</w:t>
      </w:r>
    </w:p>
    <w:p w14:paraId="32A2166B" w14:textId="77777777" w:rsidR="00B820BB" w:rsidRDefault="001A4765">
      <w:pPr>
        <w:pStyle w:val="BodyText"/>
        <w:spacing w:before="178"/>
      </w:pPr>
      <w:r>
        <w:t xml:space="preserve">L'évolution attendue du </w:t>
      </w:r>
      <w:r>
        <w:t xml:space="preserve">nombre de vols de fret est la </w:t>
      </w:r>
      <w:r>
        <w:rPr>
          <w:spacing w:val="-2"/>
        </w:rPr>
        <w:t>suivante :</w:t>
      </w:r>
    </w:p>
    <w:p w14:paraId="0F42E68F" w14:textId="77777777" w:rsidR="00B820BB" w:rsidRDefault="001A4765">
      <w:pPr>
        <w:spacing w:before="181"/>
        <w:ind w:left="1611"/>
        <w:rPr>
          <w:i/>
          <w:sz w:val="18"/>
        </w:rPr>
      </w:pPr>
      <w:r>
        <w:rPr>
          <w:i/>
          <w:color w:val="005B82"/>
          <w:sz w:val="18"/>
        </w:rPr>
        <w:t xml:space="preserve">Tableau 2-7 : Évolution prévue du nombre de </w:t>
      </w:r>
      <w:r>
        <w:rPr>
          <w:i/>
          <w:color w:val="005B82"/>
          <w:spacing w:val="-2"/>
          <w:sz w:val="18"/>
        </w:rPr>
        <w:t>vols de fret</w:t>
      </w:r>
    </w:p>
    <w:p w14:paraId="1493ADB4" w14:textId="77777777" w:rsidR="00B820BB" w:rsidRDefault="001A4765">
      <w:pPr>
        <w:pStyle w:val="BodyText"/>
        <w:spacing w:before="9"/>
        <w:ind w:left="0"/>
        <w:rPr>
          <w:i/>
          <w:sz w:val="17"/>
        </w:rPr>
      </w:pPr>
      <w:r>
        <w:rPr>
          <w:noProof/>
        </w:rPr>
        <w:drawing>
          <wp:anchor distT="0" distB="0" distL="0" distR="0" simplePos="0" relativeHeight="251730432" behindDoc="1" locked="0" layoutInCell="1" allowOverlap="1" wp14:anchorId="798D873C" wp14:editId="458A08ED">
            <wp:simplePos x="0" y="0"/>
            <wp:positionH relativeFrom="page">
              <wp:posOffset>1408386</wp:posOffset>
            </wp:positionH>
            <wp:positionV relativeFrom="paragraph">
              <wp:posOffset>153344</wp:posOffset>
            </wp:positionV>
            <wp:extent cx="5706698" cy="292607"/>
            <wp:effectExtent l="0" t="0" r="0" b="0"/>
            <wp:wrapTopAndBottom/>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168" cstate="print"/>
                    <a:stretch>
                      <a:fillRect/>
                    </a:stretch>
                  </pic:blipFill>
                  <pic:spPr>
                    <a:xfrm>
                      <a:off x="0" y="0"/>
                      <a:ext cx="5706698" cy="292607"/>
                    </a:xfrm>
                    <a:prstGeom prst="rect">
                      <a:avLst/>
                    </a:prstGeom>
                  </pic:spPr>
                </pic:pic>
              </a:graphicData>
            </a:graphic>
          </wp:anchor>
        </w:drawing>
      </w:r>
    </w:p>
    <w:p w14:paraId="007B9D40" w14:textId="77777777" w:rsidR="00B820BB" w:rsidRDefault="00B820BB">
      <w:pPr>
        <w:pStyle w:val="BodyText"/>
        <w:spacing w:before="27"/>
        <w:ind w:left="0"/>
        <w:rPr>
          <w:i/>
          <w:sz w:val="18"/>
        </w:rPr>
      </w:pPr>
    </w:p>
    <w:p w14:paraId="214C3EF9" w14:textId="77777777" w:rsidR="00B820BB" w:rsidRDefault="001A4765">
      <w:pPr>
        <w:spacing w:before="1"/>
        <w:ind w:left="1611"/>
        <w:rPr>
          <w:i/>
          <w:sz w:val="20"/>
        </w:rPr>
      </w:pPr>
      <w:r>
        <w:rPr>
          <w:i/>
          <w:spacing w:val="-2"/>
          <w:sz w:val="20"/>
        </w:rPr>
        <w:lastRenderedPageBreak/>
        <w:t xml:space="preserve">Cargo </w:t>
      </w:r>
      <w:r>
        <w:rPr>
          <w:i/>
          <w:sz w:val="20"/>
        </w:rPr>
        <w:t>complet</w:t>
      </w:r>
    </w:p>
    <w:p w14:paraId="05189C12" w14:textId="77777777" w:rsidR="00B820BB" w:rsidRDefault="001A4765">
      <w:pPr>
        <w:pStyle w:val="BodyText"/>
        <w:spacing w:before="178"/>
      </w:pPr>
      <w:r>
        <w:t xml:space="preserve">En 2022, le nombre de vols dans le </w:t>
      </w:r>
      <w:r>
        <w:rPr>
          <w:spacing w:val="-2"/>
        </w:rPr>
        <w:t xml:space="preserve">segment des </w:t>
      </w:r>
      <w:r>
        <w:t>avions-cargos a diminué :</w:t>
      </w:r>
    </w:p>
    <w:p w14:paraId="1C2813B4" w14:textId="77777777" w:rsidR="00B820BB" w:rsidRDefault="00B820BB">
      <w:pPr>
        <w:sectPr w:rsidR="00B820BB">
          <w:pgSz w:w="11910" w:h="16840"/>
          <w:pgMar w:top="1780" w:right="280" w:bottom="1280" w:left="940" w:header="0" w:footer="1095" w:gutter="0"/>
          <w:cols w:space="720"/>
        </w:sectPr>
      </w:pPr>
    </w:p>
    <w:p w14:paraId="4888A237" w14:textId="77777777" w:rsidR="00B820BB" w:rsidRDefault="001A4765">
      <w:pPr>
        <w:pStyle w:val="ListParagraph"/>
        <w:numPr>
          <w:ilvl w:val="0"/>
          <w:numId w:val="15"/>
        </w:numPr>
        <w:tabs>
          <w:tab w:val="left" w:pos="2331"/>
        </w:tabs>
        <w:spacing w:before="84" w:line="259" w:lineRule="auto"/>
        <w:ind w:right="853"/>
        <w:jc w:val="both"/>
        <w:rPr>
          <w:sz w:val="20"/>
        </w:rPr>
      </w:pPr>
      <w:r>
        <w:rPr>
          <w:sz w:val="20"/>
        </w:rPr>
        <w:lastRenderedPageBreak/>
        <w:t xml:space="preserve">D'une part, les avions de passagers </w:t>
      </w:r>
      <w:r>
        <w:rPr>
          <w:spacing w:val="-5"/>
          <w:sz w:val="20"/>
        </w:rPr>
        <w:t xml:space="preserve">utilisés </w:t>
      </w:r>
      <w:r>
        <w:rPr>
          <w:sz w:val="20"/>
        </w:rPr>
        <w:t>exclu</w:t>
      </w:r>
      <w:r>
        <w:rPr>
          <w:sz w:val="20"/>
        </w:rPr>
        <w:t>sivement pour le fret sont quasiment non opérationnels depuis la fin du mois de juillet 2022. Cette mesure a été prise sur une base structurelle depuis le début de la pandémie de COVID-19, mais elle a été annulée par la suppression de l'exemption de l'AESA</w:t>
      </w:r>
      <w:r>
        <w:rPr>
          <w:sz w:val="20"/>
        </w:rPr>
        <w:t xml:space="preserve"> concernant le transport de fret dans la cabine des avions de passagers depuis la fin du mois de juillet 2022.</w:t>
      </w:r>
    </w:p>
    <w:p w14:paraId="3CC3F48E" w14:textId="77777777" w:rsidR="00B820BB" w:rsidRDefault="001A4765">
      <w:pPr>
        <w:pStyle w:val="ListParagraph"/>
        <w:numPr>
          <w:ilvl w:val="0"/>
          <w:numId w:val="15"/>
        </w:numPr>
        <w:tabs>
          <w:tab w:val="left" w:pos="2331"/>
        </w:tabs>
        <w:spacing w:before="170" w:line="259" w:lineRule="auto"/>
        <w:ind w:right="851"/>
        <w:jc w:val="both"/>
        <w:rPr>
          <w:sz w:val="20"/>
        </w:rPr>
      </w:pPr>
      <w:r>
        <w:rPr>
          <w:sz w:val="20"/>
        </w:rPr>
        <w:t>En revanche, les vols de fret ont été moins nombreux en raison de la réduction des volumes de fret, qui ont été mis sous pression par les tension</w:t>
      </w:r>
      <w:r>
        <w:rPr>
          <w:sz w:val="20"/>
        </w:rPr>
        <w:t>s géopolitiques persistantes, les perturbations du marché de l'énergie, la menace de récession et les blocages en Chine, qui ont entraîné des perturbations dans la chaîne logistique mondiale.</w:t>
      </w:r>
    </w:p>
    <w:p w14:paraId="4489C234" w14:textId="77777777" w:rsidR="00B820BB" w:rsidRDefault="001A4765">
      <w:pPr>
        <w:pStyle w:val="BodyText"/>
        <w:spacing w:before="162" w:line="256" w:lineRule="auto"/>
        <w:ind w:right="850"/>
        <w:jc w:val="both"/>
      </w:pPr>
      <w:r>
        <w:t xml:space="preserve">Moins de vols </w:t>
      </w:r>
      <w:r>
        <w:rPr>
          <w:spacing w:val="-2"/>
        </w:rPr>
        <w:t xml:space="preserve">sont </w:t>
      </w:r>
      <w:r>
        <w:t>attendus en 2023 qu'en 2022 en raison de la s</w:t>
      </w:r>
      <w:r>
        <w:t>uppression des vols effectués avec des avions de passagers utilisés exclusivement pour le fret jusqu'en juillet 2022. Il s'agit en particulier des expéditions de vaccins qui sont supprimées en 2023.</w:t>
      </w:r>
    </w:p>
    <w:p w14:paraId="73EC1DD4" w14:textId="77777777" w:rsidR="00B820BB" w:rsidRDefault="001A4765">
      <w:pPr>
        <w:pStyle w:val="BodyText"/>
        <w:spacing w:before="167" w:line="259" w:lineRule="auto"/>
        <w:ind w:right="849"/>
        <w:jc w:val="both"/>
      </w:pPr>
      <w:r>
        <w:t>Après 2024, une croissance annuelle modérée du nombre de mouvements est attendue, entre 1 % et 1,8 %. En raison du passage progressif à des types d'avions plus grands et plus économes en énergie, la croissance du nombre de mouvements sera plus lente que ce</w:t>
      </w:r>
      <w:r>
        <w:t xml:space="preserve">lle des volumes, tout comme pour le trafic de passagers. La plus forte augmentation est attendue pour les vols opérés avec la dernière génération de Boeing 777F et le tout dernier Airbus 350F, qui seront progressivement introduits sur les </w:t>
      </w:r>
      <w:r>
        <w:rPr>
          <w:spacing w:val="-7"/>
        </w:rPr>
        <w:t xml:space="preserve">routes de </w:t>
      </w:r>
      <w:r>
        <w:t>fret as</w:t>
      </w:r>
      <w:r>
        <w:t>iatiques à partir de 2025. Ces nouveaux appareils ont une capacité de chargement nettement supérieure à celle des types d'avions qu'ils remplacent (Airbus A330F, Boeing 737F) et une consommation de carburant et des niveaux de bruit considérablement réduits</w:t>
      </w:r>
      <w:r>
        <w:t>. La transition des avions plus anciens et plus bruyants vers des appareils plus silencieux et plus économes en carburant se poursuivra dans les années à venir, avec notamment le remplacement progressif des anciens Boeing 747-400.</w:t>
      </w:r>
    </w:p>
    <w:p w14:paraId="44413F28" w14:textId="77777777" w:rsidR="00B820BB" w:rsidRDefault="001A4765">
      <w:pPr>
        <w:pStyle w:val="BodyText"/>
        <w:spacing w:before="157" w:line="256" w:lineRule="auto"/>
        <w:ind w:right="861"/>
        <w:jc w:val="both"/>
      </w:pPr>
      <w:r>
        <w:t>La croissance des vols de</w:t>
      </w:r>
      <w:r>
        <w:t xml:space="preserve"> fret </w:t>
      </w:r>
      <w:r>
        <w:rPr>
          <w:spacing w:val="-3"/>
        </w:rPr>
        <w:t xml:space="preserve">aura </w:t>
      </w:r>
      <w:r>
        <w:t>lieu pendant la journée. Aucune croissance des mouvements nocturnes n'est prévue. Aucun créneau nocturne supplémentaire ne sera demandé.</w:t>
      </w:r>
    </w:p>
    <w:p w14:paraId="1620C62A" w14:textId="77777777" w:rsidR="00B820BB" w:rsidRDefault="001A4765">
      <w:pPr>
        <w:spacing w:before="162"/>
        <w:ind w:left="1611"/>
        <w:rPr>
          <w:i/>
          <w:sz w:val="20"/>
        </w:rPr>
      </w:pPr>
      <w:r>
        <w:rPr>
          <w:i/>
          <w:spacing w:val="-2"/>
          <w:sz w:val="20"/>
        </w:rPr>
        <w:t>Intégrateur</w:t>
      </w:r>
    </w:p>
    <w:p w14:paraId="025EEA91" w14:textId="77777777" w:rsidR="00B820BB" w:rsidRDefault="001A4765">
      <w:pPr>
        <w:pStyle w:val="BodyText"/>
        <w:spacing w:before="183" w:line="256" w:lineRule="auto"/>
        <w:ind w:right="853"/>
        <w:jc w:val="both"/>
      </w:pPr>
      <w:r>
        <w:t>Pour l'activité d'intégrateur également, le déploiement d'avions plus grands devrait dépasser la croissance des volumes en termes de mouvements. Les vols sur des avions plus anciens tels que l'Airbus A300 et le Boeing 757 Freighter seront progressivement r</w:t>
      </w:r>
      <w:r>
        <w:t>emplacés par des vols de type Boeing 777F, entre autres.</w:t>
      </w:r>
    </w:p>
    <w:p w14:paraId="0E595DB9" w14:textId="77777777" w:rsidR="00B820BB" w:rsidRDefault="001A4765">
      <w:pPr>
        <w:pStyle w:val="BodyText"/>
        <w:spacing w:before="167" w:line="256" w:lineRule="auto"/>
        <w:ind w:right="858"/>
        <w:jc w:val="both"/>
      </w:pPr>
      <w:r>
        <w:t xml:space="preserve">La croissance des vols de fret </w:t>
      </w:r>
      <w:r>
        <w:rPr>
          <w:spacing w:val="-3"/>
        </w:rPr>
        <w:t xml:space="preserve">aura </w:t>
      </w:r>
      <w:r>
        <w:t>lieu pendant la journée. Aucune croissance des mouvements nocturnes n'est prévue. Aucun créneau nocturne supplémentaire ne sera demandé.</w:t>
      </w:r>
    </w:p>
    <w:p w14:paraId="156D39A9" w14:textId="77777777" w:rsidR="00B820BB" w:rsidRDefault="001A4765">
      <w:pPr>
        <w:spacing w:before="164"/>
        <w:ind w:left="1611"/>
        <w:rPr>
          <w:b/>
          <w:sz w:val="20"/>
        </w:rPr>
      </w:pPr>
      <w:r>
        <w:rPr>
          <w:b/>
          <w:sz w:val="20"/>
          <w:u w:val="single"/>
        </w:rPr>
        <w:t xml:space="preserve">Autres </w:t>
      </w:r>
      <w:r>
        <w:rPr>
          <w:b/>
          <w:spacing w:val="-2"/>
          <w:sz w:val="20"/>
          <w:u w:val="single"/>
        </w:rPr>
        <w:t>mouvements</w:t>
      </w:r>
    </w:p>
    <w:p w14:paraId="1A49BC66" w14:textId="77777777" w:rsidR="00B820BB" w:rsidRDefault="001A4765">
      <w:pPr>
        <w:pStyle w:val="BodyText"/>
        <w:spacing w:before="181" w:line="256" w:lineRule="auto"/>
        <w:ind w:right="822"/>
      </w:pPr>
      <w:r>
        <w:t xml:space="preserve">Pour le </w:t>
      </w:r>
      <w:r>
        <w:t>groupe restant ("autres"), un statu quo par rapport à 2019 a été retenu. Toutefois, l'avion C-130H de la 15e escadre a été remplacé par le nouvel avion A400M.</w:t>
      </w:r>
    </w:p>
    <w:p w14:paraId="19CD4AC8" w14:textId="77777777" w:rsidR="00B820BB" w:rsidRDefault="001A4765">
      <w:pPr>
        <w:tabs>
          <w:tab w:val="left" w:pos="1397"/>
        </w:tabs>
        <w:spacing w:before="168"/>
        <w:ind w:left="548"/>
        <w:rPr>
          <w:i/>
          <w:sz w:val="20"/>
        </w:rPr>
      </w:pPr>
      <w:r>
        <w:rPr>
          <w:noProof/>
        </w:rPr>
        <w:drawing>
          <wp:inline distT="0" distB="0" distL="0" distR="0" wp14:anchorId="5B8536F3" wp14:editId="2099F3BA">
            <wp:extent cx="337514" cy="84461"/>
            <wp:effectExtent l="0" t="0" r="0" b="0"/>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169" cstate="print"/>
                    <a:stretch>
                      <a:fillRect/>
                    </a:stretch>
                  </pic:blipFill>
                  <pic:spPr>
                    <a:xfrm>
                      <a:off x="0" y="0"/>
                      <a:ext cx="337514" cy="84461"/>
                    </a:xfrm>
                    <a:prstGeom prst="rect">
                      <a:avLst/>
                    </a:prstGeom>
                  </pic:spPr>
                </pic:pic>
              </a:graphicData>
            </a:graphic>
          </wp:inline>
        </w:drawing>
      </w:r>
      <w:r>
        <w:rPr>
          <w:rFonts w:ascii="Times New Roman"/>
          <w:sz w:val="20"/>
        </w:rPr>
        <w:tab/>
      </w:r>
      <w:r>
        <w:rPr>
          <w:i/>
          <w:color w:val="005B82"/>
          <w:sz w:val="20"/>
        </w:rPr>
        <w:t xml:space="preserve">Répartition des </w:t>
      </w:r>
      <w:r>
        <w:rPr>
          <w:i/>
          <w:color w:val="005B82"/>
          <w:spacing w:val="-2"/>
          <w:sz w:val="20"/>
        </w:rPr>
        <w:t>mouvements</w:t>
      </w:r>
    </w:p>
    <w:p w14:paraId="73BA9732" w14:textId="77777777" w:rsidR="00B820BB" w:rsidRDefault="00B820BB">
      <w:pPr>
        <w:pStyle w:val="BodyText"/>
        <w:spacing w:before="194"/>
        <w:ind w:left="0"/>
        <w:rPr>
          <w:i/>
        </w:rPr>
      </w:pPr>
    </w:p>
    <w:p w14:paraId="58475060" w14:textId="77777777" w:rsidR="00B820BB" w:rsidRDefault="001A4765">
      <w:pPr>
        <w:ind w:left="1611"/>
        <w:rPr>
          <w:b/>
          <w:sz w:val="20"/>
        </w:rPr>
      </w:pPr>
      <w:r>
        <w:rPr>
          <w:b/>
          <w:spacing w:val="-2"/>
          <w:sz w:val="20"/>
          <w:u w:val="single"/>
        </w:rPr>
        <w:t>Jour/Nuit</w:t>
      </w:r>
    </w:p>
    <w:p w14:paraId="42E34C6A" w14:textId="77777777" w:rsidR="00B820BB" w:rsidRDefault="001A4765">
      <w:pPr>
        <w:pStyle w:val="BodyText"/>
        <w:spacing w:before="181" w:line="256" w:lineRule="auto"/>
        <w:ind w:right="822"/>
      </w:pPr>
      <w:r>
        <w:t>La figure ci-dessous montre la distribution du nombre att</w:t>
      </w:r>
      <w:r>
        <w:t>endu de mouvements par mois, divisé entre la période opérationnelle de jour (06h-23h) et la période opérationnelle de nuit (23h-06h).</w:t>
      </w:r>
    </w:p>
    <w:p w14:paraId="24F75AAC" w14:textId="77777777" w:rsidR="00B820BB" w:rsidRDefault="00B820BB">
      <w:pPr>
        <w:spacing w:line="256" w:lineRule="auto"/>
        <w:sectPr w:rsidR="00B820BB">
          <w:pgSz w:w="11910" w:h="16840"/>
          <w:pgMar w:top="1740" w:right="280" w:bottom="1280" w:left="940" w:header="0" w:footer="1095" w:gutter="0"/>
          <w:cols w:space="720"/>
        </w:sectPr>
      </w:pPr>
    </w:p>
    <w:p w14:paraId="405E3BFF" w14:textId="77777777" w:rsidR="00B820BB" w:rsidRDefault="001A4765">
      <w:pPr>
        <w:pStyle w:val="BodyText"/>
        <w:ind w:left="2106"/>
      </w:pPr>
      <w:r>
        <w:rPr>
          <w:noProof/>
        </w:rPr>
        <w:lastRenderedPageBreak/>
        <w:drawing>
          <wp:inline distT="0" distB="0" distL="0" distR="0" wp14:anchorId="4D27EC2E" wp14:editId="0F9C70BD">
            <wp:extent cx="4590412" cy="2755392"/>
            <wp:effectExtent l="0" t="0" r="0" b="0"/>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170" cstate="print"/>
                    <a:stretch>
                      <a:fillRect/>
                    </a:stretch>
                  </pic:blipFill>
                  <pic:spPr>
                    <a:xfrm>
                      <a:off x="0" y="0"/>
                      <a:ext cx="4590412" cy="2755392"/>
                    </a:xfrm>
                    <a:prstGeom prst="rect">
                      <a:avLst/>
                    </a:prstGeom>
                  </pic:spPr>
                </pic:pic>
              </a:graphicData>
            </a:graphic>
          </wp:inline>
        </w:drawing>
      </w:r>
    </w:p>
    <w:p w14:paraId="7A30725C" w14:textId="77777777" w:rsidR="00B820BB" w:rsidRDefault="001A4765">
      <w:pPr>
        <w:spacing w:before="191"/>
        <w:ind w:left="1611"/>
        <w:rPr>
          <w:i/>
          <w:sz w:val="18"/>
        </w:rPr>
      </w:pPr>
      <w:r>
        <w:rPr>
          <w:i/>
          <w:color w:val="005B82"/>
          <w:sz w:val="18"/>
        </w:rPr>
        <w:t xml:space="preserve">Figure 2-33 : Nombre de mouvements attendus par mois en </w:t>
      </w:r>
      <w:r>
        <w:rPr>
          <w:i/>
          <w:color w:val="005B82"/>
          <w:spacing w:val="-4"/>
          <w:sz w:val="18"/>
        </w:rPr>
        <w:t>2032</w:t>
      </w:r>
    </w:p>
    <w:p w14:paraId="2FA033A0" w14:textId="77777777" w:rsidR="00B820BB" w:rsidRDefault="001A4765">
      <w:pPr>
        <w:spacing w:before="198"/>
        <w:ind w:left="1611"/>
        <w:rPr>
          <w:b/>
          <w:sz w:val="20"/>
        </w:rPr>
      </w:pPr>
      <w:r>
        <w:rPr>
          <w:b/>
          <w:sz w:val="20"/>
          <w:u w:val="single"/>
        </w:rPr>
        <w:t xml:space="preserve">Par </w:t>
      </w:r>
      <w:r>
        <w:rPr>
          <w:b/>
          <w:spacing w:val="-2"/>
          <w:sz w:val="20"/>
          <w:u w:val="single"/>
        </w:rPr>
        <w:t>période de 24 heures</w:t>
      </w:r>
    </w:p>
    <w:p w14:paraId="2FE952E0" w14:textId="77777777" w:rsidR="00B820BB" w:rsidRDefault="001A4765">
      <w:pPr>
        <w:pStyle w:val="BodyText"/>
        <w:spacing w:before="183" w:line="256" w:lineRule="auto"/>
        <w:ind w:right="1063"/>
        <w:jc w:val="both"/>
      </w:pPr>
      <w:r>
        <w:t xml:space="preserve">La distribution moyenne des mouvements de vol sur 24 heures pour quelques mois représentatifs est illustrée dans la figure ci-dessous. Ce schéma est très similaire à celui de l'année 2019 </w:t>
      </w:r>
      <w:hyperlink w:anchor="_bookmark36" w:history="1">
        <w:r>
          <w:t>(Figure 2-12</w:t>
        </w:r>
      </w:hyperlink>
      <w:r>
        <w:t>).</w:t>
      </w:r>
    </w:p>
    <w:p w14:paraId="251D155F" w14:textId="77777777" w:rsidR="00B820BB" w:rsidRDefault="001A4765">
      <w:pPr>
        <w:pStyle w:val="BodyText"/>
        <w:spacing w:before="6"/>
        <w:ind w:left="0"/>
        <w:rPr>
          <w:sz w:val="11"/>
        </w:rPr>
      </w:pPr>
      <w:r>
        <w:rPr>
          <w:noProof/>
        </w:rPr>
        <w:drawing>
          <wp:anchor distT="0" distB="0" distL="0" distR="0" simplePos="0" relativeHeight="251731456" behindDoc="1" locked="0" layoutInCell="1" allowOverlap="1" wp14:anchorId="7F9DB5D5" wp14:editId="6055AEE7">
            <wp:simplePos x="0" y="0"/>
            <wp:positionH relativeFrom="page">
              <wp:posOffset>1619885</wp:posOffset>
            </wp:positionH>
            <wp:positionV relativeFrom="paragraph">
              <wp:posOffset>104420</wp:posOffset>
            </wp:positionV>
            <wp:extent cx="5152199" cy="2944368"/>
            <wp:effectExtent l="0" t="0" r="0" b="0"/>
            <wp:wrapTopAndBottom/>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171" cstate="print"/>
                    <a:stretch>
                      <a:fillRect/>
                    </a:stretch>
                  </pic:blipFill>
                  <pic:spPr>
                    <a:xfrm>
                      <a:off x="0" y="0"/>
                      <a:ext cx="5152199" cy="2944368"/>
                    </a:xfrm>
                    <a:prstGeom prst="rect">
                      <a:avLst/>
                    </a:prstGeom>
                  </pic:spPr>
                </pic:pic>
              </a:graphicData>
            </a:graphic>
          </wp:anchor>
        </w:drawing>
      </w:r>
    </w:p>
    <w:p w14:paraId="67C9A79D" w14:textId="77777777" w:rsidR="00B820BB" w:rsidRDefault="001A4765">
      <w:pPr>
        <w:spacing w:before="199"/>
        <w:ind w:left="1611" w:right="822"/>
        <w:rPr>
          <w:i/>
          <w:sz w:val="18"/>
        </w:rPr>
      </w:pPr>
      <w:r>
        <w:rPr>
          <w:i/>
          <w:color w:val="005B82"/>
          <w:sz w:val="18"/>
        </w:rPr>
        <w:t>Figure 2-34 : Distribution des mouvements de vol par heure pendant le mois le moins chargé (février), un mois moyen (avril) et le mois le plus chargé (juillet) (2032).</w:t>
      </w:r>
    </w:p>
    <w:p w14:paraId="3E302487" w14:textId="77777777" w:rsidR="00B820BB" w:rsidRDefault="001A4765">
      <w:pPr>
        <w:spacing w:before="200"/>
        <w:ind w:left="1611"/>
        <w:rPr>
          <w:b/>
          <w:sz w:val="20"/>
        </w:rPr>
      </w:pPr>
      <w:r>
        <w:rPr>
          <w:b/>
          <w:sz w:val="20"/>
          <w:u w:val="single"/>
        </w:rPr>
        <w:t xml:space="preserve">Utilisation des pistes et </w:t>
      </w:r>
      <w:r>
        <w:rPr>
          <w:b/>
          <w:spacing w:val="-2"/>
          <w:sz w:val="20"/>
          <w:u w:val="single"/>
        </w:rPr>
        <w:t>trajectoires de vol</w:t>
      </w:r>
    </w:p>
    <w:p w14:paraId="57F6177F" w14:textId="77777777" w:rsidR="00B820BB" w:rsidRDefault="001A4765">
      <w:pPr>
        <w:pStyle w:val="BodyText"/>
        <w:spacing w:before="183" w:line="259" w:lineRule="auto"/>
        <w:ind w:right="851"/>
        <w:jc w:val="both"/>
      </w:pPr>
      <w:r>
        <w:t>Les prin</w:t>
      </w:r>
      <w:r>
        <w:t>cipes d'utilisation des pistes et des trajectoires de vol actuellement en vigueur ne seront pas modifiés. Les mêmes lignes directrices que celles actuellement en vigueur ont également été appliquées dans l'analyse de ce scénario futur basé sur le régime d'</w:t>
      </w:r>
      <w:r>
        <w:t>utilisation préférentielle des pistes imposé par le gouvernement fédéral (voir aussi §2.</w:t>
      </w:r>
      <w:hyperlink w:anchor="_bookmark38" w:history="1">
        <w:r>
          <w:t>4.3</w:t>
        </w:r>
      </w:hyperlink>
      <w:r>
        <w:t xml:space="preserve">). Plus précisément, lors du calcul </w:t>
      </w:r>
      <w:r>
        <w:rPr>
          <w:spacing w:val="-5"/>
        </w:rPr>
        <w:t>du</w:t>
      </w:r>
    </w:p>
    <w:p w14:paraId="16F055C8" w14:textId="77777777" w:rsidR="00B820BB" w:rsidRDefault="00B820BB">
      <w:pPr>
        <w:spacing w:line="259" w:lineRule="auto"/>
        <w:jc w:val="both"/>
        <w:sectPr w:rsidR="00B820BB">
          <w:pgSz w:w="11910" w:h="16840"/>
          <w:pgMar w:top="1820" w:right="280" w:bottom="1280" w:left="940" w:header="0" w:footer="1095" w:gutter="0"/>
          <w:cols w:space="720"/>
        </w:sectPr>
      </w:pPr>
    </w:p>
    <w:p w14:paraId="1D1789B0" w14:textId="77777777" w:rsidR="00B820BB" w:rsidRDefault="001A4765">
      <w:pPr>
        <w:pStyle w:val="BodyText"/>
        <w:spacing w:before="34" w:line="259" w:lineRule="auto"/>
        <w:ind w:right="851"/>
        <w:jc w:val="both"/>
      </w:pPr>
      <w:r>
        <w:lastRenderedPageBreak/>
        <w:t xml:space="preserve">Le scénario futur suppose l'utilisation des mêmes pistes que celles utilisées le jour correspondant en 2019. L'attribution des trajectoires de vol dans le scénario </w:t>
      </w:r>
      <w:r>
        <w:t>futur a également utilisé les mêmes trajectoires de vol pour une destination donnée qu'</w:t>
      </w:r>
      <w:r>
        <w:rPr>
          <w:spacing w:val="-10"/>
        </w:rPr>
        <w:t xml:space="preserve">en </w:t>
      </w:r>
      <w:r>
        <w:t>2019.</w:t>
      </w:r>
    </w:p>
    <w:p w14:paraId="2B09E8F9" w14:textId="77777777" w:rsidR="00B820BB" w:rsidRDefault="00B820BB">
      <w:pPr>
        <w:pStyle w:val="BodyText"/>
        <w:ind w:left="0"/>
      </w:pPr>
    </w:p>
    <w:p w14:paraId="363B6F99" w14:textId="77777777" w:rsidR="00B820BB" w:rsidRDefault="00B820BB">
      <w:pPr>
        <w:pStyle w:val="BodyText"/>
        <w:spacing w:before="92"/>
        <w:ind w:left="0"/>
      </w:pPr>
    </w:p>
    <w:p w14:paraId="213523F0" w14:textId="77777777" w:rsidR="00B820BB" w:rsidRDefault="001A4765">
      <w:pPr>
        <w:tabs>
          <w:tab w:val="left" w:pos="1397"/>
        </w:tabs>
        <w:ind w:left="548"/>
        <w:jc w:val="both"/>
        <w:rPr>
          <w:i/>
          <w:sz w:val="20"/>
        </w:rPr>
      </w:pPr>
      <w:r>
        <w:rPr>
          <w:noProof/>
        </w:rPr>
        <w:drawing>
          <wp:inline distT="0" distB="0" distL="0" distR="0" wp14:anchorId="5223BDF1" wp14:editId="403AA137">
            <wp:extent cx="336011" cy="84461"/>
            <wp:effectExtent l="0" t="0" r="0" b="0"/>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72" cstate="print"/>
                    <a:stretch>
                      <a:fillRect/>
                    </a:stretch>
                  </pic:blipFill>
                  <pic:spPr>
                    <a:xfrm>
                      <a:off x="0" y="0"/>
                      <a:ext cx="336011" cy="84461"/>
                    </a:xfrm>
                    <a:prstGeom prst="rect">
                      <a:avLst/>
                    </a:prstGeom>
                  </pic:spPr>
                </pic:pic>
              </a:graphicData>
            </a:graphic>
          </wp:inline>
        </w:drawing>
      </w:r>
      <w:r>
        <w:rPr>
          <w:rFonts w:ascii="Times New Roman" w:hAnsi="Times New Roman"/>
          <w:position w:val="1"/>
          <w:sz w:val="20"/>
        </w:rPr>
        <w:tab/>
      </w:r>
      <w:r>
        <w:rPr>
          <w:i/>
          <w:color w:val="005B82"/>
          <w:spacing w:val="-2"/>
          <w:position w:val="1"/>
          <w:sz w:val="20"/>
        </w:rPr>
        <w:t>Répartition des catégories de bruit (différenciation tarifaire des OLT)</w:t>
      </w:r>
    </w:p>
    <w:p w14:paraId="0EB0827C" w14:textId="77777777" w:rsidR="00B820BB" w:rsidRDefault="001A4765">
      <w:pPr>
        <w:pStyle w:val="BodyText"/>
        <w:spacing w:before="22" w:line="256" w:lineRule="auto"/>
        <w:ind w:right="859"/>
        <w:jc w:val="both"/>
      </w:pPr>
      <w:r>
        <w:t>Dans le cadre de la différenciation tarifaire LTO appliquée à l'aéroport de Bruxelle</w:t>
      </w:r>
      <w:r>
        <w:t>s, les avions sont divisés en 8 catégories de bruit. La catégorie R1 est celle des avions les plus bruyants et la catégorie R8 celle des avions les plus silencieux. Cette classification est basée sur l'</w:t>
      </w:r>
      <w:r>
        <w:rPr>
          <w:spacing w:val="-2"/>
          <w:position w:val="9"/>
          <w:sz w:val="18"/>
        </w:rPr>
        <w:t>indice d'</w:t>
      </w:r>
      <w:r>
        <w:t xml:space="preserve">évaluation du bruit </w:t>
      </w:r>
      <w:r>
        <w:rPr>
          <w:spacing w:val="-2"/>
          <w:position w:val="9"/>
          <w:sz w:val="18"/>
        </w:rPr>
        <w:t>ACI34</w:t>
      </w:r>
      <w:r>
        <w:rPr>
          <w:spacing w:val="-2"/>
        </w:rPr>
        <w:t>.</w:t>
      </w:r>
    </w:p>
    <w:p w14:paraId="248A8FC9" w14:textId="77777777" w:rsidR="00B820BB" w:rsidRDefault="001A4765">
      <w:pPr>
        <w:pStyle w:val="BodyText"/>
        <w:spacing w:before="7"/>
        <w:ind w:left="0"/>
        <w:rPr>
          <w:sz w:val="13"/>
        </w:rPr>
      </w:pPr>
      <w:r>
        <w:rPr>
          <w:noProof/>
        </w:rPr>
        <w:drawing>
          <wp:anchor distT="0" distB="0" distL="0" distR="0" simplePos="0" relativeHeight="251732480" behindDoc="1" locked="0" layoutInCell="1" allowOverlap="1" wp14:anchorId="24478C94" wp14:editId="67E8DC2F">
            <wp:simplePos x="0" y="0"/>
            <wp:positionH relativeFrom="page">
              <wp:posOffset>1619885</wp:posOffset>
            </wp:positionH>
            <wp:positionV relativeFrom="paragraph">
              <wp:posOffset>121038</wp:posOffset>
            </wp:positionV>
            <wp:extent cx="5062462" cy="2729483"/>
            <wp:effectExtent l="0" t="0" r="0" b="0"/>
            <wp:wrapTopAndBottom/>
            <wp:docPr id="193" name="Image 193" descr="Chart, bar char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descr="Chart, bar chart  Description automatically generated"/>
                    <pic:cNvPicPr/>
                  </pic:nvPicPr>
                  <pic:blipFill>
                    <a:blip r:embed="rId173" cstate="print"/>
                    <a:stretch>
                      <a:fillRect/>
                    </a:stretch>
                  </pic:blipFill>
                  <pic:spPr>
                    <a:xfrm>
                      <a:off x="0" y="0"/>
                      <a:ext cx="5062462" cy="2729483"/>
                    </a:xfrm>
                    <a:prstGeom prst="rect">
                      <a:avLst/>
                    </a:prstGeom>
                  </pic:spPr>
                </pic:pic>
              </a:graphicData>
            </a:graphic>
          </wp:anchor>
        </w:drawing>
      </w:r>
    </w:p>
    <w:p w14:paraId="72BAE975" w14:textId="77777777" w:rsidR="00B820BB" w:rsidRDefault="001A4765">
      <w:pPr>
        <w:spacing w:before="173"/>
        <w:ind w:left="1611"/>
        <w:jc w:val="both"/>
        <w:rPr>
          <w:i/>
          <w:sz w:val="18"/>
        </w:rPr>
      </w:pPr>
      <w:bookmarkStart w:id="43" w:name="_bookmark43"/>
      <w:bookmarkEnd w:id="43"/>
      <w:r>
        <w:rPr>
          <w:i/>
          <w:color w:val="005B82"/>
          <w:sz w:val="18"/>
        </w:rPr>
        <w:t xml:space="preserve">Figure </w:t>
      </w:r>
      <w:r>
        <w:rPr>
          <w:i/>
          <w:color w:val="005B82"/>
          <w:sz w:val="18"/>
        </w:rPr>
        <w:t xml:space="preserve">2-35 : composition de la flotte par </w:t>
      </w:r>
      <w:r>
        <w:rPr>
          <w:i/>
          <w:color w:val="005B82"/>
          <w:spacing w:val="-2"/>
          <w:sz w:val="18"/>
        </w:rPr>
        <w:t>catégorie de bruit</w:t>
      </w:r>
    </w:p>
    <w:p w14:paraId="079B2CBC" w14:textId="77777777" w:rsidR="00B820BB" w:rsidRDefault="001A4765">
      <w:pPr>
        <w:pStyle w:val="BodyText"/>
        <w:spacing w:before="200" w:line="256" w:lineRule="auto"/>
        <w:ind w:right="855"/>
        <w:jc w:val="both"/>
      </w:pPr>
      <w:r>
        <w:t xml:space="preserve">Les tendances au remplacement de la flotte d'avions dans les différents segments décrits ci-dessus signifient que deux avions sur trois en 2032 appartiendront à la catégorie la plus silencieuse R6, R7 </w:t>
      </w:r>
      <w:r>
        <w:t xml:space="preserve">ou R8. (voir </w:t>
      </w:r>
      <w:hyperlink w:anchor="_bookmark43" w:history="1">
        <w:r>
          <w:t>figure 2-35</w:t>
        </w:r>
      </w:hyperlink>
      <w:r>
        <w:t>). Les aéronefs des catégories R4 et R5, qui représentent encore actuellement la plus grande partie de la flotte, verront également leur part diminuer d'ici 2032. La p</w:t>
      </w:r>
      <w:r>
        <w:t>art de la catégorie R3 a également fortement diminué ces dernières années et ces aéronefs seront très peu nombreux en 2022. Les aéronefs de la catégorie R1 sont principalement des aéronefs militaires qui tombent automatiquement dans cette catégorie selon l</w:t>
      </w:r>
      <w:r>
        <w:t xml:space="preserve">es règles de classification des </w:t>
      </w:r>
      <w:r>
        <w:rPr>
          <w:position w:val="9"/>
          <w:sz w:val="18"/>
        </w:rPr>
        <w:t>tarifs</w:t>
      </w:r>
      <w:r>
        <w:t xml:space="preserve"> du </w:t>
      </w:r>
      <w:r>
        <w:rPr>
          <w:position w:val="9"/>
          <w:sz w:val="18"/>
        </w:rPr>
        <w:t>BAC35</w:t>
      </w:r>
      <w:r>
        <w:t>.</w:t>
      </w:r>
    </w:p>
    <w:p w14:paraId="670FEC41" w14:textId="77777777" w:rsidR="00B820BB" w:rsidRDefault="001A4765">
      <w:pPr>
        <w:pStyle w:val="BodyText"/>
        <w:spacing w:before="196" w:line="259" w:lineRule="auto"/>
        <w:ind w:right="854"/>
        <w:jc w:val="both"/>
      </w:pPr>
      <w:r>
        <w:t>Les tableaux ci-dessous montrent, pour le scénario futur réaliste, les principaux types d'avions ainsi que leur catégorie de bruit pour, d'une part, les avions lourds (MTOW&gt;136 tonnes), qui sont principaleme</w:t>
      </w:r>
      <w:r>
        <w:t>nt utilisés pour les vols long-courriers (intercontinentaux) et, d'autre part, pour les avions plus légers opérant principalement sur les vols court-courriers (réseau européen).</w:t>
      </w:r>
    </w:p>
    <w:p w14:paraId="68E77026" w14:textId="77777777" w:rsidR="00B820BB" w:rsidRDefault="001A4765">
      <w:pPr>
        <w:pStyle w:val="BodyText"/>
        <w:spacing w:before="222"/>
        <w:ind w:left="0"/>
      </w:pPr>
      <w:r>
        <w:rPr>
          <w:noProof/>
        </w:rPr>
        <mc:AlternateContent>
          <mc:Choice Requires="wps">
            <w:drawing>
              <wp:anchor distT="0" distB="0" distL="0" distR="0" simplePos="0" relativeHeight="251733504" behindDoc="1" locked="0" layoutInCell="1" allowOverlap="1" wp14:anchorId="6B53EFC8" wp14:editId="0E22BD67">
                <wp:simplePos x="0" y="0"/>
                <wp:positionH relativeFrom="page">
                  <wp:posOffset>936040</wp:posOffset>
                </wp:positionH>
                <wp:positionV relativeFrom="paragraph">
                  <wp:posOffset>311286</wp:posOffset>
                </wp:positionV>
                <wp:extent cx="1829435" cy="7620"/>
                <wp:effectExtent l="0" t="0" r="0" b="0"/>
                <wp:wrapTopAndBottom/>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CE68EA" id="Graphic 194" o:spid="_x0000_s1026" style="position:absolute;margin-left:73.7pt;margin-top:24.5pt;width:144.05pt;height:.6pt;z-index:-25158297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" path="m1829053,l,,,7620r1829053,l1829053,xe" fillcolor="black" stroked="f">
                <v:path arrowok="t"/>
                <w10:wrap type="topAndBottom" anchorx="page"/>
              </v:shape>
            </w:pict>
          </mc:Fallback>
        </mc:AlternateContent>
      </w:r>
    </w:p>
    <w:p w14:paraId="11C64949" w14:textId="77777777" w:rsidR="00B820BB" w:rsidRDefault="001A4765">
      <w:pPr>
        <w:pStyle w:val="BodyText"/>
        <w:spacing w:before="92"/>
        <w:ind w:left="534"/>
      </w:pPr>
      <w:r>
        <w:rPr>
          <w:spacing w:val="-2"/>
          <w:vertAlign w:val="superscript"/>
        </w:rPr>
        <w:t>34</w:t>
      </w:r>
      <w:hyperlink r:id="rId174">
        <w:r>
          <w:rPr>
            <w:color w:val="0462C1"/>
            <w:spacing w:val="-2"/>
            <w:u w:val="single" w:color="0462C1"/>
          </w:rPr>
          <w:t xml:space="preserve"> https://www.euroairport.com/sites/default/files/2021-01/ACI_Aircraft_Noise_Rating_Index_2010.pdf</w:t>
        </w:r>
      </w:hyperlink>
    </w:p>
    <w:p w14:paraId="7EF62313" w14:textId="77777777" w:rsidR="00B820BB" w:rsidRDefault="00B820BB">
      <w:pPr>
        <w:pStyle w:val="BodyText"/>
        <w:spacing w:before="2"/>
        <w:ind w:left="0"/>
      </w:pPr>
    </w:p>
    <w:p w14:paraId="43AC7A87" w14:textId="77777777" w:rsidR="00B820BB" w:rsidRDefault="001A4765">
      <w:pPr>
        <w:pStyle w:val="BodyText"/>
        <w:ind w:left="534" w:right="822"/>
      </w:pPr>
      <w:r>
        <w:rPr>
          <w:vertAlign w:val="superscript"/>
        </w:rPr>
        <w:t>35</w:t>
      </w:r>
      <w:r>
        <w:t xml:space="preserve"> Les hélicoptères entrent automatiquement dans la catégorie R2, les aéronefs dont les informations sur le bruit ne sont pas partagées avec le BAC (comme c'est souvent le cas pour les aéronefs militaires) entrent dans la catégorie R1 (voir la brochure tarif</w:t>
      </w:r>
      <w:r>
        <w:t xml:space="preserve">aire </w:t>
      </w:r>
      <w:r>
        <w:rPr>
          <w:spacing w:val="-2"/>
        </w:rPr>
        <w:t>https://media.brusselsairport.be/bruweb/default/0001/36/09603eec097bddce5e0899a41c0496ac13bb321f.pdf).</w:t>
      </w:r>
    </w:p>
    <w:p w14:paraId="4AE552CD" w14:textId="77777777" w:rsidR="00B820BB" w:rsidRDefault="00B820BB">
      <w:pPr>
        <w:sectPr w:rsidR="00B820BB">
          <w:pgSz w:w="11910" w:h="16840"/>
          <w:pgMar w:top="1780" w:right="280" w:bottom="1280" w:left="940" w:header="0" w:footer="1095" w:gutter="0"/>
          <w:cols w:space="720"/>
        </w:sectPr>
      </w:pPr>
    </w:p>
    <w:p w14:paraId="5AA6606E" w14:textId="77777777" w:rsidR="00B820BB" w:rsidRDefault="001A4765">
      <w:pPr>
        <w:pStyle w:val="BodyText"/>
        <w:spacing w:before="34"/>
      </w:pPr>
      <w:r>
        <w:lastRenderedPageBreak/>
        <w:t xml:space="preserve">La catégorie de bruit de certains avions peut varier en fonction de la version, du type de </w:t>
      </w:r>
      <w:r>
        <w:rPr>
          <w:spacing w:val="-2"/>
        </w:rPr>
        <w:t>moteur,</w:t>
      </w:r>
    </w:p>
    <w:p w14:paraId="3BCE539F" w14:textId="77777777" w:rsidR="00B820BB" w:rsidRDefault="001A4765">
      <w:pPr>
        <w:pStyle w:val="BodyText"/>
        <w:spacing w:before="18"/>
      </w:pPr>
      <w:r>
        <w:rPr>
          <w:spacing w:val="-2"/>
        </w:rPr>
        <w:t>MTOW,...</w:t>
      </w:r>
    </w:p>
    <w:p w14:paraId="756AD7AB" w14:textId="77777777" w:rsidR="00B820BB" w:rsidRDefault="001A4765">
      <w:pPr>
        <w:pStyle w:val="BodyText"/>
        <w:spacing w:before="183" w:line="254" w:lineRule="auto"/>
        <w:ind w:right="822"/>
      </w:pPr>
      <w:r>
        <w:t>Les pourcentages indiq</w:t>
      </w:r>
      <w:r>
        <w:t>ués représentent la part de ce type d'avion dans la composition complète de la flotte aérienne pour l'année 2032.</w:t>
      </w:r>
    </w:p>
    <w:p w14:paraId="1EE0C451" w14:textId="77777777" w:rsidR="00B820BB" w:rsidRDefault="00B820BB">
      <w:pPr>
        <w:pStyle w:val="BodyText"/>
        <w:ind w:left="0"/>
        <w:rPr>
          <w:sz w:val="16"/>
        </w:rPr>
      </w:pPr>
    </w:p>
    <w:p w14:paraId="2FD82162" w14:textId="77777777" w:rsidR="00B820BB" w:rsidRDefault="00B820BB">
      <w:pPr>
        <w:pStyle w:val="BodyText"/>
        <w:spacing w:before="57"/>
        <w:ind w:left="0"/>
        <w:rPr>
          <w:sz w:val="16"/>
        </w:rPr>
      </w:pPr>
    </w:p>
    <w:p w14:paraId="11856ACC" w14:textId="77777777" w:rsidR="00B820BB" w:rsidRDefault="001A4765">
      <w:pPr>
        <w:tabs>
          <w:tab w:val="left" w:pos="5735"/>
        </w:tabs>
        <w:ind w:left="705"/>
        <w:rPr>
          <w:sz w:val="16"/>
        </w:rPr>
      </w:pPr>
      <w:r>
        <w:rPr>
          <w:sz w:val="16"/>
        </w:rPr>
        <w:t xml:space="preserve">Avions noirs (MTOW&gt;136 </w:t>
      </w:r>
      <w:r>
        <w:rPr>
          <w:spacing w:val="-4"/>
          <w:sz w:val="16"/>
        </w:rPr>
        <w:t>tonnes)</w:t>
      </w:r>
      <w:r>
        <w:rPr>
          <w:sz w:val="16"/>
        </w:rPr>
        <w:t xml:space="preserve">Avions </w:t>
      </w:r>
      <w:r>
        <w:rPr>
          <w:sz w:val="16"/>
        </w:rPr>
        <w:tab/>
        <w:t xml:space="preserve">légers (MTOW &lt;=136 </w:t>
      </w:r>
      <w:r>
        <w:rPr>
          <w:spacing w:val="-4"/>
          <w:sz w:val="16"/>
        </w:rPr>
        <w:t>tonnes)</w:t>
      </w:r>
    </w:p>
    <w:p w14:paraId="465EBE72" w14:textId="77777777" w:rsidR="00B820BB" w:rsidRDefault="001A4765">
      <w:pPr>
        <w:pStyle w:val="BodyText"/>
        <w:spacing w:before="8"/>
        <w:ind w:left="0"/>
        <w:rPr>
          <w:sz w:val="15"/>
        </w:rPr>
      </w:pPr>
      <w:r>
        <w:rPr>
          <w:noProof/>
        </w:rPr>
        <mc:AlternateContent>
          <mc:Choice Requires="wps">
            <w:drawing>
              <wp:anchor distT="0" distB="0" distL="0" distR="0" simplePos="0" relativeHeight="251685376" behindDoc="1" locked="0" layoutInCell="1" allowOverlap="1" wp14:anchorId="65C8C1B4" wp14:editId="61BBF373">
                <wp:simplePos x="0" y="0"/>
                <wp:positionH relativeFrom="page">
                  <wp:posOffset>1026160</wp:posOffset>
                </wp:positionH>
                <wp:positionV relativeFrom="paragraph">
                  <wp:posOffset>137021</wp:posOffset>
                </wp:positionV>
                <wp:extent cx="2748280" cy="2046605"/>
                <wp:effectExtent l="0" t="0" r="0" b="0"/>
                <wp:wrapTopAndBottom/>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2046605"/>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710"/>
                              <w:gridCol w:w="710"/>
                              <w:gridCol w:w="273"/>
                              <w:gridCol w:w="273"/>
                              <w:gridCol w:w="273"/>
                              <w:gridCol w:w="273"/>
                              <w:gridCol w:w="273"/>
                              <w:gridCol w:w="273"/>
                              <w:gridCol w:w="273"/>
                              <w:gridCol w:w="273"/>
                            </w:tblGrid>
                            <w:tr w:rsidR="00B820BB" w14:paraId="32D5F668" w14:textId="77777777">
                              <w:trPr>
                                <w:trHeight w:val="204"/>
                              </w:trPr>
                              <w:tc>
                                <w:tcPr>
                                  <w:tcW w:w="710" w:type="dxa"/>
                                  <w:shd w:val="clear" w:color="auto" w:fill="D9E0F1"/>
                                </w:tcPr>
                                <w:p w14:paraId="68143E28" w14:textId="77777777" w:rsidR="00B820BB" w:rsidRDefault="001A4765">
                                  <w:pPr>
                                    <w:pStyle w:val="TableParagraph"/>
                                    <w:spacing w:before="9" w:line="176" w:lineRule="exact"/>
                                    <w:ind w:left="24"/>
                                    <w:rPr>
                                      <w:sz w:val="16"/>
                                    </w:rPr>
                                  </w:pPr>
                                  <w:r>
                                    <w:rPr>
                                      <w:spacing w:val="-4"/>
                                      <w:sz w:val="16"/>
                                    </w:rPr>
                                    <w:t>Type</w:t>
                                  </w:r>
                                </w:p>
                              </w:tc>
                              <w:tc>
                                <w:tcPr>
                                  <w:tcW w:w="710" w:type="dxa"/>
                                  <w:shd w:val="clear" w:color="auto" w:fill="D9E0F1"/>
                                </w:tcPr>
                                <w:p w14:paraId="6BA1809C" w14:textId="77777777" w:rsidR="00B820BB" w:rsidRDefault="001A4765">
                                  <w:pPr>
                                    <w:pStyle w:val="TableParagraph"/>
                                    <w:spacing w:before="9" w:line="176" w:lineRule="exact"/>
                                    <w:ind w:left="24"/>
                                    <w:rPr>
                                      <w:sz w:val="16"/>
                                    </w:rPr>
                                  </w:pPr>
                                  <w:r>
                                    <w:rPr>
                                      <w:spacing w:val="-2"/>
                                      <w:sz w:val="16"/>
                                    </w:rPr>
                                    <w:t>Nombre</w:t>
                                  </w:r>
                                </w:p>
                              </w:tc>
                              <w:tc>
                                <w:tcPr>
                                  <w:tcW w:w="710" w:type="dxa"/>
                                  <w:shd w:val="clear" w:color="auto" w:fill="D9E0F1"/>
                                </w:tcPr>
                                <w:p w14:paraId="2DCFD915" w14:textId="77777777" w:rsidR="00B820BB" w:rsidRDefault="001A4765">
                                  <w:pPr>
                                    <w:pStyle w:val="TableParagraph"/>
                                    <w:spacing w:before="9" w:line="176" w:lineRule="exact"/>
                                    <w:ind w:left="24"/>
                                    <w:rPr>
                                      <w:sz w:val="16"/>
                                    </w:rPr>
                                  </w:pPr>
                                  <w:r>
                                    <w:rPr>
                                      <w:spacing w:val="-2"/>
                                      <w:sz w:val="16"/>
                                    </w:rPr>
                                    <w:t>Partager</w:t>
                                  </w:r>
                                </w:p>
                              </w:tc>
                              <w:tc>
                                <w:tcPr>
                                  <w:tcW w:w="273" w:type="dxa"/>
                                  <w:shd w:val="clear" w:color="auto" w:fill="D9E0F1"/>
                                </w:tcPr>
                                <w:p w14:paraId="19C7D093" w14:textId="77777777" w:rsidR="00B820BB" w:rsidRDefault="001A4765">
                                  <w:pPr>
                                    <w:pStyle w:val="TableParagraph"/>
                                    <w:spacing w:before="9" w:line="176" w:lineRule="exact"/>
                                    <w:ind w:left="25"/>
                                    <w:rPr>
                                      <w:sz w:val="16"/>
                                    </w:rPr>
                                  </w:pPr>
                                  <w:r>
                                    <w:rPr>
                                      <w:spacing w:val="-5"/>
                                      <w:sz w:val="16"/>
                                    </w:rPr>
                                    <w:t>R1</w:t>
                                  </w:r>
                                </w:p>
                              </w:tc>
                              <w:tc>
                                <w:tcPr>
                                  <w:tcW w:w="273" w:type="dxa"/>
                                  <w:shd w:val="clear" w:color="auto" w:fill="D9E0F1"/>
                                </w:tcPr>
                                <w:p w14:paraId="219957FE" w14:textId="77777777" w:rsidR="00B820BB" w:rsidRDefault="001A4765">
                                  <w:pPr>
                                    <w:pStyle w:val="TableParagraph"/>
                                    <w:spacing w:before="9" w:line="176" w:lineRule="exact"/>
                                    <w:ind w:left="25"/>
                                    <w:rPr>
                                      <w:sz w:val="16"/>
                                    </w:rPr>
                                  </w:pPr>
                                  <w:r>
                                    <w:rPr>
                                      <w:spacing w:val="-5"/>
                                      <w:sz w:val="16"/>
                                    </w:rPr>
                                    <w:t>R2</w:t>
                                  </w:r>
                                </w:p>
                              </w:tc>
                              <w:tc>
                                <w:tcPr>
                                  <w:tcW w:w="273" w:type="dxa"/>
                                  <w:shd w:val="clear" w:color="auto" w:fill="D9E0F1"/>
                                </w:tcPr>
                                <w:p w14:paraId="12D174C8" w14:textId="77777777" w:rsidR="00B820BB" w:rsidRDefault="001A4765">
                                  <w:pPr>
                                    <w:pStyle w:val="TableParagraph"/>
                                    <w:spacing w:before="9" w:line="176" w:lineRule="exact"/>
                                    <w:ind w:left="26"/>
                                    <w:rPr>
                                      <w:sz w:val="16"/>
                                    </w:rPr>
                                  </w:pPr>
                                  <w:r>
                                    <w:rPr>
                                      <w:spacing w:val="-5"/>
                                      <w:sz w:val="16"/>
                                    </w:rPr>
                                    <w:t>R3</w:t>
                                  </w:r>
                                </w:p>
                              </w:tc>
                              <w:tc>
                                <w:tcPr>
                                  <w:tcW w:w="273" w:type="dxa"/>
                                  <w:shd w:val="clear" w:color="auto" w:fill="D9E0F1"/>
                                </w:tcPr>
                                <w:p w14:paraId="0879D767" w14:textId="77777777" w:rsidR="00B820BB" w:rsidRDefault="001A4765">
                                  <w:pPr>
                                    <w:pStyle w:val="TableParagraph"/>
                                    <w:spacing w:before="9" w:line="176" w:lineRule="exact"/>
                                    <w:ind w:left="26"/>
                                    <w:rPr>
                                      <w:sz w:val="16"/>
                                    </w:rPr>
                                  </w:pPr>
                                  <w:r>
                                    <w:rPr>
                                      <w:spacing w:val="-5"/>
                                      <w:sz w:val="16"/>
                                    </w:rPr>
                                    <w:t>R4</w:t>
                                  </w:r>
                                </w:p>
                              </w:tc>
                              <w:tc>
                                <w:tcPr>
                                  <w:tcW w:w="273" w:type="dxa"/>
                                  <w:shd w:val="clear" w:color="auto" w:fill="D9E0F1"/>
                                </w:tcPr>
                                <w:p w14:paraId="45494D7B" w14:textId="77777777" w:rsidR="00B820BB" w:rsidRDefault="001A4765">
                                  <w:pPr>
                                    <w:pStyle w:val="TableParagraph"/>
                                    <w:spacing w:before="9" w:line="176" w:lineRule="exact"/>
                                    <w:ind w:left="27"/>
                                    <w:rPr>
                                      <w:sz w:val="16"/>
                                    </w:rPr>
                                  </w:pPr>
                                  <w:r>
                                    <w:rPr>
                                      <w:spacing w:val="-5"/>
                                      <w:sz w:val="16"/>
                                    </w:rPr>
                                    <w:t>R5</w:t>
                                  </w:r>
                                </w:p>
                              </w:tc>
                              <w:tc>
                                <w:tcPr>
                                  <w:tcW w:w="273" w:type="dxa"/>
                                  <w:shd w:val="clear" w:color="auto" w:fill="D9E0F1"/>
                                </w:tcPr>
                                <w:p w14:paraId="282E30F7" w14:textId="77777777" w:rsidR="00B820BB" w:rsidRDefault="001A4765">
                                  <w:pPr>
                                    <w:pStyle w:val="TableParagraph"/>
                                    <w:spacing w:before="9" w:line="176" w:lineRule="exact"/>
                                    <w:ind w:left="28"/>
                                    <w:rPr>
                                      <w:sz w:val="16"/>
                                    </w:rPr>
                                  </w:pPr>
                                  <w:r>
                                    <w:rPr>
                                      <w:spacing w:val="-5"/>
                                      <w:sz w:val="16"/>
                                    </w:rPr>
                                    <w:t>R6</w:t>
                                  </w:r>
                                </w:p>
                              </w:tc>
                              <w:tc>
                                <w:tcPr>
                                  <w:tcW w:w="273" w:type="dxa"/>
                                  <w:shd w:val="clear" w:color="auto" w:fill="D9E0F1"/>
                                </w:tcPr>
                                <w:p w14:paraId="0F193FF0" w14:textId="77777777" w:rsidR="00B820BB" w:rsidRDefault="001A4765">
                                  <w:pPr>
                                    <w:pStyle w:val="TableParagraph"/>
                                    <w:spacing w:before="9" w:line="176" w:lineRule="exact"/>
                                    <w:ind w:left="29"/>
                                    <w:rPr>
                                      <w:sz w:val="16"/>
                                    </w:rPr>
                                  </w:pPr>
                                  <w:r>
                                    <w:rPr>
                                      <w:spacing w:val="-5"/>
                                      <w:sz w:val="16"/>
                                    </w:rPr>
                                    <w:t>R7</w:t>
                                  </w:r>
                                </w:p>
                              </w:tc>
                              <w:tc>
                                <w:tcPr>
                                  <w:tcW w:w="273" w:type="dxa"/>
                                  <w:shd w:val="clear" w:color="auto" w:fill="D9E0F1"/>
                                </w:tcPr>
                                <w:p w14:paraId="56B6833F" w14:textId="77777777" w:rsidR="00B820BB" w:rsidRDefault="001A4765">
                                  <w:pPr>
                                    <w:pStyle w:val="TableParagraph"/>
                                    <w:spacing w:before="9" w:line="176" w:lineRule="exact"/>
                                    <w:ind w:left="29"/>
                                    <w:rPr>
                                      <w:sz w:val="16"/>
                                    </w:rPr>
                                  </w:pPr>
                                  <w:r>
                                    <w:rPr>
                                      <w:spacing w:val="-5"/>
                                      <w:sz w:val="16"/>
                                    </w:rPr>
                                    <w:t>R8</w:t>
                                  </w:r>
                                </w:p>
                              </w:tc>
                            </w:tr>
                            <w:tr w:rsidR="00B820BB" w14:paraId="59152252" w14:textId="77777777">
                              <w:trPr>
                                <w:trHeight w:val="204"/>
                              </w:trPr>
                              <w:tc>
                                <w:tcPr>
                                  <w:tcW w:w="710" w:type="dxa"/>
                                </w:tcPr>
                                <w:p w14:paraId="555ACA8C" w14:textId="77777777" w:rsidR="00B820BB" w:rsidRDefault="001A4765">
                                  <w:pPr>
                                    <w:pStyle w:val="TableParagraph"/>
                                    <w:spacing w:before="9" w:line="175" w:lineRule="exact"/>
                                    <w:ind w:left="24"/>
                                    <w:rPr>
                                      <w:sz w:val="16"/>
                                    </w:rPr>
                                  </w:pPr>
                                  <w:r>
                                    <w:rPr>
                                      <w:spacing w:val="-4"/>
                                      <w:sz w:val="16"/>
                                    </w:rPr>
                                    <w:t>A339</w:t>
                                  </w:r>
                                </w:p>
                              </w:tc>
                              <w:tc>
                                <w:tcPr>
                                  <w:tcW w:w="710" w:type="dxa"/>
                                </w:tcPr>
                                <w:p w14:paraId="171943BD" w14:textId="77777777" w:rsidR="00B820BB" w:rsidRDefault="001A4765">
                                  <w:pPr>
                                    <w:pStyle w:val="TableParagraph"/>
                                    <w:spacing w:before="9" w:line="175" w:lineRule="exact"/>
                                    <w:ind w:right="15"/>
                                    <w:jc w:val="right"/>
                                    <w:rPr>
                                      <w:sz w:val="16"/>
                                    </w:rPr>
                                  </w:pPr>
                                  <w:r>
                                    <w:rPr>
                                      <w:spacing w:val="-4"/>
                                      <w:sz w:val="16"/>
                                    </w:rPr>
                                    <w:t>8464</w:t>
                                  </w:r>
                                </w:p>
                              </w:tc>
                              <w:tc>
                                <w:tcPr>
                                  <w:tcW w:w="710" w:type="dxa"/>
                                </w:tcPr>
                                <w:p w14:paraId="3F486C32" w14:textId="77777777" w:rsidR="00B820BB" w:rsidRDefault="001A4765">
                                  <w:pPr>
                                    <w:pStyle w:val="TableParagraph"/>
                                    <w:spacing w:before="9" w:line="175" w:lineRule="exact"/>
                                    <w:ind w:right="16"/>
                                    <w:jc w:val="right"/>
                                    <w:rPr>
                                      <w:sz w:val="16"/>
                                    </w:rPr>
                                  </w:pPr>
                                  <w:r>
                                    <w:rPr>
                                      <w:spacing w:val="-4"/>
                                      <w:sz w:val="16"/>
                                    </w:rPr>
                                    <w:t>3,5%</w:t>
                                  </w:r>
                                </w:p>
                              </w:tc>
                              <w:tc>
                                <w:tcPr>
                                  <w:tcW w:w="273" w:type="dxa"/>
                                </w:tcPr>
                                <w:p w14:paraId="586B9F64" w14:textId="77777777" w:rsidR="00B820BB" w:rsidRDefault="00B820BB">
                                  <w:pPr>
                                    <w:pStyle w:val="TableParagraph"/>
                                    <w:rPr>
                                      <w:rFonts w:ascii="Times New Roman"/>
                                      <w:sz w:val="14"/>
                                    </w:rPr>
                                  </w:pPr>
                                </w:p>
                              </w:tc>
                              <w:tc>
                                <w:tcPr>
                                  <w:tcW w:w="273" w:type="dxa"/>
                                </w:tcPr>
                                <w:p w14:paraId="33CEA861" w14:textId="77777777" w:rsidR="00B820BB" w:rsidRDefault="00B820BB">
                                  <w:pPr>
                                    <w:pStyle w:val="TableParagraph"/>
                                    <w:rPr>
                                      <w:rFonts w:ascii="Times New Roman"/>
                                      <w:sz w:val="14"/>
                                    </w:rPr>
                                  </w:pPr>
                                </w:p>
                              </w:tc>
                              <w:tc>
                                <w:tcPr>
                                  <w:tcW w:w="273" w:type="dxa"/>
                                </w:tcPr>
                                <w:p w14:paraId="1A1E5E0B" w14:textId="77777777" w:rsidR="00B820BB" w:rsidRDefault="00B820BB">
                                  <w:pPr>
                                    <w:pStyle w:val="TableParagraph"/>
                                    <w:rPr>
                                      <w:rFonts w:ascii="Times New Roman"/>
                                      <w:sz w:val="14"/>
                                    </w:rPr>
                                  </w:pPr>
                                </w:p>
                              </w:tc>
                              <w:tc>
                                <w:tcPr>
                                  <w:tcW w:w="273" w:type="dxa"/>
                                </w:tcPr>
                                <w:p w14:paraId="1A0A8671" w14:textId="77777777" w:rsidR="00B820BB" w:rsidRDefault="00B820BB">
                                  <w:pPr>
                                    <w:pStyle w:val="TableParagraph"/>
                                    <w:rPr>
                                      <w:rFonts w:ascii="Times New Roman"/>
                                      <w:sz w:val="14"/>
                                    </w:rPr>
                                  </w:pPr>
                                </w:p>
                              </w:tc>
                              <w:tc>
                                <w:tcPr>
                                  <w:tcW w:w="273" w:type="dxa"/>
                                </w:tcPr>
                                <w:p w14:paraId="20D46A9B" w14:textId="77777777" w:rsidR="00B820BB" w:rsidRDefault="00B820BB">
                                  <w:pPr>
                                    <w:pStyle w:val="TableParagraph"/>
                                    <w:rPr>
                                      <w:rFonts w:ascii="Times New Roman"/>
                                      <w:sz w:val="14"/>
                                    </w:rPr>
                                  </w:pPr>
                                </w:p>
                              </w:tc>
                              <w:tc>
                                <w:tcPr>
                                  <w:tcW w:w="273" w:type="dxa"/>
                                  <w:shd w:val="clear" w:color="auto" w:fill="4471C4"/>
                                </w:tcPr>
                                <w:p w14:paraId="100A6FB6" w14:textId="77777777" w:rsidR="00B820BB" w:rsidRDefault="00B820BB">
                                  <w:pPr>
                                    <w:pStyle w:val="TableParagraph"/>
                                    <w:rPr>
                                      <w:rFonts w:ascii="Times New Roman"/>
                                      <w:sz w:val="14"/>
                                    </w:rPr>
                                  </w:pPr>
                                </w:p>
                              </w:tc>
                              <w:tc>
                                <w:tcPr>
                                  <w:tcW w:w="273" w:type="dxa"/>
                                </w:tcPr>
                                <w:p w14:paraId="7B6C63D1" w14:textId="77777777" w:rsidR="00B820BB" w:rsidRDefault="00B820BB">
                                  <w:pPr>
                                    <w:pStyle w:val="TableParagraph"/>
                                    <w:rPr>
                                      <w:rFonts w:ascii="Times New Roman"/>
                                      <w:sz w:val="14"/>
                                    </w:rPr>
                                  </w:pPr>
                                </w:p>
                              </w:tc>
                              <w:tc>
                                <w:tcPr>
                                  <w:tcW w:w="273" w:type="dxa"/>
                                </w:tcPr>
                                <w:p w14:paraId="083E4CCE" w14:textId="77777777" w:rsidR="00B820BB" w:rsidRDefault="00B820BB">
                                  <w:pPr>
                                    <w:pStyle w:val="TableParagraph"/>
                                    <w:rPr>
                                      <w:rFonts w:ascii="Times New Roman"/>
                                      <w:sz w:val="14"/>
                                    </w:rPr>
                                  </w:pPr>
                                </w:p>
                              </w:tc>
                            </w:tr>
                            <w:tr w:rsidR="00B820BB" w14:paraId="4EE8816E" w14:textId="77777777">
                              <w:trPr>
                                <w:trHeight w:val="204"/>
                              </w:trPr>
                              <w:tc>
                                <w:tcPr>
                                  <w:tcW w:w="710" w:type="dxa"/>
                                </w:tcPr>
                                <w:p w14:paraId="1AD2996E" w14:textId="77777777" w:rsidR="00B820BB" w:rsidRDefault="001A4765">
                                  <w:pPr>
                                    <w:pStyle w:val="TableParagraph"/>
                                    <w:spacing w:before="9" w:line="175" w:lineRule="exact"/>
                                    <w:ind w:left="24"/>
                                    <w:rPr>
                                      <w:sz w:val="16"/>
                                    </w:rPr>
                                  </w:pPr>
                                  <w:r>
                                    <w:rPr>
                                      <w:spacing w:val="-4"/>
                                      <w:sz w:val="16"/>
                                    </w:rPr>
                                    <w:t>A359</w:t>
                                  </w:r>
                                </w:p>
                              </w:tc>
                              <w:tc>
                                <w:tcPr>
                                  <w:tcW w:w="710" w:type="dxa"/>
                                </w:tcPr>
                                <w:p w14:paraId="1C54CB2F" w14:textId="77777777" w:rsidR="00B820BB" w:rsidRDefault="001A4765">
                                  <w:pPr>
                                    <w:pStyle w:val="TableParagraph"/>
                                    <w:spacing w:before="9" w:line="175" w:lineRule="exact"/>
                                    <w:ind w:right="15"/>
                                    <w:jc w:val="right"/>
                                    <w:rPr>
                                      <w:sz w:val="16"/>
                                    </w:rPr>
                                  </w:pPr>
                                  <w:r>
                                    <w:rPr>
                                      <w:spacing w:val="-4"/>
                                      <w:sz w:val="16"/>
                                    </w:rPr>
                                    <w:t>5130</w:t>
                                  </w:r>
                                </w:p>
                              </w:tc>
                              <w:tc>
                                <w:tcPr>
                                  <w:tcW w:w="710" w:type="dxa"/>
                                </w:tcPr>
                                <w:p w14:paraId="7C0382B7" w14:textId="77777777" w:rsidR="00B820BB" w:rsidRDefault="001A4765">
                                  <w:pPr>
                                    <w:pStyle w:val="TableParagraph"/>
                                    <w:spacing w:before="9" w:line="175" w:lineRule="exact"/>
                                    <w:ind w:right="16"/>
                                    <w:jc w:val="right"/>
                                    <w:rPr>
                                      <w:sz w:val="16"/>
                                    </w:rPr>
                                  </w:pPr>
                                  <w:r>
                                    <w:rPr>
                                      <w:spacing w:val="-4"/>
                                      <w:sz w:val="16"/>
                                    </w:rPr>
                                    <w:t>2,1%</w:t>
                                  </w:r>
                                </w:p>
                              </w:tc>
                              <w:tc>
                                <w:tcPr>
                                  <w:tcW w:w="273" w:type="dxa"/>
                                </w:tcPr>
                                <w:p w14:paraId="2DBAB2F9" w14:textId="77777777" w:rsidR="00B820BB" w:rsidRDefault="00B820BB">
                                  <w:pPr>
                                    <w:pStyle w:val="TableParagraph"/>
                                    <w:rPr>
                                      <w:rFonts w:ascii="Times New Roman"/>
                                      <w:sz w:val="14"/>
                                    </w:rPr>
                                  </w:pPr>
                                </w:p>
                              </w:tc>
                              <w:tc>
                                <w:tcPr>
                                  <w:tcW w:w="273" w:type="dxa"/>
                                </w:tcPr>
                                <w:p w14:paraId="6E70C41C" w14:textId="77777777" w:rsidR="00B820BB" w:rsidRDefault="00B820BB">
                                  <w:pPr>
                                    <w:pStyle w:val="TableParagraph"/>
                                    <w:rPr>
                                      <w:rFonts w:ascii="Times New Roman"/>
                                      <w:sz w:val="14"/>
                                    </w:rPr>
                                  </w:pPr>
                                </w:p>
                              </w:tc>
                              <w:tc>
                                <w:tcPr>
                                  <w:tcW w:w="273" w:type="dxa"/>
                                </w:tcPr>
                                <w:p w14:paraId="77205536" w14:textId="77777777" w:rsidR="00B820BB" w:rsidRDefault="00B820BB">
                                  <w:pPr>
                                    <w:pStyle w:val="TableParagraph"/>
                                    <w:rPr>
                                      <w:rFonts w:ascii="Times New Roman"/>
                                      <w:sz w:val="14"/>
                                    </w:rPr>
                                  </w:pPr>
                                </w:p>
                              </w:tc>
                              <w:tc>
                                <w:tcPr>
                                  <w:tcW w:w="273" w:type="dxa"/>
                                </w:tcPr>
                                <w:p w14:paraId="2E720050" w14:textId="77777777" w:rsidR="00B820BB" w:rsidRDefault="00B820BB">
                                  <w:pPr>
                                    <w:pStyle w:val="TableParagraph"/>
                                    <w:rPr>
                                      <w:rFonts w:ascii="Times New Roman"/>
                                      <w:sz w:val="14"/>
                                    </w:rPr>
                                  </w:pPr>
                                </w:p>
                              </w:tc>
                              <w:tc>
                                <w:tcPr>
                                  <w:tcW w:w="273" w:type="dxa"/>
                                </w:tcPr>
                                <w:p w14:paraId="6682D51A" w14:textId="77777777" w:rsidR="00B820BB" w:rsidRDefault="00B820BB">
                                  <w:pPr>
                                    <w:pStyle w:val="TableParagraph"/>
                                    <w:rPr>
                                      <w:rFonts w:ascii="Times New Roman"/>
                                      <w:sz w:val="14"/>
                                    </w:rPr>
                                  </w:pPr>
                                </w:p>
                              </w:tc>
                              <w:tc>
                                <w:tcPr>
                                  <w:tcW w:w="273" w:type="dxa"/>
                                </w:tcPr>
                                <w:p w14:paraId="443630B2" w14:textId="77777777" w:rsidR="00B820BB" w:rsidRDefault="00B820BB">
                                  <w:pPr>
                                    <w:pStyle w:val="TableParagraph"/>
                                    <w:rPr>
                                      <w:rFonts w:ascii="Times New Roman"/>
                                      <w:sz w:val="14"/>
                                    </w:rPr>
                                  </w:pPr>
                                </w:p>
                              </w:tc>
                              <w:tc>
                                <w:tcPr>
                                  <w:tcW w:w="273" w:type="dxa"/>
                                </w:tcPr>
                                <w:p w14:paraId="6DF6E5DE" w14:textId="77777777" w:rsidR="00B820BB" w:rsidRDefault="00B820BB">
                                  <w:pPr>
                                    <w:pStyle w:val="TableParagraph"/>
                                    <w:rPr>
                                      <w:rFonts w:ascii="Times New Roman"/>
                                      <w:sz w:val="14"/>
                                    </w:rPr>
                                  </w:pPr>
                                </w:p>
                              </w:tc>
                              <w:tc>
                                <w:tcPr>
                                  <w:tcW w:w="273" w:type="dxa"/>
                                  <w:shd w:val="clear" w:color="auto" w:fill="4471C4"/>
                                </w:tcPr>
                                <w:p w14:paraId="33DD613F" w14:textId="77777777" w:rsidR="00B820BB" w:rsidRDefault="00B820BB">
                                  <w:pPr>
                                    <w:pStyle w:val="TableParagraph"/>
                                    <w:rPr>
                                      <w:rFonts w:ascii="Times New Roman"/>
                                      <w:sz w:val="14"/>
                                    </w:rPr>
                                  </w:pPr>
                                </w:p>
                              </w:tc>
                            </w:tr>
                            <w:tr w:rsidR="00B820BB" w14:paraId="5CA03ABD" w14:textId="77777777">
                              <w:trPr>
                                <w:trHeight w:val="204"/>
                              </w:trPr>
                              <w:tc>
                                <w:tcPr>
                                  <w:tcW w:w="710" w:type="dxa"/>
                                </w:tcPr>
                                <w:p w14:paraId="48BA471B" w14:textId="77777777" w:rsidR="00B820BB" w:rsidRDefault="001A4765">
                                  <w:pPr>
                                    <w:pStyle w:val="TableParagraph"/>
                                    <w:spacing w:before="9" w:line="175" w:lineRule="exact"/>
                                    <w:ind w:left="24"/>
                                    <w:rPr>
                                      <w:sz w:val="16"/>
                                    </w:rPr>
                                  </w:pPr>
                                  <w:r>
                                    <w:rPr>
                                      <w:spacing w:val="-4"/>
                                      <w:sz w:val="16"/>
                                    </w:rPr>
                                    <w:t>B789</w:t>
                                  </w:r>
                                </w:p>
                              </w:tc>
                              <w:tc>
                                <w:tcPr>
                                  <w:tcW w:w="710" w:type="dxa"/>
                                </w:tcPr>
                                <w:p w14:paraId="2D46B119" w14:textId="77777777" w:rsidR="00B820BB" w:rsidRDefault="001A4765">
                                  <w:pPr>
                                    <w:pStyle w:val="TableParagraph"/>
                                    <w:spacing w:before="9" w:line="175" w:lineRule="exact"/>
                                    <w:ind w:right="15"/>
                                    <w:jc w:val="right"/>
                                    <w:rPr>
                                      <w:sz w:val="16"/>
                                    </w:rPr>
                                  </w:pPr>
                                  <w:r>
                                    <w:rPr>
                                      <w:spacing w:val="-4"/>
                                      <w:sz w:val="16"/>
                                    </w:rPr>
                                    <w:t>4424</w:t>
                                  </w:r>
                                </w:p>
                              </w:tc>
                              <w:tc>
                                <w:tcPr>
                                  <w:tcW w:w="710" w:type="dxa"/>
                                </w:tcPr>
                                <w:p w14:paraId="0C04E134" w14:textId="77777777" w:rsidR="00B820BB" w:rsidRDefault="001A4765">
                                  <w:pPr>
                                    <w:pStyle w:val="TableParagraph"/>
                                    <w:spacing w:before="9" w:line="175" w:lineRule="exact"/>
                                    <w:ind w:right="16"/>
                                    <w:jc w:val="right"/>
                                    <w:rPr>
                                      <w:sz w:val="16"/>
                                    </w:rPr>
                                  </w:pPr>
                                  <w:r>
                                    <w:rPr>
                                      <w:spacing w:val="-4"/>
                                      <w:sz w:val="16"/>
                                    </w:rPr>
                                    <w:t>1,8%</w:t>
                                  </w:r>
                                </w:p>
                              </w:tc>
                              <w:tc>
                                <w:tcPr>
                                  <w:tcW w:w="273" w:type="dxa"/>
                                </w:tcPr>
                                <w:p w14:paraId="3240488E" w14:textId="77777777" w:rsidR="00B820BB" w:rsidRDefault="00B820BB">
                                  <w:pPr>
                                    <w:pStyle w:val="TableParagraph"/>
                                    <w:rPr>
                                      <w:rFonts w:ascii="Times New Roman"/>
                                      <w:sz w:val="14"/>
                                    </w:rPr>
                                  </w:pPr>
                                </w:p>
                              </w:tc>
                              <w:tc>
                                <w:tcPr>
                                  <w:tcW w:w="273" w:type="dxa"/>
                                </w:tcPr>
                                <w:p w14:paraId="672C400F" w14:textId="77777777" w:rsidR="00B820BB" w:rsidRDefault="00B820BB">
                                  <w:pPr>
                                    <w:pStyle w:val="TableParagraph"/>
                                    <w:rPr>
                                      <w:rFonts w:ascii="Times New Roman"/>
                                      <w:sz w:val="14"/>
                                    </w:rPr>
                                  </w:pPr>
                                </w:p>
                              </w:tc>
                              <w:tc>
                                <w:tcPr>
                                  <w:tcW w:w="273" w:type="dxa"/>
                                </w:tcPr>
                                <w:p w14:paraId="27A25C70" w14:textId="77777777" w:rsidR="00B820BB" w:rsidRDefault="00B820BB">
                                  <w:pPr>
                                    <w:pStyle w:val="TableParagraph"/>
                                    <w:rPr>
                                      <w:rFonts w:ascii="Times New Roman"/>
                                      <w:sz w:val="14"/>
                                    </w:rPr>
                                  </w:pPr>
                                </w:p>
                              </w:tc>
                              <w:tc>
                                <w:tcPr>
                                  <w:tcW w:w="273" w:type="dxa"/>
                                </w:tcPr>
                                <w:p w14:paraId="1AC0F820" w14:textId="77777777" w:rsidR="00B820BB" w:rsidRDefault="00B820BB">
                                  <w:pPr>
                                    <w:pStyle w:val="TableParagraph"/>
                                    <w:rPr>
                                      <w:rFonts w:ascii="Times New Roman"/>
                                      <w:sz w:val="14"/>
                                    </w:rPr>
                                  </w:pPr>
                                </w:p>
                              </w:tc>
                              <w:tc>
                                <w:tcPr>
                                  <w:tcW w:w="273" w:type="dxa"/>
                                </w:tcPr>
                                <w:p w14:paraId="77FBA961" w14:textId="77777777" w:rsidR="00B820BB" w:rsidRDefault="00B820BB">
                                  <w:pPr>
                                    <w:pStyle w:val="TableParagraph"/>
                                    <w:rPr>
                                      <w:rFonts w:ascii="Times New Roman"/>
                                      <w:sz w:val="14"/>
                                    </w:rPr>
                                  </w:pPr>
                                </w:p>
                              </w:tc>
                              <w:tc>
                                <w:tcPr>
                                  <w:tcW w:w="273" w:type="dxa"/>
                                </w:tcPr>
                                <w:p w14:paraId="0C9DF291" w14:textId="77777777" w:rsidR="00B820BB" w:rsidRDefault="00B820BB">
                                  <w:pPr>
                                    <w:pStyle w:val="TableParagraph"/>
                                    <w:rPr>
                                      <w:rFonts w:ascii="Times New Roman"/>
                                      <w:sz w:val="14"/>
                                    </w:rPr>
                                  </w:pPr>
                                </w:p>
                              </w:tc>
                              <w:tc>
                                <w:tcPr>
                                  <w:tcW w:w="273" w:type="dxa"/>
                                  <w:shd w:val="clear" w:color="auto" w:fill="4471C4"/>
                                </w:tcPr>
                                <w:p w14:paraId="226F4FC3" w14:textId="77777777" w:rsidR="00B820BB" w:rsidRDefault="00B820BB">
                                  <w:pPr>
                                    <w:pStyle w:val="TableParagraph"/>
                                    <w:rPr>
                                      <w:rFonts w:ascii="Times New Roman"/>
                                      <w:sz w:val="14"/>
                                    </w:rPr>
                                  </w:pPr>
                                </w:p>
                              </w:tc>
                              <w:tc>
                                <w:tcPr>
                                  <w:tcW w:w="273" w:type="dxa"/>
                                </w:tcPr>
                                <w:p w14:paraId="2353B054" w14:textId="77777777" w:rsidR="00B820BB" w:rsidRDefault="00B820BB">
                                  <w:pPr>
                                    <w:pStyle w:val="TableParagraph"/>
                                    <w:rPr>
                                      <w:rFonts w:ascii="Times New Roman"/>
                                      <w:sz w:val="14"/>
                                    </w:rPr>
                                  </w:pPr>
                                </w:p>
                              </w:tc>
                            </w:tr>
                            <w:tr w:rsidR="00B820BB" w14:paraId="53E70C3B" w14:textId="77777777">
                              <w:trPr>
                                <w:trHeight w:val="204"/>
                              </w:trPr>
                              <w:tc>
                                <w:tcPr>
                                  <w:tcW w:w="710" w:type="dxa"/>
                                </w:tcPr>
                                <w:p w14:paraId="09FA55A8" w14:textId="77777777" w:rsidR="00B820BB" w:rsidRDefault="001A4765">
                                  <w:pPr>
                                    <w:pStyle w:val="TableParagraph"/>
                                    <w:spacing w:before="9" w:line="175" w:lineRule="exact"/>
                                    <w:ind w:left="24"/>
                                    <w:rPr>
                                      <w:sz w:val="16"/>
                                    </w:rPr>
                                  </w:pPr>
                                  <w:r>
                                    <w:rPr>
                                      <w:spacing w:val="-4"/>
                                      <w:sz w:val="16"/>
                                    </w:rPr>
                                    <w:t>B772</w:t>
                                  </w:r>
                                </w:p>
                              </w:tc>
                              <w:tc>
                                <w:tcPr>
                                  <w:tcW w:w="710" w:type="dxa"/>
                                </w:tcPr>
                                <w:p w14:paraId="63B4BE35" w14:textId="77777777" w:rsidR="00B820BB" w:rsidRDefault="001A4765">
                                  <w:pPr>
                                    <w:pStyle w:val="TableParagraph"/>
                                    <w:spacing w:before="9" w:line="175" w:lineRule="exact"/>
                                    <w:ind w:right="15"/>
                                    <w:jc w:val="right"/>
                                    <w:rPr>
                                      <w:sz w:val="16"/>
                                    </w:rPr>
                                  </w:pPr>
                                  <w:r>
                                    <w:rPr>
                                      <w:spacing w:val="-4"/>
                                      <w:sz w:val="16"/>
                                    </w:rPr>
                                    <w:t>4309</w:t>
                                  </w:r>
                                </w:p>
                              </w:tc>
                              <w:tc>
                                <w:tcPr>
                                  <w:tcW w:w="710" w:type="dxa"/>
                                </w:tcPr>
                                <w:p w14:paraId="27F1EF97" w14:textId="77777777" w:rsidR="00B820BB" w:rsidRDefault="001A4765">
                                  <w:pPr>
                                    <w:pStyle w:val="TableParagraph"/>
                                    <w:spacing w:before="9" w:line="175" w:lineRule="exact"/>
                                    <w:ind w:right="16"/>
                                    <w:jc w:val="right"/>
                                    <w:rPr>
                                      <w:sz w:val="16"/>
                                    </w:rPr>
                                  </w:pPr>
                                  <w:r>
                                    <w:rPr>
                                      <w:spacing w:val="-4"/>
                                      <w:sz w:val="16"/>
                                    </w:rPr>
                                    <w:t>1,8%</w:t>
                                  </w:r>
                                </w:p>
                              </w:tc>
                              <w:tc>
                                <w:tcPr>
                                  <w:tcW w:w="273" w:type="dxa"/>
                                </w:tcPr>
                                <w:p w14:paraId="078142C2" w14:textId="77777777" w:rsidR="00B820BB" w:rsidRDefault="00B820BB">
                                  <w:pPr>
                                    <w:pStyle w:val="TableParagraph"/>
                                    <w:rPr>
                                      <w:rFonts w:ascii="Times New Roman"/>
                                      <w:sz w:val="14"/>
                                    </w:rPr>
                                  </w:pPr>
                                </w:p>
                              </w:tc>
                              <w:tc>
                                <w:tcPr>
                                  <w:tcW w:w="273" w:type="dxa"/>
                                </w:tcPr>
                                <w:p w14:paraId="04EACA39" w14:textId="77777777" w:rsidR="00B820BB" w:rsidRDefault="00B820BB">
                                  <w:pPr>
                                    <w:pStyle w:val="TableParagraph"/>
                                    <w:rPr>
                                      <w:rFonts w:ascii="Times New Roman"/>
                                      <w:sz w:val="14"/>
                                    </w:rPr>
                                  </w:pPr>
                                </w:p>
                              </w:tc>
                              <w:tc>
                                <w:tcPr>
                                  <w:tcW w:w="273" w:type="dxa"/>
                                </w:tcPr>
                                <w:p w14:paraId="3E5C9398" w14:textId="77777777" w:rsidR="00B820BB" w:rsidRDefault="00B820BB">
                                  <w:pPr>
                                    <w:pStyle w:val="TableParagraph"/>
                                    <w:rPr>
                                      <w:rFonts w:ascii="Times New Roman"/>
                                      <w:sz w:val="14"/>
                                    </w:rPr>
                                  </w:pPr>
                                </w:p>
                              </w:tc>
                              <w:tc>
                                <w:tcPr>
                                  <w:tcW w:w="273" w:type="dxa"/>
                                  <w:shd w:val="clear" w:color="auto" w:fill="4471C4"/>
                                </w:tcPr>
                                <w:p w14:paraId="0097127A" w14:textId="77777777" w:rsidR="00B820BB" w:rsidRDefault="00B820BB">
                                  <w:pPr>
                                    <w:pStyle w:val="TableParagraph"/>
                                    <w:rPr>
                                      <w:rFonts w:ascii="Times New Roman"/>
                                      <w:sz w:val="14"/>
                                    </w:rPr>
                                  </w:pPr>
                                </w:p>
                              </w:tc>
                              <w:tc>
                                <w:tcPr>
                                  <w:tcW w:w="273" w:type="dxa"/>
                                  <w:shd w:val="clear" w:color="auto" w:fill="4471C4"/>
                                </w:tcPr>
                                <w:p w14:paraId="3EAC8725" w14:textId="77777777" w:rsidR="00B820BB" w:rsidRDefault="00B820BB">
                                  <w:pPr>
                                    <w:pStyle w:val="TableParagraph"/>
                                    <w:rPr>
                                      <w:rFonts w:ascii="Times New Roman"/>
                                      <w:sz w:val="14"/>
                                    </w:rPr>
                                  </w:pPr>
                                </w:p>
                              </w:tc>
                              <w:tc>
                                <w:tcPr>
                                  <w:tcW w:w="273" w:type="dxa"/>
                                  <w:shd w:val="clear" w:color="auto" w:fill="4471C4"/>
                                </w:tcPr>
                                <w:p w14:paraId="7BC97274" w14:textId="77777777" w:rsidR="00B820BB" w:rsidRDefault="00B820BB">
                                  <w:pPr>
                                    <w:pStyle w:val="TableParagraph"/>
                                    <w:rPr>
                                      <w:rFonts w:ascii="Times New Roman"/>
                                      <w:sz w:val="14"/>
                                    </w:rPr>
                                  </w:pPr>
                                </w:p>
                              </w:tc>
                              <w:tc>
                                <w:tcPr>
                                  <w:tcW w:w="273" w:type="dxa"/>
                                </w:tcPr>
                                <w:p w14:paraId="7A38B38A" w14:textId="77777777" w:rsidR="00B820BB" w:rsidRDefault="00B820BB">
                                  <w:pPr>
                                    <w:pStyle w:val="TableParagraph"/>
                                    <w:rPr>
                                      <w:rFonts w:ascii="Times New Roman"/>
                                      <w:sz w:val="14"/>
                                    </w:rPr>
                                  </w:pPr>
                                </w:p>
                              </w:tc>
                              <w:tc>
                                <w:tcPr>
                                  <w:tcW w:w="273" w:type="dxa"/>
                                </w:tcPr>
                                <w:p w14:paraId="6C4CA872" w14:textId="77777777" w:rsidR="00B820BB" w:rsidRDefault="00B820BB">
                                  <w:pPr>
                                    <w:pStyle w:val="TableParagraph"/>
                                    <w:rPr>
                                      <w:rFonts w:ascii="Times New Roman"/>
                                      <w:sz w:val="14"/>
                                    </w:rPr>
                                  </w:pPr>
                                </w:p>
                              </w:tc>
                            </w:tr>
                            <w:tr w:rsidR="00B820BB" w14:paraId="5AC508DC" w14:textId="77777777">
                              <w:trPr>
                                <w:trHeight w:val="204"/>
                              </w:trPr>
                              <w:tc>
                                <w:tcPr>
                                  <w:tcW w:w="710" w:type="dxa"/>
                                </w:tcPr>
                                <w:p w14:paraId="61CD2626" w14:textId="77777777" w:rsidR="00B820BB" w:rsidRDefault="001A4765">
                                  <w:pPr>
                                    <w:pStyle w:val="TableParagraph"/>
                                    <w:spacing w:before="9" w:line="176" w:lineRule="exact"/>
                                    <w:ind w:left="24"/>
                                    <w:rPr>
                                      <w:sz w:val="16"/>
                                    </w:rPr>
                                  </w:pPr>
                                  <w:r>
                                    <w:rPr>
                                      <w:spacing w:val="-4"/>
                                      <w:sz w:val="16"/>
                                    </w:rPr>
                                    <w:t>A333</w:t>
                                  </w:r>
                                </w:p>
                              </w:tc>
                              <w:tc>
                                <w:tcPr>
                                  <w:tcW w:w="710" w:type="dxa"/>
                                </w:tcPr>
                                <w:p w14:paraId="163D5D2B" w14:textId="77777777" w:rsidR="00B820BB" w:rsidRDefault="001A4765">
                                  <w:pPr>
                                    <w:pStyle w:val="TableParagraph"/>
                                    <w:spacing w:before="9" w:line="176" w:lineRule="exact"/>
                                    <w:ind w:right="15"/>
                                    <w:jc w:val="right"/>
                                    <w:rPr>
                                      <w:sz w:val="16"/>
                                    </w:rPr>
                                  </w:pPr>
                                  <w:r>
                                    <w:rPr>
                                      <w:spacing w:val="-4"/>
                                      <w:sz w:val="16"/>
                                    </w:rPr>
                                    <w:t>3558</w:t>
                                  </w:r>
                                </w:p>
                              </w:tc>
                              <w:tc>
                                <w:tcPr>
                                  <w:tcW w:w="710" w:type="dxa"/>
                                </w:tcPr>
                                <w:p w14:paraId="4B2BFA89" w14:textId="77777777" w:rsidR="00B820BB" w:rsidRDefault="001A4765">
                                  <w:pPr>
                                    <w:pStyle w:val="TableParagraph"/>
                                    <w:spacing w:before="9" w:line="176" w:lineRule="exact"/>
                                    <w:ind w:right="16"/>
                                    <w:jc w:val="right"/>
                                    <w:rPr>
                                      <w:sz w:val="16"/>
                                    </w:rPr>
                                  </w:pPr>
                                  <w:r>
                                    <w:rPr>
                                      <w:spacing w:val="-4"/>
                                      <w:sz w:val="16"/>
                                    </w:rPr>
                                    <w:t>1,5%</w:t>
                                  </w:r>
                                </w:p>
                              </w:tc>
                              <w:tc>
                                <w:tcPr>
                                  <w:tcW w:w="273" w:type="dxa"/>
                                </w:tcPr>
                                <w:p w14:paraId="71373148" w14:textId="77777777" w:rsidR="00B820BB" w:rsidRDefault="00B820BB">
                                  <w:pPr>
                                    <w:pStyle w:val="TableParagraph"/>
                                    <w:rPr>
                                      <w:rFonts w:ascii="Times New Roman"/>
                                      <w:sz w:val="14"/>
                                    </w:rPr>
                                  </w:pPr>
                                </w:p>
                              </w:tc>
                              <w:tc>
                                <w:tcPr>
                                  <w:tcW w:w="273" w:type="dxa"/>
                                </w:tcPr>
                                <w:p w14:paraId="6D6A9D5A" w14:textId="77777777" w:rsidR="00B820BB" w:rsidRDefault="00B820BB">
                                  <w:pPr>
                                    <w:pStyle w:val="TableParagraph"/>
                                    <w:rPr>
                                      <w:rFonts w:ascii="Times New Roman"/>
                                      <w:sz w:val="14"/>
                                    </w:rPr>
                                  </w:pPr>
                                </w:p>
                              </w:tc>
                              <w:tc>
                                <w:tcPr>
                                  <w:tcW w:w="273" w:type="dxa"/>
                                </w:tcPr>
                                <w:p w14:paraId="2E236BD3" w14:textId="77777777" w:rsidR="00B820BB" w:rsidRDefault="00B820BB">
                                  <w:pPr>
                                    <w:pStyle w:val="TableParagraph"/>
                                    <w:rPr>
                                      <w:rFonts w:ascii="Times New Roman"/>
                                      <w:sz w:val="14"/>
                                    </w:rPr>
                                  </w:pPr>
                                </w:p>
                              </w:tc>
                              <w:tc>
                                <w:tcPr>
                                  <w:tcW w:w="273" w:type="dxa"/>
                                </w:tcPr>
                                <w:p w14:paraId="1FEC474F" w14:textId="77777777" w:rsidR="00B820BB" w:rsidRDefault="00B820BB">
                                  <w:pPr>
                                    <w:pStyle w:val="TableParagraph"/>
                                    <w:rPr>
                                      <w:rFonts w:ascii="Times New Roman"/>
                                      <w:sz w:val="14"/>
                                    </w:rPr>
                                  </w:pPr>
                                </w:p>
                              </w:tc>
                              <w:tc>
                                <w:tcPr>
                                  <w:tcW w:w="273" w:type="dxa"/>
                                  <w:shd w:val="clear" w:color="auto" w:fill="4471C4"/>
                                </w:tcPr>
                                <w:p w14:paraId="46786A61" w14:textId="77777777" w:rsidR="00B820BB" w:rsidRDefault="00B820BB">
                                  <w:pPr>
                                    <w:pStyle w:val="TableParagraph"/>
                                    <w:rPr>
                                      <w:rFonts w:ascii="Times New Roman"/>
                                      <w:sz w:val="14"/>
                                    </w:rPr>
                                  </w:pPr>
                                </w:p>
                              </w:tc>
                              <w:tc>
                                <w:tcPr>
                                  <w:tcW w:w="273" w:type="dxa"/>
                                </w:tcPr>
                                <w:p w14:paraId="1495EC6C" w14:textId="77777777" w:rsidR="00B820BB" w:rsidRDefault="00B820BB">
                                  <w:pPr>
                                    <w:pStyle w:val="TableParagraph"/>
                                    <w:rPr>
                                      <w:rFonts w:ascii="Times New Roman"/>
                                      <w:sz w:val="14"/>
                                    </w:rPr>
                                  </w:pPr>
                                </w:p>
                              </w:tc>
                              <w:tc>
                                <w:tcPr>
                                  <w:tcW w:w="273" w:type="dxa"/>
                                </w:tcPr>
                                <w:p w14:paraId="569BB543" w14:textId="77777777" w:rsidR="00B820BB" w:rsidRDefault="00B820BB">
                                  <w:pPr>
                                    <w:pStyle w:val="TableParagraph"/>
                                    <w:rPr>
                                      <w:rFonts w:ascii="Times New Roman"/>
                                      <w:sz w:val="14"/>
                                    </w:rPr>
                                  </w:pPr>
                                </w:p>
                              </w:tc>
                              <w:tc>
                                <w:tcPr>
                                  <w:tcW w:w="273" w:type="dxa"/>
                                </w:tcPr>
                                <w:p w14:paraId="2E85B6DD" w14:textId="77777777" w:rsidR="00B820BB" w:rsidRDefault="00B820BB">
                                  <w:pPr>
                                    <w:pStyle w:val="TableParagraph"/>
                                    <w:rPr>
                                      <w:rFonts w:ascii="Times New Roman"/>
                                      <w:sz w:val="14"/>
                                    </w:rPr>
                                  </w:pPr>
                                </w:p>
                              </w:tc>
                            </w:tr>
                            <w:tr w:rsidR="00B820BB" w14:paraId="2FFE38F7" w14:textId="77777777">
                              <w:trPr>
                                <w:trHeight w:val="204"/>
                              </w:trPr>
                              <w:tc>
                                <w:tcPr>
                                  <w:tcW w:w="710" w:type="dxa"/>
                                </w:tcPr>
                                <w:p w14:paraId="53F1D230" w14:textId="77777777" w:rsidR="00B820BB" w:rsidRDefault="001A4765">
                                  <w:pPr>
                                    <w:pStyle w:val="TableParagraph"/>
                                    <w:spacing w:before="8" w:line="176" w:lineRule="exact"/>
                                    <w:ind w:left="24"/>
                                    <w:rPr>
                                      <w:sz w:val="16"/>
                                    </w:rPr>
                                  </w:pPr>
                                  <w:r>
                                    <w:rPr>
                                      <w:spacing w:val="-4"/>
                                      <w:sz w:val="16"/>
                                    </w:rPr>
                                    <w:t>B763</w:t>
                                  </w:r>
                                </w:p>
                              </w:tc>
                              <w:tc>
                                <w:tcPr>
                                  <w:tcW w:w="710" w:type="dxa"/>
                                </w:tcPr>
                                <w:p w14:paraId="7F195559" w14:textId="77777777" w:rsidR="00B820BB" w:rsidRDefault="001A4765">
                                  <w:pPr>
                                    <w:pStyle w:val="TableParagraph"/>
                                    <w:spacing w:before="8" w:line="176" w:lineRule="exact"/>
                                    <w:ind w:right="15"/>
                                    <w:jc w:val="right"/>
                                    <w:rPr>
                                      <w:sz w:val="16"/>
                                    </w:rPr>
                                  </w:pPr>
                                  <w:r>
                                    <w:rPr>
                                      <w:spacing w:val="-4"/>
                                      <w:sz w:val="16"/>
                                    </w:rPr>
                                    <w:t>3011</w:t>
                                  </w:r>
                                </w:p>
                              </w:tc>
                              <w:tc>
                                <w:tcPr>
                                  <w:tcW w:w="710" w:type="dxa"/>
                                </w:tcPr>
                                <w:p w14:paraId="09EC3657" w14:textId="77777777" w:rsidR="00B820BB" w:rsidRDefault="001A4765">
                                  <w:pPr>
                                    <w:pStyle w:val="TableParagraph"/>
                                    <w:spacing w:before="8" w:line="176" w:lineRule="exact"/>
                                    <w:ind w:right="16"/>
                                    <w:jc w:val="right"/>
                                    <w:rPr>
                                      <w:sz w:val="16"/>
                                    </w:rPr>
                                  </w:pPr>
                                  <w:r>
                                    <w:rPr>
                                      <w:spacing w:val="-4"/>
                                      <w:sz w:val="16"/>
                                    </w:rPr>
                                    <w:t>1,3%</w:t>
                                  </w:r>
                                </w:p>
                              </w:tc>
                              <w:tc>
                                <w:tcPr>
                                  <w:tcW w:w="273" w:type="dxa"/>
                                </w:tcPr>
                                <w:p w14:paraId="45ED5696" w14:textId="77777777" w:rsidR="00B820BB" w:rsidRDefault="00B820BB">
                                  <w:pPr>
                                    <w:pStyle w:val="TableParagraph"/>
                                    <w:rPr>
                                      <w:rFonts w:ascii="Times New Roman"/>
                                      <w:sz w:val="14"/>
                                    </w:rPr>
                                  </w:pPr>
                                </w:p>
                              </w:tc>
                              <w:tc>
                                <w:tcPr>
                                  <w:tcW w:w="273" w:type="dxa"/>
                                </w:tcPr>
                                <w:p w14:paraId="3D1F8E10" w14:textId="77777777" w:rsidR="00B820BB" w:rsidRDefault="00B820BB">
                                  <w:pPr>
                                    <w:pStyle w:val="TableParagraph"/>
                                    <w:rPr>
                                      <w:rFonts w:ascii="Times New Roman"/>
                                      <w:sz w:val="14"/>
                                    </w:rPr>
                                  </w:pPr>
                                </w:p>
                              </w:tc>
                              <w:tc>
                                <w:tcPr>
                                  <w:tcW w:w="273" w:type="dxa"/>
                                </w:tcPr>
                                <w:p w14:paraId="7E99BFEB" w14:textId="77777777" w:rsidR="00B820BB" w:rsidRDefault="00B820BB">
                                  <w:pPr>
                                    <w:pStyle w:val="TableParagraph"/>
                                    <w:rPr>
                                      <w:rFonts w:ascii="Times New Roman"/>
                                      <w:sz w:val="14"/>
                                    </w:rPr>
                                  </w:pPr>
                                </w:p>
                              </w:tc>
                              <w:tc>
                                <w:tcPr>
                                  <w:tcW w:w="273" w:type="dxa"/>
                                  <w:shd w:val="clear" w:color="auto" w:fill="4471C4"/>
                                </w:tcPr>
                                <w:p w14:paraId="6B649ED8" w14:textId="77777777" w:rsidR="00B820BB" w:rsidRDefault="00B820BB">
                                  <w:pPr>
                                    <w:pStyle w:val="TableParagraph"/>
                                    <w:rPr>
                                      <w:rFonts w:ascii="Times New Roman"/>
                                      <w:sz w:val="14"/>
                                    </w:rPr>
                                  </w:pPr>
                                </w:p>
                              </w:tc>
                              <w:tc>
                                <w:tcPr>
                                  <w:tcW w:w="273" w:type="dxa"/>
                                  <w:shd w:val="clear" w:color="auto" w:fill="4471C4"/>
                                </w:tcPr>
                                <w:p w14:paraId="0E2EA3B5" w14:textId="77777777" w:rsidR="00B820BB" w:rsidRDefault="00B820BB">
                                  <w:pPr>
                                    <w:pStyle w:val="TableParagraph"/>
                                    <w:rPr>
                                      <w:rFonts w:ascii="Times New Roman"/>
                                      <w:sz w:val="14"/>
                                    </w:rPr>
                                  </w:pPr>
                                </w:p>
                              </w:tc>
                              <w:tc>
                                <w:tcPr>
                                  <w:tcW w:w="273" w:type="dxa"/>
                                </w:tcPr>
                                <w:p w14:paraId="2E4B0523" w14:textId="77777777" w:rsidR="00B820BB" w:rsidRDefault="00B820BB">
                                  <w:pPr>
                                    <w:pStyle w:val="TableParagraph"/>
                                    <w:rPr>
                                      <w:rFonts w:ascii="Times New Roman"/>
                                      <w:sz w:val="14"/>
                                    </w:rPr>
                                  </w:pPr>
                                </w:p>
                              </w:tc>
                              <w:tc>
                                <w:tcPr>
                                  <w:tcW w:w="273" w:type="dxa"/>
                                </w:tcPr>
                                <w:p w14:paraId="0F10D3E7" w14:textId="77777777" w:rsidR="00B820BB" w:rsidRDefault="00B820BB">
                                  <w:pPr>
                                    <w:pStyle w:val="TableParagraph"/>
                                    <w:rPr>
                                      <w:rFonts w:ascii="Times New Roman"/>
                                      <w:sz w:val="14"/>
                                    </w:rPr>
                                  </w:pPr>
                                </w:p>
                              </w:tc>
                              <w:tc>
                                <w:tcPr>
                                  <w:tcW w:w="273" w:type="dxa"/>
                                </w:tcPr>
                                <w:p w14:paraId="139E03A3" w14:textId="77777777" w:rsidR="00B820BB" w:rsidRDefault="00B820BB">
                                  <w:pPr>
                                    <w:pStyle w:val="TableParagraph"/>
                                    <w:rPr>
                                      <w:rFonts w:ascii="Times New Roman"/>
                                      <w:sz w:val="14"/>
                                    </w:rPr>
                                  </w:pPr>
                                </w:p>
                              </w:tc>
                            </w:tr>
                            <w:tr w:rsidR="00B820BB" w14:paraId="0123B34E" w14:textId="77777777">
                              <w:trPr>
                                <w:trHeight w:val="204"/>
                              </w:trPr>
                              <w:tc>
                                <w:tcPr>
                                  <w:tcW w:w="710" w:type="dxa"/>
                                </w:tcPr>
                                <w:p w14:paraId="46DC30C6" w14:textId="77777777" w:rsidR="00B820BB" w:rsidRDefault="001A4765">
                                  <w:pPr>
                                    <w:pStyle w:val="TableParagraph"/>
                                    <w:spacing w:before="9" w:line="175" w:lineRule="exact"/>
                                    <w:ind w:left="24"/>
                                    <w:rPr>
                                      <w:sz w:val="16"/>
                                    </w:rPr>
                                  </w:pPr>
                                  <w:r>
                                    <w:rPr>
                                      <w:spacing w:val="-4"/>
                                      <w:sz w:val="16"/>
                                    </w:rPr>
                                    <w:t>B788</w:t>
                                  </w:r>
                                </w:p>
                              </w:tc>
                              <w:tc>
                                <w:tcPr>
                                  <w:tcW w:w="710" w:type="dxa"/>
                                </w:tcPr>
                                <w:p w14:paraId="0847FBFE" w14:textId="77777777" w:rsidR="00B820BB" w:rsidRDefault="001A4765">
                                  <w:pPr>
                                    <w:pStyle w:val="TableParagraph"/>
                                    <w:spacing w:before="9" w:line="175" w:lineRule="exact"/>
                                    <w:ind w:right="15"/>
                                    <w:jc w:val="right"/>
                                    <w:rPr>
                                      <w:sz w:val="16"/>
                                    </w:rPr>
                                  </w:pPr>
                                  <w:r>
                                    <w:rPr>
                                      <w:spacing w:val="-4"/>
                                      <w:sz w:val="16"/>
                                    </w:rPr>
                                    <w:t>2684</w:t>
                                  </w:r>
                                </w:p>
                              </w:tc>
                              <w:tc>
                                <w:tcPr>
                                  <w:tcW w:w="710" w:type="dxa"/>
                                </w:tcPr>
                                <w:p w14:paraId="4C9AED81" w14:textId="77777777" w:rsidR="00B820BB" w:rsidRDefault="001A4765">
                                  <w:pPr>
                                    <w:pStyle w:val="TableParagraph"/>
                                    <w:spacing w:before="9" w:line="175" w:lineRule="exact"/>
                                    <w:ind w:right="16"/>
                                    <w:jc w:val="right"/>
                                    <w:rPr>
                                      <w:sz w:val="16"/>
                                    </w:rPr>
                                  </w:pPr>
                                  <w:r>
                                    <w:rPr>
                                      <w:spacing w:val="-4"/>
                                      <w:sz w:val="16"/>
                                    </w:rPr>
                                    <w:t>1,1%</w:t>
                                  </w:r>
                                </w:p>
                              </w:tc>
                              <w:tc>
                                <w:tcPr>
                                  <w:tcW w:w="273" w:type="dxa"/>
                                </w:tcPr>
                                <w:p w14:paraId="6E964A79" w14:textId="77777777" w:rsidR="00B820BB" w:rsidRDefault="00B820BB">
                                  <w:pPr>
                                    <w:pStyle w:val="TableParagraph"/>
                                    <w:rPr>
                                      <w:rFonts w:ascii="Times New Roman"/>
                                      <w:sz w:val="14"/>
                                    </w:rPr>
                                  </w:pPr>
                                </w:p>
                              </w:tc>
                              <w:tc>
                                <w:tcPr>
                                  <w:tcW w:w="273" w:type="dxa"/>
                                </w:tcPr>
                                <w:p w14:paraId="16B3F148" w14:textId="77777777" w:rsidR="00B820BB" w:rsidRDefault="00B820BB">
                                  <w:pPr>
                                    <w:pStyle w:val="TableParagraph"/>
                                    <w:rPr>
                                      <w:rFonts w:ascii="Times New Roman"/>
                                      <w:sz w:val="14"/>
                                    </w:rPr>
                                  </w:pPr>
                                </w:p>
                              </w:tc>
                              <w:tc>
                                <w:tcPr>
                                  <w:tcW w:w="273" w:type="dxa"/>
                                </w:tcPr>
                                <w:p w14:paraId="103C0B3C" w14:textId="77777777" w:rsidR="00B820BB" w:rsidRDefault="00B820BB">
                                  <w:pPr>
                                    <w:pStyle w:val="TableParagraph"/>
                                    <w:rPr>
                                      <w:rFonts w:ascii="Times New Roman"/>
                                      <w:sz w:val="14"/>
                                    </w:rPr>
                                  </w:pPr>
                                </w:p>
                              </w:tc>
                              <w:tc>
                                <w:tcPr>
                                  <w:tcW w:w="273" w:type="dxa"/>
                                </w:tcPr>
                                <w:p w14:paraId="6A87B97D" w14:textId="77777777" w:rsidR="00B820BB" w:rsidRDefault="00B820BB">
                                  <w:pPr>
                                    <w:pStyle w:val="TableParagraph"/>
                                    <w:rPr>
                                      <w:rFonts w:ascii="Times New Roman"/>
                                      <w:sz w:val="14"/>
                                    </w:rPr>
                                  </w:pPr>
                                </w:p>
                              </w:tc>
                              <w:tc>
                                <w:tcPr>
                                  <w:tcW w:w="273" w:type="dxa"/>
                                </w:tcPr>
                                <w:p w14:paraId="73E3CF31" w14:textId="77777777" w:rsidR="00B820BB" w:rsidRDefault="00B820BB">
                                  <w:pPr>
                                    <w:pStyle w:val="TableParagraph"/>
                                    <w:rPr>
                                      <w:rFonts w:ascii="Times New Roman"/>
                                      <w:sz w:val="14"/>
                                    </w:rPr>
                                  </w:pPr>
                                </w:p>
                              </w:tc>
                              <w:tc>
                                <w:tcPr>
                                  <w:tcW w:w="273" w:type="dxa"/>
                                </w:tcPr>
                                <w:p w14:paraId="05908264" w14:textId="77777777" w:rsidR="00B820BB" w:rsidRDefault="00B820BB">
                                  <w:pPr>
                                    <w:pStyle w:val="TableParagraph"/>
                                    <w:rPr>
                                      <w:rFonts w:ascii="Times New Roman"/>
                                      <w:sz w:val="14"/>
                                    </w:rPr>
                                  </w:pPr>
                                </w:p>
                              </w:tc>
                              <w:tc>
                                <w:tcPr>
                                  <w:tcW w:w="273" w:type="dxa"/>
                                  <w:shd w:val="clear" w:color="auto" w:fill="4471C4"/>
                                </w:tcPr>
                                <w:p w14:paraId="13E6E5E9" w14:textId="77777777" w:rsidR="00B820BB" w:rsidRDefault="00B820BB">
                                  <w:pPr>
                                    <w:pStyle w:val="TableParagraph"/>
                                    <w:rPr>
                                      <w:rFonts w:ascii="Times New Roman"/>
                                      <w:sz w:val="14"/>
                                    </w:rPr>
                                  </w:pPr>
                                </w:p>
                              </w:tc>
                              <w:tc>
                                <w:tcPr>
                                  <w:tcW w:w="273" w:type="dxa"/>
                                  <w:shd w:val="clear" w:color="auto" w:fill="4471C4"/>
                                </w:tcPr>
                                <w:p w14:paraId="1C0EDC3C" w14:textId="77777777" w:rsidR="00B820BB" w:rsidRDefault="00B820BB">
                                  <w:pPr>
                                    <w:pStyle w:val="TableParagraph"/>
                                    <w:rPr>
                                      <w:rFonts w:ascii="Times New Roman"/>
                                      <w:sz w:val="14"/>
                                    </w:rPr>
                                  </w:pPr>
                                </w:p>
                              </w:tc>
                            </w:tr>
                            <w:tr w:rsidR="00B820BB" w14:paraId="7CC45825" w14:textId="77777777">
                              <w:trPr>
                                <w:trHeight w:val="204"/>
                              </w:trPr>
                              <w:tc>
                                <w:tcPr>
                                  <w:tcW w:w="710" w:type="dxa"/>
                                </w:tcPr>
                                <w:p w14:paraId="51A27214" w14:textId="77777777" w:rsidR="00B820BB" w:rsidRDefault="001A4765">
                                  <w:pPr>
                                    <w:pStyle w:val="TableParagraph"/>
                                    <w:spacing w:before="9" w:line="175" w:lineRule="exact"/>
                                    <w:ind w:left="24"/>
                                    <w:rPr>
                                      <w:sz w:val="16"/>
                                    </w:rPr>
                                  </w:pPr>
                                  <w:r>
                                    <w:rPr>
                                      <w:spacing w:val="-4"/>
                                      <w:sz w:val="16"/>
                                    </w:rPr>
                                    <w:t>A332</w:t>
                                  </w:r>
                                </w:p>
                              </w:tc>
                              <w:tc>
                                <w:tcPr>
                                  <w:tcW w:w="710" w:type="dxa"/>
                                </w:tcPr>
                                <w:p w14:paraId="5FFF52B0" w14:textId="77777777" w:rsidR="00B820BB" w:rsidRDefault="001A4765">
                                  <w:pPr>
                                    <w:pStyle w:val="TableParagraph"/>
                                    <w:spacing w:before="9" w:line="175" w:lineRule="exact"/>
                                    <w:ind w:right="15"/>
                                    <w:jc w:val="right"/>
                                    <w:rPr>
                                      <w:sz w:val="16"/>
                                    </w:rPr>
                                  </w:pPr>
                                  <w:r>
                                    <w:rPr>
                                      <w:spacing w:val="-4"/>
                                      <w:sz w:val="16"/>
                                    </w:rPr>
                                    <w:t>2642</w:t>
                                  </w:r>
                                </w:p>
                              </w:tc>
                              <w:tc>
                                <w:tcPr>
                                  <w:tcW w:w="710" w:type="dxa"/>
                                </w:tcPr>
                                <w:p w14:paraId="6114250B" w14:textId="77777777" w:rsidR="00B820BB" w:rsidRDefault="001A4765">
                                  <w:pPr>
                                    <w:pStyle w:val="TableParagraph"/>
                                    <w:spacing w:before="9" w:line="175" w:lineRule="exact"/>
                                    <w:ind w:right="16"/>
                                    <w:jc w:val="right"/>
                                    <w:rPr>
                                      <w:sz w:val="16"/>
                                    </w:rPr>
                                  </w:pPr>
                                  <w:r>
                                    <w:rPr>
                                      <w:spacing w:val="-4"/>
                                      <w:sz w:val="16"/>
                                    </w:rPr>
                                    <w:t>1,1%</w:t>
                                  </w:r>
                                </w:p>
                              </w:tc>
                              <w:tc>
                                <w:tcPr>
                                  <w:tcW w:w="273" w:type="dxa"/>
                                </w:tcPr>
                                <w:p w14:paraId="5CDE018B" w14:textId="77777777" w:rsidR="00B820BB" w:rsidRDefault="00B820BB">
                                  <w:pPr>
                                    <w:pStyle w:val="TableParagraph"/>
                                    <w:rPr>
                                      <w:rFonts w:ascii="Times New Roman"/>
                                      <w:sz w:val="14"/>
                                    </w:rPr>
                                  </w:pPr>
                                </w:p>
                              </w:tc>
                              <w:tc>
                                <w:tcPr>
                                  <w:tcW w:w="273" w:type="dxa"/>
                                </w:tcPr>
                                <w:p w14:paraId="4BEE1693" w14:textId="77777777" w:rsidR="00B820BB" w:rsidRDefault="00B820BB">
                                  <w:pPr>
                                    <w:pStyle w:val="TableParagraph"/>
                                    <w:rPr>
                                      <w:rFonts w:ascii="Times New Roman"/>
                                      <w:sz w:val="14"/>
                                    </w:rPr>
                                  </w:pPr>
                                </w:p>
                              </w:tc>
                              <w:tc>
                                <w:tcPr>
                                  <w:tcW w:w="273" w:type="dxa"/>
                                </w:tcPr>
                                <w:p w14:paraId="07E4E085" w14:textId="77777777" w:rsidR="00B820BB" w:rsidRDefault="00B820BB">
                                  <w:pPr>
                                    <w:pStyle w:val="TableParagraph"/>
                                    <w:rPr>
                                      <w:rFonts w:ascii="Times New Roman"/>
                                      <w:sz w:val="14"/>
                                    </w:rPr>
                                  </w:pPr>
                                </w:p>
                              </w:tc>
                              <w:tc>
                                <w:tcPr>
                                  <w:tcW w:w="273" w:type="dxa"/>
                                </w:tcPr>
                                <w:p w14:paraId="7285FCFE" w14:textId="77777777" w:rsidR="00B820BB" w:rsidRDefault="00B820BB">
                                  <w:pPr>
                                    <w:pStyle w:val="TableParagraph"/>
                                    <w:rPr>
                                      <w:rFonts w:ascii="Times New Roman"/>
                                      <w:sz w:val="14"/>
                                    </w:rPr>
                                  </w:pPr>
                                </w:p>
                              </w:tc>
                              <w:tc>
                                <w:tcPr>
                                  <w:tcW w:w="273" w:type="dxa"/>
                                  <w:shd w:val="clear" w:color="auto" w:fill="4471C4"/>
                                </w:tcPr>
                                <w:p w14:paraId="1947A2B3" w14:textId="77777777" w:rsidR="00B820BB" w:rsidRDefault="00B820BB">
                                  <w:pPr>
                                    <w:pStyle w:val="TableParagraph"/>
                                    <w:rPr>
                                      <w:rFonts w:ascii="Times New Roman"/>
                                      <w:sz w:val="14"/>
                                    </w:rPr>
                                  </w:pPr>
                                </w:p>
                              </w:tc>
                              <w:tc>
                                <w:tcPr>
                                  <w:tcW w:w="273" w:type="dxa"/>
                                </w:tcPr>
                                <w:p w14:paraId="6C395B68" w14:textId="77777777" w:rsidR="00B820BB" w:rsidRDefault="00B820BB">
                                  <w:pPr>
                                    <w:pStyle w:val="TableParagraph"/>
                                    <w:rPr>
                                      <w:rFonts w:ascii="Times New Roman"/>
                                      <w:sz w:val="14"/>
                                    </w:rPr>
                                  </w:pPr>
                                </w:p>
                              </w:tc>
                              <w:tc>
                                <w:tcPr>
                                  <w:tcW w:w="273" w:type="dxa"/>
                                </w:tcPr>
                                <w:p w14:paraId="6F748F54" w14:textId="77777777" w:rsidR="00B820BB" w:rsidRDefault="00B820BB">
                                  <w:pPr>
                                    <w:pStyle w:val="TableParagraph"/>
                                    <w:rPr>
                                      <w:rFonts w:ascii="Times New Roman"/>
                                      <w:sz w:val="14"/>
                                    </w:rPr>
                                  </w:pPr>
                                </w:p>
                              </w:tc>
                              <w:tc>
                                <w:tcPr>
                                  <w:tcW w:w="273" w:type="dxa"/>
                                </w:tcPr>
                                <w:p w14:paraId="65AB6EBE" w14:textId="77777777" w:rsidR="00B820BB" w:rsidRDefault="00B820BB">
                                  <w:pPr>
                                    <w:pStyle w:val="TableParagraph"/>
                                    <w:rPr>
                                      <w:rFonts w:ascii="Times New Roman"/>
                                      <w:sz w:val="14"/>
                                    </w:rPr>
                                  </w:pPr>
                                </w:p>
                              </w:tc>
                            </w:tr>
                            <w:tr w:rsidR="00B820BB" w14:paraId="4FFB0308" w14:textId="77777777">
                              <w:trPr>
                                <w:trHeight w:val="204"/>
                              </w:trPr>
                              <w:tc>
                                <w:tcPr>
                                  <w:tcW w:w="710" w:type="dxa"/>
                                </w:tcPr>
                                <w:p w14:paraId="13767D94" w14:textId="77777777" w:rsidR="00B820BB" w:rsidRDefault="001A4765">
                                  <w:pPr>
                                    <w:pStyle w:val="TableParagraph"/>
                                    <w:spacing w:before="9" w:line="175" w:lineRule="exact"/>
                                    <w:ind w:left="24"/>
                                    <w:rPr>
                                      <w:sz w:val="16"/>
                                    </w:rPr>
                                  </w:pPr>
                                  <w:r>
                                    <w:rPr>
                                      <w:spacing w:val="-4"/>
                                      <w:sz w:val="16"/>
                                    </w:rPr>
                                    <w:t>B77W</w:t>
                                  </w:r>
                                </w:p>
                              </w:tc>
                              <w:tc>
                                <w:tcPr>
                                  <w:tcW w:w="710" w:type="dxa"/>
                                </w:tcPr>
                                <w:p w14:paraId="43BC4D3D" w14:textId="77777777" w:rsidR="00B820BB" w:rsidRDefault="001A4765">
                                  <w:pPr>
                                    <w:pStyle w:val="TableParagraph"/>
                                    <w:spacing w:before="9" w:line="175" w:lineRule="exact"/>
                                    <w:ind w:right="15"/>
                                    <w:jc w:val="right"/>
                                    <w:rPr>
                                      <w:sz w:val="16"/>
                                    </w:rPr>
                                  </w:pPr>
                                  <w:r>
                                    <w:rPr>
                                      <w:spacing w:val="-4"/>
                                      <w:sz w:val="16"/>
                                    </w:rPr>
                                    <w:t>1901</w:t>
                                  </w:r>
                                </w:p>
                              </w:tc>
                              <w:tc>
                                <w:tcPr>
                                  <w:tcW w:w="710" w:type="dxa"/>
                                </w:tcPr>
                                <w:p w14:paraId="29EBF906" w14:textId="77777777" w:rsidR="00B820BB" w:rsidRDefault="001A4765">
                                  <w:pPr>
                                    <w:pStyle w:val="TableParagraph"/>
                                    <w:spacing w:before="9" w:line="175" w:lineRule="exact"/>
                                    <w:ind w:right="16"/>
                                    <w:jc w:val="right"/>
                                    <w:rPr>
                                      <w:sz w:val="16"/>
                                    </w:rPr>
                                  </w:pPr>
                                  <w:r>
                                    <w:rPr>
                                      <w:spacing w:val="-4"/>
                                      <w:sz w:val="16"/>
                                    </w:rPr>
                                    <w:t>0,8%</w:t>
                                  </w:r>
                                </w:p>
                              </w:tc>
                              <w:tc>
                                <w:tcPr>
                                  <w:tcW w:w="273" w:type="dxa"/>
                                </w:tcPr>
                                <w:p w14:paraId="5CBD292E" w14:textId="77777777" w:rsidR="00B820BB" w:rsidRDefault="00B820BB">
                                  <w:pPr>
                                    <w:pStyle w:val="TableParagraph"/>
                                    <w:rPr>
                                      <w:rFonts w:ascii="Times New Roman"/>
                                      <w:sz w:val="14"/>
                                    </w:rPr>
                                  </w:pPr>
                                </w:p>
                              </w:tc>
                              <w:tc>
                                <w:tcPr>
                                  <w:tcW w:w="273" w:type="dxa"/>
                                </w:tcPr>
                                <w:p w14:paraId="5FE1A6EC" w14:textId="77777777" w:rsidR="00B820BB" w:rsidRDefault="00B820BB">
                                  <w:pPr>
                                    <w:pStyle w:val="TableParagraph"/>
                                    <w:rPr>
                                      <w:rFonts w:ascii="Times New Roman"/>
                                      <w:sz w:val="14"/>
                                    </w:rPr>
                                  </w:pPr>
                                </w:p>
                              </w:tc>
                              <w:tc>
                                <w:tcPr>
                                  <w:tcW w:w="273" w:type="dxa"/>
                                </w:tcPr>
                                <w:p w14:paraId="6ECD8413" w14:textId="77777777" w:rsidR="00B820BB" w:rsidRDefault="00B820BB">
                                  <w:pPr>
                                    <w:pStyle w:val="TableParagraph"/>
                                    <w:rPr>
                                      <w:rFonts w:ascii="Times New Roman"/>
                                      <w:sz w:val="14"/>
                                    </w:rPr>
                                  </w:pPr>
                                </w:p>
                              </w:tc>
                              <w:tc>
                                <w:tcPr>
                                  <w:tcW w:w="273" w:type="dxa"/>
                                </w:tcPr>
                                <w:p w14:paraId="5D50ACA9" w14:textId="77777777" w:rsidR="00B820BB" w:rsidRDefault="00B820BB">
                                  <w:pPr>
                                    <w:pStyle w:val="TableParagraph"/>
                                    <w:rPr>
                                      <w:rFonts w:ascii="Times New Roman"/>
                                      <w:sz w:val="14"/>
                                    </w:rPr>
                                  </w:pPr>
                                </w:p>
                              </w:tc>
                              <w:tc>
                                <w:tcPr>
                                  <w:tcW w:w="273" w:type="dxa"/>
                                  <w:shd w:val="clear" w:color="auto" w:fill="4471C4"/>
                                </w:tcPr>
                                <w:p w14:paraId="7AFCAEA0" w14:textId="77777777" w:rsidR="00B820BB" w:rsidRDefault="00B820BB">
                                  <w:pPr>
                                    <w:pStyle w:val="TableParagraph"/>
                                    <w:rPr>
                                      <w:rFonts w:ascii="Times New Roman"/>
                                      <w:sz w:val="14"/>
                                    </w:rPr>
                                  </w:pPr>
                                </w:p>
                              </w:tc>
                              <w:tc>
                                <w:tcPr>
                                  <w:tcW w:w="273" w:type="dxa"/>
                                </w:tcPr>
                                <w:p w14:paraId="4AC42B28" w14:textId="77777777" w:rsidR="00B820BB" w:rsidRDefault="00B820BB">
                                  <w:pPr>
                                    <w:pStyle w:val="TableParagraph"/>
                                    <w:rPr>
                                      <w:rFonts w:ascii="Times New Roman"/>
                                      <w:sz w:val="14"/>
                                    </w:rPr>
                                  </w:pPr>
                                </w:p>
                              </w:tc>
                              <w:tc>
                                <w:tcPr>
                                  <w:tcW w:w="273" w:type="dxa"/>
                                </w:tcPr>
                                <w:p w14:paraId="62B88142" w14:textId="77777777" w:rsidR="00B820BB" w:rsidRDefault="00B820BB">
                                  <w:pPr>
                                    <w:pStyle w:val="TableParagraph"/>
                                    <w:rPr>
                                      <w:rFonts w:ascii="Times New Roman"/>
                                      <w:sz w:val="14"/>
                                    </w:rPr>
                                  </w:pPr>
                                </w:p>
                              </w:tc>
                              <w:tc>
                                <w:tcPr>
                                  <w:tcW w:w="273" w:type="dxa"/>
                                </w:tcPr>
                                <w:p w14:paraId="5B43B81C" w14:textId="77777777" w:rsidR="00B820BB" w:rsidRDefault="00B820BB">
                                  <w:pPr>
                                    <w:pStyle w:val="TableParagraph"/>
                                    <w:rPr>
                                      <w:rFonts w:ascii="Times New Roman"/>
                                      <w:sz w:val="14"/>
                                    </w:rPr>
                                  </w:pPr>
                                </w:p>
                              </w:tc>
                            </w:tr>
                            <w:tr w:rsidR="00B820BB" w14:paraId="2EF60E36" w14:textId="77777777">
                              <w:trPr>
                                <w:trHeight w:val="204"/>
                              </w:trPr>
                              <w:tc>
                                <w:tcPr>
                                  <w:tcW w:w="710" w:type="dxa"/>
                                </w:tcPr>
                                <w:p w14:paraId="6BB02338" w14:textId="77777777" w:rsidR="00B820BB" w:rsidRDefault="001A4765">
                                  <w:pPr>
                                    <w:pStyle w:val="TableParagraph"/>
                                    <w:spacing w:before="9" w:line="175" w:lineRule="exact"/>
                                    <w:ind w:left="24"/>
                                    <w:rPr>
                                      <w:sz w:val="16"/>
                                    </w:rPr>
                                  </w:pPr>
                                  <w:r>
                                    <w:rPr>
                                      <w:spacing w:val="-4"/>
                                      <w:sz w:val="16"/>
                                    </w:rPr>
                                    <w:t>B78X</w:t>
                                  </w:r>
                                </w:p>
                              </w:tc>
                              <w:tc>
                                <w:tcPr>
                                  <w:tcW w:w="710" w:type="dxa"/>
                                </w:tcPr>
                                <w:p w14:paraId="5F4408F6" w14:textId="77777777" w:rsidR="00B820BB" w:rsidRDefault="001A4765">
                                  <w:pPr>
                                    <w:pStyle w:val="TableParagraph"/>
                                    <w:spacing w:before="9" w:line="175" w:lineRule="exact"/>
                                    <w:ind w:right="15"/>
                                    <w:jc w:val="right"/>
                                    <w:rPr>
                                      <w:sz w:val="16"/>
                                    </w:rPr>
                                  </w:pPr>
                                  <w:r>
                                    <w:rPr>
                                      <w:spacing w:val="-4"/>
                                      <w:sz w:val="16"/>
                                    </w:rPr>
                                    <w:t>1602</w:t>
                                  </w:r>
                                </w:p>
                              </w:tc>
                              <w:tc>
                                <w:tcPr>
                                  <w:tcW w:w="710" w:type="dxa"/>
                                </w:tcPr>
                                <w:p w14:paraId="5018BBAE" w14:textId="77777777" w:rsidR="00B820BB" w:rsidRDefault="001A4765">
                                  <w:pPr>
                                    <w:pStyle w:val="TableParagraph"/>
                                    <w:spacing w:before="9" w:line="175" w:lineRule="exact"/>
                                    <w:ind w:right="16"/>
                                    <w:jc w:val="right"/>
                                    <w:rPr>
                                      <w:sz w:val="16"/>
                                    </w:rPr>
                                  </w:pPr>
                                  <w:r>
                                    <w:rPr>
                                      <w:spacing w:val="-4"/>
                                      <w:sz w:val="16"/>
                                    </w:rPr>
                                    <w:t>0,7%</w:t>
                                  </w:r>
                                </w:p>
                              </w:tc>
                              <w:tc>
                                <w:tcPr>
                                  <w:tcW w:w="273" w:type="dxa"/>
                                </w:tcPr>
                                <w:p w14:paraId="5FE4D4C8" w14:textId="77777777" w:rsidR="00B820BB" w:rsidRDefault="00B820BB">
                                  <w:pPr>
                                    <w:pStyle w:val="TableParagraph"/>
                                    <w:rPr>
                                      <w:rFonts w:ascii="Times New Roman"/>
                                      <w:sz w:val="14"/>
                                    </w:rPr>
                                  </w:pPr>
                                </w:p>
                              </w:tc>
                              <w:tc>
                                <w:tcPr>
                                  <w:tcW w:w="273" w:type="dxa"/>
                                </w:tcPr>
                                <w:p w14:paraId="68C3DCF0" w14:textId="77777777" w:rsidR="00B820BB" w:rsidRDefault="00B820BB">
                                  <w:pPr>
                                    <w:pStyle w:val="TableParagraph"/>
                                    <w:rPr>
                                      <w:rFonts w:ascii="Times New Roman"/>
                                      <w:sz w:val="14"/>
                                    </w:rPr>
                                  </w:pPr>
                                </w:p>
                              </w:tc>
                              <w:tc>
                                <w:tcPr>
                                  <w:tcW w:w="273" w:type="dxa"/>
                                </w:tcPr>
                                <w:p w14:paraId="3CFFCCB0" w14:textId="77777777" w:rsidR="00B820BB" w:rsidRDefault="00B820BB">
                                  <w:pPr>
                                    <w:pStyle w:val="TableParagraph"/>
                                    <w:rPr>
                                      <w:rFonts w:ascii="Times New Roman"/>
                                      <w:sz w:val="14"/>
                                    </w:rPr>
                                  </w:pPr>
                                </w:p>
                              </w:tc>
                              <w:tc>
                                <w:tcPr>
                                  <w:tcW w:w="273" w:type="dxa"/>
                                </w:tcPr>
                                <w:p w14:paraId="3C5C4C30" w14:textId="77777777" w:rsidR="00B820BB" w:rsidRDefault="00B820BB">
                                  <w:pPr>
                                    <w:pStyle w:val="TableParagraph"/>
                                    <w:rPr>
                                      <w:rFonts w:ascii="Times New Roman"/>
                                      <w:sz w:val="14"/>
                                    </w:rPr>
                                  </w:pPr>
                                </w:p>
                              </w:tc>
                              <w:tc>
                                <w:tcPr>
                                  <w:tcW w:w="273" w:type="dxa"/>
                                </w:tcPr>
                                <w:p w14:paraId="3BE39585" w14:textId="77777777" w:rsidR="00B820BB" w:rsidRDefault="00B820BB">
                                  <w:pPr>
                                    <w:pStyle w:val="TableParagraph"/>
                                    <w:rPr>
                                      <w:rFonts w:ascii="Times New Roman"/>
                                      <w:sz w:val="14"/>
                                    </w:rPr>
                                  </w:pPr>
                                </w:p>
                              </w:tc>
                              <w:tc>
                                <w:tcPr>
                                  <w:tcW w:w="273" w:type="dxa"/>
                                </w:tcPr>
                                <w:p w14:paraId="24EBDF1E" w14:textId="77777777" w:rsidR="00B820BB" w:rsidRDefault="00B820BB">
                                  <w:pPr>
                                    <w:pStyle w:val="TableParagraph"/>
                                    <w:rPr>
                                      <w:rFonts w:ascii="Times New Roman"/>
                                      <w:sz w:val="14"/>
                                    </w:rPr>
                                  </w:pPr>
                                </w:p>
                              </w:tc>
                              <w:tc>
                                <w:tcPr>
                                  <w:tcW w:w="273" w:type="dxa"/>
                                  <w:shd w:val="clear" w:color="auto" w:fill="4471C4"/>
                                </w:tcPr>
                                <w:p w14:paraId="07DB4689" w14:textId="77777777" w:rsidR="00B820BB" w:rsidRDefault="00B820BB">
                                  <w:pPr>
                                    <w:pStyle w:val="TableParagraph"/>
                                    <w:rPr>
                                      <w:rFonts w:ascii="Times New Roman"/>
                                      <w:sz w:val="14"/>
                                    </w:rPr>
                                  </w:pPr>
                                </w:p>
                              </w:tc>
                              <w:tc>
                                <w:tcPr>
                                  <w:tcW w:w="273" w:type="dxa"/>
                                </w:tcPr>
                                <w:p w14:paraId="022DB7EF" w14:textId="77777777" w:rsidR="00B820BB" w:rsidRDefault="00B820BB">
                                  <w:pPr>
                                    <w:pStyle w:val="TableParagraph"/>
                                    <w:rPr>
                                      <w:rFonts w:ascii="Times New Roman"/>
                                      <w:sz w:val="14"/>
                                    </w:rPr>
                                  </w:pPr>
                                </w:p>
                              </w:tc>
                            </w:tr>
                            <w:tr w:rsidR="00B820BB" w14:paraId="224EB683" w14:textId="77777777">
                              <w:trPr>
                                <w:trHeight w:val="204"/>
                              </w:trPr>
                              <w:tc>
                                <w:tcPr>
                                  <w:tcW w:w="710" w:type="dxa"/>
                                </w:tcPr>
                                <w:p w14:paraId="308C04EA" w14:textId="77777777" w:rsidR="00B820BB" w:rsidRDefault="001A4765">
                                  <w:pPr>
                                    <w:pStyle w:val="TableParagraph"/>
                                    <w:spacing w:before="9" w:line="176" w:lineRule="exact"/>
                                    <w:ind w:left="24"/>
                                    <w:rPr>
                                      <w:sz w:val="16"/>
                                    </w:rPr>
                                  </w:pPr>
                                  <w:r>
                                    <w:rPr>
                                      <w:spacing w:val="-4"/>
                                      <w:sz w:val="16"/>
                                    </w:rPr>
                                    <w:t>A306</w:t>
                                  </w:r>
                                </w:p>
                              </w:tc>
                              <w:tc>
                                <w:tcPr>
                                  <w:tcW w:w="710" w:type="dxa"/>
                                </w:tcPr>
                                <w:p w14:paraId="06A54094" w14:textId="77777777" w:rsidR="00B820BB" w:rsidRDefault="001A4765">
                                  <w:pPr>
                                    <w:pStyle w:val="TableParagraph"/>
                                    <w:spacing w:before="9" w:line="176" w:lineRule="exact"/>
                                    <w:ind w:right="15"/>
                                    <w:jc w:val="right"/>
                                    <w:rPr>
                                      <w:sz w:val="16"/>
                                    </w:rPr>
                                  </w:pPr>
                                  <w:r>
                                    <w:rPr>
                                      <w:spacing w:val="-4"/>
                                      <w:sz w:val="16"/>
                                    </w:rPr>
                                    <w:t>1280</w:t>
                                  </w:r>
                                </w:p>
                              </w:tc>
                              <w:tc>
                                <w:tcPr>
                                  <w:tcW w:w="710" w:type="dxa"/>
                                </w:tcPr>
                                <w:p w14:paraId="0CAB30C1" w14:textId="77777777" w:rsidR="00B820BB" w:rsidRDefault="001A4765">
                                  <w:pPr>
                                    <w:pStyle w:val="TableParagraph"/>
                                    <w:spacing w:before="9" w:line="176" w:lineRule="exact"/>
                                    <w:ind w:right="16"/>
                                    <w:jc w:val="right"/>
                                    <w:rPr>
                                      <w:sz w:val="16"/>
                                    </w:rPr>
                                  </w:pPr>
                                  <w:r>
                                    <w:rPr>
                                      <w:spacing w:val="-4"/>
                                      <w:sz w:val="16"/>
                                    </w:rPr>
                                    <w:t>0,5%</w:t>
                                  </w:r>
                                </w:p>
                              </w:tc>
                              <w:tc>
                                <w:tcPr>
                                  <w:tcW w:w="273" w:type="dxa"/>
                                </w:tcPr>
                                <w:p w14:paraId="1E7A1E6D" w14:textId="77777777" w:rsidR="00B820BB" w:rsidRDefault="00B820BB">
                                  <w:pPr>
                                    <w:pStyle w:val="TableParagraph"/>
                                    <w:rPr>
                                      <w:rFonts w:ascii="Times New Roman"/>
                                      <w:sz w:val="14"/>
                                    </w:rPr>
                                  </w:pPr>
                                </w:p>
                              </w:tc>
                              <w:tc>
                                <w:tcPr>
                                  <w:tcW w:w="273" w:type="dxa"/>
                                </w:tcPr>
                                <w:p w14:paraId="4DEE0BEC" w14:textId="77777777" w:rsidR="00B820BB" w:rsidRDefault="00B820BB">
                                  <w:pPr>
                                    <w:pStyle w:val="TableParagraph"/>
                                    <w:rPr>
                                      <w:rFonts w:ascii="Times New Roman"/>
                                      <w:sz w:val="14"/>
                                    </w:rPr>
                                  </w:pPr>
                                </w:p>
                              </w:tc>
                              <w:tc>
                                <w:tcPr>
                                  <w:tcW w:w="273" w:type="dxa"/>
                                </w:tcPr>
                                <w:p w14:paraId="404C2BC9" w14:textId="77777777" w:rsidR="00B820BB" w:rsidRDefault="00B820BB">
                                  <w:pPr>
                                    <w:pStyle w:val="TableParagraph"/>
                                    <w:rPr>
                                      <w:rFonts w:ascii="Times New Roman"/>
                                      <w:sz w:val="14"/>
                                    </w:rPr>
                                  </w:pPr>
                                </w:p>
                              </w:tc>
                              <w:tc>
                                <w:tcPr>
                                  <w:tcW w:w="273" w:type="dxa"/>
                                  <w:shd w:val="clear" w:color="auto" w:fill="4471C4"/>
                                </w:tcPr>
                                <w:p w14:paraId="453889B2" w14:textId="77777777" w:rsidR="00B820BB" w:rsidRDefault="00B820BB">
                                  <w:pPr>
                                    <w:pStyle w:val="TableParagraph"/>
                                    <w:rPr>
                                      <w:rFonts w:ascii="Times New Roman"/>
                                      <w:sz w:val="14"/>
                                    </w:rPr>
                                  </w:pPr>
                                </w:p>
                              </w:tc>
                              <w:tc>
                                <w:tcPr>
                                  <w:tcW w:w="273" w:type="dxa"/>
                                </w:tcPr>
                                <w:p w14:paraId="25075D0A" w14:textId="77777777" w:rsidR="00B820BB" w:rsidRDefault="00B820BB">
                                  <w:pPr>
                                    <w:pStyle w:val="TableParagraph"/>
                                    <w:rPr>
                                      <w:rFonts w:ascii="Times New Roman"/>
                                      <w:sz w:val="14"/>
                                    </w:rPr>
                                  </w:pPr>
                                </w:p>
                              </w:tc>
                              <w:tc>
                                <w:tcPr>
                                  <w:tcW w:w="273" w:type="dxa"/>
                                </w:tcPr>
                                <w:p w14:paraId="26890746" w14:textId="77777777" w:rsidR="00B820BB" w:rsidRDefault="00B820BB">
                                  <w:pPr>
                                    <w:pStyle w:val="TableParagraph"/>
                                    <w:rPr>
                                      <w:rFonts w:ascii="Times New Roman"/>
                                      <w:sz w:val="14"/>
                                    </w:rPr>
                                  </w:pPr>
                                </w:p>
                              </w:tc>
                              <w:tc>
                                <w:tcPr>
                                  <w:tcW w:w="273" w:type="dxa"/>
                                </w:tcPr>
                                <w:p w14:paraId="71E8DC92" w14:textId="77777777" w:rsidR="00B820BB" w:rsidRDefault="00B820BB">
                                  <w:pPr>
                                    <w:pStyle w:val="TableParagraph"/>
                                    <w:rPr>
                                      <w:rFonts w:ascii="Times New Roman"/>
                                      <w:sz w:val="14"/>
                                    </w:rPr>
                                  </w:pPr>
                                </w:p>
                              </w:tc>
                              <w:tc>
                                <w:tcPr>
                                  <w:tcW w:w="273" w:type="dxa"/>
                                </w:tcPr>
                                <w:p w14:paraId="0D62CC92" w14:textId="77777777" w:rsidR="00B820BB" w:rsidRDefault="00B820BB">
                                  <w:pPr>
                                    <w:pStyle w:val="TableParagraph"/>
                                    <w:rPr>
                                      <w:rFonts w:ascii="Times New Roman"/>
                                      <w:sz w:val="14"/>
                                    </w:rPr>
                                  </w:pPr>
                                </w:p>
                              </w:tc>
                            </w:tr>
                            <w:tr w:rsidR="00B820BB" w14:paraId="78F62E85" w14:textId="77777777">
                              <w:trPr>
                                <w:trHeight w:val="204"/>
                              </w:trPr>
                              <w:tc>
                                <w:tcPr>
                                  <w:tcW w:w="710" w:type="dxa"/>
                                </w:tcPr>
                                <w:p w14:paraId="40BC7F47" w14:textId="77777777" w:rsidR="00B820BB" w:rsidRDefault="001A4765">
                                  <w:pPr>
                                    <w:pStyle w:val="TableParagraph"/>
                                    <w:spacing w:before="9" w:line="175" w:lineRule="exact"/>
                                    <w:ind w:left="24"/>
                                    <w:rPr>
                                      <w:sz w:val="16"/>
                                    </w:rPr>
                                  </w:pPr>
                                  <w:r>
                                    <w:rPr>
                                      <w:spacing w:val="-4"/>
                                      <w:sz w:val="16"/>
                                    </w:rPr>
                                    <w:t>B748</w:t>
                                  </w:r>
                                </w:p>
                              </w:tc>
                              <w:tc>
                                <w:tcPr>
                                  <w:tcW w:w="710" w:type="dxa"/>
                                </w:tcPr>
                                <w:p w14:paraId="1A6BAFC5" w14:textId="77777777" w:rsidR="00B820BB" w:rsidRDefault="001A4765">
                                  <w:pPr>
                                    <w:pStyle w:val="TableParagraph"/>
                                    <w:spacing w:before="9" w:line="175" w:lineRule="exact"/>
                                    <w:ind w:right="15"/>
                                    <w:jc w:val="right"/>
                                    <w:rPr>
                                      <w:sz w:val="16"/>
                                    </w:rPr>
                                  </w:pPr>
                                  <w:r>
                                    <w:rPr>
                                      <w:spacing w:val="-5"/>
                                      <w:sz w:val="16"/>
                                    </w:rPr>
                                    <w:t>825</w:t>
                                  </w:r>
                                </w:p>
                              </w:tc>
                              <w:tc>
                                <w:tcPr>
                                  <w:tcW w:w="710" w:type="dxa"/>
                                </w:tcPr>
                                <w:p w14:paraId="3042DE67" w14:textId="77777777" w:rsidR="00B820BB" w:rsidRDefault="001A4765">
                                  <w:pPr>
                                    <w:pStyle w:val="TableParagraph"/>
                                    <w:spacing w:before="9" w:line="175" w:lineRule="exact"/>
                                    <w:ind w:right="16"/>
                                    <w:jc w:val="right"/>
                                    <w:rPr>
                                      <w:sz w:val="16"/>
                                    </w:rPr>
                                  </w:pPr>
                                  <w:r>
                                    <w:rPr>
                                      <w:spacing w:val="-4"/>
                                      <w:sz w:val="16"/>
                                    </w:rPr>
                                    <w:t>0,3%</w:t>
                                  </w:r>
                                </w:p>
                              </w:tc>
                              <w:tc>
                                <w:tcPr>
                                  <w:tcW w:w="273" w:type="dxa"/>
                                </w:tcPr>
                                <w:p w14:paraId="105AD3FD" w14:textId="77777777" w:rsidR="00B820BB" w:rsidRDefault="00B820BB">
                                  <w:pPr>
                                    <w:pStyle w:val="TableParagraph"/>
                                    <w:rPr>
                                      <w:rFonts w:ascii="Times New Roman"/>
                                      <w:sz w:val="14"/>
                                    </w:rPr>
                                  </w:pPr>
                                </w:p>
                              </w:tc>
                              <w:tc>
                                <w:tcPr>
                                  <w:tcW w:w="273" w:type="dxa"/>
                                </w:tcPr>
                                <w:p w14:paraId="078337BA" w14:textId="77777777" w:rsidR="00B820BB" w:rsidRDefault="00B820BB">
                                  <w:pPr>
                                    <w:pStyle w:val="TableParagraph"/>
                                    <w:rPr>
                                      <w:rFonts w:ascii="Times New Roman"/>
                                      <w:sz w:val="14"/>
                                    </w:rPr>
                                  </w:pPr>
                                </w:p>
                              </w:tc>
                              <w:tc>
                                <w:tcPr>
                                  <w:tcW w:w="273" w:type="dxa"/>
                                </w:tcPr>
                                <w:p w14:paraId="4FFD917E" w14:textId="77777777" w:rsidR="00B820BB" w:rsidRDefault="00B820BB">
                                  <w:pPr>
                                    <w:pStyle w:val="TableParagraph"/>
                                    <w:rPr>
                                      <w:rFonts w:ascii="Times New Roman"/>
                                      <w:sz w:val="14"/>
                                    </w:rPr>
                                  </w:pPr>
                                </w:p>
                              </w:tc>
                              <w:tc>
                                <w:tcPr>
                                  <w:tcW w:w="273" w:type="dxa"/>
                                </w:tcPr>
                                <w:p w14:paraId="4DC36E15" w14:textId="77777777" w:rsidR="00B820BB" w:rsidRDefault="00B820BB">
                                  <w:pPr>
                                    <w:pStyle w:val="TableParagraph"/>
                                    <w:rPr>
                                      <w:rFonts w:ascii="Times New Roman"/>
                                      <w:sz w:val="14"/>
                                    </w:rPr>
                                  </w:pPr>
                                </w:p>
                              </w:tc>
                              <w:tc>
                                <w:tcPr>
                                  <w:tcW w:w="273" w:type="dxa"/>
                                </w:tcPr>
                                <w:p w14:paraId="5D62F744" w14:textId="77777777" w:rsidR="00B820BB" w:rsidRDefault="00B820BB">
                                  <w:pPr>
                                    <w:pStyle w:val="TableParagraph"/>
                                    <w:rPr>
                                      <w:rFonts w:ascii="Times New Roman"/>
                                      <w:sz w:val="14"/>
                                    </w:rPr>
                                  </w:pPr>
                                </w:p>
                              </w:tc>
                              <w:tc>
                                <w:tcPr>
                                  <w:tcW w:w="273" w:type="dxa"/>
                                  <w:shd w:val="clear" w:color="auto" w:fill="4471C4"/>
                                </w:tcPr>
                                <w:p w14:paraId="38B4CB2A" w14:textId="77777777" w:rsidR="00B820BB" w:rsidRDefault="00B820BB">
                                  <w:pPr>
                                    <w:pStyle w:val="TableParagraph"/>
                                    <w:rPr>
                                      <w:rFonts w:ascii="Times New Roman"/>
                                      <w:sz w:val="14"/>
                                    </w:rPr>
                                  </w:pPr>
                                </w:p>
                              </w:tc>
                              <w:tc>
                                <w:tcPr>
                                  <w:tcW w:w="273" w:type="dxa"/>
                                </w:tcPr>
                                <w:p w14:paraId="0AE2CD79" w14:textId="77777777" w:rsidR="00B820BB" w:rsidRDefault="00B820BB">
                                  <w:pPr>
                                    <w:pStyle w:val="TableParagraph"/>
                                    <w:rPr>
                                      <w:rFonts w:ascii="Times New Roman"/>
                                      <w:sz w:val="14"/>
                                    </w:rPr>
                                  </w:pPr>
                                </w:p>
                              </w:tc>
                              <w:tc>
                                <w:tcPr>
                                  <w:tcW w:w="273" w:type="dxa"/>
                                </w:tcPr>
                                <w:p w14:paraId="39F14BD0" w14:textId="77777777" w:rsidR="00B820BB" w:rsidRDefault="00B820BB">
                                  <w:pPr>
                                    <w:pStyle w:val="TableParagraph"/>
                                    <w:rPr>
                                      <w:rFonts w:ascii="Times New Roman"/>
                                      <w:sz w:val="14"/>
                                    </w:rPr>
                                  </w:pPr>
                                </w:p>
                              </w:tc>
                            </w:tr>
                            <w:tr w:rsidR="00B820BB" w14:paraId="7109A1CE" w14:textId="77777777">
                              <w:trPr>
                                <w:trHeight w:val="204"/>
                              </w:trPr>
                              <w:tc>
                                <w:tcPr>
                                  <w:tcW w:w="710" w:type="dxa"/>
                                </w:tcPr>
                                <w:p w14:paraId="17639ADB" w14:textId="77777777" w:rsidR="00B820BB" w:rsidRDefault="001A4765">
                                  <w:pPr>
                                    <w:pStyle w:val="TableParagraph"/>
                                    <w:spacing w:before="9" w:line="175" w:lineRule="exact"/>
                                    <w:ind w:left="24"/>
                                    <w:rPr>
                                      <w:sz w:val="16"/>
                                    </w:rPr>
                                  </w:pPr>
                                  <w:r>
                                    <w:rPr>
                                      <w:spacing w:val="-4"/>
                                      <w:sz w:val="16"/>
                                    </w:rPr>
                                    <w:t>A338</w:t>
                                  </w:r>
                                </w:p>
                              </w:tc>
                              <w:tc>
                                <w:tcPr>
                                  <w:tcW w:w="710" w:type="dxa"/>
                                </w:tcPr>
                                <w:p w14:paraId="633884D2" w14:textId="77777777" w:rsidR="00B820BB" w:rsidRDefault="001A4765">
                                  <w:pPr>
                                    <w:pStyle w:val="TableParagraph"/>
                                    <w:spacing w:before="9" w:line="175" w:lineRule="exact"/>
                                    <w:ind w:right="15"/>
                                    <w:jc w:val="right"/>
                                    <w:rPr>
                                      <w:sz w:val="16"/>
                                    </w:rPr>
                                  </w:pPr>
                                  <w:r>
                                    <w:rPr>
                                      <w:spacing w:val="-5"/>
                                      <w:sz w:val="16"/>
                                    </w:rPr>
                                    <w:t>560</w:t>
                                  </w:r>
                                </w:p>
                              </w:tc>
                              <w:tc>
                                <w:tcPr>
                                  <w:tcW w:w="710" w:type="dxa"/>
                                </w:tcPr>
                                <w:p w14:paraId="0A4C4E26" w14:textId="77777777" w:rsidR="00B820BB" w:rsidRDefault="001A4765">
                                  <w:pPr>
                                    <w:pStyle w:val="TableParagraph"/>
                                    <w:spacing w:before="9" w:line="175" w:lineRule="exact"/>
                                    <w:ind w:right="16"/>
                                    <w:jc w:val="right"/>
                                    <w:rPr>
                                      <w:sz w:val="16"/>
                                    </w:rPr>
                                  </w:pPr>
                                  <w:r>
                                    <w:rPr>
                                      <w:spacing w:val="-4"/>
                                      <w:sz w:val="16"/>
                                    </w:rPr>
                                    <w:t>0,2%</w:t>
                                  </w:r>
                                </w:p>
                              </w:tc>
                              <w:tc>
                                <w:tcPr>
                                  <w:tcW w:w="273" w:type="dxa"/>
                                </w:tcPr>
                                <w:p w14:paraId="2C5EC3D3" w14:textId="77777777" w:rsidR="00B820BB" w:rsidRDefault="00B820BB">
                                  <w:pPr>
                                    <w:pStyle w:val="TableParagraph"/>
                                    <w:rPr>
                                      <w:rFonts w:ascii="Times New Roman"/>
                                      <w:sz w:val="14"/>
                                    </w:rPr>
                                  </w:pPr>
                                </w:p>
                              </w:tc>
                              <w:tc>
                                <w:tcPr>
                                  <w:tcW w:w="273" w:type="dxa"/>
                                </w:tcPr>
                                <w:p w14:paraId="4A8B3C16" w14:textId="77777777" w:rsidR="00B820BB" w:rsidRDefault="00B820BB">
                                  <w:pPr>
                                    <w:pStyle w:val="TableParagraph"/>
                                    <w:rPr>
                                      <w:rFonts w:ascii="Times New Roman"/>
                                      <w:sz w:val="14"/>
                                    </w:rPr>
                                  </w:pPr>
                                </w:p>
                              </w:tc>
                              <w:tc>
                                <w:tcPr>
                                  <w:tcW w:w="273" w:type="dxa"/>
                                </w:tcPr>
                                <w:p w14:paraId="5A8CE7F0" w14:textId="77777777" w:rsidR="00B820BB" w:rsidRDefault="00B820BB">
                                  <w:pPr>
                                    <w:pStyle w:val="TableParagraph"/>
                                    <w:rPr>
                                      <w:rFonts w:ascii="Times New Roman"/>
                                      <w:sz w:val="14"/>
                                    </w:rPr>
                                  </w:pPr>
                                </w:p>
                              </w:tc>
                              <w:tc>
                                <w:tcPr>
                                  <w:tcW w:w="273" w:type="dxa"/>
                                </w:tcPr>
                                <w:p w14:paraId="6AAADB1F" w14:textId="77777777" w:rsidR="00B820BB" w:rsidRDefault="00B820BB">
                                  <w:pPr>
                                    <w:pStyle w:val="TableParagraph"/>
                                    <w:rPr>
                                      <w:rFonts w:ascii="Times New Roman"/>
                                      <w:sz w:val="14"/>
                                    </w:rPr>
                                  </w:pPr>
                                </w:p>
                              </w:tc>
                              <w:tc>
                                <w:tcPr>
                                  <w:tcW w:w="273" w:type="dxa"/>
                                </w:tcPr>
                                <w:p w14:paraId="37A5148C" w14:textId="77777777" w:rsidR="00B820BB" w:rsidRDefault="00B820BB">
                                  <w:pPr>
                                    <w:pStyle w:val="TableParagraph"/>
                                    <w:rPr>
                                      <w:rFonts w:ascii="Times New Roman"/>
                                      <w:sz w:val="14"/>
                                    </w:rPr>
                                  </w:pPr>
                                </w:p>
                              </w:tc>
                              <w:tc>
                                <w:tcPr>
                                  <w:tcW w:w="273" w:type="dxa"/>
                                </w:tcPr>
                                <w:p w14:paraId="531201FF" w14:textId="77777777" w:rsidR="00B820BB" w:rsidRDefault="00B820BB">
                                  <w:pPr>
                                    <w:pStyle w:val="TableParagraph"/>
                                    <w:rPr>
                                      <w:rFonts w:ascii="Times New Roman"/>
                                      <w:sz w:val="14"/>
                                    </w:rPr>
                                  </w:pPr>
                                </w:p>
                              </w:tc>
                              <w:tc>
                                <w:tcPr>
                                  <w:tcW w:w="273" w:type="dxa"/>
                                  <w:shd w:val="clear" w:color="auto" w:fill="4471C4"/>
                                </w:tcPr>
                                <w:p w14:paraId="74E363E2" w14:textId="77777777" w:rsidR="00B820BB" w:rsidRDefault="00B820BB">
                                  <w:pPr>
                                    <w:pStyle w:val="TableParagraph"/>
                                    <w:rPr>
                                      <w:rFonts w:ascii="Times New Roman"/>
                                      <w:sz w:val="14"/>
                                    </w:rPr>
                                  </w:pPr>
                                </w:p>
                              </w:tc>
                              <w:tc>
                                <w:tcPr>
                                  <w:tcW w:w="273" w:type="dxa"/>
                                </w:tcPr>
                                <w:p w14:paraId="527BC38C" w14:textId="77777777" w:rsidR="00B820BB" w:rsidRDefault="00B820BB">
                                  <w:pPr>
                                    <w:pStyle w:val="TableParagraph"/>
                                    <w:rPr>
                                      <w:rFonts w:ascii="Times New Roman"/>
                                      <w:sz w:val="14"/>
                                    </w:rPr>
                                  </w:pPr>
                                </w:p>
                              </w:tc>
                            </w:tr>
                            <w:tr w:rsidR="00B820BB" w14:paraId="665E596D" w14:textId="77777777">
                              <w:trPr>
                                <w:trHeight w:val="204"/>
                              </w:trPr>
                              <w:tc>
                                <w:tcPr>
                                  <w:tcW w:w="710" w:type="dxa"/>
                                </w:tcPr>
                                <w:p w14:paraId="199154C6" w14:textId="77777777" w:rsidR="00B820BB" w:rsidRDefault="001A4765">
                                  <w:pPr>
                                    <w:pStyle w:val="TableParagraph"/>
                                    <w:spacing w:before="9" w:line="175" w:lineRule="exact"/>
                                    <w:ind w:left="24"/>
                                    <w:rPr>
                                      <w:sz w:val="16"/>
                                    </w:rPr>
                                  </w:pPr>
                                  <w:r>
                                    <w:rPr>
                                      <w:spacing w:val="-4"/>
                                      <w:sz w:val="16"/>
                                    </w:rPr>
                                    <w:t>B744</w:t>
                                  </w:r>
                                </w:p>
                              </w:tc>
                              <w:tc>
                                <w:tcPr>
                                  <w:tcW w:w="710" w:type="dxa"/>
                                </w:tcPr>
                                <w:p w14:paraId="776DE9FF" w14:textId="77777777" w:rsidR="00B820BB" w:rsidRDefault="001A4765">
                                  <w:pPr>
                                    <w:pStyle w:val="TableParagraph"/>
                                    <w:spacing w:before="9" w:line="175" w:lineRule="exact"/>
                                    <w:ind w:right="15"/>
                                    <w:jc w:val="right"/>
                                    <w:rPr>
                                      <w:sz w:val="16"/>
                                    </w:rPr>
                                  </w:pPr>
                                  <w:r>
                                    <w:rPr>
                                      <w:spacing w:val="-5"/>
                                      <w:sz w:val="16"/>
                                    </w:rPr>
                                    <w:t>317</w:t>
                                  </w:r>
                                </w:p>
                              </w:tc>
                              <w:tc>
                                <w:tcPr>
                                  <w:tcW w:w="710" w:type="dxa"/>
                                </w:tcPr>
                                <w:p w14:paraId="4EB6D312" w14:textId="77777777" w:rsidR="00B820BB" w:rsidRDefault="001A4765">
                                  <w:pPr>
                                    <w:pStyle w:val="TableParagraph"/>
                                    <w:spacing w:before="9" w:line="175" w:lineRule="exact"/>
                                    <w:ind w:right="16"/>
                                    <w:jc w:val="right"/>
                                    <w:rPr>
                                      <w:sz w:val="16"/>
                                    </w:rPr>
                                  </w:pPr>
                                  <w:r>
                                    <w:rPr>
                                      <w:spacing w:val="-4"/>
                                      <w:sz w:val="16"/>
                                    </w:rPr>
                                    <w:t>0,1%</w:t>
                                  </w:r>
                                </w:p>
                              </w:tc>
                              <w:tc>
                                <w:tcPr>
                                  <w:tcW w:w="273" w:type="dxa"/>
                                </w:tcPr>
                                <w:p w14:paraId="56CC480F" w14:textId="77777777" w:rsidR="00B820BB" w:rsidRDefault="00B820BB">
                                  <w:pPr>
                                    <w:pStyle w:val="TableParagraph"/>
                                    <w:rPr>
                                      <w:rFonts w:ascii="Times New Roman"/>
                                      <w:sz w:val="14"/>
                                    </w:rPr>
                                  </w:pPr>
                                </w:p>
                              </w:tc>
                              <w:tc>
                                <w:tcPr>
                                  <w:tcW w:w="273" w:type="dxa"/>
                                </w:tcPr>
                                <w:p w14:paraId="75F53E37" w14:textId="77777777" w:rsidR="00B820BB" w:rsidRDefault="00B820BB">
                                  <w:pPr>
                                    <w:pStyle w:val="TableParagraph"/>
                                    <w:rPr>
                                      <w:rFonts w:ascii="Times New Roman"/>
                                      <w:sz w:val="14"/>
                                    </w:rPr>
                                  </w:pPr>
                                </w:p>
                              </w:tc>
                              <w:tc>
                                <w:tcPr>
                                  <w:tcW w:w="273" w:type="dxa"/>
                                </w:tcPr>
                                <w:p w14:paraId="5C60AADB" w14:textId="77777777" w:rsidR="00B820BB" w:rsidRDefault="00B820BB">
                                  <w:pPr>
                                    <w:pStyle w:val="TableParagraph"/>
                                    <w:rPr>
                                      <w:rFonts w:ascii="Times New Roman"/>
                                      <w:sz w:val="14"/>
                                    </w:rPr>
                                  </w:pPr>
                                </w:p>
                              </w:tc>
                              <w:tc>
                                <w:tcPr>
                                  <w:tcW w:w="273" w:type="dxa"/>
                                  <w:shd w:val="clear" w:color="auto" w:fill="4471C4"/>
                                </w:tcPr>
                                <w:p w14:paraId="03877C8A" w14:textId="77777777" w:rsidR="00B820BB" w:rsidRDefault="00B820BB">
                                  <w:pPr>
                                    <w:pStyle w:val="TableParagraph"/>
                                    <w:rPr>
                                      <w:rFonts w:ascii="Times New Roman"/>
                                      <w:sz w:val="14"/>
                                    </w:rPr>
                                  </w:pPr>
                                </w:p>
                              </w:tc>
                              <w:tc>
                                <w:tcPr>
                                  <w:tcW w:w="273" w:type="dxa"/>
                                </w:tcPr>
                                <w:p w14:paraId="7FC15999" w14:textId="77777777" w:rsidR="00B820BB" w:rsidRDefault="00B820BB">
                                  <w:pPr>
                                    <w:pStyle w:val="TableParagraph"/>
                                    <w:rPr>
                                      <w:rFonts w:ascii="Times New Roman"/>
                                      <w:sz w:val="14"/>
                                    </w:rPr>
                                  </w:pPr>
                                </w:p>
                              </w:tc>
                              <w:tc>
                                <w:tcPr>
                                  <w:tcW w:w="273" w:type="dxa"/>
                                </w:tcPr>
                                <w:p w14:paraId="37974DE0" w14:textId="77777777" w:rsidR="00B820BB" w:rsidRDefault="00B820BB">
                                  <w:pPr>
                                    <w:pStyle w:val="TableParagraph"/>
                                    <w:rPr>
                                      <w:rFonts w:ascii="Times New Roman"/>
                                      <w:sz w:val="14"/>
                                    </w:rPr>
                                  </w:pPr>
                                </w:p>
                              </w:tc>
                              <w:tc>
                                <w:tcPr>
                                  <w:tcW w:w="273" w:type="dxa"/>
                                </w:tcPr>
                                <w:p w14:paraId="429357A0" w14:textId="77777777" w:rsidR="00B820BB" w:rsidRDefault="00B820BB">
                                  <w:pPr>
                                    <w:pStyle w:val="TableParagraph"/>
                                    <w:rPr>
                                      <w:rFonts w:ascii="Times New Roman"/>
                                      <w:sz w:val="14"/>
                                    </w:rPr>
                                  </w:pPr>
                                </w:p>
                              </w:tc>
                              <w:tc>
                                <w:tcPr>
                                  <w:tcW w:w="273" w:type="dxa"/>
                                </w:tcPr>
                                <w:p w14:paraId="29957961" w14:textId="77777777" w:rsidR="00B820BB" w:rsidRDefault="00B820BB">
                                  <w:pPr>
                                    <w:pStyle w:val="TableParagraph"/>
                                    <w:rPr>
                                      <w:rFonts w:ascii="Times New Roman"/>
                                      <w:sz w:val="14"/>
                                    </w:rPr>
                                  </w:pPr>
                                </w:p>
                              </w:tc>
                            </w:tr>
                          </w:tbl>
                          <w:p w14:paraId="4C99869C" w14:textId="77777777" w:rsidR="00B820BB" w:rsidRDefault="00B820BB">
                            <w:pPr>
                              <w:pStyle w:val="BodyText"/>
                              <w:ind w:left="0"/>
                            </w:pPr>
                          </w:p>
                        </w:txbxContent>
                      </wps:txbx>
                      <wps:bodyPr wrap="square" lIns="0" tIns="0" rIns="0" bIns="0" rtlCol="0">
                        <a:noAutofit/>
                      </wps:bodyPr>
                    </wps:wsp>
                  </a:graphicData>
                </a:graphic>
              </wp:anchor>
            </w:drawing>
          </mc:Choice>
          <mc:Fallback>
            <w:pict>
              <v:shape w14:anchorId="65C8C1B4" id="Textbox 195" o:spid="_x0000_s1032" type="#_x0000_t202" style="position:absolute;margin-left:80.8pt;margin-top:10.8pt;width:216.4pt;height:161.15pt;z-index:-251631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710"/>
                        <w:gridCol w:w="710"/>
                        <w:gridCol w:w="273"/>
                        <w:gridCol w:w="273"/>
                        <w:gridCol w:w="273"/>
                        <w:gridCol w:w="273"/>
                        <w:gridCol w:w="273"/>
                        <w:gridCol w:w="273"/>
                        <w:gridCol w:w="273"/>
                        <w:gridCol w:w="273"/>
                      </w:tblGrid>
                      <w:tr w:rsidR="00B820BB" w14:paraId="32D5F668" w14:textId="77777777">
                        <w:trPr>
                          <w:trHeight w:val="204"/>
                        </w:trPr>
                        <w:tc>
                          <w:tcPr>
                            <w:tcW w:w="710" w:type="dxa"/>
                            <w:shd w:val="clear" w:color="auto" w:fill="D9E0F1"/>
                          </w:tcPr>
                          <w:p w14:paraId="68143E28" w14:textId="77777777" w:rsidR="00B820BB" w:rsidRDefault="001A4765">
                            <w:pPr>
                              <w:pStyle w:val="TableParagraph"/>
                              <w:spacing w:before="9" w:line="176" w:lineRule="exact"/>
                              <w:ind w:left="24"/>
                              <w:rPr>
                                <w:sz w:val="16"/>
                              </w:rPr>
                            </w:pPr>
                            <w:r>
                              <w:rPr>
                                <w:spacing w:val="-4"/>
                                <w:sz w:val="16"/>
                              </w:rPr>
                              <w:t>Type</w:t>
                            </w:r>
                          </w:p>
                        </w:tc>
                        <w:tc>
                          <w:tcPr>
                            <w:tcW w:w="710" w:type="dxa"/>
                            <w:shd w:val="clear" w:color="auto" w:fill="D9E0F1"/>
                          </w:tcPr>
                          <w:p w14:paraId="6BA1809C" w14:textId="77777777" w:rsidR="00B820BB" w:rsidRDefault="001A4765">
                            <w:pPr>
                              <w:pStyle w:val="TableParagraph"/>
                              <w:spacing w:before="9" w:line="176" w:lineRule="exact"/>
                              <w:ind w:left="24"/>
                              <w:rPr>
                                <w:sz w:val="16"/>
                              </w:rPr>
                            </w:pPr>
                            <w:r>
                              <w:rPr>
                                <w:spacing w:val="-2"/>
                                <w:sz w:val="16"/>
                              </w:rPr>
                              <w:t>Nombre</w:t>
                            </w:r>
                          </w:p>
                        </w:tc>
                        <w:tc>
                          <w:tcPr>
                            <w:tcW w:w="710" w:type="dxa"/>
                            <w:shd w:val="clear" w:color="auto" w:fill="D9E0F1"/>
                          </w:tcPr>
                          <w:p w14:paraId="2DCFD915" w14:textId="77777777" w:rsidR="00B820BB" w:rsidRDefault="001A4765">
                            <w:pPr>
                              <w:pStyle w:val="TableParagraph"/>
                              <w:spacing w:before="9" w:line="176" w:lineRule="exact"/>
                              <w:ind w:left="24"/>
                              <w:rPr>
                                <w:sz w:val="16"/>
                              </w:rPr>
                            </w:pPr>
                            <w:r>
                              <w:rPr>
                                <w:spacing w:val="-2"/>
                                <w:sz w:val="16"/>
                              </w:rPr>
                              <w:t>Partager</w:t>
                            </w:r>
                          </w:p>
                        </w:tc>
                        <w:tc>
                          <w:tcPr>
                            <w:tcW w:w="273" w:type="dxa"/>
                            <w:shd w:val="clear" w:color="auto" w:fill="D9E0F1"/>
                          </w:tcPr>
                          <w:p w14:paraId="19C7D093" w14:textId="77777777" w:rsidR="00B820BB" w:rsidRDefault="001A4765">
                            <w:pPr>
                              <w:pStyle w:val="TableParagraph"/>
                              <w:spacing w:before="9" w:line="176" w:lineRule="exact"/>
                              <w:ind w:left="25"/>
                              <w:rPr>
                                <w:sz w:val="16"/>
                              </w:rPr>
                            </w:pPr>
                            <w:r>
                              <w:rPr>
                                <w:spacing w:val="-5"/>
                                <w:sz w:val="16"/>
                              </w:rPr>
                              <w:t>R1</w:t>
                            </w:r>
                          </w:p>
                        </w:tc>
                        <w:tc>
                          <w:tcPr>
                            <w:tcW w:w="273" w:type="dxa"/>
                            <w:shd w:val="clear" w:color="auto" w:fill="D9E0F1"/>
                          </w:tcPr>
                          <w:p w14:paraId="219957FE" w14:textId="77777777" w:rsidR="00B820BB" w:rsidRDefault="001A4765">
                            <w:pPr>
                              <w:pStyle w:val="TableParagraph"/>
                              <w:spacing w:before="9" w:line="176" w:lineRule="exact"/>
                              <w:ind w:left="25"/>
                              <w:rPr>
                                <w:sz w:val="16"/>
                              </w:rPr>
                            </w:pPr>
                            <w:r>
                              <w:rPr>
                                <w:spacing w:val="-5"/>
                                <w:sz w:val="16"/>
                              </w:rPr>
                              <w:t>R2</w:t>
                            </w:r>
                          </w:p>
                        </w:tc>
                        <w:tc>
                          <w:tcPr>
                            <w:tcW w:w="273" w:type="dxa"/>
                            <w:shd w:val="clear" w:color="auto" w:fill="D9E0F1"/>
                          </w:tcPr>
                          <w:p w14:paraId="12D174C8" w14:textId="77777777" w:rsidR="00B820BB" w:rsidRDefault="001A4765">
                            <w:pPr>
                              <w:pStyle w:val="TableParagraph"/>
                              <w:spacing w:before="9" w:line="176" w:lineRule="exact"/>
                              <w:ind w:left="26"/>
                              <w:rPr>
                                <w:sz w:val="16"/>
                              </w:rPr>
                            </w:pPr>
                            <w:r>
                              <w:rPr>
                                <w:spacing w:val="-5"/>
                                <w:sz w:val="16"/>
                              </w:rPr>
                              <w:t>R3</w:t>
                            </w:r>
                          </w:p>
                        </w:tc>
                        <w:tc>
                          <w:tcPr>
                            <w:tcW w:w="273" w:type="dxa"/>
                            <w:shd w:val="clear" w:color="auto" w:fill="D9E0F1"/>
                          </w:tcPr>
                          <w:p w14:paraId="0879D767" w14:textId="77777777" w:rsidR="00B820BB" w:rsidRDefault="001A4765">
                            <w:pPr>
                              <w:pStyle w:val="TableParagraph"/>
                              <w:spacing w:before="9" w:line="176" w:lineRule="exact"/>
                              <w:ind w:left="26"/>
                              <w:rPr>
                                <w:sz w:val="16"/>
                              </w:rPr>
                            </w:pPr>
                            <w:r>
                              <w:rPr>
                                <w:spacing w:val="-5"/>
                                <w:sz w:val="16"/>
                              </w:rPr>
                              <w:t>R4</w:t>
                            </w:r>
                          </w:p>
                        </w:tc>
                        <w:tc>
                          <w:tcPr>
                            <w:tcW w:w="273" w:type="dxa"/>
                            <w:shd w:val="clear" w:color="auto" w:fill="D9E0F1"/>
                          </w:tcPr>
                          <w:p w14:paraId="45494D7B" w14:textId="77777777" w:rsidR="00B820BB" w:rsidRDefault="001A4765">
                            <w:pPr>
                              <w:pStyle w:val="TableParagraph"/>
                              <w:spacing w:before="9" w:line="176" w:lineRule="exact"/>
                              <w:ind w:left="27"/>
                              <w:rPr>
                                <w:sz w:val="16"/>
                              </w:rPr>
                            </w:pPr>
                            <w:r>
                              <w:rPr>
                                <w:spacing w:val="-5"/>
                                <w:sz w:val="16"/>
                              </w:rPr>
                              <w:t>R5</w:t>
                            </w:r>
                          </w:p>
                        </w:tc>
                        <w:tc>
                          <w:tcPr>
                            <w:tcW w:w="273" w:type="dxa"/>
                            <w:shd w:val="clear" w:color="auto" w:fill="D9E0F1"/>
                          </w:tcPr>
                          <w:p w14:paraId="282E30F7" w14:textId="77777777" w:rsidR="00B820BB" w:rsidRDefault="001A4765">
                            <w:pPr>
                              <w:pStyle w:val="TableParagraph"/>
                              <w:spacing w:before="9" w:line="176" w:lineRule="exact"/>
                              <w:ind w:left="28"/>
                              <w:rPr>
                                <w:sz w:val="16"/>
                              </w:rPr>
                            </w:pPr>
                            <w:r>
                              <w:rPr>
                                <w:spacing w:val="-5"/>
                                <w:sz w:val="16"/>
                              </w:rPr>
                              <w:t>R6</w:t>
                            </w:r>
                          </w:p>
                        </w:tc>
                        <w:tc>
                          <w:tcPr>
                            <w:tcW w:w="273" w:type="dxa"/>
                            <w:shd w:val="clear" w:color="auto" w:fill="D9E0F1"/>
                          </w:tcPr>
                          <w:p w14:paraId="0F193FF0" w14:textId="77777777" w:rsidR="00B820BB" w:rsidRDefault="001A4765">
                            <w:pPr>
                              <w:pStyle w:val="TableParagraph"/>
                              <w:spacing w:before="9" w:line="176" w:lineRule="exact"/>
                              <w:ind w:left="29"/>
                              <w:rPr>
                                <w:sz w:val="16"/>
                              </w:rPr>
                            </w:pPr>
                            <w:r>
                              <w:rPr>
                                <w:spacing w:val="-5"/>
                                <w:sz w:val="16"/>
                              </w:rPr>
                              <w:t>R7</w:t>
                            </w:r>
                          </w:p>
                        </w:tc>
                        <w:tc>
                          <w:tcPr>
                            <w:tcW w:w="273" w:type="dxa"/>
                            <w:shd w:val="clear" w:color="auto" w:fill="D9E0F1"/>
                          </w:tcPr>
                          <w:p w14:paraId="56B6833F" w14:textId="77777777" w:rsidR="00B820BB" w:rsidRDefault="001A4765">
                            <w:pPr>
                              <w:pStyle w:val="TableParagraph"/>
                              <w:spacing w:before="9" w:line="176" w:lineRule="exact"/>
                              <w:ind w:left="29"/>
                              <w:rPr>
                                <w:sz w:val="16"/>
                              </w:rPr>
                            </w:pPr>
                            <w:r>
                              <w:rPr>
                                <w:spacing w:val="-5"/>
                                <w:sz w:val="16"/>
                              </w:rPr>
                              <w:t>R8</w:t>
                            </w:r>
                          </w:p>
                        </w:tc>
                      </w:tr>
                      <w:tr w:rsidR="00B820BB" w14:paraId="59152252" w14:textId="77777777">
                        <w:trPr>
                          <w:trHeight w:val="204"/>
                        </w:trPr>
                        <w:tc>
                          <w:tcPr>
                            <w:tcW w:w="710" w:type="dxa"/>
                          </w:tcPr>
                          <w:p w14:paraId="555ACA8C" w14:textId="77777777" w:rsidR="00B820BB" w:rsidRDefault="001A4765">
                            <w:pPr>
                              <w:pStyle w:val="TableParagraph"/>
                              <w:spacing w:before="9" w:line="175" w:lineRule="exact"/>
                              <w:ind w:left="24"/>
                              <w:rPr>
                                <w:sz w:val="16"/>
                              </w:rPr>
                            </w:pPr>
                            <w:r>
                              <w:rPr>
                                <w:spacing w:val="-4"/>
                                <w:sz w:val="16"/>
                              </w:rPr>
                              <w:t>A339</w:t>
                            </w:r>
                          </w:p>
                        </w:tc>
                        <w:tc>
                          <w:tcPr>
                            <w:tcW w:w="710" w:type="dxa"/>
                          </w:tcPr>
                          <w:p w14:paraId="171943BD" w14:textId="77777777" w:rsidR="00B820BB" w:rsidRDefault="001A4765">
                            <w:pPr>
                              <w:pStyle w:val="TableParagraph"/>
                              <w:spacing w:before="9" w:line="175" w:lineRule="exact"/>
                              <w:ind w:right="15"/>
                              <w:jc w:val="right"/>
                              <w:rPr>
                                <w:sz w:val="16"/>
                              </w:rPr>
                            </w:pPr>
                            <w:r>
                              <w:rPr>
                                <w:spacing w:val="-4"/>
                                <w:sz w:val="16"/>
                              </w:rPr>
                              <w:t>8464</w:t>
                            </w:r>
                          </w:p>
                        </w:tc>
                        <w:tc>
                          <w:tcPr>
                            <w:tcW w:w="710" w:type="dxa"/>
                          </w:tcPr>
                          <w:p w14:paraId="3F486C32" w14:textId="77777777" w:rsidR="00B820BB" w:rsidRDefault="001A4765">
                            <w:pPr>
                              <w:pStyle w:val="TableParagraph"/>
                              <w:spacing w:before="9" w:line="175" w:lineRule="exact"/>
                              <w:ind w:right="16"/>
                              <w:jc w:val="right"/>
                              <w:rPr>
                                <w:sz w:val="16"/>
                              </w:rPr>
                            </w:pPr>
                            <w:r>
                              <w:rPr>
                                <w:spacing w:val="-4"/>
                                <w:sz w:val="16"/>
                              </w:rPr>
                              <w:t>3,5%</w:t>
                            </w:r>
                          </w:p>
                        </w:tc>
                        <w:tc>
                          <w:tcPr>
                            <w:tcW w:w="273" w:type="dxa"/>
                          </w:tcPr>
                          <w:p w14:paraId="586B9F64" w14:textId="77777777" w:rsidR="00B820BB" w:rsidRDefault="00B820BB">
                            <w:pPr>
                              <w:pStyle w:val="TableParagraph"/>
                              <w:rPr>
                                <w:rFonts w:ascii="Times New Roman"/>
                                <w:sz w:val="14"/>
                              </w:rPr>
                            </w:pPr>
                          </w:p>
                        </w:tc>
                        <w:tc>
                          <w:tcPr>
                            <w:tcW w:w="273" w:type="dxa"/>
                          </w:tcPr>
                          <w:p w14:paraId="33CEA861" w14:textId="77777777" w:rsidR="00B820BB" w:rsidRDefault="00B820BB">
                            <w:pPr>
                              <w:pStyle w:val="TableParagraph"/>
                              <w:rPr>
                                <w:rFonts w:ascii="Times New Roman"/>
                                <w:sz w:val="14"/>
                              </w:rPr>
                            </w:pPr>
                          </w:p>
                        </w:tc>
                        <w:tc>
                          <w:tcPr>
                            <w:tcW w:w="273" w:type="dxa"/>
                          </w:tcPr>
                          <w:p w14:paraId="1A1E5E0B" w14:textId="77777777" w:rsidR="00B820BB" w:rsidRDefault="00B820BB">
                            <w:pPr>
                              <w:pStyle w:val="TableParagraph"/>
                              <w:rPr>
                                <w:rFonts w:ascii="Times New Roman"/>
                                <w:sz w:val="14"/>
                              </w:rPr>
                            </w:pPr>
                          </w:p>
                        </w:tc>
                        <w:tc>
                          <w:tcPr>
                            <w:tcW w:w="273" w:type="dxa"/>
                          </w:tcPr>
                          <w:p w14:paraId="1A0A8671" w14:textId="77777777" w:rsidR="00B820BB" w:rsidRDefault="00B820BB">
                            <w:pPr>
                              <w:pStyle w:val="TableParagraph"/>
                              <w:rPr>
                                <w:rFonts w:ascii="Times New Roman"/>
                                <w:sz w:val="14"/>
                              </w:rPr>
                            </w:pPr>
                          </w:p>
                        </w:tc>
                        <w:tc>
                          <w:tcPr>
                            <w:tcW w:w="273" w:type="dxa"/>
                          </w:tcPr>
                          <w:p w14:paraId="20D46A9B" w14:textId="77777777" w:rsidR="00B820BB" w:rsidRDefault="00B820BB">
                            <w:pPr>
                              <w:pStyle w:val="TableParagraph"/>
                              <w:rPr>
                                <w:rFonts w:ascii="Times New Roman"/>
                                <w:sz w:val="14"/>
                              </w:rPr>
                            </w:pPr>
                          </w:p>
                        </w:tc>
                        <w:tc>
                          <w:tcPr>
                            <w:tcW w:w="273" w:type="dxa"/>
                            <w:shd w:val="clear" w:color="auto" w:fill="4471C4"/>
                          </w:tcPr>
                          <w:p w14:paraId="100A6FB6" w14:textId="77777777" w:rsidR="00B820BB" w:rsidRDefault="00B820BB">
                            <w:pPr>
                              <w:pStyle w:val="TableParagraph"/>
                              <w:rPr>
                                <w:rFonts w:ascii="Times New Roman"/>
                                <w:sz w:val="14"/>
                              </w:rPr>
                            </w:pPr>
                          </w:p>
                        </w:tc>
                        <w:tc>
                          <w:tcPr>
                            <w:tcW w:w="273" w:type="dxa"/>
                          </w:tcPr>
                          <w:p w14:paraId="7B6C63D1" w14:textId="77777777" w:rsidR="00B820BB" w:rsidRDefault="00B820BB">
                            <w:pPr>
                              <w:pStyle w:val="TableParagraph"/>
                              <w:rPr>
                                <w:rFonts w:ascii="Times New Roman"/>
                                <w:sz w:val="14"/>
                              </w:rPr>
                            </w:pPr>
                          </w:p>
                        </w:tc>
                        <w:tc>
                          <w:tcPr>
                            <w:tcW w:w="273" w:type="dxa"/>
                          </w:tcPr>
                          <w:p w14:paraId="083E4CCE" w14:textId="77777777" w:rsidR="00B820BB" w:rsidRDefault="00B820BB">
                            <w:pPr>
                              <w:pStyle w:val="TableParagraph"/>
                              <w:rPr>
                                <w:rFonts w:ascii="Times New Roman"/>
                                <w:sz w:val="14"/>
                              </w:rPr>
                            </w:pPr>
                          </w:p>
                        </w:tc>
                      </w:tr>
                      <w:tr w:rsidR="00B820BB" w14:paraId="4EE8816E" w14:textId="77777777">
                        <w:trPr>
                          <w:trHeight w:val="204"/>
                        </w:trPr>
                        <w:tc>
                          <w:tcPr>
                            <w:tcW w:w="710" w:type="dxa"/>
                          </w:tcPr>
                          <w:p w14:paraId="1AD2996E" w14:textId="77777777" w:rsidR="00B820BB" w:rsidRDefault="001A4765">
                            <w:pPr>
                              <w:pStyle w:val="TableParagraph"/>
                              <w:spacing w:before="9" w:line="175" w:lineRule="exact"/>
                              <w:ind w:left="24"/>
                              <w:rPr>
                                <w:sz w:val="16"/>
                              </w:rPr>
                            </w:pPr>
                            <w:r>
                              <w:rPr>
                                <w:spacing w:val="-4"/>
                                <w:sz w:val="16"/>
                              </w:rPr>
                              <w:t>A359</w:t>
                            </w:r>
                          </w:p>
                        </w:tc>
                        <w:tc>
                          <w:tcPr>
                            <w:tcW w:w="710" w:type="dxa"/>
                          </w:tcPr>
                          <w:p w14:paraId="1C54CB2F" w14:textId="77777777" w:rsidR="00B820BB" w:rsidRDefault="001A4765">
                            <w:pPr>
                              <w:pStyle w:val="TableParagraph"/>
                              <w:spacing w:before="9" w:line="175" w:lineRule="exact"/>
                              <w:ind w:right="15"/>
                              <w:jc w:val="right"/>
                              <w:rPr>
                                <w:sz w:val="16"/>
                              </w:rPr>
                            </w:pPr>
                            <w:r>
                              <w:rPr>
                                <w:spacing w:val="-4"/>
                                <w:sz w:val="16"/>
                              </w:rPr>
                              <w:t>5130</w:t>
                            </w:r>
                          </w:p>
                        </w:tc>
                        <w:tc>
                          <w:tcPr>
                            <w:tcW w:w="710" w:type="dxa"/>
                          </w:tcPr>
                          <w:p w14:paraId="7C0382B7" w14:textId="77777777" w:rsidR="00B820BB" w:rsidRDefault="001A4765">
                            <w:pPr>
                              <w:pStyle w:val="TableParagraph"/>
                              <w:spacing w:before="9" w:line="175" w:lineRule="exact"/>
                              <w:ind w:right="16"/>
                              <w:jc w:val="right"/>
                              <w:rPr>
                                <w:sz w:val="16"/>
                              </w:rPr>
                            </w:pPr>
                            <w:r>
                              <w:rPr>
                                <w:spacing w:val="-4"/>
                                <w:sz w:val="16"/>
                              </w:rPr>
                              <w:t>2,1%</w:t>
                            </w:r>
                          </w:p>
                        </w:tc>
                        <w:tc>
                          <w:tcPr>
                            <w:tcW w:w="273" w:type="dxa"/>
                          </w:tcPr>
                          <w:p w14:paraId="2DBAB2F9" w14:textId="77777777" w:rsidR="00B820BB" w:rsidRDefault="00B820BB">
                            <w:pPr>
                              <w:pStyle w:val="TableParagraph"/>
                              <w:rPr>
                                <w:rFonts w:ascii="Times New Roman"/>
                                <w:sz w:val="14"/>
                              </w:rPr>
                            </w:pPr>
                          </w:p>
                        </w:tc>
                        <w:tc>
                          <w:tcPr>
                            <w:tcW w:w="273" w:type="dxa"/>
                          </w:tcPr>
                          <w:p w14:paraId="6E70C41C" w14:textId="77777777" w:rsidR="00B820BB" w:rsidRDefault="00B820BB">
                            <w:pPr>
                              <w:pStyle w:val="TableParagraph"/>
                              <w:rPr>
                                <w:rFonts w:ascii="Times New Roman"/>
                                <w:sz w:val="14"/>
                              </w:rPr>
                            </w:pPr>
                          </w:p>
                        </w:tc>
                        <w:tc>
                          <w:tcPr>
                            <w:tcW w:w="273" w:type="dxa"/>
                          </w:tcPr>
                          <w:p w14:paraId="77205536" w14:textId="77777777" w:rsidR="00B820BB" w:rsidRDefault="00B820BB">
                            <w:pPr>
                              <w:pStyle w:val="TableParagraph"/>
                              <w:rPr>
                                <w:rFonts w:ascii="Times New Roman"/>
                                <w:sz w:val="14"/>
                              </w:rPr>
                            </w:pPr>
                          </w:p>
                        </w:tc>
                        <w:tc>
                          <w:tcPr>
                            <w:tcW w:w="273" w:type="dxa"/>
                          </w:tcPr>
                          <w:p w14:paraId="2E720050" w14:textId="77777777" w:rsidR="00B820BB" w:rsidRDefault="00B820BB">
                            <w:pPr>
                              <w:pStyle w:val="TableParagraph"/>
                              <w:rPr>
                                <w:rFonts w:ascii="Times New Roman"/>
                                <w:sz w:val="14"/>
                              </w:rPr>
                            </w:pPr>
                          </w:p>
                        </w:tc>
                        <w:tc>
                          <w:tcPr>
                            <w:tcW w:w="273" w:type="dxa"/>
                          </w:tcPr>
                          <w:p w14:paraId="6682D51A" w14:textId="77777777" w:rsidR="00B820BB" w:rsidRDefault="00B820BB">
                            <w:pPr>
                              <w:pStyle w:val="TableParagraph"/>
                              <w:rPr>
                                <w:rFonts w:ascii="Times New Roman"/>
                                <w:sz w:val="14"/>
                              </w:rPr>
                            </w:pPr>
                          </w:p>
                        </w:tc>
                        <w:tc>
                          <w:tcPr>
                            <w:tcW w:w="273" w:type="dxa"/>
                          </w:tcPr>
                          <w:p w14:paraId="443630B2" w14:textId="77777777" w:rsidR="00B820BB" w:rsidRDefault="00B820BB">
                            <w:pPr>
                              <w:pStyle w:val="TableParagraph"/>
                              <w:rPr>
                                <w:rFonts w:ascii="Times New Roman"/>
                                <w:sz w:val="14"/>
                              </w:rPr>
                            </w:pPr>
                          </w:p>
                        </w:tc>
                        <w:tc>
                          <w:tcPr>
                            <w:tcW w:w="273" w:type="dxa"/>
                          </w:tcPr>
                          <w:p w14:paraId="6DF6E5DE" w14:textId="77777777" w:rsidR="00B820BB" w:rsidRDefault="00B820BB">
                            <w:pPr>
                              <w:pStyle w:val="TableParagraph"/>
                              <w:rPr>
                                <w:rFonts w:ascii="Times New Roman"/>
                                <w:sz w:val="14"/>
                              </w:rPr>
                            </w:pPr>
                          </w:p>
                        </w:tc>
                        <w:tc>
                          <w:tcPr>
                            <w:tcW w:w="273" w:type="dxa"/>
                            <w:shd w:val="clear" w:color="auto" w:fill="4471C4"/>
                          </w:tcPr>
                          <w:p w14:paraId="33DD613F" w14:textId="77777777" w:rsidR="00B820BB" w:rsidRDefault="00B820BB">
                            <w:pPr>
                              <w:pStyle w:val="TableParagraph"/>
                              <w:rPr>
                                <w:rFonts w:ascii="Times New Roman"/>
                                <w:sz w:val="14"/>
                              </w:rPr>
                            </w:pPr>
                          </w:p>
                        </w:tc>
                      </w:tr>
                      <w:tr w:rsidR="00B820BB" w14:paraId="5CA03ABD" w14:textId="77777777">
                        <w:trPr>
                          <w:trHeight w:val="204"/>
                        </w:trPr>
                        <w:tc>
                          <w:tcPr>
                            <w:tcW w:w="710" w:type="dxa"/>
                          </w:tcPr>
                          <w:p w14:paraId="48BA471B" w14:textId="77777777" w:rsidR="00B820BB" w:rsidRDefault="001A4765">
                            <w:pPr>
                              <w:pStyle w:val="TableParagraph"/>
                              <w:spacing w:before="9" w:line="175" w:lineRule="exact"/>
                              <w:ind w:left="24"/>
                              <w:rPr>
                                <w:sz w:val="16"/>
                              </w:rPr>
                            </w:pPr>
                            <w:r>
                              <w:rPr>
                                <w:spacing w:val="-4"/>
                                <w:sz w:val="16"/>
                              </w:rPr>
                              <w:t>B789</w:t>
                            </w:r>
                          </w:p>
                        </w:tc>
                        <w:tc>
                          <w:tcPr>
                            <w:tcW w:w="710" w:type="dxa"/>
                          </w:tcPr>
                          <w:p w14:paraId="2D46B119" w14:textId="77777777" w:rsidR="00B820BB" w:rsidRDefault="001A4765">
                            <w:pPr>
                              <w:pStyle w:val="TableParagraph"/>
                              <w:spacing w:before="9" w:line="175" w:lineRule="exact"/>
                              <w:ind w:right="15"/>
                              <w:jc w:val="right"/>
                              <w:rPr>
                                <w:sz w:val="16"/>
                              </w:rPr>
                            </w:pPr>
                            <w:r>
                              <w:rPr>
                                <w:spacing w:val="-4"/>
                                <w:sz w:val="16"/>
                              </w:rPr>
                              <w:t>4424</w:t>
                            </w:r>
                          </w:p>
                        </w:tc>
                        <w:tc>
                          <w:tcPr>
                            <w:tcW w:w="710" w:type="dxa"/>
                          </w:tcPr>
                          <w:p w14:paraId="0C04E134" w14:textId="77777777" w:rsidR="00B820BB" w:rsidRDefault="001A4765">
                            <w:pPr>
                              <w:pStyle w:val="TableParagraph"/>
                              <w:spacing w:before="9" w:line="175" w:lineRule="exact"/>
                              <w:ind w:right="16"/>
                              <w:jc w:val="right"/>
                              <w:rPr>
                                <w:sz w:val="16"/>
                              </w:rPr>
                            </w:pPr>
                            <w:r>
                              <w:rPr>
                                <w:spacing w:val="-4"/>
                                <w:sz w:val="16"/>
                              </w:rPr>
                              <w:t>1,8%</w:t>
                            </w:r>
                          </w:p>
                        </w:tc>
                        <w:tc>
                          <w:tcPr>
                            <w:tcW w:w="273" w:type="dxa"/>
                          </w:tcPr>
                          <w:p w14:paraId="3240488E" w14:textId="77777777" w:rsidR="00B820BB" w:rsidRDefault="00B820BB">
                            <w:pPr>
                              <w:pStyle w:val="TableParagraph"/>
                              <w:rPr>
                                <w:rFonts w:ascii="Times New Roman"/>
                                <w:sz w:val="14"/>
                              </w:rPr>
                            </w:pPr>
                          </w:p>
                        </w:tc>
                        <w:tc>
                          <w:tcPr>
                            <w:tcW w:w="273" w:type="dxa"/>
                          </w:tcPr>
                          <w:p w14:paraId="672C400F" w14:textId="77777777" w:rsidR="00B820BB" w:rsidRDefault="00B820BB">
                            <w:pPr>
                              <w:pStyle w:val="TableParagraph"/>
                              <w:rPr>
                                <w:rFonts w:ascii="Times New Roman"/>
                                <w:sz w:val="14"/>
                              </w:rPr>
                            </w:pPr>
                          </w:p>
                        </w:tc>
                        <w:tc>
                          <w:tcPr>
                            <w:tcW w:w="273" w:type="dxa"/>
                          </w:tcPr>
                          <w:p w14:paraId="27A25C70" w14:textId="77777777" w:rsidR="00B820BB" w:rsidRDefault="00B820BB">
                            <w:pPr>
                              <w:pStyle w:val="TableParagraph"/>
                              <w:rPr>
                                <w:rFonts w:ascii="Times New Roman"/>
                                <w:sz w:val="14"/>
                              </w:rPr>
                            </w:pPr>
                          </w:p>
                        </w:tc>
                        <w:tc>
                          <w:tcPr>
                            <w:tcW w:w="273" w:type="dxa"/>
                          </w:tcPr>
                          <w:p w14:paraId="1AC0F820" w14:textId="77777777" w:rsidR="00B820BB" w:rsidRDefault="00B820BB">
                            <w:pPr>
                              <w:pStyle w:val="TableParagraph"/>
                              <w:rPr>
                                <w:rFonts w:ascii="Times New Roman"/>
                                <w:sz w:val="14"/>
                              </w:rPr>
                            </w:pPr>
                          </w:p>
                        </w:tc>
                        <w:tc>
                          <w:tcPr>
                            <w:tcW w:w="273" w:type="dxa"/>
                          </w:tcPr>
                          <w:p w14:paraId="77FBA961" w14:textId="77777777" w:rsidR="00B820BB" w:rsidRDefault="00B820BB">
                            <w:pPr>
                              <w:pStyle w:val="TableParagraph"/>
                              <w:rPr>
                                <w:rFonts w:ascii="Times New Roman"/>
                                <w:sz w:val="14"/>
                              </w:rPr>
                            </w:pPr>
                          </w:p>
                        </w:tc>
                        <w:tc>
                          <w:tcPr>
                            <w:tcW w:w="273" w:type="dxa"/>
                          </w:tcPr>
                          <w:p w14:paraId="0C9DF291" w14:textId="77777777" w:rsidR="00B820BB" w:rsidRDefault="00B820BB">
                            <w:pPr>
                              <w:pStyle w:val="TableParagraph"/>
                              <w:rPr>
                                <w:rFonts w:ascii="Times New Roman"/>
                                <w:sz w:val="14"/>
                              </w:rPr>
                            </w:pPr>
                          </w:p>
                        </w:tc>
                        <w:tc>
                          <w:tcPr>
                            <w:tcW w:w="273" w:type="dxa"/>
                            <w:shd w:val="clear" w:color="auto" w:fill="4471C4"/>
                          </w:tcPr>
                          <w:p w14:paraId="226F4FC3" w14:textId="77777777" w:rsidR="00B820BB" w:rsidRDefault="00B820BB">
                            <w:pPr>
                              <w:pStyle w:val="TableParagraph"/>
                              <w:rPr>
                                <w:rFonts w:ascii="Times New Roman"/>
                                <w:sz w:val="14"/>
                              </w:rPr>
                            </w:pPr>
                          </w:p>
                        </w:tc>
                        <w:tc>
                          <w:tcPr>
                            <w:tcW w:w="273" w:type="dxa"/>
                          </w:tcPr>
                          <w:p w14:paraId="2353B054" w14:textId="77777777" w:rsidR="00B820BB" w:rsidRDefault="00B820BB">
                            <w:pPr>
                              <w:pStyle w:val="TableParagraph"/>
                              <w:rPr>
                                <w:rFonts w:ascii="Times New Roman"/>
                                <w:sz w:val="14"/>
                              </w:rPr>
                            </w:pPr>
                          </w:p>
                        </w:tc>
                      </w:tr>
                      <w:tr w:rsidR="00B820BB" w14:paraId="53E70C3B" w14:textId="77777777">
                        <w:trPr>
                          <w:trHeight w:val="204"/>
                        </w:trPr>
                        <w:tc>
                          <w:tcPr>
                            <w:tcW w:w="710" w:type="dxa"/>
                          </w:tcPr>
                          <w:p w14:paraId="09FA55A8" w14:textId="77777777" w:rsidR="00B820BB" w:rsidRDefault="001A4765">
                            <w:pPr>
                              <w:pStyle w:val="TableParagraph"/>
                              <w:spacing w:before="9" w:line="175" w:lineRule="exact"/>
                              <w:ind w:left="24"/>
                              <w:rPr>
                                <w:sz w:val="16"/>
                              </w:rPr>
                            </w:pPr>
                            <w:r>
                              <w:rPr>
                                <w:spacing w:val="-4"/>
                                <w:sz w:val="16"/>
                              </w:rPr>
                              <w:t>B772</w:t>
                            </w:r>
                          </w:p>
                        </w:tc>
                        <w:tc>
                          <w:tcPr>
                            <w:tcW w:w="710" w:type="dxa"/>
                          </w:tcPr>
                          <w:p w14:paraId="63B4BE35" w14:textId="77777777" w:rsidR="00B820BB" w:rsidRDefault="001A4765">
                            <w:pPr>
                              <w:pStyle w:val="TableParagraph"/>
                              <w:spacing w:before="9" w:line="175" w:lineRule="exact"/>
                              <w:ind w:right="15"/>
                              <w:jc w:val="right"/>
                              <w:rPr>
                                <w:sz w:val="16"/>
                              </w:rPr>
                            </w:pPr>
                            <w:r>
                              <w:rPr>
                                <w:spacing w:val="-4"/>
                                <w:sz w:val="16"/>
                              </w:rPr>
                              <w:t>4309</w:t>
                            </w:r>
                          </w:p>
                        </w:tc>
                        <w:tc>
                          <w:tcPr>
                            <w:tcW w:w="710" w:type="dxa"/>
                          </w:tcPr>
                          <w:p w14:paraId="27F1EF97" w14:textId="77777777" w:rsidR="00B820BB" w:rsidRDefault="001A4765">
                            <w:pPr>
                              <w:pStyle w:val="TableParagraph"/>
                              <w:spacing w:before="9" w:line="175" w:lineRule="exact"/>
                              <w:ind w:right="16"/>
                              <w:jc w:val="right"/>
                              <w:rPr>
                                <w:sz w:val="16"/>
                              </w:rPr>
                            </w:pPr>
                            <w:r>
                              <w:rPr>
                                <w:spacing w:val="-4"/>
                                <w:sz w:val="16"/>
                              </w:rPr>
                              <w:t>1,8%</w:t>
                            </w:r>
                          </w:p>
                        </w:tc>
                        <w:tc>
                          <w:tcPr>
                            <w:tcW w:w="273" w:type="dxa"/>
                          </w:tcPr>
                          <w:p w14:paraId="078142C2" w14:textId="77777777" w:rsidR="00B820BB" w:rsidRDefault="00B820BB">
                            <w:pPr>
                              <w:pStyle w:val="TableParagraph"/>
                              <w:rPr>
                                <w:rFonts w:ascii="Times New Roman"/>
                                <w:sz w:val="14"/>
                              </w:rPr>
                            </w:pPr>
                          </w:p>
                        </w:tc>
                        <w:tc>
                          <w:tcPr>
                            <w:tcW w:w="273" w:type="dxa"/>
                          </w:tcPr>
                          <w:p w14:paraId="04EACA39" w14:textId="77777777" w:rsidR="00B820BB" w:rsidRDefault="00B820BB">
                            <w:pPr>
                              <w:pStyle w:val="TableParagraph"/>
                              <w:rPr>
                                <w:rFonts w:ascii="Times New Roman"/>
                                <w:sz w:val="14"/>
                              </w:rPr>
                            </w:pPr>
                          </w:p>
                        </w:tc>
                        <w:tc>
                          <w:tcPr>
                            <w:tcW w:w="273" w:type="dxa"/>
                          </w:tcPr>
                          <w:p w14:paraId="3E5C9398" w14:textId="77777777" w:rsidR="00B820BB" w:rsidRDefault="00B820BB">
                            <w:pPr>
                              <w:pStyle w:val="TableParagraph"/>
                              <w:rPr>
                                <w:rFonts w:ascii="Times New Roman"/>
                                <w:sz w:val="14"/>
                              </w:rPr>
                            </w:pPr>
                          </w:p>
                        </w:tc>
                        <w:tc>
                          <w:tcPr>
                            <w:tcW w:w="273" w:type="dxa"/>
                            <w:shd w:val="clear" w:color="auto" w:fill="4471C4"/>
                          </w:tcPr>
                          <w:p w14:paraId="0097127A" w14:textId="77777777" w:rsidR="00B820BB" w:rsidRDefault="00B820BB">
                            <w:pPr>
                              <w:pStyle w:val="TableParagraph"/>
                              <w:rPr>
                                <w:rFonts w:ascii="Times New Roman"/>
                                <w:sz w:val="14"/>
                              </w:rPr>
                            </w:pPr>
                          </w:p>
                        </w:tc>
                        <w:tc>
                          <w:tcPr>
                            <w:tcW w:w="273" w:type="dxa"/>
                            <w:shd w:val="clear" w:color="auto" w:fill="4471C4"/>
                          </w:tcPr>
                          <w:p w14:paraId="3EAC8725" w14:textId="77777777" w:rsidR="00B820BB" w:rsidRDefault="00B820BB">
                            <w:pPr>
                              <w:pStyle w:val="TableParagraph"/>
                              <w:rPr>
                                <w:rFonts w:ascii="Times New Roman"/>
                                <w:sz w:val="14"/>
                              </w:rPr>
                            </w:pPr>
                          </w:p>
                        </w:tc>
                        <w:tc>
                          <w:tcPr>
                            <w:tcW w:w="273" w:type="dxa"/>
                            <w:shd w:val="clear" w:color="auto" w:fill="4471C4"/>
                          </w:tcPr>
                          <w:p w14:paraId="7BC97274" w14:textId="77777777" w:rsidR="00B820BB" w:rsidRDefault="00B820BB">
                            <w:pPr>
                              <w:pStyle w:val="TableParagraph"/>
                              <w:rPr>
                                <w:rFonts w:ascii="Times New Roman"/>
                                <w:sz w:val="14"/>
                              </w:rPr>
                            </w:pPr>
                          </w:p>
                        </w:tc>
                        <w:tc>
                          <w:tcPr>
                            <w:tcW w:w="273" w:type="dxa"/>
                          </w:tcPr>
                          <w:p w14:paraId="7A38B38A" w14:textId="77777777" w:rsidR="00B820BB" w:rsidRDefault="00B820BB">
                            <w:pPr>
                              <w:pStyle w:val="TableParagraph"/>
                              <w:rPr>
                                <w:rFonts w:ascii="Times New Roman"/>
                                <w:sz w:val="14"/>
                              </w:rPr>
                            </w:pPr>
                          </w:p>
                        </w:tc>
                        <w:tc>
                          <w:tcPr>
                            <w:tcW w:w="273" w:type="dxa"/>
                          </w:tcPr>
                          <w:p w14:paraId="6C4CA872" w14:textId="77777777" w:rsidR="00B820BB" w:rsidRDefault="00B820BB">
                            <w:pPr>
                              <w:pStyle w:val="TableParagraph"/>
                              <w:rPr>
                                <w:rFonts w:ascii="Times New Roman"/>
                                <w:sz w:val="14"/>
                              </w:rPr>
                            </w:pPr>
                          </w:p>
                        </w:tc>
                      </w:tr>
                      <w:tr w:rsidR="00B820BB" w14:paraId="5AC508DC" w14:textId="77777777">
                        <w:trPr>
                          <w:trHeight w:val="204"/>
                        </w:trPr>
                        <w:tc>
                          <w:tcPr>
                            <w:tcW w:w="710" w:type="dxa"/>
                          </w:tcPr>
                          <w:p w14:paraId="61CD2626" w14:textId="77777777" w:rsidR="00B820BB" w:rsidRDefault="001A4765">
                            <w:pPr>
                              <w:pStyle w:val="TableParagraph"/>
                              <w:spacing w:before="9" w:line="176" w:lineRule="exact"/>
                              <w:ind w:left="24"/>
                              <w:rPr>
                                <w:sz w:val="16"/>
                              </w:rPr>
                            </w:pPr>
                            <w:r>
                              <w:rPr>
                                <w:spacing w:val="-4"/>
                                <w:sz w:val="16"/>
                              </w:rPr>
                              <w:t>A333</w:t>
                            </w:r>
                          </w:p>
                        </w:tc>
                        <w:tc>
                          <w:tcPr>
                            <w:tcW w:w="710" w:type="dxa"/>
                          </w:tcPr>
                          <w:p w14:paraId="163D5D2B" w14:textId="77777777" w:rsidR="00B820BB" w:rsidRDefault="001A4765">
                            <w:pPr>
                              <w:pStyle w:val="TableParagraph"/>
                              <w:spacing w:before="9" w:line="176" w:lineRule="exact"/>
                              <w:ind w:right="15"/>
                              <w:jc w:val="right"/>
                              <w:rPr>
                                <w:sz w:val="16"/>
                              </w:rPr>
                            </w:pPr>
                            <w:r>
                              <w:rPr>
                                <w:spacing w:val="-4"/>
                                <w:sz w:val="16"/>
                              </w:rPr>
                              <w:t>3558</w:t>
                            </w:r>
                          </w:p>
                        </w:tc>
                        <w:tc>
                          <w:tcPr>
                            <w:tcW w:w="710" w:type="dxa"/>
                          </w:tcPr>
                          <w:p w14:paraId="4B2BFA89" w14:textId="77777777" w:rsidR="00B820BB" w:rsidRDefault="001A4765">
                            <w:pPr>
                              <w:pStyle w:val="TableParagraph"/>
                              <w:spacing w:before="9" w:line="176" w:lineRule="exact"/>
                              <w:ind w:right="16"/>
                              <w:jc w:val="right"/>
                              <w:rPr>
                                <w:sz w:val="16"/>
                              </w:rPr>
                            </w:pPr>
                            <w:r>
                              <w:rPr>
                                <w:spacing w:val="-4"/>
                                <w:sz w:val="16"/>
                              </w:rPr>
                              <w:t>1,5%</w:t>
                            </w:r>
                          </w:p>
                        </w:tc>
                        <w:tc>
                          <w:tcPr>
                            <w:tcW w:w="273" w:type="dxa"/>
                          </w:tcPr>
                          <w:p w14:paraId="71373148" w14:textId="77777777" w:rsidR="00B820BB" w:rsidRDefault="00B820BB">
                            <w:pPr>
                              <w:pStyle w:val="TableParagraph"/>
                              <w:rPr>
                                <w:rFonts w:ascii="Times New Roman"/>
                                <w:sz w:val="14"/>
                              </w:rPr>
                            </w:pPr>
                          </w:p>
                        </w:tc>
                        <w:tc>
                          <w:tcPr>
                            <w:tcW w:w="273" w:type="dxa"/>
                          </w:tcPr>
                          <w:p w14:paraId="6D6A9D5A" w14:textId="77777777" w:rsidR="00B820BB" w:rsidRDefault="00B820BB">
                            <w:pPr>
                              <w:pStyle w:val="TableParagraph"/>
                              <w:rPr>
                                <w:rFonts w:ascii="Times New Roman"/>
                                <w:sz w:val="14"/>
                              </w:rPr>
                            </w:pPr>
                          </w:p>
                        </w:tc>
                        <w:tc>
                          <w:tcPr>
                            <w:tcW w:w="273" w:type="dxa"/>
                          </w:tcPr>
                          <w:p w14:paraId="2E236BD3" w14:textId="77777777" w:rsidR="00B820BB" w:rsidRDefault="00B820BB">
                            <w:pPr>
                              <w:pStyle w:val="TableParagraph"/>
                              <w:rPr>
                                <w:rFonts w:ascii="Times New Roman"/>
                                <w:sz w:val="14"/>
                              </w:rPr>
                            </w:pPr>
                          </w:p>
                        </w:tc>
                        <w:tc>
                          <w:tcPr>
                            <w:tcW w:w="273" w:type="dxa"/>
                          </w:tcPr>
                          <w:p w14:paraId="1FEC474F" w14:textId="77777777" w:rsidR="00B820BB" w:rsidRDefault="00B820BB">
                            <w:pPr>
                              <w:pStyle w:val="TableParagraph"/>
                              <w:rPr>
                                <w:rFonts w:ascii="Times New Roman"/>
                                <w:sz w:val="14"/>
                              </w:rPr>
                            </w:pPr>
                          </w:p>
                        </w:tc>
                        <w:tc>
                          <w:tcPr>
                            <w:tcW w:w="273" w:type="dxa"/>
                            <w:shd w:val="clear" w:color="auto" w:fill="4471C4"/>
                          </w:tcPr>
                          <w:p w14:paraId="46786A61" w14:textId="77777777" w:rsidR="00B820BB" w:rsidRDefault="00B820BB">
                            <w:pPr>
                              <w:pStyle w:val="TableParagraph"/>
                              <w:rPr>
                                <w:rFonts w:ascii="Times New Roman"/>
                                <w:sz w:val="14"/>
                              </w:rPr>
                            </w:pPr>
                          </w:p>
                        </w:tc>
                        <w:tc>
                          <w:tcPr>
                            <w:tcW w:w="273" w:type="dxa"/>
                          </w:tcPr>
                          <w:p w14:paraId="1495EC6C" w14:textId="77777777" w:rsidR="00B820BB" w:rsidRDefault="00B820BB">
                            <w:pPr>
                              <w:pStyle w:val="TableParagraph"/>
                              <w:rPr>
                                <w:rFonts w:ascii="Times New Roman"/>
                                <w:sz w:val="14"/>
                              </w:rPr>
                            </w:pPr>
                          </w:p>
                        </w:tc>
                        <w:tc>
                          <w:tcPr>
                            <w:tcW w:w="273" w:type="dxa"/>
                          </w:tcPr>
                          <w:p w14:paraId="569BB543" w14:textId="77777777" w:rsidR="00B820BB" w:rsidRDefault="00B820BB">
                            <w:pPr>
                              <w:pStyle w:val="TableParagraph"/>
                              <w:rPr>
                                <w:rFonts w:ascii="Times New Roman"/>
                                <w:sz w:val="14"/>
                              </w:rPr>
                            </w:pPr>
                          </w:p>
                        </w:tc>
                        <w:tc>
                          <w:tcPr>
                            <w:tcW w:w="273" w:type="dxa"/>
                          </w:tcPr>
                          <w:p w14:paraId="2E85B6DD" w14:textId="77777777" w:rsidR="00B820BB" w:rsidRDefault="00B820BB">
                            <w:pPr>
                              <w:pStyle w:val="TableParagraph"/>
                              <w:rPr>
                                <w:rFonts w:ascii="Times New Roman"/>
                                <w:sz w:val="14"/>
                              </w:rPr>
                            </w:pPr>
                          </w:p>
                        </w:tc>
                      </w:tr>
                      <w:tr w:rsidR="00B820BB" w14:paraId="2FFE38F7" w14:textId="77777777">
                        <w:trPr>
                          <w:trHeight w:val="204"/>
                        </w:trPr>
                        <w:tc>
                          <w:tcPr>
                            <w:tcW w:w="710" w:type="dxa"/>
                          </w:tcPr>
                          <w:p w14:paraId="53F1D230" w14:textId="77777777" w:rsidR="00B820BB" w:rsidRDefault="001A4765">
                            <w:pPr>
                              <w:pStyle w:val="TableParagraph"/>
                              <w:spacing w:before="8" w:line="176" w:lineRule="exact"/>
                              <w:ind w:left="24"/>
                              <w:rPr>
                                <w:sz w:val="16"/>
                              </w:rPr>
                            </w:pPr>
                            <w:r>
                              <w:rPr>
                                <w:spacing w:val="-4"/>
                                <w:sz w:val="16"/>
                              </w:rPr>
                              <w:t>B763</w:t>
                            </w:r>
                          </w:p>
                        </w:tc>
                        <w:tc>
                          <w:tcPr>
                            <w:tcW w:w="710" w:type="dxa"/>
                          </w:tcPr>
                          <w:p w14:paraId="7F195559" w14:textId="77777777" w:rsidR="00B820BB" w:rsidRDefault="001A4765">
                            <w:pPr>
                              <w:pStyle w:val="TableParagraph"/>
                              <w:spacing w:before="8" w:line="176" w:lineRule="exact"/>
                              <w:ind w:right="15"/>
                              <w:jc w:val="right"/>
                              <w:rPr>
                                <w:sz w:val="16"/>
                              </w:rPr>
                            </w:pPr>
                            <w:r>
                              <w:rPr>
                                <w:spacing w:val="-4"/>
                                <w:sz w:val="16"/>
                              </w:rPr>
                              <w:t>3011</w:t>
                            </w:r>
                          </w:p>
                        </w:tc>
                        <w:tc>
                          <w:tcPr>
                            <w:tcW w:w="710" w:type="dxa"/>
                          </w:tcPr>
                          <w:p w14:paraId="09EC3657" w14:textId="77777777" w:rsidR="00B820BB" w:rsidRDefault="001A4765">
                            <w:pPr>
                              <w:pStyle w:val="TableParagraph"/>
                              <w:spacing w:before="8" w:line="176" w:lineRule="exact"/>
                              <w:ind w:right="16"/>
                              <w:jc w:val="right"/>
                              <w:rPr>
                                <w:sz w:val="16"/>
                              </w:rPr>
                            </w:pPr>
                            <w:r>
                              <w:rPr>
                                <w:spacing w:val="-4"/>
                                <w:sz w:val="16"/>
                              </w:rPr>
                              <w:t>1,3%</w:t>
                            </w:r>
                          </w:p>
                        </w:tc>
                        <w:tc>
                          <w:tcPr>
                            <w:tcW w:w="273" w:type="dxa"/>
                          </w:tcPr>
                          <w:p w14:paraId="45ED5696" w14:textId="77777777" w:rsidR="00B820BB" w:rsidRDefault="00B820BB">
                            <w:pPr>
                              <w:pStyle w:val="TableParagraph"/>
                              <w:rPr>
                                <w:rFonts w:ascii="Times New Roman"/>
                                <w:sz w:val="14"/>
                              </w:rPr>
                            </w:pPr>
                          </w:p>
                        </w:tc>
                        <w:tc>
                          <w:tcPr>
                            <w:tcW w:w="273" w:type="dxa"/>
                          </w:tcPr>
                          <w:p w14:paraId="3D1F8E10" w14:textId="77777777" w:rsidR="00B820BB" w:rsidRDefault="00B820BB">
                            <w:pPr>
                              <w:pStyle w:val="TableParagraph"/>
                              <w:rPr>
                                <w:rFonts w:ascii="Times New Roman"/>
                                <w:sz w:val="14"/>
                              </w:rPr>
                            </w:pPr>
                          </w:p>
                        </w:tc>
                        <w:tc>
                          <w:tcPr>
                            <w:tcW w:w="273" w:type="dxa"/>
                          </w:tcPr>
                          <w:p w14:paraId="7E99BFEB" w14:textId="77777777" w:rsidR="00B820BB" w:rsidRDefault="00B820BB">
                            <w:pPr>
                              <w:pStyle w:val="TableParagraph"/>
                              <w:rPr>
                                <w:rFonts w:ascii="Times New Roman"/>
                                <w:sz w:val="14"/>
                              </w:rPr>
                            </w:pPr>
                          </w:p>
                        </w:tc>
                        <w:tc>
                          <w:tcPr>
                            <w:tcW w:w="273" w:type="dxa"/>
                            <w:shd w:val="clear" w:color="auto" w:fill="4471C4"/>
                          </w:tcPr>
                          <w:p w14:paraId="6B649ED8" w14:textId="77777777" w:rsidR="00B820BB" w:rsidRDefault="00B820BB">
                            <w:pPr>
                              <w:pStyle w:val="TableParagraph"/>
                              <w:rPr>
                                <w:rFonts w:ascii="Times New Roman"/>
                                <w:sz w:val="14"/>
                              </w:rPr>
                            </w:pPr>
                          </w:p>
                        </w:tc>
                        <w:tc>
                          <w:tcPr>
                            <w:tcW w:w="273" w:type="dxa"/>
                            <w:shd w:val="clear" w:color="auto" w:fill="4471C4"/>
                          </w:tcPr>
                          <w:p w14:paraId="0E2EA3B5" w14:textId="77777777" w:rsidR="00B820BB" w:rsidRDefault="00B820BB">
                            <w:pPr>
                              <w:pStyle w:val="TableParagraph"/>
                              <w:rPr>
                                <w:rFonts w:ascii="Times New Roman"/>
                                <w:sz w:val="14"/>
                              </w:rPr>
                            </w:pPr>
                          </w:p>
                        </w:tc>
                        <w:tc>
                          <w:tcPr>
                            <w:tcW w:w="273" w:type="dxa"/>
                          </w:tcPr>
                          <w:p w14:paraId="2E4B0523" w14:textId="77777777" w:rsidR="00B820BB" w:rsidRDefault="00B820BB">
                            <w:pPr>
                              <w:pStyle w:val="TableParagraph"/>
                              <w:rPr>
                                <w:rFonts w:ascii="Times New Roman"/>
                                <w:sz w:val="14"/>
                              </w:rPr>
                            </w:pPr>
                          </w:p>
                        </w:tc>
                        <w:tc>
                          <w:tcPr>
                            <w:tcW w:w="273" w:type="dxa"/>
                          </w:tcPr>
                          <w:p w14:paraId="0F10D3E7" w14:textId="77777777" w:rsidR="00B820BB" w:rsidRDefault="00B820BB">
                            <w:pPr>
                              <w:pStyle w:val="TableParagraph"/>
                              <w:rPr>
                                <w:rFonts w:ascii="Times New Roman"/>
                                <w:sz w:val="14"/>
                              </w:rPr>
                            </w:pPr>
                          </w:p>
                        </w:tc>
                        <w:tc>
                          <w:tcPr>
                            <w:tcW w:w="273" w:type="dxa"/>
                          </w:tcPr>
                          <w:p w14:paraId="139E03A3" w14:textId="77777777" w:rsidR="00B820BB" w:rsidRDefault="00B820BB">
                            <w:pPr>
                              <w:pStyle w:val="TableParagraph"/>
                              <w:rPr>
                                <w:rFonts w:ascii="Times New Roman"/>
                                <w:sz w:val="14"/>
                              </w:rPr>
                            </w:pPr>
                          </w:p>
                        </w:tc>
                      </w:tr>
                      <w:tr w:rsidR="00B820BB" w14:paraId="0123B34E" w14:textId="77777777">
                        <w:trPr>
                          <w:trHeight w:val="204"/>
                        </w:trPr>
                        <w:tc>
                          <w:tcPr>
                            <w:tcW w:w="710" w:type="dxa"/>
                          </w:tcPr>
                          <w:p w14:paraId="46DC30C6" w14:textId="77777777" w:rsidR="00B820BB" w:rsidRDefault="001A4765">
                            <w:pPr>
                              <w:pStyle w:val="TableParagraph"/>
                              <w:spacing w:before="9" w:line="175" w:lineRule="exact"/>
                              <w:ind w:left="24"/>
                              <w:rPr>
                                <w:sz w:val="16"/>
                              </w:rPr>
                            </w:pPr>
                            <w:r>
                              <w:rPr>
                                <w:spacing w:val="-4"/>
                                <w:sz w:val="16"/>
                              </w:rPr>
                              <w:t>B788</w:t>
                            </w:r>
                          </w:p>
                        </w:tc>
                        <w:tc>
                          <w:tcPr>
                            <w:tcW w:w="710" w:type="dxa"/>
                          </w:tcPr>
                          <w:p w14:paraId="0847FBFE" w14:textId="77777777" w:rsidR="00B820BB" w:rsidRDefault="001A4765">
                            <w:pPr>
                              <w:pStyle w:val="TableParagraph"/>
                              <w:spacing w:before="9" w:line="175" w:lineRule="exact"/>
                              <w:ind w:right="15"/>
                              <w:jc w:val="right"/>
                              <w:rPr>
                                <w:sz w:val="16"/>
                              </w:rPr>
                            </w:pPr>
                            <w:r>
                              <w:rPr>
                                <w:spacing w:val="-4"/>
                                <w:sz w:val="16"/>
                              </w:rPr>
                              <w:t>2684</w:t>
                            </w:r>
                          </w:p>
                        </w:tc>
                        <w:tc>
                          <w:tcPr>
                            <w:tcW w:w="710" w:type="dxa"/>
                          </w:tcPr>
                          <w:p w14:paraId="4C9AED81" w14:textId="77777777" w:rsidR="00B820BB" w:rsidRDefault="001A4765">
                            <w:pPr>
                              <w:pStyle w:val="TableParagraph"/>
                              <w:spacing w:before="9" w:line="175" w:lineRule="exact"/>
                              <w:ind w:right="16"/>
                              <w:jc w:val="right"/>
                              <w:rPr>
                                <w:sz w:val="16"/>
                              </w:rPr>
                            </w:pPr>
                            <w:r>
                              <w:rPr>
                                <w:spacing w:val="-4"/>
                                <w:sz w:val="16"/>
                              </w:rPr>
                              <w:t>1,1%</w:t>
                            </w:r>
                          </w:p>
                        </w:tc>
                        <w:tc>
                          <w:tcPr>
                            <w:tcW w:w="273" w:type="dxa"/>
                          </w:tcPr>
                          <w:p w14:paraId="6E964A79" w14:textId="77777777" w:rsidR="00B820BB" w:rsidRDefault="00B820BB">
                            <w:pPr>
                              <w:pStyle w:val="TableParagraph"/>
                              <w:rPr>
                                <w:rFonts w:ascii="Times New Roman"/>
                                <w:sz w:val="14"/>
                              </w:rPr>
                            </w:pPr>
                          </w:p>
                        </w:tc>
                        <w:tc>
                          <w:tcPr>
                            <w:tcW w:w="273" w:type="dxa"/>
                          </w:tcPr>
                          <w:p w14:paraId="16B3F148" w14:textId="77777777" w:rsidR="00B820BB" w:rsidRDefault="00B820BB">
                            <w:pPr>
                              <w:pStyle w:val="TableParagraph"/>
                              <w:rPr>
                                <w:rFonts w:ascii="Times New Roman"/>
                                <w:sz w:val="14"/>
                              </w:rPr>
                            </w:pPr>
                          </w:p>
                        </w:tc>
                        <w:tc>
                          <w:tcPr>
                            <w:tcW w:w="273" w:type="dxa"/>
                          </w:tcPr>
                          <w:p w14:paraId="103C0B3C" w14:textId="77777777" w:rsidR="00B820BB" w:rsidRDefault="00B820BB">
                            <w:pPr>
                              <w:pStyle w:val="TableParagraph"/>
                              <w:rPr>
                                <w:rFonts w:ascii="Times New Roman"/>
                                <w:sz w:val="14"/>
                              </w:rPr>
                            </w:pPr>
                          </w:p>
                        </w:tc>
                        <w:tc>
                          <w:tcPr>
                            <w:tcW w:w="273" w:type="dxa"/>
                          </w:tcPr>
                          <w:p w14:paraId="6A87B97D" w14:textId="77777777" w:rsidR="00B820BB" w:rsidRDefault="00B820BB">
                            <w:pPr>
                              <w:pStyle w:val="TableParagraph"/>
                              <w:rPr>
                                <w:rFonts w:ascii="Times New Roman"/>
                                <w:sz w:val="14"/>
                              </w:rPr>
                            </w:pPr>
                          </w:p>
                        </w:tc>
                        <w:tc>
                          <w:tcPr>
                            <w:tcW w:w="273" w:type="dxa"/>
                          </w:tcPr>
                          <w:p w14:paraId="73E3CF31" w14:textId="77777777" w:rsidR="00B820BB" w:rsidRDefault="00B820BB">
                            <w:pPr>
                              <w:pStyle w:val="TableParagraph"/>
                              <w:rPr>
                                <w:rFonts w:ascii="Times New Roman"/>
                                <w:sz w:val="14"/>
                              </w:rPr>
                            </w:pPr>
                          </w:p>
                        </w:tc>
                        <w:tc>
                          <w:tcPr>
                            <w:tcW w:w="273" w:type="dxa"/>
                          </w:tcPr>
                          <w:p w14:paraId="05908264" w14:textId="77777777" w:rsidR="00B820BB" w:rsidRDefault="00B820BB">
                            <w:pPr>
                              <w:pStyle w:val="TableParagraph"/>
                              <w:rPr>
                                <w:rFonts w:ascii="Times New Roman"/>
                                <w:sz w:val="14"/>
                              </w:rPr>
                            </w:pPr>
                          </w:p>
                        </w:tc>
                        <w:tc>
                          <w:tcPr>
                            <w:tcW w:w="273" w:type="dxa"/>
                            <w:shd w:val="clear" w:color="auto" w:fill="4471C4"/>
                          </w:tcPr>
                          <w:p w14:paraId="13E6E5E9" w14:textId="77777777" w:rsidR="00B820BB" w:rsidRDefault="00B820BB">
                            <w:pPr>
                              <w:pStyle w:val="TableParagraph"/>
                              <w:rPr>
                                <w:rFonts w:ascii="Times New Roman"/>
                                <w:sz w:val="14"/>
                              </w:rPr>
                            </w:pPr>
                          </w:p>
                        </w:tc>
                        <w:tc>
                          <w:tcPr>
                            <w:tcW w:w="273" w:type="dxa"/>
                            <w:shd w:val="clear" w:color="auto" w:fill="4471C4"/>
                          </w:tcPr>
                          <w:p w14:paraId="1C0EDC3C" w14:textId="77777777" w:rsidR="00B820BB" w:rsidRDefault="00B820BB">
                            <w:pPr>
                              <w:pStyle w:val="TableParagraph"/>
                              <w:rPr>
                                <w:rFonts w:ascii="Times New Roman"/>
                                <w:sz w:val="14"/>
                              </w:rPr>
                            </w:pPr>
                          </w:p>
                        </w:tc>
                      </w:tr>
                      <w:tr w:rsidR="00B820BB" w14:paraId="7CC45825" w14:textId="77777777">
                        <w:trPr>
                          <w:trHeight w:val="204"/>
                        </w:trPr>
                        <w:tc>
                          <w:tcPr>
                            <w:tcW w:w="710" w:type="dxa"/>
                          </w:tcPr>
                          <w:p w14:paraId="51A27214" w14:textId="77777777" w:rsidR="00B820BB" w:rsidRDefault="001A4765">
                            <w:pPr>
                              <w:pStyle w:val="TableParagraph"/>
                              <w:spacing w:before="9" w:line="175" w:lineRule="exact"/>
                              <w:ind w:left="24"/>
                              <w:rPr>
                                <w:sz w:val="16"/>
                              </w:rPr>
                            </w:pPr>
                            <w:r>
                              <w:rPr>
                                <w:spacing w:val="-4"/>
                                <w:sz w:val="16"/>
                              </w:rPr>
                              <w:t>A332</w:t>
                            </w:r>
                          </w:p>
                        </w:tc>
                        <w:tc>
                          <w:tcPr>
                            <w:tcW w:w="710" w:type="dxa"/>
                          </w:tcPr>
                          <w:p w14:paraId="5FFF52B0" w14:textId="77777777" w:rsidR="00B820BB" w:rsidRDefault="001A4765">
                            <w:pPr>
                              <w:pStyle w:val="TableParagraph"/>
                              <w:spacing w:before="9" w:line="175" w:lineRule="exact"/>
                              <w:ind w:right="15"/>
                              <w:jc w:val="right"/>
                              <w:rPr>
                                <w:sz w:val="16"/>
                              </w:rPr>
                            </w:pPr>
                            <w:r>
                              <w:rPr>
                                <w:spacing w:val="-4"/>
                                <w:sz w:val="16"/>
                              </w:rPr>
                              <w:t>2642</w:t>
                            </w:r>
                          </w:p>
                        </w:tc>
                        <w:tc>
                          <w:tcPr>
                            <w:tcW w:w="710" w:type="dxa"/>
                          </w:tcPr>
                          <w:p w14:paraId="6114250B" w14:textId="77777777" w:rsidR="00B820BB" w:rsidRDefault="001A4765">
                            <w:pPr>
                              <w:pStyle w:val="TableParagraph"/>
                              <w:spacing w:before="9" w:line="175" w:lineRule="exact"/>
                              <w:ind w:right="16"/>
                              <w:jc w:val="right"/>
                              <w:rPr>
                                <w:sz w:val="16"/>
                              </w:rPr>
                            </w:pPr>
                            <w:r>
                              <w:rPr>
                                <w:spacing w:val="-4"/>
                                <w:sz w:val="16"/>
                              </w:rPr>
                              <w:t>1,1%</w:t>
                            </w:r>
                          </w:p>
                        </w:tc>
                        <w:tc>
                          <w:tcPr>
                            <w:tcW w:w="273" w:type="dxa"/>
                          </w:tcPr>
                          <w:p w14:paraId="5CDE018B" w14:textId="77777777" w:rsidR="00B820BB" w:rsidRDefault="00B820BB">
                            <w:pPr>
                              <w:pStyle w:val="TableParagraph"/>
                              <w:rPr>
                                <w:rFonts w:ascii="Times New Roman"/>
                                <w:sz w:val="14"/>
                              </w:rPr>
                            </w:pPr>
                          </w:p>
                        </w:tc>
                        <w:tc>
                          <w:tcPr>
                            <w:tcW w:w="273" w:type="dxa"/>
                          </w:tcPr>
                          <w:p w14:paraId="4BEE1693" w14:textId="77777777" w:rsidR="00B820BB" w:rsidRDefault="00B820BB">
                            <w:pPr>
                              <w:pStyle w:val="TableParagraph"/>
                              <w:rPr>
                                <w:rFonts w:ascii="Times New Roman"/>
                                <w:sz w:val="14"/>
                              </w:rPr>
                            </w:pPr>
                          </w:p>
                        </w:tc>
                        <w:tc>
                          <w:tcPr>
                            <w:tcW w:w="273" w:type="dxa"/>
                          </w:tcPr>
                          <w:p w14:paraId="07E4E085" w14:textId="77777777" w:rsidR="00B820BB" w:rsidRDefault="00B820BB">
                            <w:pPr>
                              <w:pStyle w:val="TableParagraph"/>
                              <w:rPr>
                                <w:rFonts w:ascii="Times New Roman"/>
                                <w:sz w:val="14"/>
                              </w:rPr>
                            </w:pPr>
                          </w:p>
                        </w:tc>
                        <w:tc>
                          <w:tcPr>
                            <w:tcW w:w="273" w:type="dxa"/>
                          </w:tcPr>
                          <w:p w14:paraId="7285FCFE" w14:textId="77777777" w:rsidR="00B820BB" w:rsidRDefault="00B820BB">
                            <w:pPr>
                              <w:pStyle w:val="TableParagraph"/>
                              <w:rPr>
                                <w:rFonts w:ascii="Times New Roman"/>
                                <w:sz w:val="14"/>
                              </w:rPr>
                            </w:pPr>
                          </w:p>
                        </w:tc>
                        <w:tc>
                          <w:tcPr>
                            <w:tcW w:w="273" w:type="dxa"/>
                            <w:shd w:val="clear" w:color="auto" w:fill="4471C4"/>
                          </w:tcPr>
                          <w:p w14:paraId="1947A2B3" w14:textId="77777777" w:rsidR="00B820BB" w:rsidRDefault="00B820BB">
                            <w:pPr>
                              <w:pStyle w:val="TableParagraph"/>
                              <w:rPr>
                                <w:rFonts w:ascii="Times New Roman"/>
                                <w:sz w:val="14"/>
                              </w:rPr>
                            </w:pPr>
                          </w:p>
                        </w:tc>
                        <w:tc>
                          <w:tcPr>
                            <w:tcW w:w="273" w:type="dxa"/>
                          </w:tcPr>
                          <w:p w14:paraId="6C395B68" w14:textId="77777777" w:rsidR="00B820BB" w:rsidRDefault="00B820BB">
                            <w:pPr>
                              <w:pStyle w:val="TableParagraph"/>
                              <w:rPr>
                                <w:rFonts w:ascii="Times New Roman"/>
                                <w:sz w:val="14"/>
                              </w:rPr>
                            </w:pPr>
                          </w:p>
                        </w:tc>
                        <w:tc>
                          <w:tcPr>
                            <w:tcW w:w="273" w:type="dxa"/>
                          </w:tcPr>
                          <w:p w14:paraId="6F748F54" w14:textId="77777777" w:rsidR="00B820BB" w:rsidRDefault="00B820BB">
                            <w:pPr>
                              <w:pStyle w:val="TableParagraph"/>
                              <w:rPr>
                                <w:rFonts w:ascii="Times New Roman"/>
                                <w:sz w:val="14"/>
                              </w:rPr>
                            </w:pPr>
                          </w:p>
                        </w:tc>
                        <w:tc>
                          <w:tcPr>
                            <w:tcW w:w="273" w:type="dxa"/>
                          </w:tcPr>
                          <w:p w14:paraId="65AB6EBE" w14:textId="77777777" w:rsidR="00B820BB" w:rsidRDefault="00B820BB">
                            <w:pPr>
                              <w:pStyle w:val="TableParagraph"/>
                              <w:rPr>
                                <w:rFonts w:ascii="Times New Roman"/>
                                <w:sz w:val="14"/>
                              </w:rPr>
                            </w:pPr>
                          </w:p>
                        </w:tc>
                      </w:tr>
                      <w:tr w:rsidR="00B820BB" w14:paraId="4FFB0308" w14:textId="77777777">
                        <w:trPr>
                          <w:trHeight w:val="204"/>
                        </w:trPr>
                        <w:tc>
                          <w:tcPr>
                            <w:tcW w:w="710" w:type="dxa"/>
                          </w:tcPr>
                          <w:p w14:paraId="13767D94" w14:textId="77777777" w:rsidR="00B820BB" w:rsidRDefault="001A4765">
                            <w:pPr>
                              <w:pStyle w:val="TableParagraph"/>
                              <w:spacing w:before="9" w:line="175" w:lineRule="exact"/>
                              <w:ind w:left="24"/>
                              <w:rPr>
                                <w:sz w:val="16"/>
                              </w:rPr>
                            </w:pPr>
                            <w:r>
                              <w:rPr>
                                <w:spacing w:val="-4"/>
                                <w:sz w:val="16"/>
                              </w:rPr>
                              <w:t>B77W</w:t>
                            </w:r>
                          </w:p>
                        </w:tc>
                        <w:tc>
                          <w:tcPr>
                            <w:tcW w:w="710" w:type="dxa"/>
                          </w:tcPr>
                          <w:p w14:paraId="43BC4D3D" w14:textId="77777777" w:rsidR="00B820BB" w:rsidRDefault="001A4765">
                            <w:pPr>
                              <w:pStyle w:val="TableParagraph"/>
                              <w:spacing w:before="9" w:line="175" w:lineRule="exact"/>
                              <w:ind w:right="15"/>
                              <w:jc w:val="right"/>
                              <w:rPr>
                                <w:sz w:val="16"/>
                              </w:rPr>
                            </w:pPr>
                            <w:r>
                              <w:rPr>
                                <w:spacing w:val="-4"/>
                                <w:sz w:val="16"/>
                              </w:rPr>
                              <w:t>1901</w:t>
                            </w:r>
                          </w:p>
                        </w:tc>
                        <w:tc>
                          <w:tcPr>
                            <w:tcW w:w="710" w:type="dxa"/>
                          </w:tcPr>
                          <w:p w14:paraId="29EBF906" w14:textId="77777777" w:rsidR="00B820BB" w:rsidRDefault="001A4765">
                            <w:pPr>
                              <w:pStyle w:val="TableParagraph"/>
                              <w:spacing w:before="9" w:line="175" w:lineRule="exact"/>
                              <w:ind w:right="16"/>
                              <w:jc w:val="right"/>
                              <w:rPr>
                                <w:sz w:val="16"/>
                              </w:rPr>
                            </w:pPr>
                            <w:r>
                              <w:rPr>
                                <w:spacing w:val="-4"/>
                                <w:sz w:val="16"/>
                              </w:rPr>
                              <w:t>0,8%</w:t>
                            </w:r>
                          </w:p>
                        </w:tc>
                        <w:tc>
                          <w:tcPr>
                            <w:tcW w:w="273" w:type="dxa"/>
                          </w:tcPr>
                          <w:p w14:paraId="5CBD292E" w14:textId="77777777" w:rsidR="00B820BB" w:rsidRDefault="00B820BB">
                            <w:pPr>
                              <w:pStyle w:val="TableParagraph"/>
                              <w:rPr>
                                <w:rFonts w:ascii="Times New Roman"/>
                                <w:sz w:val="14"/>
                              </w:rPr>
                            </w:pPr>
                          </w:p>
                        </w:tc>
                        <w:tc>
                          <w:tcPr>
                            <w:tcW w:w="273" w:type="dxa"/>
                          </w:tcPr>
                          <w:p w14:paraId="5FE1A6EC" w14:textId="77777777" w:rsidR="00B820BB" w:rsidRDefault="00B820BB">
                            <w:pPr>
                              <w:pStyle w:val="TableParagraph"/>
                              <w:rPr>
                                <w:rFonts w:ascii="Times New Roman"/>
                                <w:sz w:val="14"/>
                              </w:rPr>
                            </w:pPr>
                          </w:p>
                        </w:tc>
                        <w:tc>
                          <w:tcPr>
                            <w:tcW w:w="273" w:type="dxa"/>
                          </w:tcPr>
                          <w:p w14:paraId="6ECD8413" w14:textId="77777777" w:rsidR="00B820BB" w:rsidRDefault="00B820BB">
                            <w:pPr>
                              <w:pStyle w:val="TableParagraph"/>
                              <w:rPr>
                                <w:rFonts w:ascii="Times New Roman"/>
                                <w:sz w:val="14"/>
                              </w:rPr>
                            </w:pPr>
                          </w:p>
                        </w:tc>
                        <w:tc>
                          <w:tcPr>
                            <w:tcW w:w="273" w:type="dxa"/>
                          </w:tcPr>
                          <w:p w14:paraId="5D50ACA9" w14:textId="77777777" w:rsidR="00B820BB" w:rsidRDefault="00B820BB">
                            <w:pPr>
                              <w:pStyle w:val="TableParagraph"/>
                              <w:rPr>
                                <w:rFonts w:ascii="Times New Roman"/>
                                <w:sz w:val="14"/>
                              </w:rPr>
                            </w:pPr>
                          </w:p>
                        </w:tc>
                        <w:tc>
                          <w:tcPr>
                            <w:tcW w:w="273" w:type="dxa"/>
                            <w:shd w:val="clear" w:color="auto" w:fill="4471C4"/>
                          </w:tcPr>
                          <w:p w14:paraId="7AFCAEA0" w14:textId="77777777" w:rsidR="00B820BB" w:rsidRDefault="00B820BB">
                            <w:pPr>
                              <w:pStyle w:val="TableParagraph"/>
                              <w:rPr>
                                <w:rFonts w:ascii="Times New Roman"/>
                                <w:sz w:val="14"/>
                              </w:rPr>
                            </w:pPr>
                          </w:p>
                        </w:tc>
                        <w:tc>
                          <w:tcPr>
                            <w:tcW w:w="273" w:type="dxa"/>
                          </w:tcPr>
                          <w:p w14:paraId="4AC42B28" w14:textId="77777777" w:rsidR="00B820BB" w:rsidRDefault="00B820BB">
                            <w:pPr>
                              <w:pStyle w:val="TableParagraph"/>
                              <w:rPr>
                                <w:rFonts w:ascii="Times New Roman"/>
                                <w:sz w:val="14"/>
                              </w:rPr>
                            </w:pPr>
                          </w:p>
                        </w:tc>
                        <w:tc>
                          <w:tcPr>
                            <w:tcW w:w="273" w:type="dxa"/>
                          </w:tcPr>
                          <w:p w14:paraId="62B88142" w14:textId="77777777" w:rsidR="00B820BB" w:rsidRDefault="00B820BB">
                            <w:pPr>
                              <w:pStyle w:val="TableParagraph"/>
                              <w:rPr>
                                <w:rFonts w:ascii="Times New Roman"/>
                                <w:sz w:val="14"/>
                              </w:rPr>
                            </w:pPr>
                          </w:p>
                        </w:tc>
                        <w:tc>
                          <w:tcPr>
                            <w:tcW w:w="273" w:type="dxa"/>
                          </w:tcPr>
                          <w:p w14:paraId="5B43B81C" w14:textId="77777777" w:rsidR="00B820BB" w:rsidRDefault="00B820BB">
                            <w:pPr>
                              <w:pStyle w:val="TableParagraph"/>
                              <w:rPr>
                                <w:rFonts w:ascii="Times New Roman"/>
                                <w:sz w:val="14"/>
                              </w:rPr>
                            </w:pPr>
                          </w:p>
                        </w:tc>
                      </w:tr>
                      <w:tr w:rsidR="00B820BB" w14:paraId="2EF60E36" w14:textId="77777777">
                        <w:trPr>
                          <w:trHeight w:val="204"/>
                        </w:trPr>
                        <w:tc>
                          <w:tcPr>
                            <w:tcW w:w="710" w:type="dxa"/>
                          </w:tcPr>
                          <w:p w14:paraId="6BB02338" w14:textId="77777777" w:rsidR="00B820BB" w:rsidRDefault="001A4765">
                            <w:pPr>
                              <w:pStyle w:val="TableParagraph"/>
                              <w:spacing w:before="9" w:line="175" w:lineRule="exact"/>
                              <w:ind w:left="24"/>
                              <w:rPr>
                                <w:sz w:val="16"/>
                              </w:rPr>
                            </w:pPr>
                            <w:r>
                              <w:rPr>
                                <w:spacing w:val="-4"/>
                                <w:sz w:val="16"/>
                              </w:rPr>
                              <w:t>B78X</w:t>
                            </w:r>
                          </w:p>
                        </w:tc>
                        <w:tc>
                          <w:tcPr>
                            <w:tcW w:w="710" w:type="dxa"/>
                          </w:tcPr>
                          <w:p w14:paraId="5F4408F6" w14:textId="77777777" w:rsidR="00B820BB" w:rsidRDefault="001A4765">
                            <w:pPr>
                              <w:pStyle w:val="TableParagraph"/>
                              <w:spacing w:before="9" w:line="175" w:lineRule="exact"/>
                              <w:ind w:right="15"/>
                              <w:jc w:val="right"/>
                              <w:rPr>
                                <w:sz w:val="16"/>
                              </w:rPr>
                            </w:pPr>
                            <w:r>
                              <w:rPr>
                                <w:spacing w:val="-4"/>
                                <w:sz w:val="16"/>
                              </w:rPr>
                              <w:t>1602</w:t>
                            </w:r>
                          </w:p>
                        </w:tc>
                        <w:tc>
                          <w:tcPr>
                            <w:tcW w:w="710" w:type="dxa"/>
                          </w:tcPr>
                          <w:p w14:paraId="5018BBAE" w14:textId="77777777" w:rsidR="00B820BB" w:rsidRDefault="001A4765">
                            <w:pPr>
                              <w:pStyle w:val="TableParagraph"/>
                              <w:spacing w:before="9" w:line="175" w:lineRule="exact"/>
                              <w:ind w:right="16"/>
                              <w:jc w:val="right"/>
                              <w:rPr>
                                <w:sz w:val="16"/>
                              </w:rPr>
                            </w:pPr>
                            <w:r>
                              <w:rPr>
                                <w:spacing w:val="-4"/>
                                <w:sz w:val="16"/>
                              </w:rPr>
                              <w:t>0,7%</w:t>
                            </w:r>
                          </w:p>
                        </w:tc>
                        <w:tc>
                          <w:tcPr>
                            <w:tcW w:w="273" w:type="dxa"/>
                          </w:tcPr>
                          <w:p w14:paraId="5FE4D4C8" w14:textId="77777777" w:rsidR="00B820BB" w:rsidRDefault="00B820BB">
                            <w:pPr>
                              <w:pStyle w:val="TableParagraph"/>
                              <w:rPr>
                                <w:rFonts w:ascii="Times New Roman"/>
                                <w:sz w:val="14"/>
                              </w:rPr>
                            </w:pPr>
                          </w:p>
                        </w:tc>
                        <w:tc>
                          <w:tcPr>
                            <w:tcW w:w="273" w:type="dxa"/>
                          </w:tcPr>
                          <w:p w14:paraId="68C3DCF0" w14:textId="77777777" w:rsidR="00B820BB" w:rsidRDefault="00B820BB">
                            <w:pPr>
                              <w:pStyle w:val="TableParagraph"/>
                              <w:rPr>
                                <w:rFonts w:ascii="Times New Roman"/>
                                <w:sz w:val="14"/>
                              </w:rPr>
                            </w:pPr>
                          </w:p>
                        </w:tc>
                        <w:tc>
                          <w:tcPr>
                            <w:tcW w:w="273" w:type="dxa"/>
                          </w:tcPr>
                          <w:p w14:paraId="3CFFCCB0" w14:textId="77777777" w:rsidR="00B820BB" w:rsidRDefault="00B820BB">
                            <w:pPr>
                              <w:pStyle w:val="TableParagraph"/>
                              <w:rPr>
                                <w:rFonts w:ascii="Times New Roman"/>
                                <w:sz w:val="14"/>
                              </w:rPr>
                            </w:pPr>
                          </w:p>
                        </w:tc>
                        <w:tc>
                          <w:tcPr>
                            <w:tcW w:w="273" w:type="dxa"/>
                          </w:tcPr>
                          <w:p w14:paraId="3C5C4C30" w14:textId="77777777" w:rsidR="00B820BB" w:rsidRDefault="00B820BB">
                            <w:pPr>
                              <w:pStyle w:val="TableParagraph"/>
                              <w:rPr>
                                <w:rFonts w:ascii="Times New Roman"/>
                                <w:sz w:val="14"/>
                              </w:rPr>
                            </w:pPr>
                          </w:p>
                        </w:tc>
                        <w:tc>
                          <w:tcPr>
                            <w:tcW w:w="273" w:type="dxa"/>
                          </w:tcPr>
                          <w:p w14:paraId="3BE39585" w14:textId="77777777" w:rsidR="00B820BB" w:rsidRDefault="00B820BB">
                            <w:pPr>
                              <w:pStyle w:val="TableParagraph"/>
                              <w:rPr>
                                <w:rFonts w:ascii="Times New Roman"/>
                                <w:sz w:val="14"/>
                              </w:rPr>
                            </w:pPr>
                          </w:p>
                        </w:tc>
                        <w:tc>
                          <w:tcPr>
                            <w:tcW w:w="273" w:type="dxa"/>
                          </w:tcPr>
                          <w:p w14:paraId="24EBDF1E" w14:textId="77777777" w:rsidR="00B820BB" w:rsidRDefault="00B820BB">
                            <w:pPr>
                              <w:pStyle w:val="TableParagraph"/>
                              <w:rPr>
                                <w:rFonts w:ascii="Times New Roman"/>
                                <w:sz w:val="14"/>
                              </w:rPr>
                            </w:pPr>
                          </w:p>
                        </w:tc>
                        <w:tc>
                          <w:tcPr>
                            <w:tcW w:w="273" w:type="dxa"/>
                            <w:shd w:val="clear" w:color="auto" w:fill="4471C4"/>
                          </w:tcPr>
                          <w:p w14:paraId="07DB4689" w14:textId="77777777" w:rsidR="00B820BB" w:rsidRDefault="00B820BB">
                            <w:pPr>
                              <w:pStyle w:val="TableParagraph"/>
                              <w:rPr>
                                <w:rFonts w:ascii="Times New Roman"/>
                                <w:sz w:val="14"/>
                              </w:rPr>
                            </w:pPr>
                          </w:p>
                        </w:tc>
                        <w:tc>
                          <w:tcPr>
                            <w:tcW w:w="273" w:type="dxa"/>
                          </w:tcPr>
                          <w:p w14:paraId="022DB7EF" w14:textId="77777777" w:rsidR="00B820BB" w:rsidRDefault="00B820BB">
                            <w:pPr>
                              <w:pStyle w:val="TableParagraph"/>
                              <w:rPr>
                                <w:rFonts w:ascii="Times New Roman"/>
                                <w:sz w:val="14"/>
                              </w:rPr>
                            </w:pPr>
                          </w:p>
                        </w:tc>
                      </w:tr>
                      <w:tr w:rsidR="00B820BB" w14:paraId="224EB683" w14:textId="77777777">
                        <w:trPr>
                          <w:trHeight w:val="204"/>
                        </w:trPr>
                        <w:tc>
                          <w:tcPr>
                            <w:tcW w:w="710" w:type="dxa"/>
                          </w:tcPr>
                          <w:p w14:paraId="308C04EA" w14:textId="77777777" w:rsidR="00B820BB" w:rsidRDefault="001A4765">
                            <w:pPr>
                              <w:pStyle w:val="TableParagraph"/>
                              <w:spacing w:before="9" w:line="176" w:lineRule="exact"/>
                              <w:ind w:left="24"/>
                              <w:rPr>
                                <w:sz w:val="16"/>
                              </w:rPr>
                            </w:pPr>
                            <w:r>
                              <w:rPr>
                                <w:spacing w:val="-4"/>
                                <w:sz w:val="16"/>
                              </w:rPr>
                              <w:t>A306</w:t>
                            </w:r>
                          </w:p>
                        </w:tc>
                        <w:tc>
                          <w:tcPr>
                            <w:tcW w:w="710" w:type="dxa"/>
                          </w:tcPr>
                          <w:p w14:paraId="06A54094" w14:textId="77777777" w:rsidR="00B820BB" w:rsidRDefault="001A4765">
                            <w:pPr>
                              <w:pStyle w:val="TableParagraph"/>
                              <w:spacing w:before="9" w:line="176" w:lineRule="exact"/>
                              <w:ind w:right="15"/>
                              <w:jc w:val="right"/>
                              <w:rPr>
                                <w:sz w:val="16"/>
                              </w:rPr>
                            </w:pPr>
                            <w:r>
                              <w:rPr>
                                <w:spacing w:val="-4"/>
                                <w:sz w:val="16"/>
                              </w:rPr>
                              <w:t>1280</w:t>
                            </w:r>
                          </w:p>
                        </w:tc>
                        <w:tc>
                          <w:tcPr>
                            <w:tcW w:w="710" w:type="dxa"/>
                          </w:tcPr>
                          <w:p w14:paraId="0CAB30C1" w14:textId="77777777" w:rsidR="00B820BB" w:rsidRDefault="001A4765">
                            <w:pPr>
                              <w:pStyle w:val="TableParagraph"/>
                              <w:spacing w:before="9" w:line="176" w:lineRule="exact"/>
                              <w:ind w:right="16"/>
                              <w:jc w:val="right"/>
                              <w:rPr>
                                <w:sz w:val="16"/>
                              </w:rPr>
                            </w:pPr>
                            <w:r>
                              <w:rPr>
                                <w:spacing w:val="-4"/>
                                <w:sz w:val="16"/>
                              </w:rPr>
                              <w:t>0,5%</w:t>
                            </w:r>
                          </w:p>
                        </w:tc>
                        <w:tc>
                          <w:tcPr>
                            <w:tcW w:w="273" w:type="dxa"/>
                          </w:tcPr>
                          <w:p w14:paraId="1E7A1E6D" w14:textId="77777777" w:rsidR="00B820BB" w:rsidRDefault="00B820BB">
                            <w:pPr>
                              <w:pStyle w:val="TableParagraph"/>
                              <w:rPr>
                                <w:rFonts w:ascii="Times New Roman"/>
                                <w:sz w:val="14"/>
                              </w:rPr>
                            </w:pPr>
                          </w:p>
                        </w:tc>
                        <w:tc>
                          <w:tcPr>
                            <w:tcW w:w="273" w:type="dxa"/>
                          </w:tcPr>
                          <w:p w14:paraId="4DEE0BEC" w14:textId="77777777" w:rsidR="00B820BB" w:rsidRDefault="00B820BB">
                            <w:pPr>
                              <w:pStyle w:val="TableParagraph"/>
                              <w:rPr>
                                <w:rFonts w:ascii="Times New Roman"/>
                                <w:sz w:val="14"/>
                              </w:rPr>
                            </w:pPr>
                          </w:p>
                        </w:tc>
                        <w:tc>
                          <w:tcPr>
                            <w:tcW w:w="273" w:type="dxa"/>
                          </w:tcPr>
                          <w:p w14:paraId="404C2BC9" w14:textId="77777777" w:rsidR="00B820BB" w:rsidRDefault="00B820BB">
                            <w:pPr>
                              <w:pStyle w:val="TableParagraph"/>
                              <w:rPr>
                                <w:rFonts w:ascii="Times New Roman"/>
                                <w:sz w:val="14"/>
                              </w:rPr>
                            </w:pPr>
                          </w:p>
                        </w:tc>
                        <w:tc>
                          <w:tcPr>
                            <w:tcW w:w="273" w:type="dxa"/>
                            <w:shd w:val="clear" w:color="auto" w:fill="4471C4"/>
                          </w:tcPr>
                          <w:p w14:paraId="453889B2" w14:textId="77777777" w:rsidR="00B820BB" w:rsidRDefault="00B820BB">
                            <w:pPr>
                              <w:pStyle w:val="TableParagraph"/>
                              <w:rPr>
                                <w:rFonts w:ascii="Times New Roman"/>
                                <w:sz w:val="14"/>
                              </w:rPr>
                            </w:pPr>
                          </w:p>
                        </w:tc>
                        <w:tc>
                          <w:tcPr>
                            <w:tcW w:w="273" w:type="dxa"/>
                          </w:tcPr>
                          <w:p w14:paraId="25075D0A" w14:textId="77777777" w:rsidR="00B820BB" w:rsidRDefault="00B820BB">
                            <w:pPr>
                              <w:pStyle w:val="TableParagraph"/>
                              <w:rPr>
                                <w:rFonts w:ascii="Times New Roman"/>
                                <w:sz w:val="14"/>
                              </w:rPr>
                            </w:pPr>
                          </w:p>
                        </w:tc>
                        <w:tc>
                          <w:tcPr>
                            <w:tcW w:w="273" w:type="dxa"/>
                          </w:tcPr>
                          <w:p w14:paraId="26890746" w14:textId="77777777" w:rsidR="00B820BB" w:rsidRDefault="00B820BB">
                            <w:pPr>
                              <w:pStyle w:val="TableParagraph"/>
                              <w:rPr>
                                <w:rFonts w:ascii="Times New Roman"/>
                                <w:sz w:val="14"/>
                              </w:rPr>
                            </w:pPr>
                          </w:p>
                        </w:tc>
                        <w:tc>
                          <w:tcPr>
                            <w:tcW w:w="273" w:type="dxa"/>
                          </w:tcPr>
                          <w:p w14:paraId="71E8DC92" w14:textId="77777777" w:rsidR="00B820BB" w:rsidRDefault="00B820BB">
                            <w:pPr>
                              <w:pStyle w:val="TableParagraph"/>
                              <w:rPr>
                                <w:rFonts w:ascii="Times New Roman"/>
                                <w:sz w:val="14"/>
                              </w:rPr>
                            </w:pPr>
                          </w:p>
                        </w:tc>
                        <w:tc>
                          <w:tcPr>
                            <w:tcW w:w="273" w:type="dxa"/>
                          </w:tcPr>
                          <w:p w14:paraId="0D62CC92" w14:textId="77777777" w:rsidR="00B820BB" w:rsidRDefault="00B820BB">
                            <w:pPr>
                              <w:pStyle w:val="TableParagraph"/>
                              <w:rPr>
                                <w:rFonts w:ascii="Times New Roman"/>
                                <w:sz w:val="14"/>
                              </w:rPr>
                            </w:pPr>
                          </w:p>
                        </w:tc>
                      </w:tr>
                      <w:tr w:rsidR="00B820BB" w14:paraId="78F62E85" w14:textId="77777777">
                        <w:trPr>
                          <w:trHeight w:val="204"/>
                        </w:trPr>
                        <w:tc>
                          <w:tcPr>
                            <w:tcW w:w="710" w:type="dxa"/>
                          </w:tcPr>
                          <w:p w14:paraId="40BC7F47" w14:textId="77777777" w:rsidR="00B820BB" w:rsidRDefault="001A4765">
                            <w:pPr>
                              <w:pStyle w:val="TableParagraph"/>
                              <w:spacing w:before="9" w:line="175" w:lineRule="exact"/>
                              <w:ind w:left="24"/>
                              <w:rPr>
                                <w:sz w:val="16"/>
                              </w:rPr>
                            </w:pPr>
                            <w:r>
                              <w:rPr>
                                <w:spacing w:val="-4"/>
                                <w:sz w:val="16"/>
                              </w:rPr>
                              <w:t>B748</w:t>
                            </w:r>
                          </w:p>
                        </w:tc>
                        <w:tc>
                          <w:tcPr>
                            <w:tcW w:w="710" w:type="dxa"/>
                          </w:tcPr>
                          <w:p w14:paraId="1A6BAFC5" w14:textId="77777777" w:rsidR="00B820BB" w:rsidRDefault="001A4765">
                            <w:pPr>
                              <w:pStyle w:val="TableParagraph"/>
                              <w:spacing w:before="9" w:line="175" w:lineRule="exact"/>
                              <w:ind w:right="15"/>
                              <w:jc w:val="right"/>
                              <w:rPr>
                                <w:sz w:val="16"/>
                              </w:rPr>
                            </w:pPr>
                            <w:r>
                              <w:rPr>
                                <w:spacing w:val="-5"/>
                                <w:sz w:val="16"/>
                              </w:rPr>
                              <w:t>825</w:t>
                            </w:r>
                          </w:p>
                        </w:tc>
                        <w:tc>
                          <w:tcPr>
                            <w:tcW w:w="710" w:type="dxa"/>
                          </w:tcPr>
                          <w:p w14:paraId="3042DE67" w14:textId="77777777" w:rsidR="00B820BB" w:rsidRDefault="001A4765">
                            <w:pPr>
                              <w:pStyle w:val="TableParagraph"/>
                              <w:spacing w:before="9" w:line="175" w:lineRule="exact"/>
                              <w:ind w:right="16"/>
                              <w:jc w:val="right"/>
                              <w:rPr>
                                <w:sz w:val="16"/>
                              </w:rPr>
                            </w:pPr>
                            <w:r>
                              <w:rPr>
                                <w:spacing w:val="-4"/>
                                <w:sz w:val="16"/>
                              </w:rPr>
                              <w:t>0,3%</w:t>
                            </w:r>
                          </w:p>
                        </w:tc>
                        <w:tc>
                          <w:tcPr>
                            <w:tcW w:w="273" w:type="dxa"/>
                          </w:tcPr>
                          <w:p w14:paraId="105AD3FD" w14:textId="77777777" w:rsidR="00B820BB" w:rsidRDefault="00B820BB">
                            <w:pPr>
                              <w:pStyle w:val="TableParagraph"/>
                              <w:rPr>
                                <w:rFonts w:ascii="Times New Roman"/>
                                <w:sz w:val="14"/>
                              </w:rPr>
                            </w:pPr>
                          </w:p>
                        </w:tc>
                        <w:tc>
                          <w:tcPr>
                            <w:tcW w:w="273" w:type="dxa"/>
                          </w:tcPr>
                          <w:p w14:paraId="078337BA" w14:textId="77777777" w:rsidR="00B820BB" w:rsidRDefault="00B820BB">
                            <w:pPr>
                              <w:pStyle w:val="TableParagraph"/>
                              <w:rPr>
                                <w:rFonts w:ascii="Times New Roman"/>
                                <w:sz w:val="14"/>
                              </w:rPr>
                            </w:pPr>
                          </w:p>
                        </w:tc>
                        <w:tc>
                          <w:tcPr>
                            <w:tcW w:w="273" w:type="dxa"/>
                          </w:tcPr>
                          <w:p w14:paraId="4FFD917E" w14:textId="77777777" w:rsidR="00B820BB" w:rsidRDefault="00B820BB">
                            <w:pPr>
                              <w:pStyle w:val="TableParagraph"/>
                              <w:rPr>
                                <w:rFonts w:ascii="Times New Roman"/>
                                <w:sz w:val="14"/>
                              </w:rPr>
                            </w:pPr>
                          </w:p>
                        </w:tc>
                        <w:tc>
                          <w:tcPr>
                            <w:tcW w:w="273" w:type="dxa"/>
                          </w:tcPr>
                          <w:p w14:paraId="4DC36E15" w14:textId="77777777" w:rsidR="00B820BB" w:rsidRDefault="00B820BB">
                            <w:pPr>
                              <w:pStyle w:val="TableParagraph"/>
                              <w:rPr>
                                <w:rFonts w:ascii="Times New Roman"/>
                                <w:sz w:val="14"/>
                              </w:rPr>
                            </w:pPr>
                          </w:p>
                        </w:tc>
                        <w:tc>
                          <w:tcPr>
                            <w:tcW w:w="273" w:type="dxa"/>
                          </w:tcPr>
                          <w:p w14:paraId="5D62F744" w14:textId="77777777" w:rsidR="00B820BB" w:rsidRDefault="00B820BB">
                            <w:pPr>
                              <w:pStyle w:val="TableParagraph"/>
                              <w:rPr>
                                <w:rFonts w:ascii="Times New Roman"/>
                                <w:sz w:val="14"/>
                              </w:rPr>
                            </w:pPr>
                          </w:p>
                        </w:tc>
                        <w:tc>
                          <w:tcPr>
                            <w:tcW w:w="273" w:type="dxa"/>
                            <w:shd w:val="clear" w:color="auto" w:fill="4471C4"/>
                          </w:tcPr>
                          <w:p w14:paraId="38B4CB2A" w14:textId="77777777" w:rsidR="00B820BB" w:rsidRDefault="00B820BB">
                            <w:pPr>
                              <w:pStyle w:val="TableParagraph"/>
                              <w:rPr>
                                <w:rFonts w:ascii="Times New Roman"/>
                                <w:sz w:val="14"/>
                              </w:rPr>
                            </w:pPr>
                          </w:p>
                        </w:tc>
                        <w:tc>
                          <w:tcPr>
                            <w:tcW w:w="273" w:type="dxa"/>
                          </w:tcPr>
                          <w:p w14:paraId="0AE2CD79" w14:textId="77777777" w:rsidR="00B820BB" w:rsidRDefault="00B820BB">
                            <w:pPr>
                              <w:pStyle w:val="TableParagraph"/>
                              <w:rPr>
                                <w:rFonts w:ascii="Times New Roman"/>
                                <w:sz w:val="14"/>
                              </w:rPr>
                            </w:pPr>
                          </w:p>
                        </w:tc>
                        <w:tc>
                          <w:tcPr>
                            <w:tcW w:w="273" w:type="dxa"/>
                          </w:tcPr>
                          <w:p w14:paraId="39F14BD0" w14:textId="77777777" w:rsidR="00B820BB" w:rsidRDefault="00B820BB">
                            <w:pPr>
                              <w:pStyle w:val="TableParagraph"/>
                              <w:rPr>
                                <w:rFonts w:ascii="Times New Roman"/>
                                <w:sz w:val="14"/>
                              </w:rPr>
                            </w:pPr>
                          </w:p>
                        </w:tc>
                      </w:tr>
                      <w:tr w:rsidR="00B820BB" w14:paraId="7109A1CE" w14:textId="77777777">
                        <w:trPr>
                          <w:trHeight w:val="204"/>
                        </w:trPr>
                        <w:tc>
                          <w:tcPr>
                            <w:tcW w:w="710" w:type="dxa"/>
                          </w:tcPr>
                          <w:p w14:paraId="17639ADB" w14:textId="77777777" w:rsidR="00B820BB" w:rsidRDefault="001A4765">
                            <w:pPr>
                              <w:pStyle w:val="TableParagraph"/>
                              <w:spacing w:before="9" w:line="175" w:lineRule="exact"/>
                              <w:ind w:left="24"/>
                              <w:rPr>
                                <w:sz w:val="16"/>
                              </w:rPr>
                            </w:pPr>
                            <w:r>
                              <w:rPr>
                                <w:spacing w:val="-4"/>
                                <w:sz w:val="16"/>
                              </w:rPr>
                              <w:t>A338</w:t>
                            </w:r>
                          </w:p>
                        </w:tc>
                        <w:tc>
                          <w:tcPr>
                            <w:tcW w:w="710" w:type="dxa"/>
                          </w:tcPr>
                          <w:p w14:paraId="633884D2" w14:textId="77777777" w:rsidR="00B820BB" w:rsidRDefault="001A4765">
                            <w:pPr>
                              <w:pStyle w:val="TableParagraph"/>
                              <w:spacing w:before="9" w:line="175" w:lineRule="exact"/>
                              <w:ind w:right="15"/>
                              <w:jc w:val="right"/>
                              <w:rPr>
                                <w:sz w:val="16"/>
                              </w:rPr>
                            </w:pPr>
                            <w:r>
                              <w:rPr>
                                <w:spacing w:val="-5"/>
                                <w:sz w:val="16"/>
                              </w:rPr>
                              <w:t>560</w:t>
                            </w:r>
                          </w:p>
                        </w:tc>
                        <w:tc>
                          <w:tcPr>
                            <w:tcW w:w="710" w:type="dxa"/>
                          </w:tcPr>
                          <w:p w14:paraId="0A4C4E26" w14:textId="77777777" w:rsidR="00B820BB" w:rsidRDefault="001A4765">
                            <w:pPr>
                              <w:pStyle w:val="TableParagraph"/>
                              <w:spacing w:before="9" w:line="175" w:lineRule="exact"/>
                              <w:ind w:right="16"/>
                              <w:jc w:val="right"/>
                              <w:rPr>
                                <w:sz w:val="16"/>
                              </w:rPr>
                            </w:pPr>
                            <w:r>
                              <w:rPr>
                                <w:spacing w:val="-4"/>
                                <w:sz w:val="16"/>
                              </w:rPr>
                              <w:t>0,2%</w:t>
                            </w:r>
                          </w:p>
                        </w:tc>
                        <w:tc>
                          <w:tcPr>
                            <w:tcW w:w="273" w:type="dxa"/>
                          </w:tcPr>
                          <w:p w14:paraId="2C5EC3D3" w14:textId="77777777" w:rsidR="00B820BB" w:rsidRDefault="00B820BB">
                            <w:pPr>
                              <w:pStyle w:val="TableParagraph"/>
                              <w:rPr>
                                <w:rFonts w:ascii="Times New Roman"/>
                                <w:sz w:val="14"/>
                              </w:rPr>
                            </w:pPr>
                          </w:p>
                        </w:tc>
                        <w:tc>
                          <w:tcPr>
                            <w:tcW w:w="273" w:type="dxa"/>
                          </w:tcPr>
                          <w:p w14:paraId="4A8B3C16" w14:textId="77777777" w:rsidR="00B820BB" w:rsidRDefault="00B820BB">
                            <w:pPr>
                              <w:pStyle w:val="TableParagraph"/>
                              <w:rPr>
                                <w:rFonts w:ascii="Times New Roman"/>
                                <w:sz w:val="14"/>
                              </w:rPr>
                            </w:pPr>
                          </w:p>
                        </w:tc>
                        <w:tc>
                          <w:tcPr>
                            <w:tcW w:w="273" w:type="dxa"/>
                          </w:tcPr>
                          <w:p w14:paraId="5A8CE7F0" w14:textId="77777777" w:rsidR="00B820BB" w:rsidRDefault="00B820BB">
                            <w:pPr>
                              <w:pStyle w:val="TableParagraph"/>
                              <w:rPr>
                                <w:rFonts w:ascii="Times New Roman"/>
                                <w:sz w:val="14"/>
                              </w:rPr>
                            </w:pPr>
                          </w:p>
                        </w:tc>
                        <w:tc>
                          <w:tcPr>
                            <w:tcW w:w="273" w:type="dxa"/>
                          </w:tcPr>
                          <w:p w14:paraId="6AAADB1F" w14:textId="77777777" w:rsidR="00B820BB" w:rsidRDefault="00B820BB">
                            <w:pPr>
                              <w:pStyle w:val="TableParagraph"/>
                              <w:rPr>
                                <w:rFonts w:ascii="Times New Roman"/>
                                <w:sz w:val="14"/>
                              </w:rPr>
                            </w:pPr>
                          </w:p>
                        </w:tc>
                        <w:tc>
                          <w:tcPr>
                            <w:tcW w:w="273" w:type="dxa"/>
                          </w:tcPr>
                          <w:p w14:paraId="37A5148C" w14:textId="77777777" w:rsidR="00B820BB" w:rsidRDefault="00B820BB">
                            <w:pPr>
                              <w:pStyle w:val="TableParagraph"/>
                              <w:rPr>
                                <w:rFonts w:ascii="Times New Roman"/>
                                <w:sz w:val="14"/>
                              </w:rPr>
                            </w:pPr>
                          </w:p>
                        </w:tc>
                        <w:tc>
                          <w:tcPr>
                            <w:tcW w:w="273" w:type="dxa"/>
                          </w:tcPr>
                          <w:p w14:paraId="531201FF" w14:textId="77777777" w:rsidR="00B820BB" w:rsidRDefault="00B820BB">
                            <w:pPr>
                              <w:pStyle w:val="TableParagraph"/>
                              <w:rPr>
                                <w:rFonts w:ascii="Times New Roman"/>
                                <w:sz w:val="14"/>
                              </w:rPr>
                            </w:pPr>
                          </w:p>
                        </w:tc>
                        <w:tc>
                          <w:tcPr>
                            <w:tcW w:w="273" w:type="dxa"/>
                            <w:shd w:val="clear" w:color="auto" w:fill="4471C4"/>
                          </w:tcPr>
                          <w:p w14:paraId="74E363E2" w14:textId="77777777" w:rsidR="00B820BB" w:rsidRDefault="00B820BB">
                            <w:pPr>
                              <w:pStyle w:val="TableParagraph"/>
                              <w:rPr>
                                <w:rFonts w:ascii="Times New Roman"/>
                                <w:sz w:val="14"/>
                              </w:rPr>
                            </w:pPr>
                          </w:p>
                        </w:tc>
                        <w:tc>
                          <w:tcPr>
                            <w:tcW w:w="273" w:type="dxa"/>
                          </w:tcPr>
                          <w:p w14:paraId="527BC38C" w14:textId="77777777" w:rsidR="00B820BB" w:rsidRDefault="00B820BB">
                            <w:pPr>
                              <w:pStyle w:val="TableParagraph"/>
                              <w:rPr>
                                <w:rFonts w:ascii="Times New Roman"/>
                                <w:sz w:val="14"/>
                              </w:rPr>
                            </w:pPr>
                          </w:p>
                        </w:tc>
                      </w:tr>
                      <w:tr w:rsidR="00B820BB" w14:paraId="665E596D" w14:textId="77777777">
                        <w:trPr>
                          <w:trHeight w:val="204"/>
                        </w:trPr>
                        <w:tc>
                          <w:tcPr>
                            <w:tcW w:w="710" w:type="dxa"/>
                          </w:tcPr>
                          <w:p w14:paraId="199154C6" w14:textId="77777777" w:rsidR="00B820BB" w:rsidRDefault="001A4765">
                            <w:pPr>
                              <w:pStyle w:val="TableParagraph"/>
                              <w:spacing w:before="9" w:line="175" w:lineRule="exact"/>
                              <w:ind w:left="24"/>
                              <w:rPr>
                                <w:sz w:val="16"/>
                              </w:rPr>
                            </w:pPr>
                            <w:r>
                              <w:rPr>
                                <w:spacing w:val="-4"/>
                                <w:sz w:val="16"/>
                              </w:rPr>
                              <w:t>B744</w:t>
                            </w:r>
                          </w:p>
                        </w:tc>
                        <w:tc>
                          <w:tcPr>
                            <w:tcW w:w="710" w:type="dxa"/>
                          </w:tcPr>
                          <w:p w14:paraId="776DE9FF" w14:textId="77777777" w:rsidR="00B820BB" w:rsidRDefault="001A4765">
                            <w:pPr>
                              <w:pStyle w:val="TableParagraph"/>
                              <w:spacing w:before="9" w:line="175" w:lineRule="exact"/>
                              <w:ind w:right="15"/>
                              <w:jc w:val="right"/>
                              <w:rPr>
                                <w:sz w:val="16"/>
                              </w:rPr>
                            </w:pPr>
                            <w:r>
                              <w:rPr>
                                <w:spacing w:val="-5"/>
                                <w:sz w:val="16"/>
                              </w:rPr>
                              <w:t>317</w:t>
                            </w:r>
                          </w:p>
                        </w:tc>
                        <w:tc>
                          <w:tcPr>
                            <w:tcW w:w="710" w:type="dxa"/>
                          </w:tcPr>
                          <w:p w14:paraId="4EB6D312" w14:textId="77777777" w:rsidR="00B820BB" w:rsidRDefault="001A4765">
                            <w:pPr>
                              <w:pStyle w:val="TableParagraph"/>
                              <w:spacing w:before="9" w:line="175" w:lineRule="exact"/>
                              <w:ind w:right="16"/>
                              <w:jc w:val="right"/>
                              <w:rPr>
                                <w:sz w:val="16"/>
                              </w:rPr>
                            </w:pPr>
                            <w:r>
                              <w:rPr>
                                <w:spacing w:val="-4"/>
                                <w:sz w:val="16"/>
                              </w:rPr>
                              <w:t>0,1%</w:t>
                            </w:r>
                          </w:p>
                        </w:tc>
                        <w:tc>
                          <w:tcPr>
                            <w:tcW w:w="273" w:type="dxa"/>
                          </w:tcPr>
                          <w:p w14:paraId="56CC480F" w14:textId="77777777" w:rsidR="00B820BB" w:rsidRDefault="00B820BB">
                            <w:pPr>
                              <w:pStyle w:val="TableParagraph"/>
                              <w:rPr>
                                <w:rFonts w:ascii="Times New Roman"/>
                                <w:sz w:val="14"/>
                              </w:rPr>
                            </w:pPr>
                          </w:p>
                        </w:tc>
                        <w:tc>
                          <w:tcPr>
                            <w:tcW w:w="273" w:type="dxa"/>
                          </w:tcPr>
                          <w:p w14:paraId="75F53E37" w14:textId="77777777" w:rsidR="00B820BB" w:rsidRDefault="00B820BB">
                            <w:pPr>
                              <w:pStyle w:val="TableParagraph"/>
                              <w:rPr>
                                <w:rFonts w:ascii="Times New Roman"/>
                                <w:sz w:val="14"/>
                              </w:rPr>
                            </w:pPr>
                          </w:p>
                        </w:tc>
                        <w:tc>
                          <w:tcPr>
                            <w:tcW w:w="273" w:type="dxa"/>
                          </w:tcPr>
                          <w:p w14:paraId="5C60AADB" w14:textId="77777777" w:rsidR="00B820BB" w:rsidRDefault="00B820BB">
                            <w:pPr>
                              <w:pStyle w:val="TableParagraph"/>
                              <w:rPr>
                                <w:rFonts w:ascii="Times New Roman"/>
                                <w:sz w:val="14"/>
                              </w:rPr>
                            </w:pPr>
                          </w:p>
                        </w:tc>
                        <w:tc>
                          <w:tcPr>
                            <w:tcW w:w="273" w:type="dxa"/>
                            <w:shd w:val="clear" w:color="auto" w:fill="4471C4"/>
                          </w:tcPr>
                          <w:p w14:paraId="03877C8A" w14:textId="77777777" w:rsidR="00B820BB" w:rsidRDefault="00B820BB">
                            <w:pPr>
                              <w:pStyle w:val="TableParagraph"/>
                              <w:rPr>
                                <w:rFonts w:ascii="Times New Roman"/>
                                <w:sz w:val="14"/>
                              </w:rPr>
                            </w:pPr>
                          </w:p>
                        </w:tc>
                        <w:tc>
                          <w:tcPr>
                            <w:tcW w:w="273" w:type="dxa"/>
                          </w:tcPr>
                          <w:p w14:paraId="7FC15999" w14:textId="77777777" w:rsidR="00B820BB" w:rsidRDefault="00B820BB">
                            <w:pPr>
                              <w:pStyle w:val="TableParagraph"/>
                              <w:rPr>
                                <w:rFonts w:ascii="Times New Roman"/>
                                <w:sz w:val="14"/>
                              </w:rPr>
                            </w:pPr>
                          </w:p>
                        </w:tc>
                        <w:tc>
                          <w:tcPr>
                            <w:tcW w:w="273" w:type="dxa"/>
                          </w:tcPr>
                          <w:p w14:paraId="37974DE0" w14:textId="77777777" w:rsidR="00B820BB" w:rsidRDefault="00B820BB">
                            <w:pPr>
                              <w:pStyle w:val="TableParagraph"/>
                              <w:rPr>
                                <w:rFonts w:ascii="Times New Roman"/>
                                <w:sz w:val="14"/>
                              </w:rPr>
                            </w:pPr>
                          </w:p>
                        </w:tc>
                        <w:tc>
                          <w:tcPr>
                            <w:tcW w:w="273" w:type="dxa"/>
                          </w:tcPr>
                          <w:p w14:paraId="429357A0" w14:textId="77777777" w:rsidR="00B820BB" w:rsidRDefault="00B820BB">
                            <w:pPr>
                              <w:pStyle w:val="TableParagraph"/>
                              <w:rPr>
                                <w:rFonts w:ascii="Times New Roman"/>
                                <w:sz w:val="14"/>
                              </w:rPr>
                            </w:pPr>
                          </w:p>
                        </w:tc>
                        <w:tc>
                          <w:tcPr>
                            <w:tcW w:w="273" w:type="dxa"/>
                          </w:tcPr>
                          <w:p w14:paraId="29957961" w14:textId="77777777" w:rsidR="00B820BB" w:rsidRDefault="00B820BB">
                            <w:pPr>
                              <w:pStyle w:val="TableParagraph"/>
                              <w:rPr>
                                <w:rFonts w:ascii="Times New Roman"/>
                                <w:sz w:val="14"/>
                              </w:rPr>
                            </w:pPr>
                          </w:p>
                        </w:tc>
                      </w:tr>
                    </w:tbl>
                    <w:p w14:paraId="4C99869C" w14:textId="77777777" w:rsidR="00B820BB" w:rsidRDefault="00B820BB">
                      <w:pPr>
                        <w:pStyle w:val="BodyText"/>
                        <w:ind w:left="0"/>
                      </w:pPr>
                    </w:p>
                  </w:txbxContent>
                </v:textbox>
                <w10:wrap type="topAndBottom" anchorx="page"/>
              </v:shape>
            </w:pict>
          </mc:Fallback>
        </mc:AlternateContent>
      </w:r>
      <w:r>
        <w:rPr>
          <w:noProof/>
        </w:rPr>
        <mc:AlternateContent>
          <mc:Choice Requires="wps">
            <w:drawing>
              <wp:anchor distT="0" distB="0" distL="0" distR="0" simplePos="0" relativeHeight="251686400" behindDoc="1" locked="0" layoutInCell="1" allowOverlap="1" wp14:anchorId="0277738C" wp14:editId="3B98837F">
                <wp:simplePos x="0" y="0"/>
                <wp:positionH relativeFrom="page">
                  <wp:posOffset>4220220</wp:posOffset>
                </wp:positionH>
                <wp:positionV relativeFrom="paragraph">
                  <wp:posOffset>137021</wp:posOffset>
                </wp:positionV>
                <wp:extent cx="2710815" cy="1638300"/>
                <wp:effectExtent l="0" t="0" r="0" b="0"/>
                <wp:wrapTopAndBottom/>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0815" cy="1638300"/>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710"/>
                              <w:gridCol w:w="710"/>
                              <w:gridCol w:w="266"/>
                              <w:gridCol w:w="266"/>
                              <w:gridCol w:w="266"/>
                              <w:gridCol w:w="266"/>
                              <w:gridCol w:w="266"/>
                              <w:gridCol w:w="266"/>
                              <w:gridCol w:w="266"/>
                              <w:gridCol w:w="266"/>
                            </w:tblGrid>
                            <w:tr w:rsidR="00B820BB" w14:paraId="6542E295" w14:textId="77777777">
                              <w:trPr>
                                <w:trHeight w:val="204"/>
                              </w:trPr>
                              <w:tc>
                                <w:tcPr>
                                  <w:tcW w:w="710" w:type="dxa"/>
                                  <w:shd w:val="clear" w:color="auto" w:fill="D9E0F1"/>
                                </w:tcPr>
                                <w:p w14:paraId="4EAE37A4" w14:textId="77777777" w:rsidR="00B820BB" w:rsidRDefault="001A4765">
                                  <w:pPr>
                                    <w:pStyle w:val="TableParagraph"/>
                                    <w:spacing w:before="9" w:line="176" w:lineRule="exact"/>
                                    <w:ind w:left="24"/>
                                    <w:rPr>
                                      <w:sz w:val="16"/>
                                    </w:rPr>
                                  </w:pPr>
                                  <w:r>
                                    <w:rPr>
                                      <w:spacing w:val="-4"/>
                                      <w:sz w:val="16"/>
                                    </w:rPr>
                                    <w:t>Type</w:t>
                                  </w:r>
                                </w:p>
                              </w:tc>
                              <w:tc>
                                <w:tcPr>
                                  <w:tcW w:w="710" w:type="dxa"/>
                                  <w:shd w:val="clear" w:color="auto" w:fill="D9E0F1"/>
                                </w:tcPr>
                                <w:p w14:paraId="0C9967AC" w14:textId="77777777" w:rsidR="00B820BB" w:rsidRDefault="001A4765">
                                  <w:pPr>
                                    <w:pStyle w:val="TableParagraph"/>
                                    <w:spacing w:before="9" w:line="176" w:lineRule="exact"/>
                                    <w:ind w:left="24"/>
                                    <w:rPr>
                                      <w:sz w:val="16"/>
                                    </w:rPr>
                                  </w:pPr>
                                  <w:r>
                                    <w:rPr>
                                      <w:spacing w:val="-2"/>
                                      <w:sz w:val="16"/>
                                    </w:rPr>
                                    <w:t>Nombre</w:t>
                                  </w:r>
                                </w:p>
                              </w:tc>
                              <w:tc>
                                <w:tcPr>
                                  <w:tcW w:w="710" w:type="dxa"/>
                                  <w:shd w:val="clear" w:color="auto" w:fill="D9E0F1"/>
                                </w:tcPr>
                                <w:p w14:paraId="742AE3D5" w14:textId="77777777" w:rsidR="00B820BB" w:rsidRDefault="001A4765">
                                  <w:pPr>
                                    <w:pStyle w:val="TableParagraph"/>
                                    <w:spacing w:before="9" w:line="176" w:lineRule="exact"/>
                                    <w:ind w:left="24"/>
                                    <w:rPr>
                                      <w:sz w:val="16"/>
                                    </w:rPr>
                                  </w:pPr>
                                  <w:r>
                                    <w:rPr>
                                      <w:spacing w:val="-2"/>
                                      <w:sz w:val="16"/>
                                    </w:rPr>
                                    <w:t>Partager</w:t>
                                  </w:r>
                                </w:p>
                              </w:tc>
                              <w:tc>
                                <w:tcPr>
                                  <w:tcW w:w="266" w:type="dxa"/>
                                  <w:shd w:val="clear" w:color="auto" w:fill="D9E0F1"/>
                                </w:tcPr>
                                <w:p w14:paraId="2C7364FB" w14:textId="77777777" w:rsidR="00B820BB" w:rsidRDefault="001A4765">
                                  <w:pPr>
                                    <w:pStyle w:val="TableParagraph"/>
                                    <w:spacing w:before="9" w:line="176" w:lineRule="exact"/>
                                    <w:ind w:left="24"/>
                                    <w:rPr>
                                      <w:sz w:val="16"/>
                                    </w:rPr>
                                  </w:pPr>
                                  <w:r>
                                    <w:rPr>
                                      <w:spacing w:val="-5"/>
                                      <w:sz w:val="16"/>
                                    </w:rPr>
                                    <w:t>R1</w:t>
                                  </w:r>
                                </w:p>
                              </w:tc>
                              <w:tc>
                                <w:tcPr>
                                  <w:tcW w:w="266" w:type="dxa"/>
                                  <w:shd w:val="clear" w:color="auto" w:fill="D9E0F1"/>
                                </w:tcPr>
                                <w:p w14:paraId="61F5BBBC" w14:textId="77777777" w:rsidR="00B820BB" w:rsidRDefault="001A4765">
                                  <w:pPr>
                                    <w:pStyle w:val="TableParagraph"/>
                                    <w:spacing w:before="9" w:line="176" w:lineRule="exact"/>
                                    <w:ind w:left="25"/>
                                    <w:rPr>
                                      <w:sz w:val="16"/>
                                    </w:rPr>
                                  </w:pPr>
                                  <w:r>
                                    <w:rPr>
                                      <w:spacing w:val="-5"/>
                                      <w:sz w:val="16"/>
                                    </w:rPr>
                                    <w:t>R2</w:t>
                                  </w:r>
                                </w:p>
                              </w:tc>
                              <w:tc>
                                <w:tcPr>
                                  <w:tcW w:w="266" w:type="dxa"/>
                                  <w:shd w:val="clear" w:color="auto" w:fill="D9E0F1"/>
                                </w:tcPr>
                                <w:p w14:paraId="2B30113C" w14:textId="77777777" w:rsidR="00B820BB" w:rsidRDefault="001A4765">
                                  <w:pPr>
                                    <w:pStyle w:val="TableParagraph"/>
                                    <w:spacing w:before="9" w:line="176" w:lineRule="exact"/>
                                    <w:ind w:left="25"/>
                                    <w:rPr>
                                      <w:sz w:val="16"/>
                                    </w:rPr>
                                  </w:pPr>
                                  <w:r>
                                    <w:rPr>
                                      <w:spacing w:val="-5"/>
                                      <w:sz w:val="16"/>
                                    </w:rPr>
                                    <w:t>R3</w:t>
                                  </w:r>
                                </w:p>
                              </w:tc>
                              <w:tc>
                                <w:tcPr>
                                  <w:tcW w:w="266" w:type="dxa"/>
                                  <w:shd w:val="clear" w:color="auto" w:fill="D9E0F1"/>
                                </w:tcPr>
                                <w:p w14:paraId="6E1200E3" w14:textId="77777777" w:rsidR="00B820BB" w:rsidRDefault="001A4765">
                                  <w:pPr>
                                    <w:pStyle w:val="TableParagraph"/>
                                    <w:spacing w:before="9" w:line="176" w:lineRule="exact"/>
                                    <w:ind w:left="25"/>
                                    <w:rPr>
                                      <w:sz w:val="16"/>
                                    </w:rPr>
                                  </w:pPr>
                                  <w:r>
                                    <w:rPr>
                                      <w:spacing w:val="-5"/>
                                      <w:sz w:val="16"/>
                                    </w:rPr>
                                    <w:t>R4</w:t>
                                  </w:r>
                                </w:p>
                              </w:tc>
                              <w:tc>
                                <w:tcPr>
                                  <w:tcW w:w="266" w:type="dxa"/>
                                  <w:shd w:val="clear" w:color="auto" w:fill="D9E0F1"/>
                                </w:tcPr>
                                <w:p w14:paraId="43B8F95A" w14:textId="77777777" w:rsidR="00B820BB" w:rsidRDefault="001A4765">
                                  <w:pPr>
                                    <w:pStyle w:val="TableParagraph"/>
                                    <w:spacing w:before="9" w:line="176" w:lineRule="exact"/>
                                    <w:ind w:left="26"/>
                                    <w:rPr>
                                      <w:sz w:val="16"/>
                                    </w:rPr>
                                  </w:pPr>
                                  <w:r>
                                    <w:rPr>
                                      <w:spacing w:val="-5"/>
                                      <w:sz w:val="16"/>
                                    </w:rPr>
                                    <w:t>R5</w:t>
                                  </w:r>
                                </w:p>
                              </w:tc>
                              <w:tc>
                                <w:tcPr>
                                  <w:tcW w:w="266" w:type="dxa"/>
                                  <w:shd w:val="clear" w:color="auto" w:fill="D9E0F1"/>
                                </w:tcPr>
                                <w:p w14:paraId="2A42D953" w14:textId="77777777" w:rsidR="00B820BB" w:rsidRDefault="001A4765">
                                  <w:pPr>
                                    <w:pStyle w:val="TableParagraph"/>
                                    <w:spacing w:before="9" w:line="176" w:lineRule="exact"/>
                                    <w:ind w:left="26"/>
                                    <w:rPr>
                                      <w:sz w:val="16"/>
                                    </w:rPr>
                                  </w:pPr>
                                  <w:r>
                                    <w:rPr>
                                      <w:spacing w:val="-5"/>
                                      <w:sz w:val="16"/>
                                    </w:rPr>
                                    <w:t>R6</w:t>
                                  </w:r>
                                </w:p>
                              </w:tc>
                              <w:tc>
                                <w:tcPr>
                                  <w:tcW w:w="266" w:type="dxa"/>
                                  <w:shd w:val="clear" w:color="auto" w:fill="D9E0F1"/>
                                </w:tcPr>
                                <w:p w14:paraId="619800A5" w14:textId="77777777" w:rsidR="00B820BB" w:rsidRDefault="001A4765">
                                  <w:pPr>
                                    <w:pStyle w:val="TableParagraph"/>
                                    <w:spacing w:before="9" w:line="176" w:lineRule="exact"/>
                                    <w:ind w:left="26"/>
                                    <w:rPr>
                                      <w:sz w:val="16"/>
                                    </w:rPr>
                                  </w:pPr>
                                  <w:r>
                                    <w:rPr>
                                      <w:spacing w:val="-5"/>
                                      <w:sz w:val="16"/>
                                    </w:rPr>
                                    <w:t>R7</w:t>
                                  </w:r>
                                </w:p>
                              </w:tc>
                              <w:tc>
                                <w:tcPr>
                                  <w:tcW w:w="266" w:type="dxa"/>
                                  <w:shd w:val="clear" w:color="auto" w:fill="D9E0F1"/>
                                </w:tcPr>
                                <w:p w14:paraId="1F5D9C53" w14:textId="77777777" w:rsidR="00B820BB" w:rsidRDefault="001A4765">
                                  <w:pPr>
                                    <w:pStyle w:val="TableParagraph"/>
                                    <w:spacing w:before="9" w:line="176" w:lineRule="exact"/>
                                    <w:ind w:left="26"/>
                                    <w:rPr>
                                      <w:sz w:val="16"/>
                                    </w:rPr>
                                  </w:pPr>
                                  <w:r>
                                    <w:rPr>
                                      <w:spacing w:val="-5"/>
                                      <w:sz w:val="16"/>
                                    </w:rPr>
                                    <w:t>R8</w:t>
                                  </w:r>
                                </w:p>
                              </w:tc>
                            </w:tr>
                            <w:tr w:rsidR="00B820BB" w14:paraId="7DF7D6D4" w14:textId="77777777">
                              <w:trPr>
                                <w:trHeight w:val="204"/>
                              </w:trPr>
                              <w:tc>
                                <w:tcPr>
                                  <w:tcW w:w="710" w:type="dxa"/>
                                </w:tcPr>
                                <w:p w14:paraId="51FB6471" w14:textId="77777777" w:rsidR="00B820BB" w:rsidRDefault="001A4765">
                                  <w:pPr>
                                    <w:pStyle w:val="TableParagraph"/>
                                    <w:spacing w:before="9" w:line="175" w:lineRule="exact"/>
                                    <w:ind w:left="24"/>
                                    <w:rPr>
                                      <w:sz w:val="16"/>
                                    </w:rPr>
                                  </w:pPr>
                                  <w:r>
                                    <w:rPr>
                                      <w:spacing w:val="-4"/>
                                      <w:sz w:val="16"/>
                                    </w:rPr>
                                    <w:t>A20N</w:t>
                                  </w:r>
                                </w:p>
                              </w:tc>
                              <w:tc>
                                <w:tcPr>
                                  <w:tcW w:w="710" w:type="dxa"/>
                                </w:tcPr>
                                <w:p w14:paraId="3449159F" w14:textId="77777777" w:rsidR="00B820BB" w:rsidRDefault="001A4765">
                                  <w:pPr>
                                    <w:pStyle w:val="TableParagraph"/>
                                    <w:spacing w:before="9" w:line="175" w:lineRule="exact"/>
                                    <w:ind w:right="15"/>
                                    <w:jc w:val="right"/>
                                    <w:rPr>
                                      <w:sz w:val="16"/>
                                    </w:rPr>
                                  </w:pPr>
                                  <w:r>
                                    <w:rPr>
                                      <w:spacing w:val="-2"/>
                                      <w:sz w:val="16"/>
                                    </w:rPr>
                                    <w:t>70408</w:t>
                                  </w:r>
                                </w:p>
                              </w:tc>
                              <w:tc>
                                <w:tcPr>
                                  <w:tcW w:w="710" w:type="dxa"/>
                                </w:tcPr>
                                <w:p w14:paraId="72CF550B" w14:textId="77777777" w:rsidR="00B820BB" w:rsidRDefault="001A4765">
                                  <w:pPr>
                                    <w:pStyle w:val="TableParagraph"/>
                                    <w:spacing w:before="9" w:line="175" w:lineRule="exact"/>
                                    <w:ind w:right="16"/>
                                    <w:jc w:val="right"/>
                                    <w:rPr>
                                      <w:sz w:val="16"/>
                                    </w:rPr>
                                  </w:pPr>
                                  <w:r>
                                    <w:rPr>
                                      <w:spacing w:val="-2"/>
                                      <w:sz w:val="16"/>
                                    </w:rPr>
                                    <w:t>29,3%</w:t>
                                  </w:r>
                                </w:p>
                              </w:tc>
                              <w:tc>
                                <w:tcPr>
                                  <w:tcW w:w="266" w:type="dxa"/>
                                </w:tcPr>
                                <w:p w14:paraId="16FE707F" w14:textId="77777777" w:rsidR="00B820BB" w:rsidRDefault="00B820BB">
                                  <w:pPr>
                                    <w:pStyle w:val="TableParagraph"/>
                                    <w:rPr>
                                      <w:rFonts w:ascii="Times New Roman"/>
                                      <w:sz w:val="14"/>
                                    </w:rPr>
                                  </w:pPr>
                                </w:p>
                              </w:tc>
                              <w:tc>
                                <w:tcPr>
                                  <w:tcW w:w="266" w:type="dxa"/>
                                </w:tcPr>
                                <w:p w14:paraId="3A2E8863" w14:textId="77777777" w:rsidR="00B820BB" w:rsidRDefault="00B820BB">
                                  <w:pPr>
                                    <w:pStyle w:val="TableParagraph"/>
                                    <w:rPr>
                                      <w:rFonts w:ascii="Times New Roman"/>
                                      <w:sz w:val="14"/>
                                    </w:rPr>
                                  </w:pPr>
                                </w:p>
                              </w:tc>
                              <w:tc>
                                <w:tcPr>
                                  <w:tcW w:w="266" w:type="dxa"/>
                                </w:tcPr>
                                <w:p w14:paraId="2633060C" w14:textId="77777777" w:rsidR="00B820BB" w:rsidRDefault="00B820BB">
                                  <w:pPr>
                                    <w:pStyle w:val="TableParagraph"/>
                                    <w:rPr>
                                      <w:rFonts w:ascii="Times New Roman"/>
                                      <w:sz w:val="14"/>
                                    </w:rPr>
                                  </w:pPr>
                                </w:p>
                              </w:tc>
                              <w:tc>
                                <w:tcPr>
                                  <w:tcW w:w="266" w:type="dxa"/>
                                </w:tcPr>
                                <w:p w14:paraId="0E7BCA29" w14:textId="77777777" w:rsidR="00B820BB" w:rsidRDefault="00B820BB">
                                  <w:pPr>
                                    <w:pStyle w:val="TableParagraph"/>
                                    <w:rPr>
                                      <w:rFonts w:ascii="Times New Roman"/>
                                      <w:sz w:val="14"/>
                                    </w:rPr>
                                  </w:pPr>
                                </w:p>
                              </w:tc>
                              <w:tc>
                                <w:tcPr>
                                  <w:tcW w:w="266" w:type="dxa"/>
                                </w:tcPr>
                                <w:p w14:paraId="3E074B87" w14:textId="77777777" w:rsidR="00B820BB" w:rsidRDefault="00B820BB">
                                  <w:pPr>
                                    <w:pStyle w:val="TableParagraph"/>
                                    <w:rPr>
                                      <w:rFonts w:ascii="Times New Roman"/>
                                      <w:sz w:val="14"/>
                                    </w:rPr>
                                  </w:pPr>
                                </w:p>
                              </w:tc>
                              <w:tc>
                                <w:tcPr>
                                  <w:tcW w:w="266" w:type="dxa"/>
                                </w:tcPr>
                                <w:p w14:paraId="38E96292" w14:textId="77777777" w:rsidR="00B820BB" w:rsidRDefault="00B820BB">
                                  <w:pPr>
                                    <w:pStyle w:val="TableParagraph"/>
                                    <w:rPr>
                                      <w:rFonts w:ascii="Times New Roman"/>
                                      <w:sz w:val="14"/>
                                    </w:rPr>
                                  </w:pPr>
                                </w:p>
                              </w:tc>
                              <w:tc>
                                <w:tcPr>
                                  <w:tcW w:w="266" w:type="dxa"/>
                                  <w:shd w:val="clear" w:color="auto" w:fill="4471C4"/>
                                </w:tcPr>
                                <w:p w14:paraId="6C773D6C" w14:textId="77777777" w:rsidR="00B820BB" w:rsidRDefault="00B820BB">
                                  <w:pPr>
                                    <w:pStyle w:val="TableParagraph"/>
                                    <w:rPr>
                                      <w:rFonts w:ascii="Times New Roman"/>
                                      <w:sz w:val="14"/>
                                    </w:rPr>
                                  </w:pPr>
                                </w:p>
                              </w:tc>
                              <w:tc>
                                <w:tcPr>
                                  <w:tcW w:w="266" w:type="dxa"/>
                                  <w:shd w:val="clear" w:color="auto" w:fill="4471C4"/>
                                </w:tcPr>
                                <w:p w14:paraId="357C55E4" w14:textId="77777777" w:rsidR="00B820BB" w:rsidRDefault="00B820BB">
                                  <w:pPr>
                                    <w:pStyle w:val="TableParagraph"/>
                                    <w:rPr>
                                      <w:rFonts w:ascii="Times New Roman"/>
                                      <w:sz w:val="14"/>
                                    </w:rPr>
                                  </w:pPr>
                                </w:p>
                              </w:tc>
                            </w:tr>
                            <w:tr w:rsidR="00B820BB" w14:paraId="3D41CA93" w14:textId="77777777">
                              <w:trPr>
                                <w:trHeight w:val="204"/>
                              </w:trPr>
                              <w:tc>
                                <w:tcPr>
                                  <w:tcW w:w="710" w:type="dxa"/>
                                </w:tcPr>
                                <w:p w14:paraId="27F97C67" w14:textId="77777777" w:rsidR="00B820BB" w:rsidRDefault="001A4765">
                                  <w:pPr>
                                    <w:pStyle w:val="TableParagraph"/>
                                    <w:spacing w:before="9" w:line="175" w:lineRule="exact"/>
                                    <w:ind w:left="24"/>
                                    <w:rPr>
                                      <w:sz w:val="16"/>
                                    </w:rPr>
                                  </w:pPr>
                                  <w:r>
                                    <w:rPr>
                                      <w:spacing w:val="-4"/>
                                      <w:sz w:val="16"/>
                                    </w:rPr>
                                    <w:t>A320</w:t>
                                  </w:r>
                                </w:p>
                              </w:tc>
                              <w:tc>
                                <w:tcPr>
                                  <w:tcW w:w="710" w:type="dxa"/>
                                </w:tcPr>
                                <w:p w14:paraId="292638C9" w14:textId="77777777" w:rsidR="00B820BB" w:rsidRDefault="001A4765">
                                  <w:pPr>
                                    <w:pStyle w:val="TableParagraph"/>
                                    <w:spacing w:before="9" w:line="175" w:lineRule="exact"/>
                                    <w:ind w:right="15"/>
                                    <w:jc w:val="right"/>
                                    <w:rPr>
                                      <w:sz w:val="16"/>
                                    </w:rPr>
                                  </w:pPr>
                                  <w:r>
                                    <w:rPr>
                                      <w:spacing w:val="-2"/>
                                      <w:sz w:val="16"/>
                                    </w:rPr>
                                    <w:t>39430</w:t>
                                  </w:r>
                                </w:p>
                              </w:tc>
                              <w:tc>
                                <w:tcPr>
                                  <w:tcW w:w="710" w:type="dxa"/>
                                </w:tcPr>
                                <w:p w14:paraId="3A5D47CB" w14:textId="77777777" w:rsidR="00B820BB" w:rsidRDefault="001A4765">
                                  <w:pPr>
                                    <w:pStyle w:val="TableParagraph"/>
                                    <w:spacing w:before="9" w:line="175" w:lineRule="exact"/>
                                    <w:ind w:right="16"/>
                                    <w:jc w:val="right"/>
                                    <w:rPr>
                                      <w:sz w:val="16"/>
                                    </w:rPr>
                                  </w:pPr>
                                  <w:r>
                                    <w:rPr>
                                      <w:spacing w:val="-2"/>
                                      <w:sz w:val="16"/>
                                    </w:rPr>
                                    <w:t>16,4%</w:t>
                                  </w:r>
                                </w:p>
                              </w:tc>
                              <w:tc>
                                <w:tcPr>
                                  <w:tcW w:w="266" w:type="dxa"/>
                                </w:tcPr>
                                <w:p w14:paraId="2798093E" w14:textId="77777777" w:rsidR="00B820BB" w:rsidRDefault="00B820BB">
                                  <w:pPr>
                                    <w:pStyle w:val="TableParagraph"/>
                                    <w:rPr>
                                      <w:rFonts w:ascii="Times New Roman"/>
                                      <w:sz w:val="14"/>
                                    </w:rPr>
                                  </w:pPr>
                                </w:p>
                              </w:tc>
                              <w:tc>
                                <w:tcPr>
                                  <w:tcW w:w="266" w:type="dxa"/>
                                </w:tcPr>
                                <w:p w14:paraId="0EA768D7" w14:textId="77777777" w:rsidR="00B820BB" w:rsidRDefault="00B820BB">
                                  <w:pPr>
                                    <w:pStyle w:val="TableParagraph"/>
                                    <w:rPr>
                                      <w:rFonts w:ascii="Times New Roman"/>
                                      <w:sz w:val="14"/>
                                    </w:rPr>
                                  </w:pPr>
                                </w:p>
                              </w:tc>
                              <w:tc>
                                <w:tcPr>
                                  <w:tcW w:w="266" w:type="dxa"/>
                                </w:tcPr>
                                <w:p w14:paraId="476DC75D" w14:textId="77777777" w:rsidR="00B820BB" w:rsidRDefault="00B820BB">
                                  <w:pPr>
                                    <w:pStyle w:val="TableParagraph"/>
                                    <w:rPr>
                                      <w:rFonts w:ascii="Times New Roman"/>
                                      <w:sz w:val="14"/>
                                    </w:rPr>
                                  </w:pPr>
                                </w:p>
                              </w:tc>
                              <w:tc>
                                <w:tcPr>
                                  <w:tcW w:w="266" w:type="dxa"/>
                                  <w:shd w:val="clear" w:color="auto" w:fill="4471C4"/>
                                </w:tcPr>
                                <w:p w14:paraId="59860AA8" w14:textId="77777777" w:rsidR="00B820BB" w:rsidRDefault="00B820BB">
                                  <w:pPr>
                                    <w:pStyle w:val="TableParagraph"/>
                                    <w:rPr>
                                      <w:rFonts w:ascii="Times New Roman"/>
                                      <w:sz w:val="14"/>
                                    </w:rPr>
                                  </w:pPr>
                                </w:p>
                              </w:tc>
                              <w:tc>
                                <w:tcPr>
                                  <w:tcW w:w="266" w:type="dxa"/>
                                  <w:shd w:val="clear" w:color="auto" w:fill="4471C4"/>
                                </w:tcPr>
                                <w:p w14:paraId="0653C100" w14:textId="77777777" w:rsidR="00B820BB" w:rsidRDefault="00B820BB">
                                  <w:pPr>
                                    <w:pStyle w:val="TableParagraph"/>
                                    <w:rPr>
                                      <w:rFonts w:ascii="Times New Roman"/>
                                      <w:sz w:val="14"/>
                                    </w:rPr>
                                  </w:pPr>
                                </w:p>
                              </w:tc>
                              <w:tc>
                                <w:tcPr>
                                  <w:tcW w:w="266" w:type="dxa"/>
                                </w:tcPr>
                                <w:p w14:paraId="561FDB0A" w14:textId="77777777" w:rsidR="00B820BB" w:rsidRDefault="00B820BB">
                                  <w:pPr>
                                    <w:pStyle w:val="TableParagraph"/>
                                    <w:rPr>
                                      <w:rFonts w:ascii="Times New Roman"/>
                                      <w:sz w:val="14"/>
                                    </w:rPr>
                                  </w:pPr>
                                </w:p>
                              </w:tc>
                              <w:tc>
                                <w:tcPr>
                                  <w:tcW w:w="266" w:type="dxa"/>
                                </w:tcPr>
                                <w:p w14:paraId="1F22F7C2" w14:textId="77777777" w:rsidR="00B820BB" w:rsidRDefault="00B820BB">
                                  <w:pPr>
                                    <w:pStyle w:val="TableParagraph"/>
                                    <w:rPr>
                                      <w:rFonts w:ascii="Times New Roman"/>
                                      <w:sz w:val="14"/>
                                    </w:rPr>
                                  </w:pPr>
                                </w:p>
                              </w:tc>
                              <w:tc>
                                <w:tcPr>
                                  <w:tcW w:w="266" w:type="dxa"/>
                                </w:tcPr>
                                <w:p w14:paraId="1B87A140" w14:textId="77777777" w:rsidR="00B820BB" w:rsidRDefault="00B820BB">
                                  <w:pPr>
                                    <w:pStyle w:val="TableParagraph"/>
                                    <w:rPr>
                                      <w:rFonts w:ascii="Times New Roman"/>
                                      <w:sz w:val="14"/>
                                    </w:rPr>
                                  </w:pPr>
                                </w:p>
                              </w:tc>
                            </w:tr>
                            <w:tr w:rsidR="00B820BB" w14:paraId="6998CD26" w14:textId="77777777">
                              <w:trPr>
                                <w:trHeight w:val="204"/>
                              </w:trPr>
                              <w:tc>
                                <w:tcPr>
                                  <w:tcW w:w="710" w:type="dxa"/>
                                </w:tcPr>
                                <w:p w14:paraId="20053754" w14:textId="77777777" w:rsidR="00B820BB" w:rsidRDefault="001A4765">
                                  <w:pPr>
                                    <w:pStyle w:val="TableParagraph"/>
                                    <w:spacing w:before="9" w:line="175" w:lineRule="exact"/>
                                    <w:ind w:left="24"/>
                                    <w:rPr>
                                      <w:sz w:val="16"/>
                                    </w:rPr>
                                  </w:pPr>
                                  <w:r>
                                    <w:rPr>
                                      <w:spacing w:val="-4"/>
                                      <w:sz w:val="16"/>
                                    </w:rPr>
                                    <w:t>B38M</w:t>
                                  </w:r>
                                </w:p>
                              </w:tc>
                              <w:tc>
                                <w:tcPr>
                                  <w:tcW w:w="710" w:type="dxa"/>
                                </w:tcPr>
                                <w:p w14:paraId="032867C3" w14:textId="77777777" w:rsidR="00B820BB" w:rsidRDefault="001A4765">
                                  <w:pPr>
                                    <w:pStyle w:val="TableParagraph"/>
                                    <w:spacing w:before="9" w:line="175" w:lineRule="exact"/>
                                    <w:ind w:right="15"/>
                                    <w:jc w:val="right"/>
                                    <w:rPr>
                                      <w:sz w:val="16"/>
                                    </w:rPr>
                                  </w:pPr>
                                  <w:r>
                                    <w:rPr>
                                      <w:spacing w:val="-2"/>
                                      <w:sz w:val="16"/>
                                    </w:rPr>
                                    <w:t>20354</w:t>
                                  </w:r>
                                </w:p>
                              </w:tc>
                              <w:tc>
                                <w:tcPr>
                                  <w:tcW w:w="710" w:type="dxa"/>
                                </w:tcPr>
                                <w:p w14:paraId="402159F0" w14:textId="77777777" w:rsidR="00B820BB" w:rsidRDefault="001A4765">
                                  <w:pPr>
                                    <w:pStyle w:val="TableParagraph"/>
                                    <w:spacing w:before="9" w:line="175" w:lineRule="exact"/>
                                    <w:ind w:right="18"/>
                                    <w:jc w:val="right"/>
                                    <w:rPr>
                                      <w:sz w:val="16"/>
                                    </w:rPr>
                                  </w:pPr>
                                  <w:r>
                                    <w:rPr>
                                      <w:spacing w:val="-4"/>
                                      <w:sz w:val="16"/>
                                    </w:rPr>
                                    <w:t>8,5%</w:t>
                                  </w:r>
                                </w:p>
                              </w:tc>
                              <w:tc>
                                <w:tcPr>
                                  <w:tcW w:w="266" w:type="dxa"/>
                                </w:tcPr>
                                <w:p w14:paraId="5A842B92" w14:textId="77777777" w:rsidR="00B820BB" w:rsidRDefault="00B820BB">
                                  <w:pPr>
                                    <w:pStyle w:val="TableParagraph"/>
                                    <w:rPr>
                                      <w:rFonts w:ascii="Times New Roman"/>
                                      <w:sz w:val="14"/>
                                    </w:rPr>
                                  </w:pPr>
                                </w:p>
                              </w:tc>
                              <w:tc>
                                <w:tcPr>
                                  <w:tcW w:w="266" w:type="dxa"/>
                                </w:tcPr>
                                <w:p w14:paraId="1B8879A6" w14:textId="77777777" w:rsidR="00B820BB" w:rsidRDefault="00B820BB">
                                  <w:pPr>
                                    <w:pStyle w:val="TableParagraph"/>
                                    <w:rPr>
                                      <w:rFonts w:ascii="Times New Roman"/>
                                      <w:sz w:val="14"/>
                                    </w:rPr>
                                  </w:pPr>
                                </w:p>
                              </w:tc>
                              <w:tc>
                                <w:tcPr>
                                  <w:tcW w:w="266" w:type="dxa"/>
                                </w:tcPr>
                                <w:p w14:paraId="5DAFA793" w14:textId="77777777" w:rsidR="00B820BB" w:rsidRDefault="00B820BB">
                                  <w:pPr>
                                    <w:pStyle w:val="TableParagraph"/>
                                    <w:rPr>
                                      <w:rFonts w:ascii="Times New Roman"/>
                                      <w:sz w:val="14"/>
                                    </w:rPr>
                                  </w:pPr>
                                </w:p>
                              </w:tc>
                              <w:tc>
                                <w:tcPr>
                                  <w:tcW w:w="266" w:type="dxa"/>
                                </w:tcPr>
                                <w:p w14:paraId="36BC9D2D" w14:textId="77777777" w:rsidR="00B820BB" w:rsidRDefault="00B820BB">
                                  <w:pPr>
                                    <w:pStyle w:val="TableParagraph"/>
                                    <w:rPr>
                                      <w:rFonts w:ascii="Times New Roman"/>
                                      <w:sz w:val="14"/>
                                    </w:rPr>
                                  </w:pPr>
                                </w:p>
                              </w:tc>
                              <w:tc>
                                <w:tcPr>
                                  <w:tcW w:w="266" w:type="dxa"/>
                                </w:tcPr>
                                <w:p w14:paraId="7CE69AF7" w14:textId="77777777" w:rsidR="00B820BB" w:rsidRDefault="00B820BB">
                                  <w:pPr>
                                    <w:pStyle w:val="TableParagraph"/>
                                    <w:rPr>
                                      <w:rFonts w:ascii="Times New Roman"/>
                                      <w:sz w:val="14"/>
                                    </w:rPr>
                                  </w:pPr>
                                </w:p>
                              </w:tc>
                              <w:tc>
                                <w:tcPr>
                                  <w:tcW w:w="266" w:type="dxa"/>
                                  <w:shd w:val="clear" w:color="auto" w:fill="4471C4"/>
                                </w:tcPr>
                                <w:p w14:paraId="35D3EAD8" w14:textId="77777777" w:rsidR="00B820BB" w:rsidRDefault="00B820BB">
                                  <w:pPr>
                                    <w:pStyle w:val="TableParagraph"/>
                                    <w:rPr>
                                      <w:rFonts w:ascii="Times New Roman"/>
                                      <w:sz w:val="14"/>
                                    </w:rPr>
                                  </w:pPr>
                                </w:p>
                              </w:tc>
                              <w:tc>
                                <w:tcPr>
                                  <w:tcW w:w="266" w:type="dxa"/>
                                </w:tcPr>
                                <w:p w14:paraId="1DE536B7" w14:textId="77777777" w:rsidR="00B820BB" w:rsidRDefault="00B820BB">
                                  <w:pPr>
                                    <w:pStyle w:val="TableParagraph"/>
                                    <w:rPr>
                                      <w:rFonts w:ascii="Times New Roman"/>
                                      <w:sz w:val="14"/>
                                    </w:rPr>
                                  </w:pPr>
                                </w:p>
                              </w:tc>
                              <w:tc>
                                <w:tcPr>
                                  <w:tcW w:w="266" w:type="dxa"/>
                                </w:tcPr>
                                <w:p w14:paraId="7D70C093" w14:textId="77777777" w:rsidR="00B820BB" w:rsidRDefault="00B820BB">
                                  <w:pPr>
                                    <w:pStyle w:val="TableParagraph"/>
                                    <w:rPr>
                                      <w:rFonts w:ascii="Times New Roman"/>
                                      <w:sz w:val="14"/>
                                    </w:rPr>
                                  </w:pPr>
                                </w:p>
                              </w:tc>
                            </w:tr>
                            <w:tr w:rsidR="00B820BB" w14:paraId="63F2C37B" w14:textId="77777777">
                              <w:trPr>
                                <w:trHeight w:val="204"/>
                              </w:trPr>
                              <w:tc>
                                <w:tcPr>
                                  <w:tcW w:w="710" w:type="dxa"/>
                                </w:tcPr>
                                <w:p w14:paraId="26030D7D" w14:textId="77777777" w:rsidR="00B820BB" w:rsidRDefault="001A4765">
                                  <w:pPr>
                                    <w:pStyle w:val="TableParagraph"/>
                                    <w:spacing w:before="9" w:line="175" w:lineRule="exact"/>
                                    <w:ind w:left="24"/>
                                    <w:rPr>
                                      <w:sz w:val="16"/>
                                    </w:rPr>
                                  </w:pPr>
                                  <w:r>
                                    <w:rPr>
                                      <w:spacing w:val="-4"/>
                                      <w:sz w:val="16"/>
                                    </w:rPr>
                                    <w:t>B738</w:t>
                                  </w:r>
                                </w:p>
                              </w:tc>
                              <w:tc>
                                <w:tcPr>
                                  <w:tcW w:w="710" w:type="dxa"/>
                                </w:tcPr>
                                <w:p w14:paraId="5E29305A" w14:textId="77777777" w:rsidR="00B820BB" w:rsidRDefault="001A4765">
                                  <w:pPr>
                                    <w:pStyle w:val="TableParagraph"/>
                                    <w:spacing w:before="9" w:line="175" w:lineRule="exact"/>
                                    <w:ind w:right="15"/>
                                    <w:jc w:val="right"/>
                                    <w:rPr>
                                      <w:sz w:val="16"/>
                                    </w:rPr>
                                  </w:pPr>
                                  <w:r>
                                    <w:rPr>
                                      <w:spacing w:val="-2"/>
                                      <w:sz w:val="16"/>
                                    </w:rPr>
                                    <w:t>14475</w:t>
                                  </w:r>
                                </w:p>
                              </w:tc>
                              <w:tc>
                                <w:tcPr>
                                  <w:tcW w:w="710" w:type="dxa"/>
                                </w:tcPr>
                                <w:p w14:paraId="6D30D285" w14:textId="77777777" w:rsidR="00B820BB" w:rsidRDefault="001A4765">
                                  <w:pPr>
                                    <w:pStyle w:val="TableParagraph"/>
                                    <w:spacing w:before="9" w:line="175" w:lineRule="exact"/>
                                    <w:ind w:right="18"/>
                                    <w:jc w:val="right"/>
                                    <w:rPr>
                                      <w:sz w:val="16"/>
                                    </w:rPr>
                                  </w:pPr>
                                  <w:r>
                                    <w:rPr>
                                      <w:spacing w:val="-4"/>
                                      <w:sz w:val="16"/>
                                    </w:rPr>
                                    <w:t>6,0%</w:t>
                                  </w:r>
                                </w:p>
                              </w:tc>
                              <w:tc>
                                <w:tcPr>
                                  <w:tcW w:w="266" w:type="dxa"/>
                                </w:tcPr>
                                <w:p w14:paraId="050932C1" w14:textId="77777777" w:rsidR="00B820BB" w:rsidRDefault="00B820BB">
                                  <w:pPr>
                                    <w:pStyle w:val="TableParagraph"/>
                                    <w:rPr>
                                      <w:rFonts w:ascii="Times New Roman"/>
                                      <w:sz w:val="14"/>
                                    </w:rPr>
                                  </w:pPr>
                                </w:p>
                              </w:tc>
                              <w:tc>
                                <w:tcPr>
                                  <w:tcW w:w="266" w:type="dxa"/>
                                </w:tcPr>
                                <w:p w14:paraId="4CECC219" w14:textId="77777777" w:rsidR="00B820BB" w:rsidRDefault="00B820BB">
                                  <w:pPr>
                                    <w:pStyle w:val="TableParagraph"/>
                                    <w:rPr>
                                      <w:rFonts w:ascii="Times New Roman"/>
                                      <w:sz w:val="14"/>
                                    </w:rPr>
                                  </w:pPr>
                                </w:p>
                              </w:tc>
                              <w:tc>
                                <w:tcPr>
                                  <w:tcW w:w="266" w:type="dxa"/>
                                </w:tcPr>
                                <w:p w14:paraId="31DF0476" w14:textId="77777777" w:rsidR="00B820BB" w:rsidRDefault="00B820BB">
                                  <w:pPr>
                                    <w:pStyle w:val="TableParagraph"/>
                                    <w:rPr>
                                      <w:rFonts w:ascii="Times New Roman"/>
                                      <w:sz w:val="14"/>
                                    </w:rPr>
                                  </w:pPr>
                                </w:p>
                              </w:tc>
                              <w:tc>
                                <w:tcPr>
                                  <w:tcW w:w="266" w:type="dxa"/>
                                  <w:shd w:val="clear" w:color="auto" w:fill="4471C4"/>
                                </w:tcPr>
                                <w:p w14:paraId="53BAF25D" w14:textId="77777777" w:rsidR="00B820BB" w:rsidRDefault="00B820BB">
                                  <w:pPr>
                                    <w:pStyle w:val="TableParagraph"/>
                                    <w:rPr>
                                      <w:rFonts w:ascii="Times New Roman"/>
                                      <w:sz w:val="14"/>
                                    </w:rPr>
                                  </w:pPr>
                                </w:p>
                              </w:tc>
                              <w:tc>
                                <w:tcPr>
                                  <w:tcW w:w="266" w:type="dxa"/>
                                </w:tcPr>
                                <w:p w14:paraId="45F0CF46" w14:textId="77777777" w:rsidR="00B820BB" w:rsidRDefault="00B820BB">
                                  <w:pPr>
                                    <w:pStyle w:val="TableParagraph"/>
                                    <w:rPr>
                                      <w:rFonts w:ascii="Times New Roman"/>
                                      <w:sz w:val="14"/>
                                    </w:rPr>
                                  </w:pPr>
                                </w:p>
                              </w:tc>
                              <w:tc>
                                <w:tcPr>
                                  <w:tcW w:w="266" w:type="dxa"/>
                                </w:tcPr>
                                <w:p w14:paraId="424C8313" w14:textId="77777777" w:rsidR="00B820BB" w:rsidRDefault="00B820BB">
                                  <w:pPr>
                                    <w:pStyle w:val="TableParagraph"/>
                                    <w:rPr>
                                      <w:rFonts w:ascii="Times New Roman"/>
                                      <w:sz w:val="14"/>
                                    </w:rPr>
                                  </w:pPr>
                                </w:p>
                              </w:tc>
                              <w:tc>
                                <w:tcPr>
                                  <w:tcW w:w="266" w:type="dxa"/>
                                </w:tcPr>
                                <w:p w14:paraId="0C4D5728" w14:textId="77777777" w:rsidR="00B820BB" w:rsidRDefault="00B820BB">
                                  <w:pPr>
                                    <w:pStyle w:val="TableParagraph"/>
                                    <w:rPr>
                                      <w:rFonts w:ascii="Times New Roman"/>
                                      <w:sz w:val="14"/>
                                    </w:rPr>
                                  </w:pPr>
                                </w:p>
                              </w:tc>
                              <w:tc>
                                <w:tcPr>
                                  <w:tcW w:w="266" w:type="dxa"/>
                                </w:tcPr>
                                <w:p w14:paraId="0E15588D" w14:textId="77777777" w:rsidR="00B820BB" w:rsidRDefault="00B820BB">
                                  <w:pPr>
                                    <w:pStyle w:val="TableParagraph"/>
                                    <w:rPr>
                                      <w:rFonts w:ascii="Times New Roman"/>
                                      <w:sz w:val="14"/>
                                    </w:rPr>
                                  </w:pPr>
                                </w:p>
                              </w:tc>
                            </w:tr>
                            <w:tr w:rsidR="00B820BB" w14:paraId="4BD51302" w14:textId="77777777">
                              <w:trPr>
                                <w:trHeight w:val="204"/>
                              </w:trPr>
                              <w:tc>
                                <w:tcPr>
                                  <w:tcW w:w="710" w:type="dxa"/>
                                </w:tcPr>
                                <w:p w14:paraId="7342309A" w14:textId="77777777" w:rsidR="00B820BB" w:rsidRDefault="001A4765">
                                  <w:pPr>
                                    <w:pStyle w:val="TableParagraph"/>
                                    <w:spacing w:before="9" w:line="176" w:lineRule="exact"/>
                                    <w:ind w:left="24"/>
                                    <w:rPr>
                                      <w:sz w:val="16"/>
                                    </w:rPr>
                                  </w:pPr>
                                  <w:r>
                                    <w:rPr>
                                      <w:spacing w:val="-4"/>
                                      <w:sz w:val="16"/>
                                    </w:rPr>
                                    <w:t>BCS3</w:t>
                                  </w:r>
                                </w:p>
                              </w:tc>
                              <w:tc>
                                <w:tcPr>
                                  <w:tcW w:w="710" w:type="dxa"/>
                                </w:tcPr>
                                <w:p w14:paraId="4D4F8BDD" w14:textId="77777777" w:rsidR="00B820BB" w:rsidRDefault="001A4765">
                                  <w:pPr>
                                    <w:pStyle w:val="TableParagraph"/>
                                    <w:spacing w:before="9" w:line="176" w:lineRule="exact"/>
                                    <w:ind w:right="15"/>
                                    <w:jc w:val="right"/>
                                    <w:rPr>
                                      <w:sz w:val="16"/>
                                    </w:rPr>
                                  </w:pPr>
                                  <w:r>
                                    <w:rPr>
                                      <w:spacing w:val="-4"/>
                                      <w:sz w:val="16"/>
                                    </w:rPr>
                                    <w:t>9112</w:t>
                                  </w:r>
                                </w:p>
                              </w:tc>
                              <w:tc>
                                <w:tcPr>
                                  <w:tcW w:w="710" w:type="dxa"/>
                                </w:tcPr>
                                <w:p w14:paraId="7FB58A4D" w14:textId="77777777" w:rsidR="00B820BB" w:rsidRDefault="001A4765">
                                  <w:pPr>
                                    <w:pStyle w:val="TableParagraph"/>
                                    <w:spacing w:before="9" w:line="176" w:lineRule="exact"/>
                                    <w:ind w:right="18"/>
                                    <w:jc w:val="right"/>
                                    <w:rPr>
                                      <w:sz w:val="16"/>
                                    </w:rPr>
                                  </w:pPr>
                                  <w:r>
                                    <w:rPr>
                                      <w:spacing w:val="-4"/>
                                      <w:sz w:val="16"/>
                                    </w:rPr>
                                    <w:t>3,8%</w:t>
                                  </w:r>
                                </w:p>
                              </w:tc>
                              <w:tc>
                                <w:tcPr>
                                  <w:tcW w:w="266" w:type="dxa"/>
                                </w:tcPr>
                                <w:p w14:paraId="7287B730" w14:textId="77777777" w:rsidR="00B820BB" w:rsidRDefault="00B820BB">
                                  <w:pPr>
                                    <w:pStyle w:val="TableParagraph"/>
                                    <w:rPr>
                                      <w:rFonts w:ascii="Times New Roman"/>
                                      <w:sz w:val="14"/>
                                    </w:rPr>
                                  </w:pPr>
                                </w:p>
                              </w:tc>
                              <w:tc>
                                <w:tcPr>
                                  <w:tcW w:w="266" w:type="dxa"/>
                                </w:tcPr>
                                <w:p w14:paraId="5B8B9928" w14:textId="77777777" w:rsidR="00B820BB" w:rsidRDefault="00B820BB">
                                  <w:pPr>
                                    <w:pStyle w:val="TableParagraph"/>
                                    <w:rPr>
                                      <w:rFonts w:ascii="Times New Roman"/>
                                      <w:sz w:val="14"/>
                                    </w:rPr>
                                  </w:pPr>
                                </w:p>
                              </w:tc>
                              <w:tc>
                                <w:tcPr>
                                  <w:tcW w:w="266" w:type="dxa"/>
                                </w:tcPr>
                                <w:p w14:paraId="157F82F4" w14:textId="77777777" w:rsidR="00B820BB" w:rsidRDefault="00B820BB">
                                  <w:pPr>
                                    <w:pStyle w:val="TableParagraph"/>
                                    <w:rPr>
                                      <w:rFonts w:ascii="Times New Roman"/>
                                      <w:sz w:val="14"/>
                                    </w:rPr>
                                  </w:pPr>
                                </w:p>
                              </w:tc>
                              <w:tc>
                                <w:tcPr>
                                  <w:tcW w:w="266" w:type="dxa"/>
                                </w:tcPr>
                                <w:p w14:paraId="57CF81F0" w14:textId="77777777" w:rsidR="00B820BB" w:rsidRDefault="00B820BB">
                                  <w:pPr>
                                    <w:pStyle w:val="TableParagraph"/>
                                    <w:rPr>
                                      <w:rFonts w:ascii="Times New Roman"/>
                                      <w:sz w:val="14"/>
                                    </w:rPr>
                                  </w:pPr>
                                </w:p>
                              </w:tc>
                              <w:tc>
                                <w:tcPr>
                                  <w:tcW w:w="266" w:type="dxa"/>
                                </w:tcPr>
                                <w:p w14:paraId="4EB8AFF9" w14:textId="77777777" w:rsidR="00B820BB" w:rsidRDefault="00B820BB">
                                  <w:pPr>
                                    <w:pStyle w:val="TableParagraph"/>
                                    <w:rPr>
                                      <w:rFonts w:ascii="Times New Roman"/>
                                      <w:sz w:val="14"/>
                                    </w:rPr>
                                  </w:pPr>
                                </w:p>
                              </w:tc>
                              <w:tc>
                                <w:tcPr>
                                  <w:tcW w:w="266" w:type="dxa"/>
                                </w:tcPr>
                                <w:p w14:paraId="1E43D0DB" w14:textId="77777777" w:rsidR="00B820BB" w:rsidRDefault="00B820BB">
                                  <w:pPr>
                                    <w:pStyle w:val="TableParagraph"/>
                                    <w:rPr>
                                      <w:rFonts w:ascii="Times New Roman"/>
                                      <w:sz w:val="14"/>
                                    </w:rPr>
                                  </w:pPr>
                                </w:p>
                              </w:tc>
                              <w:tc>
                                <w:tcPr>
                                  <w:tcW w:w="266" w:type="dxa"/>
                                  <w:shd w:val="clear" w:color="auto" w:fill="4471C4"/>
                                </w:tcPr>
                                <w:p w14:paraId="2AB01C87" w14:textId="77777777" w:rsidR="00B820BB" w:rsidRDefault="00B820BB">
                                  <w:pPr>
                                    <w:pStyle w:val="TableParagraph"/>
                                    <w:rPr>
                                      <w:rFonts w:ascii="Times New Roman"/>
                                      <w:sz w:val="14"/>
                                    </w:rPr>
                                  </w:pPr>
                                </w:p>
                              </w:tc>
                              <w:tc>
                                <w:tcPr>
                                  <w:tcW w:w="266" w:type="dxa"/>
                                </w:tcPr>
                                <w:p w14:paraId="41433F02" w14:textId="77777777" w:rsidR="00B820BB" w:rsidRDefault="00B820BB">
                                  <w:pPr>
                                    <w:pStyle w:val="TableParagraph"/>
                                    <w:rPr>
                                      <w:rFonts w:ascii="Times New Roman"/>
                                      <w:sz w:val="14"/>
                                    </w:rPr>
                                  </w:pPr>
                                </w:p>
                              </w:tc>
                            </w:tr>
                            <w:tr w:rsidR="00B820BB" w14:paraId="2F96F33B" w14:textId="77777777">
                              <w:trPr>
                                <w:trHeight w:val="204"/>
                              </w:trPr>
                              <w:tc>
                                <w:tcPr>
                                  <w:tcW w:w="710" w:type="dxa"/>
                                </w:tcPr>
                                <w:p w14:paraId="4847010D" w14:textId="77777777" w:rsidR="00B820BB" w:rsidRDefault="001A4765">
                                  <w:pPr>
                                    <w:pStyle w:val="TableParagraph"/>
                                    <w:spacing w:before="8" w:line="176" w:lineRule="exact"/>
                                    <w:ind w:left="24"/>
                                    <w:rPr>
                                      <w:sz w:val="16"/>
                                    </w:rPr>
                                  </w:pPr>
                                  <w:r>
                                    <w:rPr>
                                      <w:spacing w:val="-4"/>
                                      <w:sz w:val="16"/>
                                    </w:rPr>
                                    <w:t>B39M</w:t>
                                  </w:r>
                                </w:p>
                              </w:tc>
                              <w:tc>
                                <w:tcPr>
                                  <w:tcW w:w="710" w:type="dxa"/>
                                </w:tcPr>
                                <w:p w14:paraId="67003AF1" w14:textId="77777777" w:rsidR="00B820BB" w:rsidRDefault="001A4765">
                                  <w:pPr>
                                    <w:pStyle w:val="TableParagraph"/>
                                    <w:spacing w:before="8" w:line="176" w:lineRule="exact"/>
                                    <w:ind w:right="15"/>
                                    <w:jc w:val="right"/>
                                    <w:rPr>
                                      <w:sz w:val="16"/>
                                    </w:rPr>
                                  </w:pPr>
                                  <w:r>
                                    <w:rPr>
                                      <w:spacing w:val="-4"/>
                                      <w:sz w:val="16"/>
                                    </w:rPr>
                                    <w:t>8777</w:t>
                                  </w:r>
                                </w:p>
                              </w:tc>
                              <w:tc>
                                <w:tcPr>
                                  <w:tcW w:w="710" w:type="dxa"/>
                                </w:tcPr>
                                <w:p w14:paraId="0EE22CFC" w14:textId="77777777" w:rsidR="00B820BB" w:rsidRDefault="001A4765">
                                  <w:pPr>
                                    <w:pStyle w:val="TableParagraph"/>
                                    <w:spacing w:before="8" w:line="176" w:lineRule="exact"/>
                                    <w:ind w:right="18"/>
                                    <w:jc w:val="right"/>
                                    <w:rPr>
                                      <w:sz w:val="16"/>
                                    </w:rPr>
                                  </w:pPr>
                                  <w:r>
                                    <w:rPr>
                                      <w:spacing w:val="-4"/>
                                      <w:sz w:val="16"/>
                                    </w:rPr>
                                    <w:t>3,7%</w:t>
                                  </w:r>
                                </w:p>
                              </w:tc>
                              <w:tc>
                                <w:tcPr>
                                  <w:tcW w:w="266" w:type="dxa"/>
                                </w:tcPr>
                                <w:p w14:paraId="15E47593" w14:textId="77777777" w:rsidR="00B820BB" w:rsidRDefault="00B820BB">
                                  <w:pPr>
                                    <w:pStyle w:val="TableParagraph"/>
                                    <w:rPr>
                                      <w:rFonts w:ascii="Times New Roman"/>
                                      <w:sz w:val="14"/>
                                    </w:rPr>
                                  </w:pPr>
                                </w:p>
                              </w:tc>
                              <w:tc>
                                <w:tcPr>
                                  <w:tcW w:w="266" w:type="dxa"/>
                                </w:tcPr>
                                <w:p w14:paraId="787F3A74" w14:textId="77777777" w:rsidR="00B820BB" w:rsidRDefault="00B820BB">
                                  <w:pPr>
                                    <w:pStyle w:val="TableParagraph"/>
                                    <w:rPr>
                                      <w:rFonts w:ascii="Times New Roman"/>
                                      <w:sz w:val="14"/>
                                    </w:rPr>
                                  </w:pPr>
                                </w:p>
                              </w:tc>
                              <w:tc>
                                <w:tcPr>
                                  <w:tcW w:w="266" w:type="dxa"/>
                                </w:tcPr>
                                <w:p w14:paraId="43F25ADE" w14:textId="77777777" w:rsidR="00B820BB" w:rsidRDefault="00B820BB">
                                  <w:pPr>
                                    <w:pStyle w:val="TableParagraph"/>
                                    <w:rPr>
                                      <w:rFonts w:ascii="Times New Roman"/>
                                      <w:sz w:val="14"/>
                                    </w:rPr>
                                  </w:pPr>
                                </w:p>
                              </w:tc>
                              <w:tc>
                                <w:tcPr>
                                  <w:tcW w:w="266" w:type="dxa"/>
                                </w:tcPr>
                                <w:p w14:paraId="4394D1B0" w14:textId="77777777" w:rsidR="00B820BB" w:rsidRDefault="00B820BB">
                                  <w:pPr>
                                    <w:pStyle w:val="TableParagraph"/>
                                    <w:rPr>
                                      <w:rFonts w:ascii="Times New Roman"/>
                                      <w:sz w:val="14"/>
                                    </w:rPr>
                                  </w:pPr>
                                </w:p>
                              </w:tc>
                              <w:tc>
                                <w:tcPr>
                                  <w:tcW w:w="266" w:type="dxa"/>
                                </w:tcPr>
                                <w:p w14:paraId="3F3D1B03" w14:textId="77777777" w:rsidR="00B820BB" w:rsidRDefault="00B820BB">
                                  <w:pPr>
                                    <w:pStyle w:val="TableParagraph"/>
                                    <w:rPr>
                                      <w:rFonts w:ascii="Times New Roman"/>
                                      <w:sz w:val="14"/>
                                    </w:rPr>
                                  </w:pPr>
                                </w:p>
                              </w:tc>
                              <w:tc>
                                <w:tcPr>
                                  <w:tcW w:w="266" w:type="dxa"/>
                                  <w:shd w:val="clear" w:color="auto" w:fill="4471C4"/>
                                </w:tcPr>
                                <w:p w14:paraId="26422645" w14:textId="77777777" w:rsidR="00B820BB" w:rsidRDefault="00B820BB">
                                  <w:pPr>
                                    <w:pStyle w:val="TableParagraph"/>
                                    <w:rPr>
                                      <w:rFonts w:ascii="Times New Roman"/>
                                      <w:sz w:val="14"/>
                                    </w:rPr>
                                  </w:pPr>
                                </w:p>
                              </w:tc>
                              <w:tc>
                                <w:tcPr>
                                  <w:tcW w:w="266" w:type="dxa"/>
                                </w:tcPr>
                                <w:p w14:paraId="52C2F949" w14:textId="77777777" w:rsidR="00B820BB" w:rsidRDefault="00B820BB">
                                  <w:pPr>
                                    <w:pStyle w:val="TableParagraph"/>
                                    <w:rPr>
                                      <w:rFonts w:ascii="Times New Roman"/>
                                      <w:sz w:val="14"/>
                                    </w:rPr>
                                  </w:pPr>
                                </w:p>
                              </w:tc>
                              <w:tc>
                                <w:tcPr>
                                  <w:tcW w:w="266" w:type="dxa"/>
                                </w:tcPr>
                                <w:p w14:paraId="1CE245A8" w14:textId="77777777" w:rsidR="00B820BB" w:rsidRDefault="00B820BB">
                                  <w:pPr>
                                    <w:pStyle w:val="TableParagraph"/>
                                    <w:rPr>
                                      <w:rFonts w:ascii="Times New Roman"/>
                                      <w:sz w:val="14"/>
                                    </w:rPr>
                                  </w:pPr>
                                </w:p>
                              </w:tc>
                            </w:tr>
                            <w:tr w:rsidR="00B820BB" w14:paraId="5AAB52D1" w14:textId="77777777">
                              <w:trPr>
                                <w:trHeight w:val="204"/>
                              </w:trPr>
                              <w:tc>
                                <w:tcPr>
                                  <w:tcW w:w="710" w:type="dxa"/>
                                </w:tcPr>
                                <w:p w14:paraId="4CFDF6EC" w14:textId="77777777" w:rsidR="00B820BB" w:rsidRDefault="001A4765">
                                  <w:pPr>
                                    <w:pStyle w:val="TableParagraph"/>
                                    <w:spacing w:before="9" w:line="175" w:lineRule="exact"/>
                                    <w:ind w:left="24"/>
                                    <w:rPr>
                                      <w:sz w:val="16"/>
                                    </w:rPr>
                                  </w:pPr>
                                  <w:r>
                                    <w:rPr>
                                      <w:spacing w:val="-4"/>
                                      <w:sz w:val="16"/>
                                    </w:rPr>
                                    <w:t>A21N</w:t>
                                  </w:r>
                                </w:p>
                              </w:tc>
                              <w:tc>
                                <w:tcPr>
                                  <w:tcW w:w="710" w:type="dxa"/>
                                </w:tcPr>
                                <w:p w14:paraId="45F6A96E" w14:textId="77777777" w:rsidR="00B820BB" w:rsidRDefault="001A4765">
                                  <w:pPr>
                                    <w:pStyle w:val="TableParagraph"/>
                                    <w:spacing w:before="9" w:line="175" w:lineRule="exact"/>
                                    <w:ind w:right="15"/>
                                    <w:jc w:val="right"/>
                                    <w:rPr>
                                      <w:sz w:val="16"/>
                                    </w:rPr>
                                  </w:pPr>
                                  <w:r>
                                    <w:rPr>
                                      <w:spacing w:val="-4"/>
                                      <w:sz w:val="16"/>
                                    </w:rPr>
                                    <w:t>8294</w:t>
                                  </w:r>
                                </w:p>
                              </w:tc>
                              <w:tc>
                                <w:tcPr>
                                  <w:tcW w:w="710" w:type="dxa"/>
                                </w:tcPr>
                                <w:p w14:paraId="22CEB7CE" w14:textId="77777777" w:rsidR="00B820BB" w:rsidRDefault="001A4765">
                                  <w:pPr>
                                    <w:pStyle w:val="TableParagraph"/>
                                    <w:spacing w:before="9" w:line="175" w:lineRule="exact"/>
                                    <w:ind w:right="18"/>
                                    <w:jc w:val="right"/>
                                    <w:rPr>
                                      <w:sz w:val="16"/>
                                    </w:rPr>
                                  </w:pPr>
                                  <w:r>
                                    <w:rPr>
                                      <w:spacing w:val="-4"/>
                                      <w:sz w:val="16"/>
                                    </w:rPr>
                                    <w:t>3,4%</w:t>
                                  </w:r>
                                </w:p>
                              </w:tc>
                              <w:tc>
                                <w:tcPr>
                                  <w:tcW w:w="266" w:type="dxa"/>
                                </w:tcPr>
                                <w:p w14:paraId="6F6E2151" w14:textId="77777777" w:rsidR="00B820BB" w:rsidRDefault="00B820BB">
                                  <w:pPr>
                                    <w:pStyle w:val="TableParagraph"/>
                                    <w:rPr>
                                      <w:rFonts w:ascii="Times New Roman"/>
                                      <w:sz w:val="14"/>
                                    </w:rPr>
                                  </w:pPr>
                                </w:p>
                              </w:tc>
                              <w:tc>
                                <w:tcPr>
                                  <w:tcW w:w="266" w:type="dxa"/>
                                </w:tcPr>
                                <w:p w14:paraId="6F010534" w14:textId="77777777" w:rsidR="00B820BB" w:rsidRDefault="00B820BB">
                                  <w:pPr>
                                    <w:pStyle w:val="TableParagraph"/>
                                    <w:rPr>
                                      <w:rFonts w:ascii="Times New Roman"/>
                                      <w:sz w:val="14"/>
                                    </w:rPr>
                                  </w:pPr>
                                </w:p>
                              </w:tc>
                              <w:tc>
                                <w:tcPr>
                                  <w:tcW w:w="266" w:type="dxa"/>
                                </w:tcPr>
                                <w:p w14:paraId="15318192" w14:textId="77777777" w:rsidR="00B820BB" w:rsidRDefault="00B820BB">
                                  <w:pPr>
                                    <w:pStyle w:val="TableParagraph"/>
                                    <w:rPr>
                                      <w:rFonts w:ascii="Times New Roman"/>
                                      <w:sz w:val="14"/>
                                    </w:rPr>
                                  </w:pPr>
                                </w:p>
                              </w:tc>
                              <w:tc>
                                <w:tcPr>
                                  <w:tcW w:w="266" w:type="dxa"/>
                                </w:tcPr>
                                <w:p w14:paraId="27448440" w14:textId="77777777" w:rsidR="00B820BB" w:rsidRDefault="00B820BB">
                                  <w:pPr>
                                    <w:pStyle w:val="TableParagraph"/>
                                    <w:rPr>
                                      <w:rFonts w:ascii="Times New Roman"/>
                                      <w:sz w:val="14"/>
                                    </w:rPr>
                                  </w:pPr>
                                </w:p>
                              </w:tc>
                              <w:tc>
                                <w:tcPr>
                                  <w:tcW w:w="266" w:type="dxa"/>
                                </w:tcPr>
                                <w:p w14:paraId="0A92464C" w14:textId="77777777" w:rsidR="00B820BB" w:rsidRDefault="00B820BB">
                                  <w:pPr>
                                    <w:pStyle w:val="TableParagraph"/>
                                    <w:rPr>
                                      <w:rFonts w:ascii="Times New Roman"/>
                                      <w:sz w:val="14"/>
                                    </w:rPr>
                                  </w:pPr>
                                </w:p>
                              </w:tc>
                              <w:tc>
                                <w:tcPr>
                                  <w:tcW w:w="266" w:type="dxa"/>
                                  <w:shd w:val="clear" w:color="auto" w:fill="4471C4"/>
                                </w:tcPr>
                                <w:p w14:paraId="289F8A2F" w14:textId="77777777" w:rsidR="00B820BB" w:rsidRDefault="00B820BB">
                                  <w:pPr>
                                    <w:pStyle w:val="TableParagraph"/>
                                    <w:rPr>
                                      <w:rFonts w:ascii="Times New Roman"/>
                                      <w:sz w:val="14"/>
                                    </w:rPr>
                                  </w:pPr>
                                </w:p>
                              </w:tc>
                              <w:tc>
                                <w:tcPr>
                                  <w:tcW w:w="266" w:type="dxa"/>
                                  <w:shd w:val="clear" w:color="auto" w:fill="4471C4"/>
                                </w:tcPr>
                                <w:p w14:paraId="0B84E5E0" w14:textId="77777777" w:rsidR="00B820BB" w:rsidRDefault="00B820BB">
                                  <w:pPr>
                                    <w:pStyle w:val="TableParagraph"/>
                                    <w:rPr>
                                      <w:rFonts w:ascii="Times New Roman"/>
                                      <w:sz w:val="14"/>
                                    </w:rPr>
                                  </w:pPr>
                                </w:p>
                              </w:tc>
                              <w:tc>
                                <w:tcPr>
                                  <w:tcW w:w="266" w:type="dxa"/>
                                </w:tcPr>
                                <w:p w14:paraId="047369B7" w14:textId="77777777" w:rsidR="00B820BB" w:rsidRDefault="00B820BB">
                                  <w:pPr>
                                    <w:pStyle w:val="TableParagraph"/>
                                    <w:rPr>
                                      <w:rFonts w:ascii="Times New Roman"/>
                                      <w:sz w:val="14"/>
                                    </w:rPr>
                                  </w:pPr>
                                </w:p>
                              </w:tc>
                            </w:tr>
                            <w:tr w:rsidR="00B820BB" w14:paraId="1FFCC516" w14:textId="77777777">
                              <w:trPr>
                                <w:trHeight w:val="204"/>
                              </w:trPr>
                              <w:tc>
                                <w:tcPr>
                                  <w:tcW w:w="710" w:type="dxa"/>
                                </w:tcPr>
                                <w:p w14:paraId="799504BF" w14:textId="77777777" w:rsidR="00B820BB" w:rsidRDefault="001A4765">
                                  <w:pPr>
                                    <w:pStyle w:val="TableParagraph"/>
                                    <w:spacing w:before="9" w:line="175" w:lineRule="exact"/>
                                    <w:ind w:left="24"/>
                                    <w:rPr>
                                      <w:sz w:val="16"/>
                                    </w:rPr>
                                  </w:pPr>
                                  <w:r>
                                    <w:rPr>
                                      <w:spacing w:val="-4"/>
                                      <w:sz w:val="16"/>
                                    </w:rPr>
                                    <w:t>E190</w:t>
                                  </w:r>
                                </w:p>
                              </w:tc>
                              <w:tc>
                                <w:tcPr>
                                  <w:tcW w:w="710" w:type="dxa"/>
                                </w:tcPr>
                                <w:p w14:paraId="64E41802" w14:textId="77777777" w:rsidR="00B820BB" w:rsidRDefault="001A4765">
                                  <w:pPr>
                                    <w:pStyle w:val="TableParagraph"/>
                                    <w:spacing w:before="9" w:line="175" w:lineRule="exact"/>
                                    <w:ind w:right="15"/>
                                    <w:jc w:val="right"/>
                                    <w:rPr>
                                      <w:sz w:val="16"/>
                                    </w:rPr>
                                  </w:pPr>
                                  <w:r>
                                    <w:rPr>
                                      <w:spacing w:val="-4"/>
                                      <w:sz w:val="16"/>
                                    </w:rPr>
                                    <w:t>4147</w:t>
                                  </w:r>
                                </w:p>
                              </w:tc>
                              <w:tc>
                                <w:tcPr>
                                  <w:tcW w:w="710" w:type="dxa"/>
                                </w:tcPr>
                                <w:p w14:paraId="1D79F20D" w14:textId="77777777" w:rsidR="00B820BB" w:rsidRDefault="001A4765">
                                  <w:pPr>
                                    <w:pStyle w:val="TableParagraph"/>
                                    <w:spacing w:before="9" w:line="175" w:lineRule="exact"/>
                                    <w:ind w:right="18"/>
                                    <w:jc w:val="right"/>
                                    <w:rPr>
                                      <w:sz w:val="16"/>
                                    </w:rPr>
                                  </w:pPr>
                                  <w:r>
                                    <w:rPr>
                                      <w:spacing w:val="-4"/>
                                      <w:sz w:val="16"/>
                                    </w:rPr>
                                    <w:t>1,7%</w:t>
                                  </w:r>
                                </w:p>
                              </w:tc>
                              <w:tc>
                                <w:tcPr>
                                  <w:tcW w:w="266" w:type="dxa"/>
                                </w:tcPr>
                                <w:p w14:paraId="6A4790B8" w14:textId="77777777" w:rsidR="00B820BB" w:rsidRDefault="00B820BB">
                                  <w:pPr>
                                    <w:pStyle w:val="TableParagraph"/>
                                    <w:rPr>
                                      <w:rFonts w:ascii="Times New Roman"/>
                                      <w:sz w:val="14"/>
                                    </w:rPr>
                                  </w:pPr>
                                </w:p>
                              </w:tc>
                              <w:tc>
                                <w:tcPr>
                                  <w:tcW w:w="266" w:type="dxa"/>
                                </w:tcPr>
                                <w:p w14:paraId="5687E54B" w14:textId="77777777" w:rsidR="00B820BB" w:rsidRDefault="00B820BB">
                                  <w:pPr>
                                    <w:pStyle w:val="TableParagraph"/>
                                    <w:rPr>
                                      <w:rFonts w:ascii="Times New Roman"/>
                                      <w:sz w:val="14"/>
                                    </w:rPr>
                                  </w:pPr>
                                </w:p>
                              </w:tc>
                              <w:tc>
                                <w:tcPr>
                                  <w:tcW w:w="266" w:type="dxa"/>
                                </w:tcPr>
                                <w:p w14:paraId="36745127" w14:textId="77777777" w:rsidR="00B820BB" w:rsidRDefault="00B820BB">
                                  <w:pPr>
                                    <w:pStyle w:val="TableParagraph"/>
                                    <w:rPr>
                                      <w:rFonts w:ascii="Times New Roman"/>
                                      <w:sz w:val="14"/>
                                    </w:rPr>
                                  </w:pPr>
                                </w:p>
                              </w:tc>
                              <w:tc>
                                <w:tcPr>
                                  <w:tcW w:w="266" w:type="dxa"/>
                                  <w:shd w:val="clear" w:color="auto" w:fill="4471C4"/>
                                </w:tcPr>
                                <w:p w14:paraId="275A1604" w14:textId="77777777" w:rsidR="00B820BB" w:rsidRDefault="00B820BB">
                                  <w:pPr>
                                    <w:pStyle w:val="TableParagraph"/>
                                    <w:rPr>
                                      <w:rFonts w:ascii="Times New Roman"/>
                                      <w:sz w:val="14"/>
                                    </w:rPr>
                                  </w:pPr>
                                </w:p>
                              </w:tc>
                              <w:tc>
                                <w:tcPr>
                                  <w:tcW w:w="266" w:type="dxa"/>
                                  <w:shd w:val="clear" w:color="auto" w:fill="4471C4"/>
                                </w:tcPr>
                                <w:p w14:paraId="460B70EB" w14:textId="77777777" w:rsidR="00B820BB" w:rsidRDefault="00B820BB">
                                  <w:pPr>
                                    <w:pStyle w:val="TableParagraph"/>
                                    <w:rPr>
                                      <w:rFonts w:ascii="Times New Roman"/>
                                      <w:sz w:val="14"/>
                                    </w:rPr>
                                  </w:pPr>
                                </w:p>
                              </w:tc>
                              <w:tc>
                                <w:tcPr>
                                  <w:tcW w:w="266" w:type="dxa"/>
                                </w:tcPr>
                                <w:p w14:paraId="3FF7BC91" w14:textId="77777777" w:rsidR="00B820BB" w:rsidRDefault="00B820BB">
                                  <w:pPr>
                                    <w:pStyle w:val="TableParagraph"/>
                                    <w:rPr>
                                      <w:rFonts w:ascii="Times New Roman"/>
                                      <w:sz w:val="14"/>
                                    </w:rPr>
                                  </w:pPr>
                                </w:p>
                              </w:tc>
                              <w:tc>
                                <w:tcPr>
                                  <w:tcW w:w="266" w:type="dxa"/>
                                </w:tcPr>
                                <w:p w14:paraId="1E09CE4F" w14:textId="77777777" w:rsidR="00B820BB" w:rsidRDefault="00B820BB">
                                  <w:pPr>
                                    <w:pStyle w:val="TableParagraph"/>
                                    <w:rPr>
                                      <w:rFonts w:ascii="Times New Roman"/>
                                      <w:sz w:val="14"/>
                                    </w:rPr>
                                  </w:pPr>
                                </w:p>
                              </w:tc>
                              <w:tc>
                                <w:tcPr>
                                  <w:tcW w:w="266" w:type="dxa"/>
                                </w:tcPr>
                                <w:p w14:paraId="793C790C" w14:textId="77777777" w:rsidR="00B820BB" w:rsidRDefault="00B820BB">
                                  <w:pPr>
                                    <w:pStyle w:val="TableParagraph"/>
                                    <w:rPr>
                                      <w:rFonts w:ascii="Times New Roman"/>
                                      <w:sz w:val="14"/>
                                    </w:rPr>
                                  </w:pPr>
                                </w:p>
                              </w:tc>
                            </w:tr>
                            <w:tr w:rsidR="00B820BB" w14:paraId="38DD79FF" w14:textId="77777777">
                              <w:trPr>
                                <w:trHeight w:val="204"/>
                              </w:trPr>
                              <w:tc>
                                <w:tcPr>
                                  <w:tcW w:w="710" w:type="dxa"/>
                                </w:tcPr>
                                <w:p w14:paraId="3F219D0E" w14:textId="77777777" w:rsidR="00B820BB" w:rsidRDefault="001A4765">
                                  <w:pPr>
                                    <w:pStyle w:val="TableParagraph"/>
                                    <w:spacing w:before="9" w:line="175" w:lineRule="exact"/>
                                    <w:ind w:left="24"/>
                                    <w:rPr>
                                      <w:sz w:val="16"/>
                                    </w:rPr>
                                  </w:pPr>
                                  <w:r>
                                    <w:rPr>
                                      <w:spacing w:val="-4"/>
                                      <w:sz w:val="16"/>
                                    </w:rPr>
                                    <w:t>B752</w:t>
                                  </w:r>
                                </w:p>
                              </w:tc>
                              <w:tc>
                                <w:tcPr>
                                  <w:tcW w:w="710" w:type="dxa"/>
                                </w:tcPr>
                                <w:p w14:paraId="0793078B" w14:textId="77777777" w:rsidR="00B820BB" w:rsidRDefault="001A4765">
                                  <w:pPr>
                                    <w:pStyle w:val="TableParagraph"/>
                                    <w:spacing w:before="9" w:line="175" w:lineRule="exact"/>
                                    <w:ind w:right="15"/>
                                    <w:jc w:val="right"/>
                                    <w:rPr>
                                      <w:sz w:val="16"/>
                                    </w:rPr>
                                  </w:pPr>
                                  <w:r>
                                    <w:rPr>
                                      <w:spacing w:val="-4"/>
                                      <w:sz w:val="16"/>
                                    </w:rPr>
                                    <w:t>3907</w:t>
                                  </w:r>
                                </w:p>
                              </w:tc>
                              <w:tc>
                                <w:tcPr>
                                  <w:tcW w:w="710" w:type="dxa"/>
                                </w:tcPr>
                                <w:p w14:paraId="2E9510BA" w14:textId="77777777" w:rsidR="00B820BB" w:rsidRDefault="001A4765">
                                  <w:pPr>
                                    <w:pStyle w:val="TableParagraph"/>
                                    <w:spacing w:before="9" w:line="175" w:lineRule="exact"/>
                                    <w:ind w:right="18"/>
                                    <w:jc w:val="right"/>
                                    <w:rPr>
                                      <w:sz w:val="16"/>
                                    </w:rPr>
                                  </w:pPr>
                                  <w:r>
                                    <w:rPr>
                                      <w:spacing w:val="-4"/>
                                      <w:sz w:val="16"/>
                                    </w:rPr>
                                    <w:t>1,6%</w:t>
                                  </w:r>
                                </w:p>
                              </w:tc>
                              <w:tc>
                                <w:tcPr>
                                  <w:tcW w:w="266" w:type="dxa"/>
                                </w:tcPr>
                                <w:p w14:paraId="27AF7003" w14:textId="77777777" w:rsidR="00B820BB" w:rsidRDefault="00B820BB">
                                  <w:pPr>
                                    <w:pStyle w:val="TableParagraph"/>
                                    <w:rPr>
                                      <w:rFonts w:ascii="Times New Roman"/>
                                      <w:sz w:val="14"/>
                                    </w:rPr>
                                  </w:pPr>
                                </w:p>
                              </w:tc>
                              <w:tc>
                                <w:tcPr>
                                  <w:tcW w:w="266" w:type="dxa"/>
                                </w:tcPr>
                                <w:p w14:paraId="1068DEA9" w14:textId="77777777" w:rsidR="00B820BB" w:rsidRDefault="00B820BB">
                                  <w:pPr>
                                    <w:pStyle w:val="TableParagraph"/>
                                    <w:rPr>
                                      <w:rFonts w:ascii="Times New Roman"/>
                                      <w:sz w:val="14"/>
                                    </w:rPr>
                                  </w:pPr>
                                </w:p>
                              </w:tc>
                              <w:tc>
                                <w:tcPr>
                                  <w:tcW w:w="266" w:type="dxa"/>
                                  <w:shd w:val="clear" w:color="auto" w:fill="4471C4"/>
                                </w:tcPr>
                                <w:p w14:paraId="2232BC62" w14:textId="77777777" w:rsidR="00B820BB" w:rsidRDefault="00B820BB">
                                  <w:pPr>
                                    <w:pStyle w:val="TableParagraph"/>
                                    <w:rPr>
                                      <w:rFonts w:ascii="Times New Roman"/>
                                      <w:sz w:val="14"/>
                                    </w:rPr>
                                  </w:pPr>
                                </w:p>
                              </w:tc>
                              <w:tc>
                                <w:tcPr>
                                  <w:tcW w:w="266" w:type="dxa"/>
                                </w:tcPr>
                                <w:p w14:paraId="0F71BDEB" w14:textId="77777777" w:rsidR="00B820BB" w:rsidRDefault="00B820BB">
                                  <w:pPr>
                                    <w:pStyle w:val="TableParagraph"/>
                                    <w:rPr>
                                      <w:rFonts w:ascii="Times New Roman"/>
                                      <w:sz w:val="14"/>
                                    </w:rPr>
                                  </w:pPr>
                                </w:p>
                              </w:tc>
                              <w:tc>
                                <w:tcPr>
                                  <w:tcW w:w="266" w:type="dxa"/>
                                  <w:shd w:val="clear" w:color="auto" w:fill="4471C4"/>
                                </w:tcPr>
                                <w:p w14:paraId="198F8A55" w14:textId="77777777" w:rsidR="00B820BB" w:rsidRDefault="00B820BB">
                                  <w:pPr>
                                    <w:pStyle w:val="TableParagraph"/>
                                    <w:rPr>
                                      <w:rFonts w:ascii="Times New Roman"/>
                                      <w:sz w:val="14"/>
                                    </w:rPr>
                                  </w:pPr>
                                </w:p>
                              </w:tc>
                              <w:tc>
                                <w:tcPr>
                                  <w:tcW w:w="266" w:type="dxa"/>
                                </w:tcPr>
                                <w:p w14:paraId="32BAADEE" w14:textId="77777777" w:rsidR="00B820BB" w:rsidRDefault="00B820BB">
                                  <w:pPr>
                                    <w:pStyle w:val="TableParagraph"/>
                                    <w:rPr>
                                      <w:rFonts w:ascii="Times New Roman"/>
                                      <w:sz w:val="14"/>
                                    </w:rPr>
                                  </w:pPr>
                                </w:p>
                              </w:tc>
                              <w:tc>
                                <w:tcPr>
                                  <w:tcW w:w="266" w:type="dxa"/>
                                </w:tcPr>
                                <w:p w14:paraId="3EAF4F24" w14:textId="77777777" w:rsidR="00B820BB" w:rsidRDefault="00B820BB">
                                  <w:pPr>
                                    <w:pStyle w:val="TableParagraph"/>
                                    <w:rPr>
                                      <w:rFonts w:ascii="Times New Roman"/>
                                      <w:sz w:val="14"/>
                                    </w:rPr>
                                  </w:pPr>
                                </w:p>
                              </w:tc>
                              <w:tc>
                                <w:tcPr>
                                  <w:tcW w:w="266" w:type="dxa"/>
                                </w:tcPr>
                                <w:p w14:paraId="667BDD16" w14:textId="77777777" w:rsidR="00B820BB" w:rsidRDefault="00B820BB">
                                  <w:pPr>
                                    <w:pStyle w:val="TableParagraph"/>
                                    <w:rPr>
                                      <w:rFonts w:ascii="Times New Roman"/>
                                      <w:sz w:val="14"/>
                                    </w:rPr>
                                  </w:pPr>
                                </w:p>
                              </w:tc>
                            </w:tr>
                            <w:tr w:rsidR="00B820BB" w14:paraId="70CBCDAB" w14:textId="77777777">
                              <w:trPr>
                                <w:trHeight w:val="204"/>
                              </w:trPr>
                              <w:tc>
                                <w:tcPr>
                                  <w:tcW w:w="710" w:type="dxa"/>
                                </w:tcPr>
                                <w:p w14:paraId="239DFFC9" w14:textId="77777777" w:rsidR="00B820BB" w:rsidRDefault="001A4765">
                                  <w:pPr>
                                    <w:pStyle w:val="TableParagraph"/>
                                    <w:spacing w:before="9" w:line="175" w:lineRule="exact"/>
                                    <w:ind w:left="24"/>
                                    <w:rPr>
                                      <w:sz w:val="16"/>
                                    </w:rPr>
                                  </w:pPr>
                                  <w:r>
                                    <w:rPr>
                                      <w:spacing w:val="-4"/>
                                      <w:sz w:val="16"/>
                                    </w:rPr>
                                    <w:t>B734</w:t>
                                  </w:r>
                                </w:p>
                              </w:tc>
                              <w:tc>
                                <w:tcPr>
                                  <w:tcW w:w="710" w:type="dxa"/>
                                </w:tcPr>
                                <w:p w14:paraId="7F6A74D1" w14:textId="77777777" w:rsidR="00B820BB" w:rsidRDefault="001A4765">
                                  <w:pPr>
                                    <w:pStyle w:val="TableParagraph"/>
                                    <w:spacing w:before="9" w:line="175" w:lineRule="exact"/>
                                    <w:ind w:right="15"/>
                                    <w:jc w:val="right"/>
                                    <w:rPr>
                                      <w:sz w:val="16"/>
                                    </w:rPr>
                                  </w:pPr>
                                  <w:r>
                                    <w:rPr>
                                      <w:spacing w:val="-4"/>
                                      <w:sz w:val="16"/>
                                    </w:rPr>
                                    <w:t>3232</w:t>
                                  </w:r>
                                </w:p>
                              </w:tc>
                              <w:tc>
                                <w:tcPr>
                                  <w:tcW w:w="710" w:type="dxa"/>
                                </w:tcPr>
                                <w:p w14:paraId="32107BF9" w14:textId="77777777" w:rsidR="00B820BB" w:rsidRDefault="001A4765">
                                  <w:pPr>
                                    <w:pStyle w:val="TableParagraph"/>
                                    <w:spacing w:before="9" w:line="175" w:lineRule="exact"/>
                                    <w:ind w:right="18"/>
                                    <w:jc w:val="right"/>
                                    <w:rPr>
                                      <w:sz w:val="16"/>
                                    </w:rPr>
                                  </w:pPr>
                                  <w:r>
                                    <w:rPr>
                                      <w:spacing w:val="-4"/>
                                      <w:sz w:val="16"/>
                                    </w:rPr>
                                    <w:t>1,3%</w:t>
                                  </w:r>
                                </w:p>
                              </w:tc>
                              <w:tc>
                                <w:tcPr>
                                  <w:tcW w:w="266" w:type="dxa"/>
                                </w:tcPr>
                                <w:p w14:paraId="3D70D7A6" w14:textId="77777777" w:rsidR="00B820BB" w:rsidRDefault="00B820BB">
                                  <w:pPr>
                                    <w:pStyle w:val="TableParagraph"/>
                                    <w:rPr>
                                      <w:rFonts w:ascii="Times New Roman"/>
                                      <w:sz w:val="14"/>
                                    </w:rPr>
                                  </w:pPr>
                                </w:p>
                              </w:tc>
                              <w:tc>
                                <w:tcPr>
                                  <w:tcW w:w="266" w:type="dxa"/>
                                </w:tcPr>
                                <w:p w14:paraId="2D0DCD21" w14:textId="77777777" w:rsidR="00B820BB" w:rsidRDefault="00B820BB">
                                  <w:pPr>
                                    <w:pStyle w:val="TableParagraph"/>
                                    <w:rPr>
                                      <w:rFonts w:ascii="Times New Roman"/>
                                      <w:sz w:val="14"/>
                                    </w:rPr>
                                  </w:pPr>
                                </w:p>
                              </w:tc>
                              <w:tc>
                                <w:tcPr>
                                  <w:tcW w:w="266" w:type="dxa"/>
                                </w:tcPr>
                                <w:p w14:paraId="05832BF4" w14:textId="77777777" w:rsidR="00B820BB" w:rsidRDefault="00B820BB">
                                  <w:pPr>
                                    <w:pStyle w:val="TableParagraph"/>
                                    <w:rPr>
                                      <w:rFonts w:ascii="Times New Roman"/>
                                      <w:sz w:val="14"/>
                                    </w:rPr>
                                  </w:pPr>
                                </w:p>
                              </w:tc>
                              <w:tc>
                                <w:tcPr>
                                  <w:tcW w:w="266" w:type="dxa"/>
                                  <w:shd w:val="clear" w:color="auto" w:fill="4471C4"/>
                                </w:tcPr>
                                <w:p w14:paraId="1439F5A0" w14:textId="77777777" w:rsidR="00B820BB" w:rsidRDefault="00B820BB">
                                  <w:pPr>
                                    <w:pStyle w:val="TableParagraph"/>
                                    <w:rPr>
                                      <w:rFonts w:ascii="Times New Roman"/>
                                      <w:sz w:val="14"/>
                                    </w:rPr>
                                  </w:pPr>
                                </w:p>
                              </w:tc>
                              <w:tc>
                                <w:tcPr>
                                  <w:tcW w:w="266" w:type="dxa"/>
                                </w:tcPr>
                                <w:p w14:paraId="0E90C7A1" w14:textId="77777777" w:rsidR="00B820BB" w:rsidRDefault="00B820BB">
                                  <w:pPr>
                                    <w:pStyle w:val="TableParagraph"/>
                                    <w:rPr>
                                      <w:rFonts w:ascii="Times New Roman"/>
                                      <w:sz w:val="14"/>
                                    </w:rPr>
                                  </w:pPr>
                                </w:p>
                              </w:tc>
                              <w:tc>
                                <w:tcPr>
                                  <w:tcW w:w="266" w:type="dxa"/>
                                </w:tcPr>
                                <w:p w14:paraId="6347306C" w14:textId="77777777" w:rsidR="00B820BB" w:rsidRDefault="00B820BB">
                                  <w:pPr>
                                    <w:pStyle w:val="TableParagraph"/>
                                    <w:rPr>
                                      <w:rFonts w:ascii="Times New Roman"/>
                                      <w:sz w:val="14"/>
                                    </w:rPr>
                                  </w:pPr>
                                </w:p>
                              </w:tc>
                              <w:tc>
                                <w:tcPr>
                                  <w:tcW w:w="266" w:type="dxa"/>
                                </w:tcPr>
                                <w:p w14:paraId="3D197D45" w14:textId="77777777" w:rsidR="00B820BB" w:rsidRDefault="00B820BB">
                                  <w:pPr>
                                    <w:pStyle w:val="TableParagraph"/>
                                    <w:rPr>
                                      <w:rFonts w:ascii="Times New Roman"/>
                                      <w:sz w:val="14"/>
                                    </w:rPr>
                                  </w:pPr>
                                </w:p>
                              </w:tc>
                              <w:tc>
                                <w:tcPr>
                                  <w:tcW w:w="266" w:type="dxa"/>
                                </w:tcPr>
                                <w:p w14:paraId="15E79856" w14:textId="77777777" w:rsidR="00B820BB" w:rsidRDefault="00B820BB">
                                  <w:pPr>
                                    <w:pStyle w:val="TableParagraph"/>
                                    <w:rPr>
                                      <w:rFonts w:ascii="Times New Roman"/>
                                      <w:sz w:val="14"/>
                                    </w:rPr>
                                  </w:pPr>
                                </w:p>
                              </w:tc>
                            </w:tr>
                            <w:tr w:rsidR="00B820BB" w14:paraId="0463C791" w14:textId="77777777">
                              <w:trPr>
                                <w:trHeight w:val="204"/>
                              </w:trPr>
                              <w:tc>
                                <w:tcPr>
                                  <w:tcW w:w="710" w:type="dxa"/>
                                </w:tcPr>
                                <w:p w14:paraId="559DFC53" w14:textId="77777777" w:rsidR="00B820BB" w:rsidRDefault="001A4765">
                                  <w:pPr>
                                    <w:pStyle w:val="TableParagraph"/>
                                    <w:spacing w:before="9" w:line="176" w:lineRule="exact"/>
                                    <w:ind w:left="24"/>
                                    <w:rPr>
                                      <w:sz w:val="16"/>
                                    </w:rPr>
                                  </w:pPr>
                                  <w:r>
                                    <w:rPr>
                                      <w:spacing w:val="-4"/>
                                      <w:sz w:val="16"/>
                                    </w:rPr>
                                    <w:t>A319</w:t>
                                  </w:r>
                                </w:p>
                              </w:tc>
                              <w:tc>
                                <w:tcPr>
                                  <w:tcW w:w="710" w:type="dxa"/>
                                </w:tcPr>
                                <w:p w14:paraId="28E5E8E0" w14:textId="77777777" w:rsidR="00B820BB" w:rsidRDefault="001A4765">
                                  <w:pPr>
                                    <w:pStyle w:val="TableParagraph"/>
                                    <w:spacing w:before="9" w:line="176" w:lineRule="exact"/>
                                    <w:ind w:right="15"/>
                                    <w:jc w:val="right"/>
                                    <w:rPr>
                                      <w:sz w:val="16"/>
                                    </w:rPr>
                                  </w:pPr>
                                  <w:r>
                                    <w:rPr>
                                      <w:spacing w:val="-4"/>
                                      <w:sz w:val="16"/>
                                    </w:rPr>
                                    <w:t>2252</w:t>
                                  </w:r>
                                </w:p>
                              </w:tc>
                              <w:tc>
                                <w:tcPr>
                                  <w:tcW w:w="710" w:type="dxa"/>
                                </w:tcPr>
                                <w:p w14:paraId="1723A25C" w14:textId="77777777" w:rsidR="00B820BB" w:rsidRDefault="001A4765">
                                  <w:pPr>
                                    <w:pStyle w:val="TableParagraph"/>
                                    <w:spacing w:before="9" w:line="176" w:lineRule="exact"/>
                                    <w:ind w:right="18"/>
                                    <w:jc w:val="right"/>
                                    <w:rPr>
                                      <w:sz w:val="16"/>
                                    </w:rPr>
                                  </w:pPr>
                                  <w:r>
                                    <w:rPr>
                                      <w:spacing w:val="-4"/>
                                      <w:sz w:val="16"/>
                                    </w:rPr>
                                    <w:t>0,9%</w:t>
                                  </w:r>
                                </w:p>
                              </w:tc>
                              <w:tc>
                                <w:tcPr>
                                  <w:tcW w:w="266" w:type="dxa"/>
                                </w:tcPr>
                                <w:p w14:paraId="4D1853C0" w14:textId="77777777" w:rsidR="00B820BB" w:rsidRDefault="00B820BB">
                                  <w:pPr>
                                    <w:pStyle w:val="TableParagraph"/>
                                    <w:rPr>
                                      <w:rFonts w:ascii="Times New Roman"/>
                                      <w:sz w:val="14"/>
                                    </w:rPr>
                                  </w:pPr>
                                </w:p>
                              </w:tc>
                              <w:tc>
                                <w:tcPr>
                                  <w:tcW w:w="266" w:type="dxa"/>
                                </w:tcPr>
                                <w:p w14:paraId="3951CCA9" w14:textId="77777777" w:rsidR="00B820BB" w:rsidRDefault="00B820BB">
                                  <w:pPr>
                                    <w:pStyle w:val="TableParagraph"/>
                                    <w:rPr>
                                      <w:rFonts w:ascii="Times New Roman"/>
                                      <w:sz w:val="14"/>
                                    </w:rPr>
                                  </w:pPr>
                                </w:p>
                              </w:tc>
                              <w:tc>
                                <w:tcPr>
                                  <w:tcW w:w="266" w:type="dxa"/>
                                </w:tcPr>
                                <w:p w14:paraId="1225360E" w14:textId="77777777" w:rsidR="00B820BB" w:rsidRDefault="00B820BB">
                                  <w:pPr>
                                    <w:pStyle w:val="TableParagraph"/>
                                    <w:rPr>
                                      <w:rFonts w:ascii="Times New Roman"/>
                                      <w:sz w:val="14"/>
                                    </w:rPr>
                                  </w:pPr>
                                </w:p>
                              </w:tc>
                              <w:tc>
                                <w:tcPr>
                                  <w:tcW w:w="266" w:type="dxa"/>
                                </w:tcPr>
                                <w:p w14:paraId="38977594" w14:textId="77777777" w:rsidR="00B820BB" w:rsidRDefault="00B820BB">
                                  <w:pPr>
                                    <w:pStyle w:val="TableParagraph"/>
                                    <w:rPr>
                                      <w:rFonts w:ascii="Times New Roman"/>
                                      <w:sz w:val="14"/>
                                    </w:rPr>
                                  </w:pPr>
                                </w:p>
                              </w:tc>
                              <w:tc>
                                <w:tcPr>
                                  <w:tcW w:w="266" w:type="dxa"/>
                                  <w:shd w:val="clear" w:color="auto" w:fill="4471C4"/>
                                </w:tcPr>
                                <w:p w14:paraId="258674FA" w14:textId="77777777" w:rsidR="00B820BB" w:rsidRDefault="00B820BB">
                                  <w:pPr>
                                    <w:pStyle w:val="TableParagraph"/>
                                    <w:rPr>
                                      <w:rFonts w:ascii="Times New Roman"/>
                                      <w:sz w:val="14"/>
                                    </w:rPr>
                                  </w:pPr>
                                </w:p>
                              </w:tc>
                              <w:tc>
                                <w:tcPr>
                                  <w:tcW w:w="266" w:type="dxa"/>
                                  <w:shd w:val="clear" w:color="auto" w:fill="4471C4"/>
                                </w:tcPr>
                                <w:p w14:paraId="324255DD" w14:textId="77777777" w:rsidR="00B820BB" w:rsidRDefault="00B820BB">
                                  <w:pPr>
                                    <w:pStyle w:val="TableParagraph"/>
                                    <w:rPr>
                                      <w:rFonts w:ascii="Times New Roman"/>
                                      <w:sz w:val="14"/>
                                    </w:rPr>
                                  </w:pPr>
                                </w:p>
                              </w:tc>
                              <w:tc>
                                <w:tcPr>
                                  <w:tcW w:w="266" w:type="dxa"/>
                                </w:tcPr>
                                <w:p w14:paraId="35E4DE38" w14:textId="77777777" w:rsidR="00B820BB" w:rsidRDefault="00B820BB">
                                  <w:pPr>
                                    <w:pStyle w:val="TableParagraph"/>
                                    <w:rPr>
                                      <w:rFonts w:ascii="Times New Roman"/>
                                      <w:sz w:val="14"/>
                                    </w:rPr>
                                  </w:pPr>
                                </w:p>
                              </w:tc>
                              <w:tc>
                                <w:tcPr>
                                  <w:tcW w:w="266" w:type="dxa"/>
                                </w:tcPr>
                                <w:p w14:paraId="282DE981" w14:textId="77777777" w:rsidR="00B820BB" w:rsidRDefault="00B820BB">
                                  <w:pPr>
                                    <w:pStyle w:val="TableParagraph"/>
                                    <w:rPr>
                                      <w:rFonts w:ascii="Times New Roman"/>
                                      <w:sz w:val="14"/>
                                    </w:rPr>
                                  </w:pPr>
                                </w:p>
                              </w:tc>
                            </w:tr>
                          </w:tbl>
                          <w:p w14:paraId="02EBC704" w14:textId="77777777" w:rsidR="00B820BB" w:rsidRDefault="00B820BB">
                            <w:pPr>
                              <w:pStyle w:val="BodyText"/>
                              <w:ind w:left="0"/>
                            </w:pPr>
                          </w:p>
                        </w:txbxContent>
                      </wps:txbx>
                      <wps:bodyPr wrap="square" lIns="0" tIns="0" rIns="0" bIns="0" rtlCol="0">
                        <a:noAutofit/>
                      </wps:bodyPr>
                    </wps:wsp>
                  </a:graphicData>
                </a:graphic>
              </wp:anchor>
            </w:drawing>
          </mc:Choice>
          <mc:Fallback>
            <w:pict>
              <v:shape w14:anchorId="0277738C" id="Textbox 196" o:spid="_x0000_s1033" type="#_x0000_t202" style="position:absolute;margin-left:332.3pt;margin-top:10.8pt;width:213.45pt;height:129pt;z-index:-251630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710"/>
                        <w:gridCol w:w="710"/>
                        <w:gridCol w:w="266"/>
                        <w:gridCol w:w="266"/>
                        <w:gridCol w:w="266"/>
                        <w:gridCol w:w="266"/>
                        <w:gridCol w:w="266"/>
                        <w:gridCol w:w="266"/>
                        <w:gridCol w:w="266"/>
                        <w:gridCol w:w="266"/>
                      </w:tblGrid>
                      <w:tr w:rsidR="00B820BB" w14:paraId="6542E295" w14:textId="77777777">
                        <w:trPr>
                          <w:trHeight w:val="204"/>
                        </w:trPr>
                        <w:tc>
                          <w:tcPr>
                            <w:tcW w:w="710" w:type="dxa"/>
                            <w:shd w:val="clear" w:color="auto" w:fill="D9E0F1"/>
                          </w:tcPr>
                          <w:p w14:paraId="4EAE37A4" w14:textId="77777777" w:rsidR="00B820BB" w:rsidRDefault="001A4765">
                            <w:pPr>
                              <w:pStyle w:val="TableParagraph"/>
                              <w:spacing w:before="9" w:line="176" w:lineRule="exact"/>
                              <w:ind w:left="24"/>
                              <w:rPr>
                                <w:sz w:val="16"/>
                              </w:rPr>
                            </w:pPr>
                            <w:r>
                              <w:rPr>
                                <w:spacing w:val="-4"/>
                                <w:sz w:val="16"/>
                              </w:rPr>
                              <w:t>Type</w:t>
                            </w:r>
                          </w:p>
                        </w:tc>
                        <w:tc>
                          <w:tcPr>
                            <w:tcW w:w="710" w:type="dxa"/>
                            <w:shd w:val="clear" w:color="auto" w:fill="D9E0F1"/>
                          </w:tcPr>
                          <w:p w14:paraId="0C9967AC" w14:textId="77777777" w:rsidR="00B820BB" w:rsidRDefault="001A4765">
                            <w:pPr>
                              <w:pStyle w:val="TableParagraph"/>
                              <w:spacing w:before="9" w:line="176" w:lineRule="exact"/>
                              <w:ind w:left="24"/>
                              <w:rPr>
                                <w:sz w:val="16"/>
                              </w:rPr>
                            </w:pPr>
                            <w:r>
                              <w:rPr>
                                <w:spacing w:val="-2"/>
                                <w:sz w:val="16"/>
                              </w:rPr>
                              <w:t>Nombre</w:t>
                            </w:r>
                          </w:p>
                        </w:tc>
                        <w:tc>
                          <w:tcPr>
                            <w:tcW w:w="710" w:type="dxa"/>
                            <w:shd w:val="clear" w:color="auto" w:fill="D9E0F1"/>
                          </w:tcPr>
                          <w:p w14:paraId="742AE3D5" w14:textId="77777777" w:rsidR="00B820BB" w:rsidRDefault="001A4765">
                            <w:pPr>
                              <w:pStyle w:val="TableParagraph"/>
                              <w:spacing w:before="9" w:line="176" w:lineRule="exact"/>
                              <w:ind w:left="24"/>
                              <w:rPr>
                                <w:sz w:val="16"/>
                              </w:rPr>
                            </w:pPr>
                            <w:r>
                              <w:rPr>
                                <w:spacing w:val="-2"/>
                                <w:sz w:val="16"/>
                              </w:rPr>
                              <w:t>Partager</w:t>
                            </w:r>
                          </w:p>
                        </w:tc>
                        <w:tc>
                          <w:tcPr>
                            <w:tcW w:w="266" w:type="dxa"/>
                            <w:shd w:val="clear" w:color="auto" w:fill="D9E0F1"/>
                          </w:tcPr>
                          <w:p w14:paraId="2C7364FB" w14:textId="77777777" w:rsidR="00B820BB" w:rsidRDefault="001A4765">
                            <w:pPr>
                              <w:pStyle w:val="TableParagraph"/>
                              <w:spacing w:before="9" w:line="176" w:lineRule="exact"/>
                              <w:ind w:left="24"/>
                              <w:rPr>
                                <w:sz w:val="16"/>
                              </w:rPr>
                            </w:pPr>
                            <w:r>
                              <w:rPr>
                                <w:spacing w:val="-5"/>
                                <w:sz w:val="16"/>
                              </w:rPr>
                              <w:t>R1</w:t>
                            </w:r>
                          </w:p>
                        </w:tc>
                        <w:tc>
                          <w:tcPr>
                            <w:tcW w:w="266" w:type="dxa"/>
                            <w:shd w:val="clear" w:color="auto" w:fill="D9E0F1"/>
                          </w:tcPr>
                          <w:p w14:paraId="61F5BBBC" w14:textId="77777777" w:rsidR="00B820BB" w:rsidRDefault="001A4765">
                            <w:pPr>
                              <w:pStyle w:val="TableParagraph"/>
                              <w:spacing w:before="9" w:line="176" w:lineRule="exact"/>
                              <w:ind w:left="25"/>
                              <w:rPr>
                                <w:sz w:val="16"/>
                              </w:rPr>
                            </w:pPr>
                            <w:r>
                              <w:rPr>
                                <w:spacing w:val="-5"/>
                                <w:sz w:val="16"/>
                              </w:rPr>
                              <w:t>R2</w:t>
                            </w:r>
                          </w:p>
                        </w:tc>
                        <w:tc>
                          <w:tcPr>
                            <w:tcW w:w="266" w:type="dxa"/>
                            <w:shd w:val="clear" w:color="auto" w:fill="D9E0F1"/>
                          </w:tcPr>
                          <w:p w14:paraId="2B30113C" w14:textId="77777777" w:rsidR="00B820BB" w:rsidRDefault="001A4765">
                            <w:pPr>
                              <w:pStyle w:val="TableParagraph"/>
                              <w:spacing w:before="9" w:line="176" w:lineRule="exact"/>
                              <w:ind w:left="25"/>
                              <w:rPr>
                                <w:sz w:val="16"/>
                              </w:rPr>
                            </w:pPr>
                            <w:r>
                              <w:rPr>
                                <w:spacing w:val="-5"/>
                                <w:sz w:val="16"/>
                              </w:rPr>
                              <w:t>R3</w:t>
                            </w:r>
                          </w:p>
                        </w:tc>
                        <w:tc>
                          <w:tcPr>
                            <w:tcW w:w="266" w:type="dxa"/>
                            <w:shd w:val="clear" w:color="auto" w:fill="D9E0F1"/>
                          </w:tcPr>
                          <w:p w14:paraId="6E1200E3" w14:textId="77777777" w:rsidR="00B820BB" w:rsidRDefault="001A4765">
                            <w:pPr>
                              <w:pStyle w:val="TableParagraph"/>
                              <w:spacing w:before="9" w:line="176" w:lineRule="exact"/>
                              <w:ind w:left="25"/>
                              <w:rPr>
                                <w:sz w:val="16"/>
                              </w:rPr>
                            </w:pPr>
                            <w:r>
                              <w:rPr>
                                <w:spacing w:val="-5"/>
                                <w:sz w:val="16"/>
                              </w:rPr>
                              <w:t>R4</w:t>
                            </w:r>
                          </w:p>
                        </w:tc>
                        <w:tc>
                          <w:tcPr>
                            <w:tcW w:w="266" w:type="dxa"/>
                            <w:shd w:val="clear" w:color="auto" w:fill="D9E0F1"/>
                          </w:tcPr>
                          <w:p w14:paraId="43B8F95A" w14:textId="77777777" w:rsidR="00B820BB" w:rsidRDefault="001A4765">
                            <w:pPr>
                              <w:pStyle w:val="TableParagraph"/>
                              <w:spacing w:before="9" w:line="176" w:lineRule="exact"/>
                              <w:ind w:left="26"/>
                              <w:rPr>
                                <w:sz w:val="16"/>
                              </w:rPr>
                            </w:pPr>
                            <w:r>
                              <w:rPr>
                                <w:spacing w:val="-5"/>
                                <w:sz w:val="16"/>
                              </w:rPr>
                              <w:t>R5</w:t>
                            </w:r>
                          </w:p>
                        </w:tc>
                        <w:tc>
                          <w:tcPr>
                            <w:tcW w:w="266" w:type="dxa"/>
                            <w:shd w:val="clear" w:color="auto" w:fill="D9E0F1"/>
                          </w:tcPr>
                          <w:p w14:paraId="2A42D953" w14:textId="77777777" w:rsidR="00B820BB" w:rsidRDefault="001A4765">
                            <w:pPr>
                              <w:pStyle w:val="TableParagraph"/>
                              <w:spacing w:before="9" w:line="176" w:lineRule="exact"/>
                              <w:ind w:left="26"/>
                              <w:rPr>
                                <w:sz w:val="16"/>
                              </w:rPr>
                            </w:pPr>
                            <w:r>
                              <w:rPr>
                                <w:spacing w:val="-5"/>
                                <w:sz w:val="16"/>
                              </w:rPr>
                              <w:t>R6</w:t>
                            </w:r>
                          </w:p>
                        </w:tc>
                        <w:tc>
                          <w:tcPr>
                            <w:tcW w:w="266" w:type="dxa"/>
                            <w:shd w:val="clear" w:color="auto" w:fill="D9E0F1"/>
                          </w:tcPr>
                          <w:p w14:paraId="619800A5" w14:textId="77777777" w:rsidR="00B820BB" w:rsidRDefault="001A4765">
                            <w:pPr>
                              <w:pStyle w:val="TableParagraph"/>
                              <w:spacing w:before="9" w:line="176" w:lineRule="exact"/>
                              <w:ind w:left="26"/>
                              <w:rPr>
                                <w:sz w:val="16"/>
                              </w:rPr>
                            </w:pPr>
                            <w:r>
                              <w:rPr>
                                <w:spacing w:val="-5"/>
                                <w:sz w:val="16"/>
                              </w:rPr>
                              <w:t>R7</w:t>
                            </w:r>
                          </w:p>
                        </w:tc>
                        <w:tc>
                          <w:tcPr>
                            <w:tcW w:w="266" w:type="dxa"/>
                            <w:shd w:val="clear" w:color="auto" w:fill="D9E0F1"/>
                          </w:tcPr>
                          <w:p w14:paraId="1F5D9C53" w14:textId="77777777" w:rsidR="00B820BB" w:rsidRDefault="001A4765">
                            <w:pPr>
                              <w:pStyle w:val="TableParagraph"/>
                              <w:spacing w:before="9" w:line="176" w:lineRule="exact"/>
                              <w:ind w:left="26"/>
                              <w:rPr>
                                <w:sz w:val="16"/>
                              </w:rPr>
                            </w:pPr>
                            <w:r>
                              <w:rPr>
                                <w:spacing w:val="-5"/>
                                <w:sz w:val="16"/>
                              </w:rPr>
                              <w:t>R8</w:t>
                            </w:r>
                          </w:p>
                        </w:tc>
                      </w:tr>
                      <w:tr w:rsidR="00B820BB" w14:paraId="7DF7D6D4" w14:textId="77777777">
                        <w:trPr>
                          <w:trHeight w:val="204"/>
                        </w:trPr>
                        <w:tc>
                          <w:tcPr>
                            <w:tcW w:w="710" w:type="dxa"/>
                          </w:tcPr>
                          <w:p w14:paraId="51FB6471" w14:textId="77777777" w:rsidR="00B820BB" w:rsidRDefault="001A4765">
                            <w:pPr>
                              <w:pStyle w:val="TableParagraph"/>
                              <w:spacing w:before="9" w:line="175" w:lineRule="exact"/>
                              <w:ind w:left="24"/>
                              <w:rPr>
                                <w:sz w:val="16"/>
                              </w:rPr>
                            </w:pPr>
                            <w:r>
                              <w:rPr>
                                <w:spacing w:val="-4"/>
                                <w:sz w:val="16"/>
                              </w:rPr>
                              <w:t>A20N</w:t>
                            </w:r>
                          </w:p>
                        </w:tc>
                        <w:tc>
                          <w:tcPr>
                            <w:tcW w:w="710" w:type="dxa"/>
                          </w:tcPr>
                          <w:p w14:paraId="3449159F" w14:textId="77777777" w:rsidR="00B820BB" w:rsidRDefault="001A4765">
                            <w:pPr>
                              <w:pStyle w:val="TableParagraph"/>
                              <w:spacing w:before="9" w:line="175" w:lineRule="exact"/>
                              <w:ind w:right="15"/>
                              <w:jc w:val="right"/>
                              <w:rPr>
                                <w:sz w:val="16"/>
                              </w:rPr>
                            </w:pPr>
                            <w:r>
                              <w:rPr>
                                <w:spacing w:val="-2"/>
                                <w:sz w:val="16"/>
                              </w:rPr>
                              <w:t>70408</w:t>
                            </w:r>
                          </w:p>
                        </w:tc>
                        <w:tc>
                          <w:tcPr>
                            <w:tcW w:w="710" w:type="dxa"/>
                          </w:tcPr>
                          <w:p w14:paraId="72CF550B" w14:textId="77777777" w:rsidR="00B820BB" w:rsidRDefault="001A4765">
                            <w:pPr>
                              <w:pStyle w:val="TableParagraph"/>
                              <w:spacing w:before="9" w:line="175" w:lineRule="exact"/>
                              <w:ind w:right="16"/>
                              <w:jc w:val="right"/>
                              <w:rPr>
                                <w:sz w:val="16"/>
                              </w:rPr>
                            </w:pPr>
                            <w:r>
                              <w:rPr>
                                <w:spacing w:val="-2"/>
                                <w:sz w:val="16"/>
                              </w:rPr>
                              <w:t>29,3%</w:t>
                            </w:r>
                          </w:p>
                        </w:tc>
                        <w:tc>
                          <w:tcPr>
                            <w:tcW w:w="266" w:type="dxa"/>
                          </w:tcPr>
                          <w:p w14:paraId="16FE707F" w14:textId="77777777" w:rsidR="00B820BB" w:rsidRDefault="00B820BB">
                            <w:pPr>
                              <w:pStyle w:val="TableParagraph"/>
                              <w:rPr>
                                <w:rFonts w:ascii="Times New Roman"/>
                                <w:sz w:val="14"/>
                              </w:rPr>
                            </w:pPr>
                          </w:p>
                        </w:tc>
                        <w:tc>
                          <w:tcPr>
                            <w:tcW w:w="266" w:type="dxa"/>
                          </w:tcPr>
                          <w:p w14:paraId="3A2E8863" w14:textId="77777777" w:rsidR="00B820BB" w:rsidRDefault="00B820BB">
                            <w:pPr>
                              <w:pStyle w:val="TableParagraph"/>
                              <w:rPr>
                                <w:rFonts w:ascii="Times New Roman"/>
                                <w:sz w:val="14"/>
                              </w:rPr>
                            </w:pPr>
                          </w:p>
                        </w:tc>
                        <w:tc>
                          <w:tcPr>
                            <w:tcW w:w="266" w:type="dxa"/>
                          </w:tcPr>
                          <w:p w14:paraId="2633060C" w14:textId="77777777" w:rsidR="00B820BB" w:rsidRDefault="00B820BB">
                            <w:pPr>
                              <w:pStyle w:val="TableParagraph"/>
                              <w:rPr>
                                <w:rFonts w:ascii="Times New Roman"/>
                                <w:sz w:val="14"/>
                              </w:rPr>
                            </w:pPr>
                          </w:p>
                        </w:tc>
                        <w:tc>
                          <w:tcPr>
                            <w:tcW w:w="266" w:type="dxa"/>
                          </w:tcPr>
                          <w:p w14:paraId="0E7BCA29" w14:textId="77777777" w:rsidR="00B820BB" w:rsidRDefault="00B820BB">
                            <w:pPr>
                              <w:pStyle w:val="TableParagraph"/>
                              <w:rPr>
                                <w:rFonts w:ascii="Times New Roman"/>
                                <w:sz w:val="14"/>
                              </w:rPr>
                            </w:pPr>
                          </w:p>
                        </w:tc>
                        <w:tc>
                          <w:tcPr>
                            <w:tcW w:w="266" w:type="dxa"/>
                          </w:tcPr>
                          <w:p w14:paraId="3E074B87" w14:textId="77777777" w:rsidR="00B820BB" w:rsidRDefault="00B820BB">
                            <w:pPr>
                              <w:pStyle w:val="TableParagraph"/>
                              <w:rPr>
                                <w:rFonts w:ascii="Times New Roman"/>
                                <w:sz w:val="14"/>
                              </w:rPr>
                            </w:pPr>
                          </w:p>
                        </w:tc>
                        <w:tc>
                          <w:tcPr>
                            <w:tcW w:w="266" w:type="dxa"/>
                          </w:tcPr>
                          <w:p w14:paraId="38E96292" w14:textId="77777777" w:rsidR="00B820BB" w:rsidRDefault="00B820BB">
                            <w:pPr>
                              <w:pStyle w:val="TableParagraph"/>
                              <w:rPr>
                                <w:rFonts w:ascii="Times New Roman"/>
                                <w:sz w:val="14"/>
                              </w:rPr>
                            </w:pPr>
                          </w:p>
                        </w:tc>
                        <w:tc>
                          <w:tcPr>
                            <w:tcW w:w="266" w:type="dxa"/>
                            <w:shd w:val="clear" w:color="auto" w:fill="4471C4"/>
                          </w:tcPr>
                          <w:p w14:paraId="6C773D6C" w14:textId="77777777" w:rsidR="00B820BB" w:rsidRDefault="00B820BB">
                            <w:pPr>
                              <w:pStyle w:val="TableParagraph"/>
                              <w:rPr>
                                <w:rFonts w:ascii="Times New Roman"/>
                                <w:sz w:val="14"/>
                              </w:rPr>
                            </w:pPr>
                          </w:p>
                        </w:tc>
                        <w:tc>
                          <w:tcPr>
                            <w:tcW w:w="266" w:type="dxa"/>
                            <w:shd w:val="clear" w:color="auto" w:fill="4471C4"/>
                          </w:tcPr>
                          <w:p w14:paraId="357C55E4" w14:textId="77777777" w:rsidR="00B820BB" w:rsidRDefault="00B820BB">
                            <w:pPr>
                              <w:pStyle w:val="TableParagraph"/>
                              <w:rPr>
                                <w:rFonts w:ascii="Times New Roman"/>
                                <w:sz w:val="14"/>
                              </w:rPr>
                            </w:pPr>
                          </w:p>
                        </w:tc>
                      </w:tr>
                      <w:tr w:rsidR="00B820BB" w14:paraId="3D41CA93" w14:textId="77777777">
                        <w:trPr>
                          <w:trHeight w:val="204"/>
                        </w:trPr>
                        <w:tc>
                          <w:tcPr>
                            <w:tcW w:w="710" w:type="dxa"/>
                          </w:tcPr>
                          <w:p w14:paraId="27F97C67" w14:textId="77777777" w:rsidR="00B820BB" w:rsidRDefault="001A4765">
                            <w:pPr>
                              <w:pStyle w:val="TableParagraph"/>
                              <w:spacing w:before="9" w:line="175" w:lineRule="exact"/>
                              <w:ind w:left="24"/>
                              <w:rPr>
                                <w:sz w:val="16"/>
                              </w:rPr>
                            </w:pPr>
                            <w:r>
                              <w:rPr>
                                <w:spacing w:val="-4"/>
                                <w:sz w:val="16"/>
                              </w:rPr>
                              <w:t>A320</w:t>
                            </w:r>
                          </w:p>
                        </w:tc>
                        <w:tc>
                          <w:tcPr>
                            <w:tcW w:w="710" w:type="dxa"/>
                          </w:tcPr>
                          <w:p w14:paraId="292638C9" w14:textId="77777777" w:rsidR="00B820BB" w:rsidRDefault="001A4765">
                            <w:pPr>
                              <w:pStyle w:val="TableParagraph"/>
                              <w:spacing w:before="9" w:line="175" w:lineRule="exact"/>
                              <w:ind w:right="15"/>
                              <w:jc w:val="right"/>
                              <w:rPr>
                                <w:sz w:val="16"/>
                              </w:rPr>
                            </w:pPr>
                            <w:r>
                              <w:rPr>
                                <w:spacing w:val="-2"/>
                                <w:sz w:val="16"/>
                              </w:rPr>
                              <w:t>39430</w:t>
                            </w:r>
                          </w:p>
                        </w:tc>
                        <w:tc>
                          <w:tcPr>
                            <w:tcW w:w="710" w:type="dxa"/>
                          </w:tcPr>
                          <w:p w14:paraId="3A5D47CB" w14:textId="77777777" w:rsidR="00B820BB" w:rsidRDefault="001A4765">
                            <w:pPr>
                              <w:pStyle w:val="TableParagraph"/>
                              <w:spacing w:before="9" w:line="175" w:lineRule="exact"/>
                              <w:ind w:right="16"/>
                              <w:jc w:val="right"/>
                              <w:rPr>
                                <w:sz w:val="16"/>
                              </w:rPr>
                            </w:pPr>
                            <w:r>
                              <w:rPr>
                                <w:spacing w:val="-2"/>
                                <w:sz w:val="16"/>
                              </w:rPr>
                              <w:t>16,4%</w:t>
                            </w:r>
                          </w:p>
                        </w:tc>
                        <w:tc>
                          <w:tcPr>
                            <w:tcW w:w="266" w:type="dxa"/>
                          </w:tcPr>
                          <w:p w14:paraId="2798093E" w14:textId="77777777" w:rsidR="00B820BB" w:rsidRDefault="00B820BB">
                            <w:pPr>
                              <w:pStyle w:val="TableParagraph"/>
                              <w:rPr>
                                <w:rFonts w:ascii="Times New Roman"/>
                                <w:sz w:val="14"/>
                              </w:rPr>
                            </w:pPr>
                          </w:p>
                        </w:tc>
                        <w:tc>
                          <w:tcPr>
                            <w:tcW w:w="266" w:type="dxa"/>
                          </w:tcPr>
                          <w:p w14:paraId="0EA768D7" w14:textId="77777777" w:rsidR="00B820BB" w:rsidRDefault="00B820BB">
                            <w:pPr>
                              <w:pStyle w:val="TableParagraph"/>
                              <w:rPr>
                                <w:rFonts w:ascii="Times New Roman"/>
                                <w:sz w:val="14"/>
                              </w:rPr>
                            </w:pPr>
                          </w:p>
                        </w:tc>
                        <w:tc>
                          <w:tcPr>
                            <w:tcW w:w="266" w:type="dxa"/>
                          </w:tcPr>
                          <w:p w14:paraId="476DC75D" w14:textId="77777777" w:rsidR="00B820BB" w:rsidRDefault="00B820BB">
                            <w:pPr>
                              <w:pStyle w:val="TableParagraph"/>
                              <w:rPr>
                                <w:rFonts w:ascii="Times New Roman"/>
                                <w:sz w:val="14"/>
                              </w:rPr>
                            </w:pPr>
                          </w:p>
                        </w:tc>
                        <w:tc>
                          <w:tcPr>
                            <w:tcW w:w="266" w:type="dxa"/>
                            <w:shd w:val="clear" w:color="auto" w:fill="4471C4"/>
                          </w:tcPr>
                          <w:p w14:paraId="59860AA8" w14:textId="77777777" w:rsidR="00B820BB" w:rsidRDefault="00B820BB">
                            <w:pPr>
                              <w:pStyle w:val="TableParagraph"/>
                              <w:rPr>
                                <w:rFonts w:ascii="Times New Roman"/>
                                <w:sz w:val="14"/>
                              </w:rPr>
                            </w:pPr>
                          </w:p>
                        </w:tc>
                        <w:tc>
                          <w:tcPr>
                            <w:tcW w:w="266" w:type="dxa"/>
                            <w:shd w:val="clear" w:color="auto" w:fill="4471C4"/>
                          </w:tcPr>
                          <w:p w14:paraId="0653C100" w14:textId="77777777" w:rsidR="00B820BB" w:rsidRDefault="00B820BB">
                            <w:pPr>
                              <w:pStyle w:val="TableParagraph"/>
                              <w:rPr>
                                <w:rFonts w:ascii="Times New Roman"/>
                                <w:sz w:val="14"/>
                              </w:rPr>
                            </w:pPr>
                          </w:p>
                        </w:tc>
                        <w:tc>
                          <w:tcPr>
                            <w:tcW w:w="266" w:type="dxa"/>
                          </w:tcPr>
                          <w:p w14:paraId="561FDB0A" w14:textId="77777777" w:rsidR="00B820BB" w:rsidRDefault="00B820BB">
                            <w:pPr>
                              <w:pStyle w:val="TableParagraph"/>
                              <w:rPr>
                                <w:rFonts w:ascii="Times New Roman"/>
                                <w:sz w:val="14"/>
                              </w:rPr>
                            </w:pPr>
                          </w:p>
                        </w:tc>
                        <w:tc>
                          <w:tcPr>
                            <w:tcW w:w="266" w:type="dxa"/>
                          </w:tcPr>
                          <w:p w14:paraId="1F22F7C2" w14:textId="77777777" w:rsidR="00B820BB" w:rsidRDefault="00B820BB">
                            <w:pPr>
                              <w:pStyle w:val="TableParagraph"/>
                              <w:rPr>
                                <w:rFonts w:ascii="Times New Roman"/>
                                <w:sz w:val="14"/>
                              </w:rPr>
                            </w:pPr>
                          </w:p>
                        </w:tc>
                        <w:tc>
                          <w:tcPr>
                            <w:tcW w:w="266" w:type="dxa"/>
                          </w:tcPr>
                          <w:p w14:paraId="1B87A140" w14:textId="77777777" w:rsidR="00B820BB" w:rsidRDefault="00B820BB">
                            <w:pPr>
                              <w:pStyle w:val="TableParagraph"/>
                              <w:rPr>
                                <w:rFonts w:ascii="Times New Roman"/>
                                <w:sz w:val="14"/>
                              </w:rPr>
                            </w:pPr>
                          </w:p>
                        </w:tc>
                      </w:tr>
                      <w:tr w:rsidR="00B820BB" w14:paraId="6998CD26" w14:textId="77777777">
                        <w:trPr>
                          <w:trHeight w:val="204"/>
                        </w:trPr>
                        <w:tc>
                          <w:tcPr>
                            <w:tcW w:w="710" w:type="dxa"/>
                          </w:tcPr>
                          <w:p w14:paraId="20053754" w14:textId="77777777" w:rsidR="00B820BB" w:rsidRDefault="001A4765">
                            <w:pPr>
                              <w:pStyle w:val="TableParagraph"/>
                              <w:spacing w:before="9" w:line="175" w:lineRule="exact"/>
                              <w:ind w:left="24"/>
                              <w:rPr>
                                <w:sz w:val="16"/>
                              </w:rPr>
                            </w:pPr>
                            <w:r>
                              <w:rPr>
                                <w:spacing w:val="-4"/>
                                <w:sz w:val="16"/>
                              </w:rPr>
                              <w:t>B38M</w:t>
                            </w:r>
                          </w:p>
                        </w:tc>
                        <w:tc>
                          <w:tcPr>
                            <w:tcW w:w="710" w:type="dxa"/>
                          </w:tcPr>
                          <w:p w14:paraId="032867C3" w14:textId="77777777" w:rsidR="00B820BB" w:rsidRDefault="001A4765">
                            <w:pPr>
                              <w:pStyle w:val="TableParagraph"/>
                              <w:spacing w:before="9" w:line="175" w:lineRule="exact"/>
                              <w:ind w:right="15"/>
                              <w:jc w:val="right"/>
                              <w:rPr>
                                <w:sz w:val="16"/>
                              </w:rPr>
                            </w:pPr>
                            <w:r>
                              <w:rPr>
                                <w:spacing w:val="-2"/>
                                <w:sz w:val="16"/>
                              </w:rPr>
                              <w:t>20354</w:t>
                            </w:r>
                          </w:p>
                        </w:tc>
                        <w:tc>
                          <w:tcPr>
                            <w:tcW w:w="710" w:type="dxa"/>
                          </w:tcPr>
                          <w:p w14:paraId="402159F0" w14:textId="77777777" w:rsidR="00B820BB" w:rsidRDefault="001A4765">
                            <w:pPr>
                              <w:pStyle w:val="TableParagraph"/>
                              <w:spacing w:before="9" w:line="175" w:lineRule="exact"/>
                              <w:ind w:right="18"/>
                              <w:jc w:val="right"/>
                              <w:rPr>
                                <w:sz w:val="16"/>
                              </w:rPr>
                            </w:pPr>
                            <w:r>
                              <w:rPr>
                                <w:spacing w:val="-4"/>
                                <w:sz w:val="16"/>
                              </w:rPr>
                              <w:t>8,5%</w:t>
                            </w:r>
                          </w:p>
                        </w:tc>
                        <w:tc>
                          <w:tcPr>
                            <w:tcW w:w="266" w:type="dxa"/>
                          </w:tcPr>
                          <w:p w14:paraId="5A842B92" w14:textId="77777777" w:rsidR="00B820BB" w:rsidRDefault="00B820BB">
                            <w:pPr>
                              <w:pStyle w:val="TableParagraph"/>
                              <w:rPr>
                                <w:rFonts w:ascii="Times New Roman"/>
                                <w:sz w:val="14"/>
                              </w:rPr>
                            </w:pPr>
                          </w:p>
                        </w:tc>
                        <w:tc>
                          <w:tcPr>
                            <w:tcW w:w="266" w:type="dxa"/>
                          </w:tcPr>
                          <w:p w14:paraId="1B8879A6" w14:textId="77777777" w:rsidR="00B820BB" w:rsidRDefault="00B820BB">
                            <w:pPr>
                              <w:pStyle w:val="TableParagraph"/>
                              <w:rPr>
                                <w:rFonts w:ascii="Times New Roman"/>
                                <w:sz w:val="14"/>
                              </w:rPr>
                            </w:pPr>
                          </w:p>
                        </w:tc>
                        <w:tc>
                          <w:tcPr>
                            <w:tcW w:w="266" w:type="dxa"/>
                          </w:tcPr>
                          <w:p w14:paraId="5DAFA793" w14:textId="77777777" w:rsidR="00B820BB" w:rsidRDefault="00B820BB">
                            <w:pPr>
                              <w:pStyle w:val="TableParagraph"/>
                              <w:rPr>
                                <w:rFonts w:ascii="Times New Roman"/>
                                <w:sz w:val="14"/>
                              </w:rPr>
                            </w:pPr>
                          </w:p>
                        </w:tc>
                        <w:tc>
                          <w:tcPr>
                            <w:tcW w:w="266" w:type="dxa"/>
                          </w:tcPr>
                          <w:p w14:paraId="36BC9D2D" w14:textId="77777777" w:rsidR="00B820BB" w:rsidRDefault="00B820BB">
                            <w:pPr>
                              <w:pStyle w:val="TableParagraph"/>
                              <w:rPr>
                                <w:rFonts w:ascii="Times New Roman"/>
                                <w:sz w:val="14"/>
                              </w:rPr>
                            </w:pPr>
                          </w:p>
                        </w:tc>
                        <w:tc>
                          <w:tcPr>
                            <w:tcW w:w="266" w:type="dxa"/>
                          </w:tcPr>
                          <w:p w14:paraId="7CE69AF7" w14:textId="77777777" w:rsidR="00B820BB" w:rsidRDefault="00B820BB">
                            <w:pPr>
                              <w:pStyle w:val="TableParagraph"/>
                              <w:rPr>
                                <w:rFonts w:ascii="Times New Roman"/>
                                <w:sz w:val="14"/>
                              </w:rPr>
                            </w:pPr>
                          </w:p>
                        </w:tc>
                        <w:tc>
                          <w:tcPr>
                            <w:tcW w:w="266" w:type="dxa"/>
                            <w:shd w:val="clear" w:color="auto" w:fill="4471C4"/>
                          </w:tcPr>
                          <w:p w14:paraId="35D3EAD8" w14:textId="77777777" w:rsidR="00B820BB" w:rsidRDefault="00B820BB">
                            <w:pPr>
                              <w:pStyle w:val="TableParagraph"/>
                              <w:rPr>
                                <w:rFonts w:ascii="Times New Roman"/>
                                <w:sz w:val="14"/>
                              </w:rPr>
                            </w:pPr>
                          </w:p>
                        </w:tc>
                        <w:tc>
                          <w:tcPr>
                            <w:tcW w:w="266" w:type="dxa"/>
                          </w:tcPr>
                          <w:p w14:paraId="1DE536B7" w14:textId="77777777" w:rsidR="00B820BB" w:rsidRDefault="00B820BB">
                            <w:pPr>
                              <w:pStyle w:val="TableParagraph"/>
                              <w:rPr>
                                <w:rFonts w:ascii="Times New Roman"/>
                                <w:sz w:val="14"/>
                              </w:rPr>
                            </w:pPr>
                          </w:p>
                        </w:tc>
                        <w:tc>
                          <w:tcPr>
                            <w:tcW w:w="266" w:type="dxa"/>
                          </w:tcPr>
                          <w:p w14:paraId="7D70C093" w14:textId="77777777" w:rsidR="00B820BB" w:rsidRDefault="00B820BB">
                            <w:pPr>
                              <w:pStyle w:val="TableParagraph"/>
                              <w:rPr>
                                <w:rFonts w:ascii="Times New Roman"/>
                                <w:sz w:val="14"/>
                              </w:rPr>
                            </w:pPr>
                          </w:p>
                        </w:tc>
                      </w:tr>
                      <w:tr w:rsidR="00B820BB" w14:paraId="63F2C37B" w14:textId="77777777">
                        <w:trPr>
                          <w:trHeight w:val="204"/>
                        </w:trPr>
                        <w:tc>
                          <w:tcPr>
                            <w:tcW w:w="710" w:type="dxa"/>
                          </w:tcPr>
                          <w:p w14:paraId="26030D7D" w14:textId="77777777" w:rsidR="00B820BB" w:rsidRDefault="001A4765">
                            <w:pPr>
                              <w:pStyle w:val="TableParagraph"/>
                              <w:spacing w:before="9" w:line="175" w:lineRule="exact"/>
                              <w:ind w:left="24"/>
                              <w:rPr>
                                <w:sz w:val="16"/>
                              </w:rPr>
                            </w:pPr>
                            <w:r>
                              <w:rPr>
                                <w:spacing w:val="-4"/>
                                <w:sz w:val="16"/>
                              </w:rPr>
                              <w:t>B738</w:t>
                            </w:r>
                          </w:p>
                        </w:tc>
                        <w:tc>
                          <w:tcPr>
                            <w:tcW w:w="710" w:type="dxa"/>
                          </w:tcPr>
                          <w:p w14:paraId="5E29305A" w14:textId="77777777" w:rsidR="00B820BB" w:rsidRDefault="001A4765">
                            <w:pPr>
                              <w:pStyle w:val="TableParagraph"/>
                              <w:spacing w:before="9" w:line="175" w:lineRule="exact"/>
                              <w:ind w:right="15"/>
                              <w:jc w:val="right"/>
                              <w:rPr>
                                <w:sz w:val="16"/>
                              </w:rPr>
                            </w:pPr>
                            <w:r>
                              <w:rPr>
                                <w:spacing w:val="-2"/>
                                <w:sz w:val="16"/>
                              </w:rPr>
                              <w:t>14475</w:t>
                            </w:r>
                          </w:p>
                        </w:tc>
                        <w:tc>
                          <w:tcPr>
                            <w:tcW w:w="710" w:type="dxa"/>
                          </w:tcPr>
                          <w:p w14:paraId="6D30D285" w14:textId="77777777" w:rsidR="00B820BB" w:rsidRDefault="001A4765">
                            <w:pPr>
                              <w:pStyle w:val="TableParagraph"/>
                              <w:spacing w:before="9" w:line="175" w:lineRule="exact"/>
                              <w:ind w:right="18"/>
                              <w:jc w:val="right"/>
                              <w:rPr>
                                <w:sz w:val="16"/>
                              </w:rPr>
                            </w:pPr>
                            <w:r>
                              <w:rPr>
                                <w:spacing w:val="-4"/>
                                <w:sz w:val="16"/>
                              </w:rPr>
                              <w:t>6,0%</w:t>
                            </w:r>
                          </w:p>
                        </w:tc>
                        <w:tc>
                          <w:tcPr>
                            <w:tcW w:w="266" w:type="dxa"/>
                          </w:tcPr>
                          <w:p w14:paraId="050932C1" w14:textId="77777777" w:rsidR="00B820BB" w:rsidRDefault="00B820BB">
                            <w:pPr>
                              <w:pStyle w:val="TableParagraph"/>
                              <w:rPr>
                                <w:rFonts w:ascii="Times New Roman"/>
                                <w:sz w:val="14"/>
                              </w:rPr>
                            </w:pPr>
                          </w:p>
                        </w:tc>
                        <w:tc>
                          <w:tcPr>
                            <w:tcW w:w="266" w:type="dxa"/>
                          </w:tcPr>
                          <w:p w14:paraId="4CECC219" w14:textId="77777777" w:rsidR="00B820BB" w:rsidRDefault="00B820BB">
                            <w:pPr>
                              <w:pStyle w:val="TableParagraph"/>
                              <w:rPr>
                                <w:rFonts w:ascii="Times New Roman"/>
                                <w:sz w:val="14"/>
                              </w:rPr>
                            </w:pPr>
                          </w:p>
                        </w:tc>
                        <w:tc>
                          <w:tcPr>
                            <w:tcW w:w="266" w:type="dxa"/>
                          </w:tcPr>
                          <w:p w14:paraId="31DF0476" w14:textId="77777777" w:rsidR="00B820BB" w:rsidRDefault="00B820BB">
                            <w:pPr>
                              <w:pStyle w:val="TableParagraph"/>
                              <w:rPr>
                                <w:rFonts w:ascii="Times New Roman"/>
                                <w:sz w:val="14"/>
                              </w:rPr>
                            </w:pPr>
                          </w:p>
                        </w:tc>
                        <w:tc>
                          <w:tcPr>
                            <w:tcW w:w="266" w:type="dxa"/>
                            <w:shd w:val="clear" w:color="auto" w:fill="4471C4"/>
                          </w:tcPr>
                          <w:p w14:paraId="53BAF25D" w14:textId="77777777" w:rsidR="00B820BB" w:rsidRDefault="00B820BB">
                            <w:pPr>
                              <w:pStyle w:val="TableParagraph"/>
                              <w:rPr>
                                <w:rFonts w:ascii="Times New Roman"/>
                                <w:sz w:val="14"/>
                              </w:rPr>
                            </w:pPr>
                          </w:p>
                        </w:tc>
                        <w:tc>
                          <w:tcPr>
                            <w:tcW w:w="266" w:type="dxa"/>
                          </w:tcPr>
                          <w:p w14:paraId="45F0CF46" w14:textId="77777777" w:rsidR="00B820BB" w:rsidRDefault="00B820BB">
                            <w:pPr>
                              <w:pStyle w:val="TableParagraph"/>
                              <w:rPr>
                                <w:rFonts w:ascii="Times New Roman"/>
                                <w:sz w:val="14"/>
                              </w:rPr>
                            </w:pPr>
                          </w:p>
                        </w:tc>
                        <w:tc>
                          <w:tcPr>
                            <w:tcW w:w="266" w:type="dxa"/>
                          </w:tcPr>
                          <w:p w14:paraId="424C8313" w14:textId="77777777" w:rsidR="00B820BB" w:rsidRDefault="00B820BB">
                            <w:pPr>
                              <w:pStyle w:val="TableParagraph"/>
                              <w:rPr>
                                <w:rFonts w:ascii="Times New Roman"/>
                                <w:sz w:val="14"/>
                              </w:rPr>
                            </w:pPr>
                          </w:p>
                        </w:tc>
                        <w:tc>
                          <w:tcPr>
                            <w:tcW w:w="266" w:type="dxa"/>
                          </w:tcPr>
                          <w:p w14:paraId="0C4D5728" w14:textId="77777777" w:rsidR="00B820BB" w:rsidRDefault="00B820BB">
                            <w:pPr>
                              <w:pStyle w:val="TableParagraph"/>
                              <w:rPr>
                                <w:rFonts w:ascii="Times New Roman"/>
                                <w:sz w:val="14"/>
                              </w:rPr>
                            </w:pPr>
                          </w:p>
                        </w:tc>
                        <w:tc>
                          <w:tcPr>
                            <w:tcW w:w="266" w:type="dxa"/>
                          </w:tcPr>
                          <w:p w14:paraId="0E15588D" w14:textId="77777777" w:rsidR="00B820BB" w:rsidRDefault="00B820BB">
                            <w:pPr>
                              <w:pStyle w:val="TableParagraph"/>
                              <w:rPr>
                                <w:rFonts w:ascii="Times New Roman"/>
                                <w:sz w:val="14"/>
                              </w:rPr>
                            </w:pPr>
                          </w:p>
                        </w:tc>
                      </w:tr>
                      <w:tr w:rsidR="00B820BB" w14:paraId="4BD51302" w14:textId="77777777">
                        <w:trPr>
                          <w:trHeight w:val="204"/>
                        </w:trPr>
                        <w:tc>
                          <w:tcPr>
                            <w:tcW w:w="710" w:type="dxa"/>
                          </w:tcPr>
                          <w:p w14:paraId="7342309A" w14:textId="77777777" w:rsidR="00B820BB" w:rsidRDefault="001A4765">
                            <w:pPr>
                              <w:pStyle w:val="TableParagraph"/>
                              <w:spacing w:before="9" w:line="176" w:lineRule="exact"/>
                              <w:ind w:left="24"/>
                              <w:rPr>
                                <w:sz w:val="16"/>
                              </w:rPr>
                            </w:pPr>
                            <w:r>
                              <w:rPr>
                                <w:spacing w:val="-4"/>
                                <w:sz w:val="16"/>
                              </w:rPr>
                              <w:t>BCS3</w:t>
                            </w:r>
                          </w:p>
                        </w:tc>
                        <w:tc>
                          <w:tcPr>
                            <w:tcW w:w="710" w:type="dxa"/>
                          </w:tcPr>
                          <w:p w14:paraId="4D4F8BDD" w14:textId="77777777" w:rsidR="00B820BB" w:rsidRDefault="001A4765">
                            <w:pPr>
                              <w:pStyle w:val="TableParagraph"/>
                              <w:spacing w:before="9" w:line="176" w:lineRule="exact"/>
                              <w:ind w:right="15"/>
                              <w:jc w:val="right"/>
                              <w:rPr>
                                <w:sz w:val="16"/>
                              </w:rPr>
                            </w:pPr>
                            <w:r>
                              <w:rPr>
                                <w:spacing w:val="-4"/>
                                <w:sz w:val="16"/>
                              </w:rPr>
                              <w:t>9112</w:t>
                            </w:r>
                          </w:p>
                        </w:tc>
                        <w:tc>
                          <w:tcPr>
                            <w:tcW w:w="710" w:type="dxa"/>
                          </w:tcPr>
                          <w:p w14:paraId="7FB58A4D" w14:textId="77777777" w:rsidR="00B820BB" w:rsidRDefault="001A4765">
                            <w:pPr>
                              <w:pStyle w:val="TableParagraph"/>
                              <w:spacing w:before="9" w:line="176" w:lineRule="exact"/>
                              <w:ind w:right="18"/>
                              <w:jc w:val="right"/>
                              <w:rPr>
                                <w:sz w:val="16"/>
                              </w:rPr>
                            </w:pPr>
                            <w:r>
                              <w:rPr>
                                <w:spacing w:val="-4"/>
                                <w:sz w:val="16"/>
                              </w:rPr>
                              <w:t>3,8%</w:t>
                            </w:r>
                          </w:p>
                        </w:tc>
                        <w:tc>
                          <w:tcPr>
                            <w:tcW w:w="266" w:type="dxa"/>
                          </w:tcPr>
                          <w:p w14:paraId="7287B730" w14:textId="77777777" w:rsidR="00B820BB" w:rsidRDefault="00B820BB">
                            <w:pPr>
                              <w:pStyle w:val="TableParagraph"/>
                              <w:rPr>
                                <w:rFonts w:ascii="Times New Roman"/>
                                <w:sz w:val="14"/>
                              </w:rPr>
                            </w:pPr>
                          </w:p>
                        </w:tc>
                        <w:tc>
                          <w:tcPr>
                            <w:tcW w:w="266" w:type="dxa"/>
                          </w:tcPr>
                          <w:p w14:paraId="5B8B9928" w14:textId="77777777" w:rsidR="00B820BB" w:rsidRDefault="00B820BB">
                            <w:pPr>
                              <w:pStyle w:val="TableParagraph"/>
                              <w:rPr>
                                <w:rFonts w:ascii="Times New Roman"/>
                                <w:sz w:val="14"/>
                              </w:rPr>
                            </w:pPr>
                          </w:p>
                        </w:tc>
                        <w:tc>
                          <w:tcPr>
                            <w:tcW w:w="266" w:type="dxa"/>
                          </w:tcPr>
                          <w:p w14:paraId="157F82F4" w14:textId="77777777" w:rsidR="00B820BB" w:rsidRDefault="00B820BB">
                            <w:pPr>
                              <w:pStyle w:val="TableParagraph"/>
                              <w:rPr>
                                <w:rFonts w:ascii="Times New Roman"/>
                                <w:sz w:val="14"/>
                              </w:rPr>
                            </w:pPr>
                          </w:p>
                        </w:tc>
                        <w:tc>
                          <w:tcPr>
                            <w:tcW w:w="266" w:type="dxa"/>
                          </w:tcPr>
                          <w:p w14:paraId="57CF81F0" w14:textId="77777777" w:rsidR="00B820BB" w:rsidRDefault="00B820BB">
                            <w:pPr>
                              <w:pStyle w:val="TableParagraph"/>
                              <w:rPr>
                                <w:rFonts w:ascii="Times New Roman"/>
                                <w:sz w:val="14"/>
                              </w:rPr>
                            </w:pPr>
                          </w:p>
                        </w:tc>
                        <w:tc>
                          <w:tcPr>
                            <w:tcW w:w="266" w:type="dxa"/>
                          </w:tcPr>
                          <w:p w14:paraId="4EB8AFF9" w14:textId="77777777" w:rsidR="00B820BB" w:rsidRDefault="00B820BB">
                            <w:pPr>
                              <w:pStyle w:val="TableParagraph"/>
                              <w:rPr>
                                <w:rFonts w:ascii="Times New Roman"/>
                                <w:sz w:val="14"/>
                              </w:rPr>
                            </w:pPr>
                          </w:p>
                        </w:tc>
                        <w:tc>
                          <w:tcPr>
                            <w:tcW w:w="266" w:type="dxa"/>
                          </w:tcPr>
                          <w:p w14:paraId="1E43D0DB" w14:textId="77777777" w:rsidR="00B820BB" w:rsidRDefault="00B820BB">
                            <w:pPr>
                              <w:pStyle w:val="TableParagraph"/>
                              <w:rPr>
                                <w:rFonts w:ascii="Times New Roman"/>
                                <w:sz w:val="14"/>
                              </w:rPr>
                            </w:pPr>
                          </w:p>
                        </w:tc>
                        <w:tc>
                          <w:tcPr>
                            <w:tcW w:w="266" w:type="dxa"/>
                            <w:shd w:val="clear" w:color="auto" w:fill="4471C4"/>
                          </w:tcPr>
                          <w:p w14:paraId="2AB01C87" w14:textId="77777777" w:rsidR="00B820BB" w:rsidRDefault="00B820BB">
                            <w:pPr>
                              <w:pStyle w:val="TableParagraph"/>
                              <w:rPr>
                                <w:rFonts w:ascii="Times New Roman"/>
                                <w:sz w:val="14"/>
                              </w:rPr>
                            </w:pPr>
                          </w:p>
                        </w:tc>
                        <w:tc>
                          <w:tcPr>
                            <w:tcW w:w="266" w:type="dxa"/>
                          </w:tcPr>
                          <w:p w14:paraId="41433F02" w14:textId="77777777" w:rsidR="00B820BB" w:rsidRDefault="00B820BB">
                            <w:pPr>
                              <w:pStyle w:val="TableParagraph"/>
                              <w:rPr>
                                <w:rFonts w:ascii="Times New Roman"/>
                                <w:sz w:val="14"/>
                              </w:rPr>
                            </w:pPr>
                          </w:p>
                        </w:tc>
                      </w:tr>
                      <w:tr w:rsidR="00B820BB" w14:paraId="2F96F33B" w14:textId="77777777">
                        <w:trPr>
                          <w:trHeight w:val="204"/>
                        </w:trPr>
                        <w:tc>
                          <w:tcPr>
                            <w:tcW w:w="710" w:type="dxa"/>
                          </w:tcPr>
                          <w:p w14:paraId="4847010D" w14:textId="77777777" w:rsidR="00B820BB" w:rsidRDefault="001A4765">
                            <w:pPr>
                              <w:pStyle w:val="TableParagraph"/>
                              <w:spacing w:before="8" w:line="176" w:lineRule="exact"/>
                              <w:ind w:left="24"/>
                              <w:rPr>
                                <w:sz w:val="16"/>
                              </w:rPr>
                            </w:pPr>
                            <w:r>
                              <w:rPr>
                                <w:spacing w:val="-4"/>
                                <w:sz w:val="16"/>
                              </w:rPr>
                              <w:t>B39M</w:t>
                            </w:r>
                          </w:p>
                        </w:tc>
                        <w:tc>
                          <w:tcPr>
                            <w:tcW w:w="710" w:type="dxa"/>
                          </w:tcPr>
                          <w:p w14:paraId="67003AF1" w14:textId="77777777" w:rsidR="00B820BB" w:rsidRDefault="001A4765">
                            <w:pPr>
                              <w:pStyle w:val="TableParagraph"/>
                              <w:spacing w:before="8" w:line="176" w:lineRule="exact"/>
                              <w:ind w:right="15"/>
                              <w:jc w:val="right"/>
                              <w:rPr>
                                <w:sz w:val="16"/>
                              </w:rPr>
                            </w:pPr>
                            <w:r>
                              <w:rPr>
                                <w:spacing w:val="-4"/>
                                <w:sz w:val="16"/>
                              </w:rPr>
                              <w:t>8777</w:t>
                            </w:r>
                          </w:p>
                        </w:tc>
                        <w:tc>
                          <w:tcPr>
                            <w:tcW w:w="710" w:type="dxa"/>
                          </w:tcPr>
                          <w:p w14:paraId="0EE22CFC" w14:textId="77777777" w:rsidR="00B820BB" w:rsidRDefault="001A4765">
                            <w:pPr>
                              <w:pStyle w:val="TableParagraph"/>
                              <w:spacing w:before="8" w:line="176" w:lineRule="exact"/>
                              <w:ind w:right="18"/>
                              <w:jc w:val="right"/>
                              <w:rPr>
                                <w:sz w:val="16"/>
                              </w:rPr>
                            </w:pPr>
                            <w:r>
                              <w:rPr>
                                <w:spacing w:val="-4"/>
                                <w:sz w:val="16"/>
                              </w:rPr>
                              <w:t>3,7%</w:t>
                            </w:r>
                          </w:p>
                        </w:tc>
                        <w:tc>
                          <w:tcPr>
                            <w:tcW w:w="266" w:type="dxa"/>
                          </w:tcPr>
                          <w:p w14:paraId="15E47593" w14:textId="77777777" w:rsidR="00B820BB" w:rsidRDefault="00B820BB">
                            <w:pPr>
                              <w:pStyle w:val="TableParagraph"/>
                              <w:rPr>
                                <w:rFonts w:ascii="Times New Roman"/>
                                <w:sz w:val="14"/>
                              </w:rPr>
                            </w:pPr>
                          </w:p>
                        </w:tc>
                        <w:tc>
                          <w:tcPr>
                            <w:tcW w:w="266" w:type="dxa"/>
                          </w:tcPr>
                          <w:p w14:paraId="787F3A74" w14:textId="77777777" w:rsidR="00B820BB" w:rsidRDefault="00B820BB">
                            <w:pPr>
                              <w:pStyle w:val="TableParagraph"/>
                              <w:rPr>
                                <w:rFonts w:ascii="Times New Roman"/>
                                <w:sz w:val="14"/>
                              </w:rPr>
                            </w:pPr>
                          </w:p>
                        </w:tc>
                        <w:tc>
                          <w:tcPr>
                            <w:tcW w:w="266" w:type="dxa"/>
                          </w:tcPr>
                          <w:p w14:paraId="43F25ADE" w14:textId="77777777" w:rsidR="00B820BB" w:rsidRDefault="00B820BB">
                            <w:pPr>
                              <w:pStyle w:val="TableParagraph"/>
                              <w:rPr>
                                <w:rFonts w:ascii="Times New Roman"/>
                                <w:sz w:val="14"/>
                              </w:rPr>
                            </w:pPr>
                          </w:p>
                        </w:tc>
                        <w:tc>
                          <w:tcPr>
                            <w:tcW w:w="266" w:type="dxa"/>
                          </w:tcPr>
                          <w:p w14:paraId="4394D1B0" w14:textId="77777777" w:rsidR="00B820BB" w:rsidRDefault="00B820BB">
                            <w:pPr>
                              <w:pStyle w:val="TableParagraph"/>
                              <w:rPr>
                                <w:rFonts w:ascii="Times New Roman"/>
                                <w:sz w:val="14"/>
                              </w:rPr>
                            </w:pPr>
                          </w:p>
                        </w:tc>
                        <w:tc>
                          <w:tcPr>
                            <w:tcW w:w="266" w:type="dxa"/>
                          </w:tcPr>
                          <w:p w14:paraId="3F3D1B03" w14:textId="77777777" w:rsidR="00B820BB" w:rsidRDefault="00B820BB">
                            <w:pPr>
                              <w:pStyle w:val="TableParagraph"/>
                              <w:rPr>
                                <w:rFonts w:ascii="Times New Roman"/>
                                <w:sz w:val="14"/>
                              </w:rPr>
                            </w:pPr>
                          </w:p>
                        </w:tc>
                        <w:tc>
                          <w:tcPr>
                            <w:tcW w:w="266" w:type="dxa"/>
                            <w:shd w:val="clear" w:color="auto" w:fill="4471C4"/>
                          </w:tcPr>
                          <w:p w14:paraId="26422645" w14:textId="77777777" w:rsidR="00B820BB" w:rsidRDefault="00B820BB">
                            <w:pPr>
                              <w:pStyle w:val="TableParagraph"/>
                              <w:rPr>
                                <w:rFonts w:ascii="Times New Roman"/>
                                <w:sz w:val="14"/>
                              </w:rPr>
                            </w:pPr>
                          </w:p>
                        </w:tc>
                        <w:tc>
                          <w:tcPr>
                            <w:tcW w:w="266" w:type="dxa"/>
                          </w:tcPr>
                          <w:p w14:paraId="52C2F949" w14:textId="77777777" w:rsidR="00B820BB" w:rsidRDefault="00B820BB">
                            <w:pPr>
                              <w:pStyle w:val="TableParagraph"/>
                              <w:rPr>
                                <w:rFonts w:ascii="Times New Roman"/>
                                <w:sz w:val="14"/>
                              </w:rPr>
                            </w:pPr>
                          </w:p>
                        </w:tc>
                        <w:tc>
                          <w:tcPr>
                            <w:tcW w:w="266" w:type="dxa"/>
                          </w:tcPr>
                          <w:p w14:paraId="1CE245A8" w14:textId="77777777" w:rsidR="00B820BB" w:rsidRDefault="00B820BB">
                            <w:pPr>
                              <w:pStyle w:val="TableParagraph"/>
                              <w:rPr>
                                <w:rFonts w:ascii="Times New Roman"/>
                                <w:sz w:val="14"/>
                              </w:rPr>
                            </w:pPr>
                          </w:p>
                        </w:tc>
                      </w:tr>
                      <w:tr w:rsidR="00B820BB" w14:paraId="5AAB52D1" w14:textId="77777777">
                        <w:trPr>
                          <w:trHeight w:val="204"/>
                        </w:trPr>
                        <w:tc>
                          <w:tcPr>
                            <w:tcW w:w="710" w:type="dxa"/>
                          </w:tcPr>
                          <w:p w14:paraId="4CFDF6EC" w14:textId="77777777" w:rsidR="00B820BB" w:rsidRDefault="001A4765">
                            <w:pPr>
                              <w:pStyle w:val="TableParagraph"/>
                              <w:spacing w:before="9" w:line="175" w:lineRule="exact"/>
                              <w:ind w:left="24"/>
                              <w:rPr>
                                <w:sz w:val="16"/>
                              </w:rPr>
                            </w:pPr>
                            <w:r>
                              <w:rPr>
                                <w:spacing w:val="-4"/>
                                <w:sz w:val="16"/>
                              </w:rPr>
                              <w:t>A21N</w:t>
                            </w:r>
                          </w:p>
                        </w:tc>
                        <w:tc>
                          <w:tcPr>
                            <w:tcW w:w="710" w:type="dxa"/>
                          </w:tcPr>
                          <w:p w14:paraId="45F6A96E" w14:textId="77777777" w:rsidR="00B820BB" w:rsidRDefault="001A4765">
                            <w:pPr>
                              <w:pStyle w:val="TableParagraph"/>
                              <w:spacing w:before="9" w:line="175" w:lineRule="exact"/>
                              <w:ind w:right="15"/>
                              <w:jc w:val="right"/>
                              <w:rPr>
                                <w:sz w:val="16"/>
                              </w:rPr>
                            </w:pPr>
                            <w:r>
                              <w:rPr>
                                <w:spacing w:val="-4"/>
                                <w:sz w:val="16"/>
                              </w:rPr>
                              <w:t>8294</w:t>
                            </w:r>
                          </w:p>
                        </w:tc>
                        <w:tc>
                          <w:tcPr>
                            <w:tcW w:w="710" w:type="dxa"/>
                          </w:tcPr>
                          <w:p w14:paraId="22CEB7CE" w14:textId="77777777" w:rsidR="00B820BB" w:rsidRDefault="001A4765">
                            <w:pPr>
                              <w:pStyle w:val="TableParagraph"/>
                              <w:spacing w:before="9" w:line="175" w:lineRule="exact"/>
                              <w:ind w:right="18"/>
                              <w:jc w:val="right"/>
                              <w:rPr>
                                <w:sz w:val="16"/>
                              </w:rPr>
                            </w:pPr>
                            <w:r>
                              <w:rPr>
                                <w:spacing w:val="-4"/>
                                <w:sz w:val="16"/>
                              </w:rPr>
                              <w:t>3,4%</w:t>
                            </w:r>
                          </w:p>
                        </w:tc>
                        <w:tc>
                          <w:tcPr>
                            <w:tcW w:w="266" w:type="dxa"/>
                          </w:tcPr>
                          <w:p w14:paraId="6F6E2151" w14:textId="77777777" w:rsidR="00B820BB" w:rsidRDefault="00B820BB">
                            <w:pPr>
                              <w:pStyle w:val="TableParagraph"/>
                              <w:rPr>
                                <w:rFonts w:ascii="Times New Roman"/>
                                <w:sz w:val="14"/>
                              </w:rPr>
                            </w:pPr>
                          </w:p>
                        </w:tc>
                        <w:tc>
                          <w:tcPr>
                            <w:tcW w:w="266" w:type="dxa"/>
                          </w:tcPr>
                          <w:p w14:paraId="6F010534" w14:textId="77777777" w:rsidR="00B820BB" w:rsidRDefault="00B820BB">
                            <w:pPr>
                              <w:pStyle w:val="TableParagraph"/>
                              <w:rPr>
                                <w:rFonts w:ascii="Times New Roman"/>
                                <w:sz w:val="14"/>
                              </w:rPr>
                            </w:pPr>
                          </w:p>
                        </w:tc>
                        <w:tc>
                          <w:tcPr>
                            <w:tcW w:w="266" w:type="dxa"/>
                          </w:tcPr>
                          <w:p w14:paraId="15318192" w14:textId="77777777" w:rsidR="00B820BB" w:rsidRDefault="00B820BB">
                            <w:pPr>
                              <w:pStyle w:val="TableParagraph"/>
                              <w:rPr>
                                <w:rFonts w:ascii="Times New Roman"/>
                                <w:sz w:val="14"/>
                              </w:rPr>
                            </w:pPr>
                          </w:p>
                        </w:tc>
                        <w:tc>
                          <w:tcPr>
                            <w:tcW w:w="266" w:type="dxa"/>
                          </w:tcPr>
                          <w:p w14:paraId="27448440" w14:textId="77777777" w:rsidR="00B820BB" w:rsidRDefault="00B820BB">
                            <w:pPr>
                              <w:pStyle w:val="TableParagraph"/>
                              <w:rPr>
                                <w:rFonts w:ascii="Times New Roman"/>
                                <w:sz w:val="14"/>
                              </w:rPr>
                            </w:pPr>
                          </w:p>
                        </w:tc>
                        <w:tc>
                          <w:tcPr>
                            <w:tcW w:w="266" w:type="dxa"/>
                          </w:tcPr>
                          <w:p w14:paraId="0A92464C" w14:textId="77777777" w:rsidR="00B820BB" w:rsidRDefault="00B820BB">
                            <w:pPr>
                              <w:pStyle w:val="TableParagraph"/>
                              <w:rPr>
                                <w:rFonts w:ascii="Times New Roman"/>
                                <w:sz w:val="14"/>
                              </w:rPr>
                            </w:pPr>
                          </w:p>
                        </w:tc>
                        <w:tc>
                          <w:tcPr>
                            <w:tcW w:w="266" w:type="dxa"/>
                            <w:shd w:val="clear" w:color="auto" w:fill="4471C4"/>
                          </w:tcPr>
                          <w:p w14:paraId="289F8A2F" w14:textId="77777777" w:rsidR="00B820BB" w:rsidRDefault="00B820BB">
                            <w:pPr>
                              <w:pStyle w:val="TableParagraph"/>
                              <w:rPr>
                                <w:rFonts w:ascii="Times New Roman"/>
                                <w:sz w:val="14"/>
                              </w:rPr>
                            </w:pPr>
                          </w:p>
                        </w:tc>
                        <w:tc>
                          <w:tcPr>
                            <w:tcW w:w="266" w:type="dxa"/>
                            <w:shd w:val="clear" w:color="auto" w:fill="4471C4"/>
                          </w:tcPr>
                          <w:p w14:paraId="0B84E5E0" w14:textId="77777777" w:rsidR="00B820BB" w:rsidRDefault="00B820BB">
                            <w:pPr>
                              <w:pStyle w:val="TableParagraph"/>
                              <w:rPr>
                                <w:rFonts w:ascii="Times New Roman"/>
                                <w:sz w:val="14"/>
                              </w:rPr>
                            </w:pPr>
                          </w:p>
                        </w:tc>
                        <w:tc>
                          <w:tcPr>
                            <w:tcW w:w="266" w:type="dxa"/>
                          </w:tcPr>
                          <w:p w14:paraId="047369B7" w14:textId="77777777" w:rsidR="00B820BB" w:rsidRDefault="00B820BB">
                            <w:pPr>
                              <w:pStyle w:val="TableParagraph"/>
                              <w:rPr>
                                <w:rFonts w:ascii="Times New Roman"/>
                                <w:sz w:val="14"/>
                              </w:rPr>
                            </w:pPr>
                          </w:p>
                        </w:tc>
                      </w:tr>
                      <w:tr w:rsidR="00B820BB" w14:paraId="1FFCC516" w14:textId="77777777">
                        <w:trPr>
                          <w:trHeight w:val="204"/>
                        </w:trPr>
                        <w:tc>
                          <w:tcPr>
                            <w:tcW w:w="710" w:type="dxa"/>
                          </w:tcPr>
                          <w:p w14:paraId="799504BF" w14:textId="77777777" w:rsidR="00B820BB" w:rsidRDefault="001A4765">
                            <w:pPr>
                              <w:pStyle w:val="TableParagraph"/>
                              <w:spacing w:before="9" w:line="175" w:lineRule="exact"/>
                              <w:ind w:left="24"/>
                              <w:rPr>
                                <w:sz w:val="16"/>
                              </w:rPr>
                            </w:pPr>
                            <w:r>
                              <w:rPr>
                                <w:spacing w:val="-4"/>
                                <w:sz w:val="16"/>
                              </w:rPr>
                              <w:t>E190</w:t>
                            </w:r>
                          </w:p>
                        </w:tc>
                        <w:tc>
                          <w:tcPr>
                            <w:tcW w:w="710" w:type="dxa"/>
                          </w:tcPr>
                          <w:p w14:paraId="64E41802" w14:textId="77777777" w:rsidR="00B820BB" w:rsidRDefault="001A4765">
                            <w:pPr>
                              <w:pStyle w:val="TableParagraph"/>
                              <w:spacing w:before="9" w:line="175" w:lineRule="exact"/>
                              <w:ind w:right="15"/>
                              <w:jc w:val="right"/>
                              <w:rPr>
                                <w:sz w:val="16"/>
                              </w:rPr>
                            </w:pPr>
                            <w:r>
                              <w:rPr>
                                <w:spacing w:val="-4"/>
                                <w:sz w:val="16"/>
                              </w:rPr>
                              <w:t>4147</w:t>
                            </w:r>
                          </w:p>
                        </w:tc>
                        <w:tc>
                          <w:tcPr>
                            <w:tcW w:w="710" w:type="dxa"/>
                          </w:tcPr>
                          <w:p w14:paraId="1D79F20D" w14:textId="77777777" w:rsidR="00B820BB" w:rsidRDefault="001A4765">
                            <w:pPr>
                              <w:pStyle w:val="TableParagraph"/>
                              <w:spacing w:before="9" w:line="175" w:lineRule="exact"/>
                              <w:ind w:right="18"/>
                              <w:jc w:val="right"/>
                              <w:rPr>
                                <w:sz w:val="16"/>
                              </w:rPr>
                            </w:pPr>
                            <w:r>
                              <w:rPr>
                                <w:spacing w:val="-4"/>
                                <w:sz w:val="16"/>
                              </w:rPr>
                              <w:t>1,7%</w:t>
                            </w:r>
                          </w:p>
                        </w:tc>
                        <w:tc>
                          <w:tcPr>
                            <w:tcW w:w="266" w:type="dxa"/>
                          </w:tcPr>
                          <w:p w14:paraId="6A4790B8" w14:textId="77777777" w:rsidR="00B820BB" w:rsidRDefault="00B820BB">
                            <w:pPr>
                              <w:pStyle w:val="TableParagraph"/>
                              <w:rPr>
                                <w:rFonts w:ascii="Times New Roman"/>
                                <w:sz w:val="14"/>
                              </w:rPr>
                            </w:pPr>
                          </w:p>
                        </w:tc>
                        <w:tc>
                          <w:tcPr>
                            <w:tcW w:w="266" w:type="dxa"/>
                          </w:tcPr>
                          <w:p w14:paraId="5687E54B" w14:textId="77777777" w:rsidR="00B820BB" w:rsidRDefault="00B820BB">
                            <w:pPr>
                              <w:pStyle w:val="TableParagraph"/>
                              <w:rPr>
                                <w:rFonts w:ascii="Times New Roman"/>
                                <w:sz w:val="14"/>
                              </w:rPr>
                            </w:pPr>
                          </w:p>
                        </w:tc>
                        <w:tc>
                          <w:tcPr>
                            <w:tcW w:w="266" w:type="dxa"/>
                          </w:tcPr>
                          <w:p w14:paraId="36745127" w14:textId="77777777" w:rsidR="00B820BB" w:rsidRDefault="00B820BB">
                            <w:pPr>
                              <w:pStyle w:val="TableParagraph"/>
                              <w:rPr>
                                <w:rFonts w:ascii="Times New Roman"/>
                                <w:sz w:val="14"/>
                              </w:rPr>
                            </w:pPr>
                          </w:p>
                        </w:tc>
                        <w:tc>
                          <w:tcPr>
                            <w:tcW w:w="266" w:type="dxa"/>
                            <w:shd w:val="clear" w:color="auto" w:fill="4471C4"/>
                          </w:tcPr>
                          <w:p w14:paraId="275A1604" w14:textId="77777777" w:rsidR="00B820BB" w:rsidRDefault="00B820BB">
                            <w:pPr>
                              <w:pStyle w:val="TableParagraph"/>
                              <w:rPr>
                                <w:rFonts w:ascii="Times New Roman"/>
                                <w:sz w:val="14"/>
                              </w:rPr>
                            </w:pPr>
                          </w:p>
                        </w:tc>
                        <w:tc>
                          <w:tcPr>
                            <w:tcW w:w="266" w:type="dxa"/>
                            <w:shd w:val="clear" w:color="auto" w:fill="4471C4"/>
                          </w:tcPr>
                          <w:p w14:paraId="460B70EB" w14:textId="77777777" w:rsidR="00B820BB" w:rsidRDefault="00B820BB">
                            <w:pPr>
                              <w:pStyle w:val="TableParagraph"/>
                              <w:rPr>
                                <w:rFonts w:ascii="Times New Roman"/>
                                <w:sz w:val="14"/>
                              </w:rPr>
                            </w:pPr>
                          </w:p>
                        </w:tc>
                        <w:tc>
                          <w:tcPr>
                            <w:tcW w:w="266" w:type="dxa"/>
                          </w:tcPr>
                          <w:p w14:paraId="3FF7BC91" w14:textId="77777777" w:rsidR="00B820BB" w:rsidRDefault="00B820BB">
                            <w:pPr>
                              <w:pStyle w:val="TableParagraph"/>
                              <w:rPr>
                                <w:rFonts w:ascii="Times New Roman"/>
                                <w:sz w:val="14"/>
                              </w:rPr>
                            </w:pPr>
                          </w:p>
                        </w:tc>
                        <w:tc>
                          <w:tcPr>
                            <w:tcW w:w="266" w:type="dxa"/>
                          </w:tcPr>
                          <w:p w14:paraId="1E09CE4F" w14:textId="77777777" w:rsidR="00B820BB" w:rsidRDefault="00B820BB">
                            <w:pPr>
                              <w:pStyle w:val="TableParagraph"/>
                              <w:rPr>
                                <w:rFonts w:ascii="Times New Roman"/>
                                <w:sz w:val="14"/>
                              </w:rPr>
                            </w:pPr>
                          </w:p>
                        </w:tc>
                        <w:tc>
                          <w:tcPr>
                            <w:tcW w:w="266" w:type="dxa"/>
                          </w:tcPr>
                          <w:p w14:paraId="793C790C" w14:textId="77777777" w:rsidR="00B820BB" w:rsidRDefault="00B820BB">
                            <w:pPr>
                              <w:pStyle w:val="TableParagraph"/>
                              <w:rPr>
                                <w:rFonts w:ascii="Times New Roman"/>
                                <w:sz w:val="14"/>
                              </w:rPr>
                            </w:pPr>
                          </w:p>
                        </w:tc>
                      </w:tr>
                      <w:tr w:rsidR="00B820BB" w14:paraId="38DD79FF" w14:textId="77777777">
                        <w:trPr>
                          <w:trHeight w:val="204"/>
                        </w:trPr>
                        <w:tc>
                          <w:tcPr>
                            <w:tcW w:w="710" w:type="dxa"/>
                          </w:tcPr>
                          <w:p w14:paraId="3F219D0E" w14:textId="77777777" w:rsidR="00B820BB" w:rsidRDefault="001A4765">
                            <w:pPr>
                              <w:pStyle w:val="TableParagraph"/>
                              <w:spacing w:before="9" w:line="175" w:lineRule="exact"/>
                              <w:ind w:left="24"/>
                              <w:rPr>
                                <w:sz w:val="16"/>
                              </w:rPr>
                            </w:pPr>
                            <w:r>
                              <w:rPr>
                                <w:spacing w:val="-4"/>
                                <w:sz w:val="16"/>
                              </w:rPr>
                              <w:t>B752</w:t>
                            </w:r>
                          </w:p>
                        </w:tc>
                        <w:tc>
                          <w:tcPr>
                            <w:tcW w:w="710" w:type="dxa"/>
                          </w:tcPr>
                          <w:p w14:paraId="0793078B" w14:textId="77777777" w:rsidR="00B820BB" w:rsidRDefault="001A4765">
                            <w:pPr>
                              <w:pStyle w:val="TableParagraph"/>
                              <w:spacing w:before="9" w:line="175" w:lineRule="exact"/>
                              <w:ind w:right="15"/>
                              <w:jc w:val="right"/>
                              <w:rPr>
                                <w:sz w:val="16"/>
                              </w:rPr>
                            </w:pPr>
                            <w:r>
                              <w:rPr>
                                <w:spacing w:val="-4"/>
                                <w:sz w:val="16"/>
                              </w:rPr>
                              <w:t>3907</w:t>
                            </w:r>
                          </w:p>
                        </w:tc>
                        <w:tc>
                          <w:tcPr>
                            <w:tcW w:w="710" w:type="dxa"/>
                          </w:tcPr>
                          <w:p w14:paraId="2E9510BA" w14:textId="77777777" w:rsidR="00B820BB" w:rsidRDefault="001A4765">
                            <w:pPr>
                              <w:pStyle w:val="TableParagraph"/>
                              <w:spacing w:before="9" w:line="175" w:lineRule="exact"/>
                              <w:ind w:right="18"/>
                              <w:jc w:val="right"/>
                              <w:rPr>
                                <w:sz w:val="16"/>
                              </w:rPr>
                            </w:pPr>
                            <w:r>
                              <w:rPr>
                                <w:spacing w:val="-4"/>
                                <w:sz w:val="16"/>
                              </w:rPr>
                              <w:t>1,6%</w:t>
                            </w:r>
                          </w:p>
                        </w:tc>
                        <w:tc>
                          <w:tcPr>
                            <w:tcW w:w="266" w:type="dxa"/>
                          </w:tcPr>
                          <w:p w14:paraId="27AF7003" w14:textId="77777777" w:rsidR="00B820BB" w:rsidRDefault="00B820BB">
                            <w:pPr>
                              <w:pStyle w:val="TableParagraph"/>
                              <w:rPr>
                                <w:rFonts w:ascii="Times New Roman"/>
                                <w:sz w:val="14"/>
                              </w:rPr>
                            </w:pPr>
                          </w:p>
                        </w:tc>
                        <w:tc>
                          <w:tcPr>
                            <w:tcW w:w="266" w:type="dxa"/>
                          </w:tcPr>
                          <w:p w14:paraId="1068DEA9" w14:textId="77777777" w:rsidR="00B820BB" w:rsidRDefault="00B820BB">
                            <w:pPr>
                              <w:pStyle w:val="TableParagraph"/>
                              <w:rPr>
                                <w:rFonts w:ascii="Times New Roman"/>
                                <w:sz w:val="14"/>
                              </w:rPr>
                            </w:pPr>
                          </w:p>
                        </w:tc>
                        <w:tc>
                          <w:tcPr>
                            <w:tcW w:w="266" w:type="dxa"/>
                            <w:shd w:val="clear" w:color="auto" w:fill="4471C4"/>
                          </w:tcPr>
                          <w:p w14:paraId="2232BC62" w14:textId="77777777" w:rsidR="00B820BB" w:rsidRDefault="00B820BB">
                            <w:pPr>
                              <w:pStyle w:val="TableParagraph"/>
                              <w:rPr>
                                <w:rFonts w:ascii="Times New Roman"/>
                                <w:sz w:val="14"/>
                              </w:rPr>
                            </w:pPr>
                          </w:p>
                        </w:tc>
                        <w:tc>
                          <w:tcPr>
                            <w:tcW w:w="266" w:type="dxa"/>
                          </w:tcPr>
                          <w:p w14:paraId="0F71BDEB" w14:textId="77777777" w:rsidR="00B820BB" w:rsidRDefault="00B820BB">
                            <w:pPr>
                              <w:pStyle w:val="TableParagraph"/>
                              <w:rPr>
                                <w:rFonts w:ascii="Times New Roman"/>
                                <w:sz w:val="14"/>
                              </w:rPr>
                            </w:pPr>
                          </w:p>
                        </w:tc>
                        <w:tc>
                          <w:tcPr>
                            <w:tcW w:w="266" w:type="dxa"/>
                            <w:shd w:val="clear" w:color="auto" w:fill="4471C4"/>
                          </w:tcPr>
                          <w:p w14:paraId="198F8A55" w14:textId="77777777" w:rsidR="00B820BB" w:rsidRDefault="00B820BB">
                            <w:pPr>
                              <w:pStyle w:val="TableParagraph"/>
                              <w:rPr>
                                <w:rFonts w:ascii="Times New Roman"/>
                                <w:sz w:val="14"/>
                              </w:rPr>
                            </w:pPr>
                          </w:p>
                        </w:tc>
                        <w:tc>
                          <w:tcPr>
                            <w:tcW w:w="266" w:type="dxa"/>
                          </w:tcPr>
                          <w:p w14:paraId="32BAADEE" w14:textId="77777777" w:rsidR="00B820BB" w:rsidRDefault="00B820BB">
                            <w:pPr>
                              <w:pStyle w:val="TableParagraph"/>
                              <w:rPr>
                                <w:rFonts w:ascii="Times New Roman"/>
                                <w:sz w:val="14"/>
                              </w:rPr>
                            </w:pPr>
                          </w:p>
                        </w:tc>
                        <w:tc>
                          <w:tcPr>
                            <w:tcW w:w="266" w:type="dxa"/>
                          </w:tcPr>
                          <w:p w14:paraId="3EAF4F24" w14:textId="77777777" w:rsidR="00B820BB" w:rsidRDefault="00B820BB">
                            <w:pPr>
                              <w:pStyle w:val="TableParagraph"/>
                              <w:rPr>
                                <w:rFonts w:ascii="Times New Roman"/>
                                <w:sz w:val="14"/>
                              </w:rPr>
                            </w:pPr>
                          </w:p>
                        </w:tc>
                        <w:tc>
                          <w:tcPr>
                            <w:tcW w:w="266" w:type="dxa"/>
                          </w:tcPr>
                          <w:p w14:paraId="667BDD16" w14:textId="77777777" w:rsidR="00B820BB" w:rsidRDefault="00B820BB">
                            <w:pPr>
                              <w:pStyle w:val="TableParagraph"/>
                              <w:rPr>
                                <w:rFonts w:ascii="Times New Roman"/>
                                <w:sz w:val="14"/>
                              </w:rPr>
                            </w:pPr>
                          </w:p>
                        </w:tc>
                      </w:tr>
                      <w:tr w:rsidR="00B820BB" w14:paraId="70CBCDAB" w14:textId="77777777">
                        <w:trPr>
                          <w:trHeight w:val="204"/>
                        </w:trPr>
                        <w:tc>
                          <w:tcPr>
                            <w:tcW w:w="710" w:type="dxa"/>
                          </w:tcPr>
                          <w:p w14:paraId="239DFFC9" w14:textId="77777777" w:rsidR="00B820BB" w:rsidRDefault="001A4765">
                            <w:pPr>
                              <w:pStyle w:val="TableParagraph"/>
                              <w:spacing w:before="9" w:line="175" w:lineRule="exact"/>
                              <w:ind w:left="24"/>
                              <w:rPr>
                                <w:sz w:val="16"/>
                              </w:rPr>
                            </w:pPr>
                            <w:r>
                              <w:rPr>
                                <w:spacing w:val="-4"/>
                                <w:sz w:val="16"/>
                              </w:rPr>
                              <w:t>B734</w:t>
                            </w:r>
                          </w:p>
                        </w:tc>
                        <w:tc>
                          <w:tcPr>
                            <w:tcW w:w="710" w:type="dxa"/>
                          </w:tcPr>
                          <w:p w14:paraId="7F6A74D1" w14:textId="77777777" w:rsidR="00B820BB" w:rsidRDefault="001A4765">
                            <w:pPr>
                              <w:pStyle w:val="TableParagraph"/>
                              <w:spacing w:before="9" w:line="175" w:lineRule="exact"/>
                              <w:ind w:right="15"/>
                              <w:jc w:val="right"/>
                              <w:rPr>
                                <w:sz w:val="16"/>
                              </w:rPr>
                            </w:pPr>
                            <w:r>
                              <w:rPr>
                                <w:spacing w:val="-4"/>
                                <w:sz w:val="16"/>
                              </w:rPr>
                              <w:t>3232</w:t>
                            </w:r>
                          </w:p>
                        </w:tc>
                        <w:tc>
                          <w:tcPr>
                            <w:tcW w:w="710" w:type="dxa"/>
                          </w:tcPr>
                          <w:p w14:paraId="32107BF9" w14:textId="77777777" w:rsidR="00B820BB" w:rsidRDefault="001A4765">
                            <w:pPr>
                              <w:pStyle w:val="TableParagraph"/>
                              <w:spacing w:before="9" w:line="175" w:lineRule="exact"/>
                              <w:ind w:right="18"/>
                              <w:jc w:val="right"/>
                              <w:rPr>
                                <w:sz w:val="16"/>
                              </w:rPr>
                            </w:pPr>
                            <w:r>
                              <w:rPr>
                                <w:spacing w:val="-4"/>
                                <w:sz w:val="16"/>
                              </w:rPr>
                              <w:t>1,3%</w:t>
                            </w:r>
                          </w:p>
                        </w:tc>
                        <w:tc>
                          <w:tcPr>
                            <w:tcW w:w="266" w:type="dxa"/>
                          </w:tcPr>
                          <w:p w14:paraId="3D70D7A6" w14:textId="77777777" w:rsidR="00B820BB" w:rsidRDefault="00B820BB">
                            <w:pPr>
                              <w:pStyle w:val="TableParagraph"/>
                              <w:rPr>
                                <w:rFonts w:ascii="Times New Roman"/>
                                <w:sz w:val="14"/>
                              </w:rPr>
                            </w:pPr>
                          </w:p>
                        </w:tc>
                        <w:tc>
                          <w:tcPr>
                            <w:tcW w:w="266" w:type="dxa"/>
                          </w:tcPr>
                          <w:p w14:paraId="2D0DCD21" w14:textId="77777777" w:rsidR="00B820BB" w:rsidRDefault="00B820BB">
                            <w:pPr>
                              <w:pStyle w:val="TableParagraph"/>
                              <w:rPr>
                                <w:rFonts w:ascii="Times New Roman"/>
                                <w:sz w:val="14"/>
                              </w:rPr>
                            </w:pPr>
                          </w:p>
                        </w:tc>
                        <w:tc>
                          <w:tcPr>
                            <w:tcW w:w="266" w:type="dxa"/>
                          </w:tcPr>
                          <w:p w14:paraId="05832BF4" w14:textId="77777777" w:rsidR="00B820BB" w:rsidRDefault="00B820BB">
                            <w:pPr>
                              <w:pStyle w:val="TableParagraph"/>
                              <w:rPr>
                                <w:rFonts w:ascii="Times New Roman"/>
                                <w:sz w:val="14"/>
                              </w:rPr>
                            </w:pPr>
                          </w:p>
                        </w:tc>
                        <w:tc>
                          <w:tcPr>
                            <w:tcW w:w="266" w:type="dxa"/>
                            <w:shd w:val="clear" w:color="auto" w:fill="4471C4"/>
                          </w:tcPr>
                          <w:p w14:paraId="1439F5A0" w14:textId="77777777" w:rsidR="00B820BB" w:rsidRDefault="00B820BB">
                            <w:pPr>
                              <w:pStyle w:val="TableParagraph"/>
                              <w:rPr>
                                <w:rFonts w:ascii="Times New Roman"/>
                                <w:sz w:val="14"/>
                              </w:rPr>
                            </w:pPr>
                          </w:p>
                        </w:tc>
                        <w:tc>
                          <w:tcPr>
                            <w:tcW w:w="266" w:type="dxa"/>
                          </w:tcPr>
                          <w:p w14:paraId="0E90C7A1" w14:textId="77777777" w:rsidR="00B820BB" w:rsidRDefault="00B820BB">
                            <w:pPr>
                              <w:pStyle w:val="TableParagraph"/>
                              <w:rPr>
                                <w:rFonts w:ascii="Times New Roman"/>
                                <w:sz w:val="14"/>
                              </w:rPr>
                            </w:pPr>
                          </w:p>
                        </w:tc>
                        <w:tc>
                          <w:tcPr>
                            <w:tcW w:w="266" w:type="dxa"/>
                          </w:tcPr>
                          <w:p w14:paraId="6347306C" w14:textId="77777777" w:rsidR="00B820BB" w:rsidRDefault="00B820BB">
                            <w:pPr>
                              <w:pStyle w:val="TableParagraph"/>
                              <w:rPr>
                                <w:rFonts w:ascii="Times New Roman"/>
                                <w:sz w:val="14"/>
                              </w:rPr>
                            </w:pPr>
                          </w:p>
                        </w:tc>
                        <w:tc>
                          <w:tcPr>
                            <w:tcW w:w="266" w:type="dxa"/>
                          </w:tcPr>
                          <w:p w14:paraId="3D197D45" w14:textId="77777777" w:rsidR="00B820BB" w:rsidRDefault="00B820BB">
                            <w:pPr>
                              <w:pStyle w:val="TableParagraph"/>
                              <w:rPr>
                                <w:rFonts w:ascii="Times New Roman"/>
                                <w:sz w:val="14"/>
                              </w:rPr>
                            </w:pPr>
                          </w:p>
                        </w:tc>
                        <w:tc>
                          <w:tcPr>
                            <w:tcW w:w="266" w:type="dxa"/>
                          </w:tcPr>
                          <w:p w14:paraId="15E79856" w14:textId="77777777" w:rsidR="00B820BB" w:rsidRDefault="00B820BB">
                            <w:pPr>
                              <w:pStyle w:val="TableParagraph"/>
                              <w:rPr>
                                <w:rFonts w:ascii="Times New Roman"/>
                                <w:sz w:val="14"/>
                              </w:rPr>
                            </w:pPr>
                          </w:p>
                        </w:tc>
                      </w:tr>
                      <w:tr w:rsidR="00B820BB" w14:paraId="0463C791" w14:textId="77777777">
                        <w:trPr>
                          <w:trHeight w:val="204"/>
                        </w:trPr>
                        <w:tc>
                          <w:tcPr>
                            <w:tcW w:w="710" w:type="dxa"/>
                          </w:tcPr>
                          <w:p w14:paraId="559DFC53" w14:textId="77777777" w:rsidR="00B820BB" w:rsidRDefault="001A4765">
                            <w:pPr>
                              <w:pStyle w:val="TableParagraph"/>
                              <w:spacing w:before="9" w:line="176" w:lineRule="exact"/>
                              <w:ind w:left="24"/>
                              <w:rPr>
                                <w:sz w:val="16"/>
                              </w:rPr>
                            </w:pPr>
                            <w:r>
                              <w:rPr>
                                <w:spacing w:val="-4"/>
                                <w:sz w:val="16"/>
                              </w:rPr>
                              <w:t>A319</w:t>
                            </w:r>
                          </w:p>
                        </w:tc>
                        <w:tc>
                          <w:tcPr>
                            <w:tcW w:w="710" w:type="dxa"/>
                          </w:tcPr>
                          <w:p w14:paraId="28E5E8E0" w14:textId="77777777" w:rsidR="00B820BB" w:rsidRDefault="001A4765">
                            <w:pPr>
                              <w:pStyle w:val="TableParagraph"/>
                              <w:spacing w:before="9" w:line="176" w:lineRule="exact"/>
                              <w:ind w:right="15"/>
                              <w:jc w:val="right"/>
                              <w:rPr>
                                <w:sz w:val="16"/>
                              </w:rPr>
                            </w:pPr>
                            <w:r>
                              <w:rPr>
                                <w:spacing w:val="-4"/>
                                <w:sz w:val="16"/>
                              </w:rPr>
                              <w:t>2252</w:t>
                            </w:r>
                          </w:p>
                        </w:tc>
                        <w:tc>
                          <w:tcPr>
                            <w:tcW w:w="710" w:type="dxa"/>
                          </w:tcPr>
                          <w:p w14:paraId="1723A25C" w14:textId="77777777" w:rsidR="00B820BB" w:rsidRDefault="001A4765">
                            <w:pPr>
                              <w:pStyle w:val="TableParagraph"/>
                              <w:spacing w:before="9" w:line="176" w:lineRule="exact"/>
                              <w:ind w:right="18"/>
                              <w:jc w:val="right"/>
                              <w:rPr>
                                <w:sz w:val="16"/>
                              </w:rPr>
                            </w:pPr>
                            <w:r>
                              <w:rPr>
                                <w:spacing w:val="-4"/>
                                <w:sz w:val="16"/>
                              </w:rPr>
                              <w:t>0,9%</w:t>
                            </w:r>
                          </w:p>
                        </w:tc>
                        <w:tc>
                          <w:tcPr>
                            <w:tcW w:w="266" w:type="dxa"/>
                          </w:tcPr>
                          <w:p w14:paraId="4D1853C0" w14:textId="77777777" w:rsidR="00B820BB" w:rsidRDefault="00B820BB">
                            <w:pPr>
                              <w:pStyle w:val="TableParagraph"/>
                              <w:rPr>
                                <w:rFonts w:ascii="Times New Roman"/>
                                <w:sz w:val="14"/>
                              </w:rPr>
                            </w:pPr>
                          </w:p>
                        </w:tc>
                        <w:tc>
                          <w:tcPr>
                            <w:tcW w:w="266" w:type="dxa"/>
                          </w:tcPr>
                          <w:p w14:paraId="3951CCA9" w14:textId="77777777" w:rsidR="00B820BB" w:rsidRDefault="00B820BB">
                            <w:pPr>
                              <w:pStyle w:val="TableParagraph"/>
                              <w:rPr>
                                <w:rFonts w:ascii="Times New Roman"/>
                                <w:sz w:val="14"/>
                              </w:rPr>
                            </w:pPr>
                          </w:p>
                        </w:tc>
                        <w:tc>
                          <w:tcPr>
                            <w:tcW w:w="266" w:type="dxa"/>
                          </w:tcPr>
                          <w:p w14:paraId="1225360E" w14:textId="77777777" w:rsidR="00B820BB" w:rsidRDefault="00B820BB">
                            <w:pPr>
                              <w:pStyle w:val="TableParagraph"/>
                              <w:rPr>
                                <w:rFonts w:ascii="Times New Roman"/>
                                <w:sz w:val="14"/>
                              </w:rPr>
                            </w:pPr>
                          </w:p>
                        </w:tc>
                        <w:tc>
                          <w:tcPr>
                            <w:tcW w:w="266" w:type="dxa"/>
                          </w:tcPr>
                          <w:p w14:paraId="38977594" w14:textId="77777777" w:rsidR="00B820BB" w:rsidRDefault="00B820BB">
                            <w:pPr>
                              <w:pStyle w:val="TableParagraph"/>
                              <w:rPr>
                                <w:rFonts w:ascii="Times New Roman"/>
                                <w:sz w:val="14"/>
                              </w:rPr>
                            </w:pPr>
                          </w:p>
                        </w:tc>
                        <w:tc>
                          <w:tcPr>
                            <w:tcW w:w="266" w:type="dxa"/>
                            <w:shd w:val="clear" w:color="auto" w:fill="4471C4"/>
                          </w:tcPr>
                          <w:p w14:paraId="258674FA" w14:textId="77777777" w:rsidR="00B820BB" w:rsidRDefault="00B820BB">
                            <w:pPr>
                              <w:pStyle w:val="TableParagraph"/>
                              <w:rPr>
                                <w:rFonts w:ascii="Times New Roman"/>
                                <w:sz w:val="14"/>
                              </w:rPr>
                            </w:pPr>
                          </w:p>
                        </w:tc>
                        <w:tc>
                          <w:tcPr>
                            <w:tcW w:w="266" w:type="dxa"/>
                            <w:shd w:val="clear" w:color="auto" w:fill="4471C4"/>
                          </w:tcPr>
                          <w:p w14:paraId="324255DD" w14:textId="77777777" w:rsidR="00B820BB" w:rsidRDefault="00B820BB">
                            <w:pPr>
                              <w:pStyle w:val="TableParagraph"/>
                              <w:rPr>
                                <w:rFonts w:ascii="Times New Roman"/>
                                <w:sz w:val="14"/>
                              </w:rPr>
                            </w:pPr>
                          </w:p>
                        </w:tc>
                        <w:tc>
                          <w:tcPr>
                            <w:tcW w:w="266" w:type="dxa"/>
                          </w:tcPr>
                          <w:p w14:paraId="35E4DE38" w14:textId="77777777" w:rsidR="00B820BB" w:rsidRDefault="00B820BB">
                            <w:pPr>
                              <w:pStyle w:val="TableParagraph"/>
                              <w:rPr>
                                <w:rFonts w:ascii="Times New Roman"/>
                                <w:sz w:val="14"/>
                              </w:rPr>
                            </w:pPr>
                          </w:p>
                        </w:tc>
                        <w:tc>
                          <w:tcPr>
                            <w:tcW w:w="266" w:type="dxa"/>
                          </w:tcPr>
                          <w:p w14:paraId="282DE981" w14:textId="77777777" w:rsidR="00B820BB" w:rsidRDefault="00B820BB">
                            <w:pPr>
                              <w:pStyle w:val="TableParagraph"/>
                              <w:rPr>
                                <w:rFonts w:ascii="Times New Roman"/>
                                <w:sz w:val="14"/>
                              </w:rPr>
                            </w:pPr>
                          </w:p>
                        </w:tc>
                      </w:tr>
                    </w:tbl>
                    <w:p w14:paraId="02EBC704" w14:textId="77777777" w:rsidR="00B820BB" w:rsidRDefault="00B820BB">
                      <w:pPr>
                        <w:pStyle w:val="BodyText"/>
                        <w:ind w:left="0"/>
                      </w:pPr>
                    </w:p>
                  </w:txbxContent>
                </v:textbox>
                <w10:wrap type="topAndBottom" anchorx="page"/>
              </v:shape>
            </w:pict>
          </mc:Fallback>
        </mc:AlternateContent>
      </w:r>
    </w:p>
    <w:p w14:paraId="3BBCE6F1" w14:textId="77777777" w:rsidR="00B820BB" w:rsidRDefault="001A4765">
      <w:pPr>
        <w:pStyle w:val="BodyText"/>
        <w:spacing w:before="29"/>
        <w:ind w:left="675"/>
      </w:pPr>
      <w:r>
        <w:t xml:space="preserve">Figure 2-36 : Répartition des principaux types de vols par catégorie de bruit pour le scénario futur réaliste </w:t>
      </w:r>
      <w:r>
        <w:rPr>
          <w:spacing w:val="-2"/>
        </w:rPr>
        <w:t>(2032)</w:t>
      </w:r>
    </w:p>
    <w:p w14:paraId="58F488FC" w14:textId="77777777" w:rsidR="00B820BB" w:rsidRDefault="00B820BB">
      <w:pPr>
        <w:pStyle w:val="BodyText"/>
        <w:ind w:left="0"/>
      </w:pPr>
    </w:p>
    <w:p w14:paraId="383818CB" w14:textId="77777777" w:rsidR="00B820BB" w:rsidRDefault="00B820BB">
      <w:pPr>
        <w:pStyle w:val="BodyText"/>
        <w:spacing w:before="196"/>
        <w:ind w:left="0"/>
      </w:pPr>
    </w:p>
    <w:p w14:paraId="5B1BF724" w14:textId="77777777" w:rsidR="00B820BB" w:rsidRDefault="001A4765">
      <w:pPr>
        <w:pStyle w:val="Heading3"/>
        <w:jc w:val="both"/>
      </w:pPr>
      <w:r>
        <w:rPr>
          <w:noProof/>
        </w:rPr>
        <w:drawing>
          <wp:anchor distT="0" distB="0" distL="0" distR="0" simplePos="0" relativeHeight="251659776" behindDoc="0" locked="0" layoutInCell="1" allowOverlap="1" wp14:anchorId="64F97D79" wp14:editId="524F6FBC">
            <wp:simplePos x="0" y="0"/>
            <wp:positionH relativeFrom="page">
              <wp:posOffset>943398</wp:posOffset>
            </wp:positionH>
            <wp:positionV relativeFrom="paragraph">
              <wp:posOffset>40043</wp:posOffset>
            </wp:positionV>
            <wp:extent cx="244559" cy="84461"/>
            <wp:effectExtent l="0" t="0" r="0" b="0"/>
            <wp:wrapNone/>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175" cstate="print"/>
                    <a:stretch>
                      <a:fillRect/>
                    </a:stretch>
                  </pic:blipFill>
                  <pic:spPr>
                    <a:xfrm>
                      <a:off x="0" y="0"/>
                      <a:ext cx="244559" cy="84461"/>
                    </a:xfrm>
                    <a:prstGeom prst="rect">
                      <a:avLst/>
                    </a:prstGeom>
                  </pic:spPr>
                </pic:pic>
              </a:graphicData>
            </a:graphic>
          </wp:anchor>
        </w:drawing>
      </w:r>
      <w:bookmarkStart w:id="44" w:name="_bookmark44"/>
      <w:bookmarkEnd w:id="44"/>
      <w:r>
        <w:rPr>
          <w:color w:val="005B82"/>
        </w:rPr>
        <w:t xml:space="preserve">Interventions d'optimisation </w:t>
      </w:r>
      <w:r>
        <w:rPr>
          <w:color w:val="005B82"/>
          <w:spacing w:val="-2"/>
        </w:rPr>
        <w:t xml:space="preserve">à court terme </w:t>
      </w:r>
      <w:r>
        <w:rPr>
          <w:color w:val="005B82"/>
        </w:rPr>
        <w:t>prévues</w:t>
      </w:r>
    </w:p>
    <w:p w14:paraId="5AE50049" w14:textId="77777777" w:rsidR="00B820BB" w:rsidRDefault="001A4765">
      <w:pPr>
        <w:pStyle w:val="BodyText"/>
        <w:spacing w:before="140" w:line="256" w:lineRule="auto"/>
        <w:ind w:right="851"/>
        <w:jc w:val="both"/>
      </w:pPr>
      <w:r>
        <w:t xml:space="preserve">Divers ajouts et modifications minimes de </w:t>
      </w:r>
      <w:r>
        <w:rPr>
          <w:spacing w:val="-4"/>
        </w:rPr>
        <w:t>l'</w:t>
      </w:r>
      <w:r>
        <w:rPr>
          <w:spacing w:val="-8"/>
        </w:rPr>
        <w:t xml:space="preserve">infrastructure </w:t>
      </w:r>
      <w:r>
        <w:t>sont également prévus dans un avenir proche. Aucune intervention considérée comme une modification structurelle (par exemple, l'extension des pist</w:t>
      </w:r>
      <w:r>
        <w:t>es) n'est prévue (sous réserve d'une EIE).</w:t>
      </w:r>
    </w:p>
    <w:p w14:paraId="1E48D30D" w14:textId="77777777" w:rsidR="00B820BB" w:rsidRDefault="001A4765">
      <w:pPr>
        <w:pStyle w:val="BodyText"/>
        <w:spacing w:before="167" w:line="254" w:lineRule="auto"/>
        <w:ind w:right="851"/>
        <w:jc w:val="both"/>
      </w:pPr>
      <w:r>
        <w:t>Ces petites interventions peuvent toutes être qualifiées d'ajustements et d'optimisations, pour lesquels les autorisations nécessaires seront également demandées en temps utile.</w:t>
      </w:r>
    </w:p>
    <w:p w14:paraId="6AD56E17" w14:textId="77777777" w:rsidR="00B820BB" w:rsidRDefault="001A4765">
      <w:pPr>
        <w:pStyle w:val="BodyText"/>
        <w:spacing w:before="169" w:line="256" w:lineRule="auto"/>
        <w:ind w:right="853"/>
        <w:jc w:val="both"/>
      </w:pPr>
      <w:r>
        <w:t>La réalisation des interventions d'</w:t>
      </w:r>
      <w:r>
        <w:t xml:space="preserve">optimisation à court terme ne s'accompagne pas d'une augmentation du nombre maximal de mouvements de vol par heure (74 mouvements de vol/heure) conformément à l'article 24 de la licence RD (voir également </w:t>
      </w:r>
      <w:hyperlink w:anchor="_bookmark39" w:history="1">
        <w:r>
          <w:t>2.4.3.1</w:t>
        </w:r>
      </w:hyperlink>
      <w:r>
        <w:t xml:space="preserve"> - Capacité).</w:t>
      </w:r>
    </w:p>
    <w:p w14:paraId="18ED566E" w14:textId="77777777" w:rsidR="00B820BB" w:rsidRDefault="001A4765">
      <w:pPr>
        <w:pStyle w:val="BodyText"/>
        <w:spacing w:before="167" w:line="256" w:lineRule="auto"/>
        <w:ind w:right="847"/>
        <w:jc w:val="both"/>
      </w:pPr>
      <w:r>
        <w:t>Ci-dessous, les différentes interventions sont brièvement discutées et représentées sur une carte. Le CCB souhaite souligner que le calendrier de ces projets est indicatif.</w:t>
      </w:r>
    </w:p>
    <w:p w14:paraId="641966FE" w14:textId="77777777" w:rsidR="00B820BB" w:rsidRDefault="00B820BB">
      <w:pPr>
        <w:spacing w:line="256" w:lineRule="auto"/>
        <w:jc w:val="both"/>
        <w:sectPr w:rsidR="00B820BB">
          <w:pgSz w:w="11910" w:h="16840"/>
          <w:pgMar w:top="1780" w:right="280" w:bottom="1280" w:left="940" w:header="0" w:footer="1095" w:gutter="0"/>
          <w:cols w:space="720"/>
        </w:sectPr>
      </w:pPr>
    </w:p>
    <w:p w14:paraId="3D90FE7B" w14:textId="77777777" w:rsidR="00B820BB" w:rsidRDefault="001A4765">
      <w:pPr>
        <w:pStyle w:val="BodyText"/>
        <w:ind w:left="2187"/>
      </w:pPr>
      <w:r>
        <w:rPr>
          <w:noProof/>
        </w:rPr>
        <w:lastRenderedPageBreak/>
        <w:drawing>
          <wp:inline distT="0" distB="0" distL="0" distR="0" wp14:anchorId="4C7E64E6" wp14:editId="27F1B116">
            <wp:extent cx="4706018" cy="2862453"/>
            <wp:effectExtent l="0" t="0" r="0" b="0"/>
            <wp:docPr id="198" name="Image 198" descr="Afbeelding met diagram, tekst, kaart  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descr="Afbeelding met diagram, tekst, kaart  Automatisch gegenereerde beschrijving"/>
                    <pic:cNvPicPr/>
                  </pic:nvPicPr>
                  <pic:blipFill>
                    <a:blip r:embed="rId176" cstate="print"/>
                    <a:stretch>
                      <a:fillRect/>
                    </a:stretch>
                  </pic:blipFill>
                  <pic:spPr>
                    <a:xfrm>
                      <a:off x="0" y="0"/>
                      <a:ext cx="4706018" cy="2862453"/>
                    </a:xfrm>
                    <a:prstGeom prst="rect">
                      <a:avLst/>
                    </a:prstGeom>
                  </pic:spPr>
                </pic:pic>
              </a:graphicData>
            </a:graphic>
          </wp:inline>
        </w:drawing>
      </w:r>
    </w:p>
    <w:p w14:paraId="7E7F9736" w14:textId="77777777" w:rsidR="00B820BB" w:rsidRDefault="001A4765">
      <w:pPr>
        <w:spacing w:before="138"/>
        <w:ind w:left="1611"/>
        <w:rPr>
          <w:i/>
          <w:sz w:val="18"/>
        </w:rPr>
      </w:pPr>
      <w:r>
        <w:rPr>
          <w:i/>
          <w:color w:val="005B82"/>
          <w:sz w:val="18"/>
        </w:rPr>
        <w:t>Figure 2-37 : Infrastructure</w:t>
      </w:r>
      <w:r>
        <w:rPr>
          <w:i/>
          <w:color w:val="005B82"/>
          <w:sz w:val="18"/>
        </w:rPr>
        <w:t xml:space="preserve"> d'optimisation des situations (source : </w:t>
      </w:r>
      <w:r>
        <w:rPr>
          <w:i/>
          <w:color w:val="005B82"/>
          <w:spacing w:val="-4"/>
          <w:sz w:val="18"/>
        </w:rPr>
        <w:t>BAC)</w:t>
      </w:r>
    </w:p>
    <w:p w14:paraId="7FD8ED59" w14:textId="77777777" w:rsidR="00B820BB" w:rsidRDefault="00B820BB">
      <w:pPr>
        <w:pStyle w:val="BodyText"/>
        <w:ind w:left="0"/>
        <w:rPr>
          <w:i/>
          <w:sz w:val="18"/>
        </w:rPr>
      </w:pPr>
    </w:p>
    <w:p w14:paraId="40165D8D" w14:textId="77777777" w:rsidR="00B820BB" w:rsidRDefault="00B820BB">
      <w:pPr>
        <w:pStyle w:val="BodyText"/>
        <w:spacing w:before="181"/>
        <w:ind w:left="0"/>
        <w:rPr>
          <w:i/>
          <w:sz w:val="18"/>
        </w:rPr>
      </w:pPr>
    </w:p>
    <w:p w14:paraId="350FCB8E" w14:textId="77777777" w:rsidR="00B820BB" w:rsidRDefault="001A4765">
      <w:pPr>
        <w:pStyle w:val="ListParagraph"/>
        <w:numPr>
          <w:ilvl w:val="0"/>
          <w:numId w:val="14"/>
        </w:numPr>
        <w:tabs>
          <w:tab w:val="left" w:pos="1970"/>
        </w:tabs>
        <w:spacing w:before="0"/>
        <w:ind w:left="1970" w:hanging="359"/>
        <w:rPr>
          <w:sz w:val="20"/>
        </w:rPr>
      </w:pPr>
      <w:r>
        <w:rPr>
          <w:sz w:val="20"/>
        </w:rPr>
        <w:t xml:space="preserve">Nouvelle rampe d'essai moteur (2025) au sud de l'intersection des voies de circulation Y et </w:t>
      </w:r>
      <w:r>
        <w:rPr>
          <w:spacing w:val="-5"/>
          <w:sz w:val="20"/>
        </w:rPr>
        <w:t>W1.</w:t>
      </w:r>
    </w:p>
    <w:p w14:paraId="3A00DE8D" w14:textId="77777777" w:rsidR="00B820BB" w:rsidRDefault="001A4765">
      <w:pPr>
        <w:pStyle w:val="ListParagraph"/>
        <w:numPr>
          <w:ilvl w:val="1"/>
          <w:numId w:val="14"/>
        </w:numPr>
        <w:tabs>
          <w:tab w:val="left" w:pos="3017"/>
        </w:tabs>
        <w:spacing w:before="178"/>
        <w:ind w:left="3017" w:hanging="359"/>
        <w:rPr>
          <w:sz w:val="20"/>
        </w:rPr>
      </w:pPr>
      <w:r>
        <w:rPr>
          <w:sz w:val="20"/>
        </w:rPr>
        <w:t xml:space="preserve">Construction d'une nouvelle plate-forme de 100 m x 100 </w:t>
      </w:r>
      <w:r>
        <w:rPr>
          <w:spacing w:val="-10"/>
          <w:sz w:val="20"/>
        </w:rPr>
        <w:t>m</w:t>
      </w:r>
    </w:p>
    <w:p w14:paraId="4E66AA81" w14:textId="77777777" w:rsidR="00B820BB" w:rsidRDefault="001A4765">
      <w:pPr>
        <w:pStyle w:val="ListParagraph"/>
        <w:numPr>
          <w:ilvl w:val="0"/>
          <w:numId w:val="14"/>
        </w:numPr>
        <w:tabs>
          <w:tab w:val="left" w:pos="1970"/>
        </w:tabs>
        <w:spacing w:before="175"/>
        <w:ind w:left="1970" w:hanging="359"/>
        <w:rPr>
          <w:sz w:val="20"/>
        </w:rPr>
      </w:pPr>
      <w:r>
        <w:rPr>
          <w:sz w:val="20"/>
        </w:rPr>
        <w:t xml:space="preserve">Extension de la plate-forme de </w:t>
      </w:r>
      <w:r>
        <w:rPr>
          <w:sz w:val="20"/>
        </w:rPr>
        <w:t xml:space="preserve">dégivrage de Whiskey </w:t>
      </w:r>
      <w:r>
        <w:rPr>
          <w:spacing w:val="-2"/>
          <w:sz w:val="20"/>
        </w:rPr>
        <w:t>(2025)</w:t>
      </w:r>
    </w:p>
    <w:p w14:paraId="53A7E430" w14:textId="77777777" w:rsidR="00B820BB" w:rsidRDefault="001A4765">
      <w:pPr>
        <w:pStyle w:val="ListParagraph"/>
        <w:numPr>
          <w:ilvl w:val="1"/>
          <w:numId w:val="14"/>
        </w:numPr>
        <w:tabs>
          <w:tab w:val="left" w:pos="3052"/>
        </w:tabs>
        <w:spacing w:before="180" w:line="249" w:lineRule="auto"/>
        <w:ind w:left="3052" w:right="853" w:hanging="361"/>
        <w:rPr>
          <w:sz w:val="20"/>
        </w:rPr>
      </w:pPr>
      <w:r>
        <w:rPr>
          <w:sz w:val="20"/>
        </w:rPr>
        <w:t xml:space="preserve">Augmentation de la capacité de dégivrage dans le mode principal, ce qui réduit les </w:t>
      </w:r>
      <w:r>
        <w:rPr>
          <w:spacing w:val="-2"/>
          <w:sz w:val="20"/>
        </w:rPr>
        <w:t>retards</w:t>
      </w:r>
    </w:p>
    <w:p w14:paraId="6AE9F0A8" w14:textId="77777777" w:rsidR="00B820BB" w:rsidRDefault="001A4765">
      <w:pPr>
        <w:pStyle w:val="ListParagraph"/>
        <w:numPr>
          <w:ilvl w:val="1"/>
          <w:numId w:val="14"/>
        </w:numPr>
        <w:tabs>
          <w:tab w:val="left" w:pos="3051"/>
        </w:tabs>
        <w:spacing w:before="171"/>
        <w:ind w:left="3051"/>
        <w:rPr>
          <w:sz w:val="20"/>
        </w:rPr>
      </w:pPr>
      <w:r>
        <w:rPr>
          <w:sz w:val="20"/>
        </w:rPr>
        <w:t xml:space="preserve">Augmentation du pavage : +/- 30 000 </w:t>
      </w:r>
      <w:r>
        <w:rPr>
          <w:spacing w:val="-5"/>
          <w:sz w:val="20"/>
        </w:rPr>
        <w:t>m</w:t>
      </w:r>
      <w:r>
        <w:rPr>
          <w:spacing w:val="-5"/>
          <w:sz w:val="20"/>
          <w:vertAlign w:val="superscript"/>
        </w:rPr>
        <w:t>2</w:t>
      </w:r>
    </w:p>
    <w:p w14:paraId="2BC25A76" w14:textId="77777777" w:rsidR="00B820BB" w:rsidRDefault="001A4765">
      <w:pPr>
        <w:pStyle w:val="ListParagraph"/>
        <w:numPr>
          <w:ilvl w:val="0"/>
          <w:numId w:val="14"/>
        </w:numPr>
        <w:tabs>
          <w:tab w:val="left" w:pos="1971"/>
        </w:tabs>
        <w:spacing w:before="176" w:line="256" w:lineRule="auto"/>
        <w:ind w:right="859"/>
        <w:rPr>
          <w:sz w:val="20"/>
        </w:rPr>
      </w:pPr>
      <w:r>
        <w:rPr>
          <w:sz w:val="20"/>
        </w:rPr>
        <w:t xml:space="preserve">Taxiway de sortie rapide (RET) sur la piste 01/19 entre les taxiways de sortie existants E5 et E6 </w:t>
      </w:r>
      <w:r>
        <w:rPr>
          <w:sz w:val="20"/>
        </w:rPr>
        <w:t>(2027)</w:t>
      </w:r>
    </w:p>
    <w:p w14:paraId="5A153D67" w14:textId="77777777" w:rsidR="00B820BB" w:rsidRDefault="001A4765">
      <w:pPr>
        <w:pStyle w:val="ListParagraph"/>
        <w:numPr>
          <w:ilvl w:val="1"/>
          <w:numId w:val="14"/>
        </w:numPr>
        <w:tabs>
          <w:tab w:val="left" w:pos="3052"/>
        </w:tabs>
        <w:spacing w:before="164" w:line="249" w:lineRule="auto"/>
        <w:ind w:left="3052" w:right="853" w:hanging="361"/>
        <w:rPr>
          <w:sz w:val="20"/>
        </w:rPr>
      </w:pPr>
      <w:r>
        <w:rPr>
          <w:sz w:val="20"/>
        </w:rPr>
        <w:t>Dégager plus rapidement la piste à l'arrivée sur la piste 01 (temps d'occupation de la piste plus court), ce qui augmente la capacité des modes alternatifs.</w:t>
      </w:r>
    </w:p>
    <w:p w14:paraId="7BE17EC4" w14:textId="77777777" w:rsidR="00B820BB" w:rsidRDefault="001A4765">
      <w:pPr>
        <w:pStyle w:val="ListParagraph"/>
        <w:numPr>
          <w:ilvl w:val="1"/>
          <w:numId w:val="14"/>
        </w:numPr>
        <w:tabs>
          <w:tab w:val="left" w:pos="3051"/>
        </w:tabs>
        <w:spacing w:before="170"/>
        <w:ind w:left="3051"/>
        <w:rPr>
          <w:sz w:val="20"/>
        </w:rPr>
      </w:pPr>
      <w:r>
        <w:rPr>
          <w:sz w:val="20"/>
        </w:rPr>
        <w:t xml:space="preserve">Augmentation du pavage : +/- 11 000 </w:t>
      </w:r>
      <w:r>
        <w:rPr>
          <w:spacing w:val="-5"/>
          <w:sz w:val="20"/>
        </w:rPr>
        <w:t>m</w:t>
      </w:r>
      <w:r>
        <w:rPr>
          <w:spacing w:val="-5"/>
          <w:sz w:val="20"/>
          <w:vertAlign w:val="superscript"/>
        </w:rPr>
        <w:t>2</w:t>
      </w:r>
    </w:p>
    <w:p w14:paraId="14C92A0E" w14:textId="77777777" w:rsidR="00B820BB" w:rsidRDefault="00B820BB">
      <w:pPr>
        <w:rPr>
          <w:sz w:val="20"/>
        </w:rPr>
        <w:sectPr w:rsidR="00B820BB">
          <w:pgSz w:w="11910" w:h="16840"/>
          <w:pgMar w:top="1820" w:right="280" w:bottom="1280" w:left="940" w:header="0" w:footer="1095" w:gutter="0"/>
          <w:cols w:space="720"/>
        </w:sectPr>
      </w:pPr>
    </w:p>
    <w:p w14:paraId="045F1084" w14:textId="77777777" w:rsidR="00B820BB" w:rsidRDefault="001A4765">
      <w:pPr>
        <w:pStyle w:val="BodyText"/>
      </w:pPr>
      <w:r>
        <w:rPr>
          <w:noProof/>
        </w:rPr>
        <w:lastRenderedPageBreak/>
        <w:drawing>
          <wp:inline distT="0" distB="0" distL="0" distR="0" wp14:anchorId="7E23512F" wp14:editId="2BEE811F">
            <wp:extent cx="4290354" cy="4114800"/>
            <wp:effectExtent l="0" t="0" r="0" b="0"/>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177" cstate="print"/>
                    <a:stretch>
                      <a:fillRect/>
                    </a:stretch>
                  </pic:blipFill>
                  <pic:spPr>
                    <a:xfrm>
                      <a:off x="0" y="0"/>
                      <a:ext cx="4290354" cy="4114800"/>
                    </a:xfrm>
                    <a:prstGeom prst="rect">
                      <a:avLst/>
                    </a:prstGeom>
                  </pic:spPr>
                </pic:pic>
              </a:graphicData>
            </a:graphic>
          </wp:inline>
        </w:drawing>
      </w:r>
    </w:p>
    <w:p w14:paraId="4E09389F" w14:textId="77777777" w:rsidR="00B820BB" w:rsidRDefault="001A4765">
      <w:pPr>
        <w:spacing w:before="175"/>
        <w:ind w:left="1611"/>
        <w:rPr>
          <w:i/>
          <w:sz w:val="18"/>
        </w:rPr>
      </w:pPr>
      <w:r>
        <w:rPr>
          <w:i/>
          <w:color w:val="005B82"/>
          <w:sz w:val="18"/>
        </w:rPr>
        <w:t>Figure 2-38 : Visualisation du RE</w:t>
      </w:r>
      <w:r>
        <w:rPr>
          <w:i/>
          <w:color w:val="005B82"/>
          <w:sz w:val="18"/>
        </w:rPr>
        <w:t xml:space="preserve">T supplémentaire sur la RWY 01 (source : </w:t>
      </w:r>
      <w:r>
        <w:rPr>
          <w:i/>
          <w:color w:val="005B82"/>
          <w:spacing w:val="-4"/>
          <w:sz w:val="18"/>
        </w:rPr>
        <w:t>BAC)</w:t>
      </w:r>
    </w:p>
    <w:p w14:paraId="52CE0D18" w14:textId="77777777" w:rsidR="00B820BB" w:rsidRDefault="001A4765">
      <w:pPr>
        <w:pStyle w:val="ListParagraph"/>
        <w:numPr>
          <w:ilvl w:val="0"/>
          <w:numId w:val="14"/>
        </w:numPr>
        <w:tabs>
          <w:tab w:val="left" w:pos="1970"/>
        </w:tabs>
        <w:spacing w:before="198"/>
        <w:ind w:left="1970" w:hanging="359"/>
        <w:rPr>
          <w:sz w:val="20"/>
        </w:rPr>
      </w:pPr>
      <w:r>
        <w:rPr>
          <w:sz w:val="20"/>
        </w:rPr>
        <w:t xml:space="preserve">Réaménagement/optimisation de l'aire de trafic 60 </w:t>
      </w:r>
      <w:r>
        <w:rPr>
          <w:spacing w:val="-2"/>
          <w:sz w:val="20"/>
        </w:rPr>
        <w:t>(2027)</w:t>
      </w:r>
    </w:p>
    <w:p w14:paraId="45D929AF" w14:textId="77777777" w:rsidR="00B820BB" w:rsidRDefault="001A4765">
      <w:pPr>
        <w:pStyle w:val="ListParagraph"/>
        <w:numPr>
          <w:ilvl w:val="1"/>
          <w:numId w:val="14"/>
        </w:numPr>
        <w:tabs>
          <w:tab w:val="left" w:pos="3051"/>
        </w:tabs>
        <w:spacing w:before="179"/>
        <w:ind w:left="3051"/>
        <w:rPr>
          <w:sz w:val="20"/>
        </w:rPr>
      </w:pPr>
      <w:r>
        <w:rPr>
          <w:sz w:val="20"/>
        </w:rPr>
        <w:t xml:space="preserve">La refonte assure l'ajout d'un </w:t>
      </w:r>
      <w:r>
        <w:rPr>
          <w:spacing w:val="-2"/>
          <w:sz w:val="20"/>
        </w:rPr>
        <w:t xml:space="preserve">pas d'écartement pour les </w:t>
      </w:r>
      <w:r>
        <w:rPr>
          <w:sz w:val="20"/>
        </w:rPr>
        <w:t>gros-porteurs</w:t>
      </w:r>
    </w:p>
    <w:p w14:paraId="372101DB" w14:textId="77777777" w:rsidR="00B820BB" w:rsidRDefault="001A4765">
      <w:pPr>
        <w:pStyle w:val="ListParagraph"/>
        <w:numPr>
          <w:ilvl w:val="0"/>
          <w:numId w:val="14"/>
        </w:numPr>
        <w:tabs>
          <w:tab w:val="left" w:pos="1970"/>
        </w:tabs>
        <w:spacing w:before="174"/>
        <w:ind w:left="1970" w:hanging="359"/>
        <w:rPr>
          <w:sz w:val="20"/>
        </w:rPr>
      </w:pPr>
      <w:r>
        <w:rPr>
          <w:sz w:val="20"/>
        </w:rPr>
        <w:t xml:space="preserve">Accès supplémentaire à la piste 19 </w:t>
      </w:r>
      <w:r>
        <w:rPr>
          <w:spacing w:val="-2"/>
          <w:sz w:val="20"/>
        </w:rPr>
        <w:t>(2027)</w:t>
      </w:r>
    </w:p>
    <w:p w14:paraId="0850FBE3" w14:textId="77777777" w:rsidR="00B820BB" w:rsidRDefault="001A4765">
      <w:pPr>
        <w:pStyle w:val="ListParagraph"/>
        <w:numPr>
          <w:ilvl w:val="1"/>
          <w:numId w:val="14"/>
        </w:numPr>
        <w:tabs>
          <w:tab w:val="left" w:pos="3051"/>
        </w:tabs>
        <w:spacing w:before="178"/>
        <w:ind w:left="3051"/>
        <w:rPr>
          <w:sz w:val="20"/>
        </w:rPr>
      </w:pPr>
      <w:r>
        <w:rPr>
          <w:sz w:val="20"/>
        </w:rPr>
        <w:t xml:space="preserve">Ajout d'une entrée entre les </w:t>
      </w:r>
      <w:r>
        <w:rPr>
          <w:sz w:val="20"/>
        </w:rPr>
        <w:t xml:space="preserve">voies de circulation existantes E6 et </w:t>
      </w:r>
      <w:r>
        <w:rPr>
          <w:spacing w:val="-5"/>
          <w:sz w:val="20"/>
        </w:rPr>
        <w:t>E7</w:t>
      </w:r>
    </w:p>
    <w:p w14:paraId="25DBF853" w14:textId="77777777" w:rsidR="00B820BB" w:rsidRDefault="001A4765">
      <w:pPr>
        <w:pStyle w:val="ListParagraph"/>
        <w:numPr>
          <w:ilvl w:val="1"/>
          <w:numId w:val="14"/>
        </w:numPr>
        <w:tabs>
          <w:tab w:val="left" w:pos="3052"/>
        </w:tabs>
        <w:spacing w:before="177" w:line="249" w:lineRule="auto"/>
        <w:ind w:left="3052" w:right="850" w:hanging="361"/>
        <w:jc w:val="both"/>
        <w:rPr>
          <w:sz w:val="20"/>
        </w:rPr>
      </w:pPr>
      <w:r>
        <w:rPr>
          <w:sz w:val="20"/>
        </w:rPr>
        <w:t>Les avions peuvent s'aligner indépendamment des arrivées et des départs sur l'autre piste.</w:t>
      </w:r>
    </w:p>
    <w:p w14:paraId="02D25F39" w14:textId="77777777" w:rsidR="00B820BB" w:rsidRDefault="001A4765">
      <w:pPr>
        <w:pStyle w:val="ListParagraph"/>
        <w:numPr>
          <w:ilvl w:val="1"/>
          <w:numId w:val="14"/>
        </w:numPr>
        <w:tabs>
          <w:tab w:val="left" w:pos="3051"/>
        </w:tabs>
        <w:spacing w:before="170"/>
        <w:ind w:left="3051"/>
        <w:rPr>
          <w:sz w:val="20"/>
        </w:rPr>
      </w:pPr>
      <w:r>
        <w:rPr>
          <w:sz w:val="20"/>
        </w:rPr>
        <w:t xml:space="preserve">Augmentation de la pose : +/- 4 000 </w:t>
      </w:r>
      <w:r>
        <w:rPr>
          <w:spacing w:val="-5"/>
          <w:sz w:val="20"/>
        </w:rPr>
        <w:t>m</w:t>
      </w:r>
      <w:r>
        <w:rPr>
          <w:spacing w:val="-5"/>
          <w:sz w:val="20"/>
          <w:vertAlign w:val="superscript"/>
        </w:rPr>
        <w:t>2</w:t>
      </w:r>
    </w:p>
    <w:p w14:paraId="5B9BC3BB" w14:textId="77777777" w:rsidR="00B820BB" w:rsidRDefault="001A4765">
      <w:pPr>
        <w:pStyle w:val="ListParagraph"/>
        <w:numPr>
          <w:ilvl w:val="0"/>
          <w:numId w:val="14"/>
        </w:numPr>
        <w:tabs>
          <w:tab w:val="left" w:pos="1970"/>
        </w:tabs>
        <w:spacing w:before="172"/>
        <w:ind w:left="1970" w:hanging="359"/>
        <w:rPr>
          <w:sz w:val="20"/>
        </w:rPr>
      </w:pPr>
      <w:r>
        <w:rPr>
          <w:sz w:val="20"/>
        </w:rPr>
        <w:t xml:space="preserve">Resurfaçage du tablier 4 </w:t>
      </w:r>
      <w:r>
        <w:rPr>
          <w:spacing w:val="-2"/>
          <w:sz w:val="20"/>
        </w:rPr>
        <w:t>(2028)</w:t>
      </w:r>
    </w:p>
    <w:p w14:paraId="01B0B55B" w14:textId="77777777" w:rsidR="00B820BB" w:rsidRDefault="001A4765">
      <w:pPr>
        <w:pStyle w:val="ListParagraph"/>
        <w:numPr>
          <w:ilvl w:val="1"/>
          <w:numId w:val="14"/>
        </w:numPr>
        <w:tabs>
          <w:tab w:val="left" w:pos="3052"/>
        </w:tabs>
        <w:spacing w:before="183" w:line="254" w:lineRule="auto"/>
        <w:ind w:left="3052" w:right="851" w:hanging="361"/>
        <w:jc w:val="both"/>
        <w:rPr>
          <w:sz w:val="20"/>
        </w:rPr>
      </w:pPr>
      <w:r>
        <w:rPr>
          <w:sz w:val="20"/>
        </w:rPr>
        <w:t>Augmentation de la capacité des stands et de l'effica</w:t>
      </w:r>
      <w:r>
        <w:rPr>
          <w:sz w:val="20"/>
        </w:rPr>
        <w:t>cité opérationnelle (meilleur équilibre dans l'implantation des stands à l'aéroport, qui sont actuellement situés dans la partie nord de l'aéroport).</w:t>
      </w:r>
    </w:p>
    <w:p w14:paraId="732A150F" w14:textId="77777777" w:rsidR="00B820BB" w:rsidRDefault="00B820BB">
      <w:pPr>
        <w:spacing w:line="254" w:lineRule="auto"/>
        <w:jc w:val="both"/>
        <w:rPr>
          <w:sz w:val="20"/>
        </w:rPr>
        <w:sectPr w:rsidR="00B820BB">
          <w:pgSz w:w="11910" w:h="16840"/>
          <w:pgMar w:top="1820" w:right="280" w:bottom="1280" w:left="940" w:header="0" w:footer="1095" w:gutter="0"/>
          <w:cols w:space="720"/>
        </w:sectPr>
      </w:pPr>
    </w:p>
    <w:p w14:paraId="3076D8B6" w14:textId="77777777" w:rsidR="00B820BB" w:rsidRDefault="001A4765">
      <w:pPr>
        <w:pStyle w:val="BodyText"/>
      </w:pPr>
      <w:r>
        <w:rPr>
          <w:noProof/>
        </w:rPr>
        <w:lastRenderedPageBreak/>
        <w:drawing>
          <wp:inline distT="0" distB="0" distL="0" distR="0" wp14:anchorId="77DC3E47" wp14:editId="574E1696">
            <wp:extent cx="5143062" cy="3557016"/>
            <wp:effectExtent l="0" t="0" r="0" b="0"/>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178" cstate="print"/>
                    <a:stretch>
                      <a:fillRect/>
                    </a:stretch>
                  </pic:blipFill>
                  <pic:spPr>
                    <a:xfrm>
                      <a:off x="0" y="0"/>
                      <a:ext cx="5143062" cy="3557016"/>
                    </a:xfrm>
                    <a:prstGeom prst="rect">
                      <a:avLst/>
                    </a:prstGeom>
                  </pic:spPr>
                </pic:pic>
              </a:graphicData>
            </a:graphic>
          </wp:inline>
        </w:drawing>
      </w:r>
    </w:p>
    <w:p w14:paraId="5A649D0D" w14:textId="77777777" w:rsidR="00B820BB" w:rsidRDefault="001A4765">
      <w:pPr>
        <w:spacing w:before="184"/>
        <w:ind w:left="1611"/>
        <w:rPr>
          <w:i/>
          <w:sz w:val="18"/>
        </w:rPr>
      </w:pPr>
      <w:r>
        <w:rPr>
          <w:i/>
          <w:color w:val="005B82"/>
          <w:sz w:val="18"/>
        </w:rPr>
        <w:t xml:space="preserve">Figure 2-39 : Réalignement de Visulatisation Apron 4 - disposition possible des </w:t>
      </w:r>
      <w:r>
        <w:rPr>
          <w:i/>
          <w:color w:val="005B82"/>
          <w:sz w:val="18"/>
        </w:rPr>
        <w:t xml:space="preserve">stands d'avions. (source : </w:t>
      </w:r>
      <w:r>
        <w:rPr>
          <w:i/>
          <w:color w:val="005B82"/>
          <w:spacing w:val="-4"/>
          <w:sz w:val="18"/>
        </w:rPr>
        <w:t>BAC)</w:t>
      </w:r>
    </w:p>
    <w:p w14:paraId="60E9DAE1" w14:textId="77777777" w:rsidR="00B820BB" w:rsidRDefault="001A4765">
      <w:pPr>
        <w:pStyle w:val="ListParagraph"/>
        <w:numPr>
          <w:ilvl w:val="0"/>
          <w:numId w:val="14"/>
        </w:numPr>
        <w:tabs>
          <w:tab w:val="left" w:pos="1970"/>
        </w:tabs>
        <w:spacing w:before="196"/>
        <w:ind w:left="1970" w:hanging="359"/>
        <w:rPr>
          <w:sz w:val="20"/>
        </w:rPr>
      </w:pPr>
      <w:r>
        <w:rPr>
          <w:sz w:val="20"/>
        </w:rPr>
        <w:t xml:space="preserve">Extension de la voie de circulation INNER01 (Est) </w:t>
      </w:r>
      <w:r>
        <w:rPr>
          <w:spacing w:val="-9"/>
          <w:sz w:val="20"/>
        </w:rPr>
        <w:t>(</w:t>
      </w:r>
      <w:r>
        <w:rPr>
          <w:spacing w:val="-2"/>
          <w:sz w:val="20"/>
        </w:rPr>
        <w:t>2028)</w:t>
      </w:r>
    </w:p>
    <w:p w14:paraId="067EDDCE" w14:textId="77777777" w:rsidR="00B820BB" w:rsidRDefault="001A4765">
      <w:pPr>
        <w:pStyle w:val="ListParagraph"/>
        <w:numPr>
          <w:ilvl w:val="1"/>
          <w:numId w:val="14"/>
        </w:numPr>
        <w:tabs>
          <w:tab w:val="left" w:pos="3051"/>
        </w:tabs>
        <w:spacing w:before="180"/>
        <w:ind w:left="3051"/>
        <w:rPr>
          <w:sz w:val="20"/>
        </w:rPr>
      </w:pPr>
      <w:r>
        <w:rPr>
          <w:sz w:val="20"/>
        </w:rPr>
        <w:t xml:space="preserve">Nécessaire pour accéder à l'extension de l'aire de trafic 60 (voir aussi la modification </w:t>
      </w:r>
      <w:r>
        <w:rPr>
          <w:spacing w:val="-5"/>
          <w:sz w:val="20"/>
        </w:rPr>
        <w:t>13)</w:t>
      </w:r>
    </w:p>
    <w:p w14:paraId="4C0FE92C" w14:textId="77777777" w:rsidR="00B820BB" w:rsidRDefault="001A4765">
      <w:pPr>
        <w:pStyle w:val="ListParagraph"/>
        <w:numPr>
          <w:ilvl w:val="1"/>
          <w:numId w:val="14"/>
        </w:numPr>
        <w:tabs>
          <w:tab w:val="left" w:pos="3052"/>
        </w:tabs>
        <w:spacing w:before="175" w:line="249" w:lineRule="auto"/>
        <w:ind w:left="3052" w:right="850" w:hanging="361"/>
        <w:rPr>
          <w:sz w:val="20"/>
        </w:rPr>
      </w:pPr>
      <w:r>
        <w:rPr>
          <w:sz w:val="20"/>
        </w:rPr>
        <w:t xml:space="preserve">Possibilité de réaliser le RET B9 (dégager la piste à grande vitesse lors </w:t>
      </w:r>
      <w:r>
        <w:rPr>
          <w:sz w:val="20"/>
        </w:rPr>
        <w:t>de l'atterrissage à 25R)</w:t>
      </w:r>
    </w:p>
    <w:p w14:paraId="197125D0" w14:textId="77777777" w:rsidR="00B820BB" w:rsidRDefault="001A4765">
      <w:pPr>
        <w:pStyle w:val="ListParagraph"/>
        <w:numPr>
          <w:ilvl w:val="0"/>
          <w:numId w:val="14"/>
        </w:numPr>
        <w:tabs>
          <w:tab w:val="left" w:pos="1970"/>
        </w:tabs>
        <w:spacing w:before="172"/>
        <w:ind w:left="1970" w:hanging="359"/>
        <w:rPr>
          <w:sz w:val="20"/>
        </w:rPr>
      </w:pPr>
      <w:r>
        <w:rPr>
          <w:sz w:val="20"/>
        </w:rPr>
        <w:t xml:space="preserve">RETs au sud de la piste 07L/25R </w:t>
      </w:r>
      <w:r>
        <w:rPr>
          <w:spacing w:val="-2"/>
          <w:sz w:val="20"/>
        </w:rPr>
        <w:t>(2028)</w:t>
      </w:r>
    </w:p>
    <w:p w14:paraId="24C45476" w14:textId="77777777" w:rsidR="00B820BB" w:rsidRDefault="001A4765">
      <w:pPr>
        <w:pStyle w:val="ListParagraph"/>
        <w:numPr>
          <w:ilvl w:val="1"/>
          <w:numId w:val="14"/>
        </w:numPr>
        <w:tabs>
          <w:tab w:val="left" w:pos="3052"/>
        </w:tabs>
        <w:spacing w:before="181" w:line="249" w:lineRule="auto"/>
        <w:ind w:left="3052" w:right="852" w:hanging="361"/>
        <w:rPr>
          <w:sz w:val="20"/>
        </w:rPr>
      </w:pPr>
      <w:r>
        <w:rPr>
          <w:sz w:val="20"/>
        </w:rPr>
        <w:t>Augmentation de la capacité d'arrivée en mode alternatif : les avions peuvent quitter la piste plus rapidement (à une vitesse plus élevée) (temps d'occupation de la piste plus court).</w:t>
      </w:r>
    </w:p>
    <w:p w14:paraId="1AE8F9AD" w14:textId="77777777" w:rsidR="00B820BB" w:rsidRDefault="001A4765">
      <w:pPr>
        <w:pStyle w:val="ListParagraph"/>
        <w:numPr>
          <w:ilvl w:val="1"/>
          <w:numId w:val="14"/>
        </w:numPr>
        <w:tabs>
          <w:tab w:val="left" w:pos="3051"/>
        </w:tabs>
        <w:spacing w:before="170"/>
        <w:ind w:left="3051"/>
        <w:rPr>
          <w:sz w:val="20"/>
        </w:rPr>
      </w:pPr>
      <w:r>
        <w:rPr>
          <w:sz w:val="20"/>
        </w:rPr>
        <w:t>Augmentation du revêtement : +/- 11 000 m</w:t>
      </w:r>
      <w:r>
        <w:rPr>
          <w:sz w:val="20"/>
          <w:vertAlign w:val="superscript"/>
        </w:rPr>
        <w:t>2</w:t>
      </w:r>
      <w:r>
        <w:rPr>
          <w:sz w:val="20"/>
        </w:rPr>
        <w:t xml:space="preserve"> par </w:t>
      </w:r>
      <w:r>
        <w:rPr>
          <w:spacing w:val="-4"/>
          <w:sz w:val="20"/>
        </w:rPr>
        <w:t>sortie</w:t>
      </w:r>
    </w:p>
    <w:p w14:paraId="76BF2E46" w14:textId="77777777" w:rsidR="00B820BB" w:rsidRDefault="001A4765">
      <w:pPr>
        <w:pStyle w:val="ListParagraph"/>
        <w:numPr>
          <w:ilvl w:val="0"/>
          <w:numId w:val="14"/>
        </w:numPr>
        <w:tabs>
          <w:tab w:val="left" w:pos="1971"/>
        </w:tabs>
        <w:spacing w:before="177" w:line="254" w:lineRule="auto"/>
        <w:ind w:right="854"/>
        <w:rPr>
          <w:sz w:val="20"/>
        </w:rPr>
      </w:pPr>
      <w:r>
        <w:rPr>
          <w:sz w:val="20"/>
        </w:rPr>
        <w:t xml:space="preserve">Entrées supplémentaires (perpendiculaires) pour la piste 07L/25R aux voies de circulation B1 et B3 </w:t>
      </w:r>
      <w:r>
        <w:rPr>
          <w:spacing w:val="-2"/>
          <w:sz w:val="20"/>
        </w:rPr>
        <w:t>(2028)</w:t>
      </w:r>
    </w:p>
    <w:p w14:paraId="1F5F17C3" w14:textId="77777777" w:rsidR="00B820BB" w:rsidRDefault="001A4765">
      <w:pPr>
        <w:pStyle w:val="ListParagraph"/>
        <w:numPr>
          <w:ilvl w:val="1"/>
          <w:numId w:val="14"/>
        </w:numPr>
        <w:tabs>
          <w:tab w:val="left" w:pos="3052"/>
        </w:tabs>
        <w:spacing w:before="168" w:line="249" w:lineRule="auto"/>
        <w:ind w:left="3052" w:right="852" w:hanging="361"/>
        <w:jc w:val="both"/>
        <w:rPr>
          <w:sz w:val="20"/>
        </w:rPr>
      </w:pPr>
      <w:r>
        <w:rPr>
          <w:sz w:val="20"/>
        </w:rPr>
        <w:t>Permettre des files d'attente multiples pour le départ sur la 25R, afin de mieux coordonner le trafic.</w:t>
      </w:r>
    </w:p>
    <w:p w14:paraId="1E1F4FB6" w14:textId="77777777" w:rsidR="00B820BB" w:rsidRDefault="001A4765">
      <w:pPr>
        <w:pStyle w:val="ListParagraph"/>
        <w:numPr>
          <w:ilvl w:val="1"/>
          <w:numId w:val="14"/>
        </w:numPr>
        <w:tabs>
          <w:tab w:val="left" w:pos="3051"/>
        </w:tabs>
        <w:spacing w:before="170"/>
        <w:ind w:left="3051"/>
        <w:rPr>
          <w:sz w:val="20"/>
        </w:rPr>
      </w:pPr>
      <w:r>
        <w:rPr>
          <w:sz w:val="20"/>
        </w:rPr>
        <w:t xml:space="preserve">Augmentation du pavage : +/- 5 000 </w:t>
      </w:r>
      <w:r>
        <w:rPr>
          <w:spacing w:val="-5"/>
          <w:sz w:val="20"/>
        </w:rPr>
        <w:t>m</w:t>
      </w:r>
      <w:r>
        <w:rPr>
          <w:spacing w:val="-5"/>
          <w:sz w:val="20"/>
          <w:vertAlign w:val="superscript"/>
        </w:rPr>
        <w:t>2</w:t>
      </w:r>
    </w:p>
    <w:p w14:paraId="3241B19D" w14:textId="77777777" w:rsidR="00B820BB" w:rsidRDefault="001A4765">
      <w:pPr>
        <w:pStyle w:val="ListParagraph"/>
        <w:numPr>
          <w:ilvl w:val="0"/>
          <w:numId w:val="14"/>
        </w:numPr>
        <w:tabs>
          <w:tab w:val="left" w:pos="1968"/>
        </w:tabs>
        <w:spacing w:before="175"/>
        <w:ind w:left="1968" w:hanging="357"/>
        <w:rPr>
          <w:sz w:val="20"/>
        </w:rPr>
      </w:pPr>
      <w:r>
        <w:rPr>
          <w:sz w:val="20"/>
        </w:rPr>
        <w:t xml:space="preserve">Tablier 70 (rénovation A51, 53, 54, 55) </w:t>
      </w:r>
      <w:r>
        <w:rPr>
          <w:spacing w:val="-2"/>
          <w:sz w:val="20"/>
        </w:rPr>
        <w:t>(2028)</w:t>
      </w:r>
    </w:p>
    <w:p w14:paraId="1D47AC3A" w14:textId="77777777" w:rsidR="00B820BB" w:rsidRDefault="001A4765">
      <w:pPr>
        <w:pStyle w:val="ListParagraph"/>
        <w:numPr>
          <w:ilvl w:val="1"/>
          <w:numId w:val="14"/>
        </w:numPr>
        <w:tabs>
          <w:tab w:val="left" w:pos="3052"/>
        </w:tabs>
        <w:spacing w:before="181" w:line="256" w:lineRule="auto"/>
        <w:ind w:left="3052" w:right="851" w:hanging="361"/>
        <w:jc w:val="both"/>
        <w:rPr>
          <w:sz w:val="20"/>
        </w:rPr>
      </w:pPr>
      <w:r>
        <w:rPr>
          <w:sz w:val="20"/>
        </w:rPr>
        <w:t>Plate-forme améliorée et modifiée (pas de nouvelle plate-forme) : Au</w:t>
      </w:r>
      <w:r>
        <w:rPr>
          <w:sz w:val="20"/>
        </w:rPr>
        <w:t xml:space="preserve">gmentation de la capacité des postes de stationnement éloignés de 4 avions à fuselage large/8 avions à fuselage étroit + 3 avions à fuselage étroit. Permet une plus grande flexibilité de l'emplacement en cas de perturbations, d'opérations planifiées et de </w:t>
      </w:r>
      <w:r>
        <w:rPr>
          <w:sz w:val="20"/>
        </w:rPr>
        <w:t>croissance en période de pointe.</w:t>
      </w:r>
    </w:p>
    <w:p w14:paraId="61A6FEE4" w14:textId="77777777" w:rsidR="00B820BB" w:rsidRDefault="001A4765">
      <w:pPr>
        <w:pStyle w:val="ListParagraph"/>
        <w:numPr>
          <w:ilvl w:val="1"/>
          <w:numId w:val="14"/>
        </w:numPr>
        <w:tabs>
          <w:tab w:val="left" w:pos="3051"/>
        </w:tabs>
        <w:spacing w:before="161"/>
        <w:ind w:left="3051"/>
        <w:rPr>
          <w:sz w:val="20"/>
        </w:rPr>
      </w:pPr>
      <w:r>
        <w:rPr>
          <w:sz w:val="20"/>
        </w:rPr>
        <w:t xml:space="preserve">Augmentation de l'asphaltage : +/- 31 000 </w:t>
      </w:r>
      <w:r>
        <w:rPr>
          <w:spacing w:val="-5"/>
          <w:sz w:val="20"/>
        </w:rPr>
        <w:t>m</w:t>
      </w:r>
      <w:r>
        <w:rPr>
          <w:spacing w:val="-5"/>
          <w:sz w:val="20"/>
          <w:vertAlign w:val="superscript"/>
        </w:rPr>
        <w:t>2</w:t>
      </w:r>
    </w:p>
    <w:p w14:paraId="5E8D5827" w14:textId="77777777" w:rsidR="00B820BB" w:rsidRDefault="00B820BB">
      <w:pPr>
        <w:rPr>
          <w:sz w:val="20"/>
        </w:rPr>
        <w:sectPr w:rsidR="00B820BB">
          <w:pgSz w:w="11910" w:h="16840"/>
          <w:pgMar w:top="1820" w:right="280" w:bottom="1280" w:left="940" w:header="0" w:footer="1095" w:gutter="0"/>
          <w:cols w:space="720"/>
        </w:sectPr>
      </w:pPr>
    </w:p>
    <w:p w14:paraId="6F7BBC83" w14:textId="77777777" w:rsidR="00B820BB" w:rsidRDefault="001A4765">
      <w:pPr>
        <w:pStyle w:val="ListParagraph"/>
        <w:numPr>
          <w:ilvl w:val="0"/>
          <w:numId w:val="14"/>
        </w:numPr>
        <w:tabs>
          <w:tab w:val="left" w:pos="1968"/>
        </w:tabs>
        <w:spacing w:before="32"/>
        <w:ind w:left="1968" w:hanging="357"/>
        <w:rPr>
          <w:sz w:val="20"/>
        </w:rPr>
      </w:pPr>
      <w:r>
        <w:rPr>
          <w:sz w:val="20"/>
        </w:rPr>
        <w:lastRenderedPageBreak/>
        <w:t xml:space="preserve">Nouvelle voie de circulation à l'ouest de l'extension de l'aire de trafic 60 </w:t>
      </w:r>
      <w:r>
        <w:rPr>
          <w:spacing w:val="-2"/>
          <w:sz w:val="20"/>
        </w:rPr>
        <w:t>(2029)</w:t>
      </w:r>
    </w:p>
    <w:p w14:paraId="78FBE074" w14:textId="77777777" w:rsidR="00B820BB" w:rsidRDefault="001A4765">
      <w:pPr>
        <w:pStyle w:val="ListParagraph"/>
        <w:numPr>
          <w:ilvl w:val="1"/>
          <w:numId w:val="14"/>
        </w:numPr>
        <w:tabs>
          <w:tab w:val="left" w:pos="3051"/>
        </w:tabs>
        <w:spacing w:before="181"/>
        <w:ind w:left="3051"/>
        <w:rPr>
          <w:sz w:val="20"/>
        </w:rPr>
      </w:pPr>
      <w:r>
        <w:rPr>
          <w:spacing w:val="-2"/>
          <w:sz w:val="20"/>
        </w:rPr>
        <w:t>Partie du futur système de double voie de circulation sur les aires de trafi</w:t>
      </w:r>
      <w:r>
        <w:rPr>
          <w:spacing w:val="-2"/>
          <w:sz w:val="20"/>
        </w:rPr>
        <w:t xml:space="preserve">c 60 et </w:t>
      </w:r>
      <w:r>
        <w:rPr>
          <w:spacing w:val="-5"/>
          <w:sz w:val="20"/>
        </w:rPr>
        <w:t>70</w:t>
      </w:r>
    </w:p>
    <w:p w14:paraId="71DEAD83" w14:textId="77777777" w:rsidR="00B820BB" w:rsidRDefault="001A4765">
      <w:pPr>
        <w:pStyle w:val="ListParagraph"/>
        <w:numPr>
          <w:ilvl w:val="1"/>
          <w:numId w:val="14"/>
        </w:numPr>
        <w:tabs>
          <w:tab w:val="left" w:pos="3051"/>
        </w:tabs>
        <w:spacing w:before="172"/>
        <w:ind w:left="3051"/>
        <w:rPr>
          <w:sz w:val="20"/>
        </w:rPr>
      </w:pPr>
      <w:r>
        <w:rPr>
          <w:sz w:val="20"/>
        </w:rPr>
        <w:t xml:space="preserve">Possibilité de </w:t>
      </w:r>
      <w:r>
        <w:rPr>
          <w:spacing w:val="-2"/>
          <w:sz w:val="20"/>
        </w:rPr>
        <w:t xml:space="preserve">fermer la </w:t>
      </w:r>
      <w:r>
        <w:rPr>
          <w:sz w:val="20"/>
        </w:rPr>
        <w:t>voie de circulation R1</w:t>
      </w:r>
    </w:p>
    <w:p w14:paraId="06B35FAC" w14:textId="77777777" w:rsidR="00B820BB" w:rsidRDefault="001A4765">
      <w:pPr>
        <w:pStyle w:val="BodyText"/>
        <w:spacing w:before="4"/>
        <w:ind w:left="0"/>
        <w:rPr>
          <w:sz w:val="12"/>
        </w:rPr>
      </w:pPr>
      <w:r>
        <w:rPr>
          <w:noProof/>
        </w:rPr>
        <w:drawing>
          <wp:anchor distT="0" distB="0" distL="0" distR="0" simplePos="0" relativeHeight="251734528" behindDoc="1" locked="0" layoutInCell="1" allowOverlap="1" wp14:anchorId="69C56ECD" wp14:editId="5638A768">
            <wp:simplePos x="0" y="0"/>
            <wp:positionH relativeFrom="page">
              <wp:posOffset>1619885</wp:posOffset>
            </wp:positionH>
            <wp:positionV relativeFrom="paragraph">
              <wp:posOffset>110923</wp:posOffset>
            </wp:positionV>
            <wp:extent cx="4961129" cy="2928366"/>
            <wp:effectExtent l="0" t="0" r="0" b="0"/>
            <wp:wrapTopAndBottom/>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179" cstate="print"/>
                    <a:stretch>
                      <a:fillRect/>
                    </a:stretch>
                  </pic:blipFill>
                  <pic:spPr>
                    <a:xfrm>
                      <a:off x="0" y="0"/>
                      <a:ext cx="4961129" cy="2928366"/>
                    </a:xfrm>
                    <a:prstGeom prst="rect">
                      <a:avLst/>
                    </a:prstGeom>
                  </pic:spPr>
                </pic:pic>
              </a:graphicData>
            </a:graphic>
          </wp:anchor>
        </w:drawing>
      </w:r>
    </w:p>
    <w:p w14:paraId="2A69FE4F" w14:textId="77777777" w:rsidR="00B820BB" w:rsidRDefault="001A4765">
      <w:pPr>
        <w:spacing w:before="188"/>
        <w:ind w:left="1611"/>
        <w:rPr>
          <w:i/>
          <w:sz w:val="18"/>
        </w:rPr>
      </w:pPr>
      <w:r>
        <w:rPr>
          <w:i/>
          <w:color w:val="005B82"/>
          <w:sz w:val="18"/>
        </w:rPr>
        <w:t xml:space="preserve">Figure 2-40 : Emplacement de la nouvelle voie de circulation </w:t>
      </w:r>
      <w:r>
        <w:rPr>
          <w:i/>
          <w:color w:val="005B82"/>
          <w:spacing w:val="-4"/>
          <w:sz w:val="18"/>
        </w:rPr>
        <w:t>(</w:t>
      </w:r>
      <w:r>
        <w:rPr>
          <w:i/>
          <w:color w:val="005B82"/>
          <w:sz w:val="18"/>
        </w:rPr>
        <w:t xml:space="preserve">source : </w:t>
      </w:r>
      <w:r>
        <w:rPr>
          <w:i/>
          <w:color w:val="005B82"/>
          <w:spacing w:val="-4"/>
          <w:sz w:val="18"/>
        </w:rPr>
        <w:t>BAC)</w:t>
      </w:r>
    </w:p>
    <w:p w14:paraId="3F4DF8B6" w14:textId="77777777" w:rsidR="00B820BB" w:rsidRDefault="001A4765">
      <w:pPr>
        <w:pStyle w:val="ListParagraph"/>
        <w:numPr>
          <w:ilvl w:val="0"/>
          <w:numId w:val="14"/>
        </w:numPr>
        <w:tabs>
          <w:tab w:val="left" w:pos="1968"/>
        </w:tabs>
        <w:spacing w:before="198"/>
        <w:ind w:left="1968" w:hanging="357"/>
        <w:rPr>
          <w:sz w:val="20"/>
        </w:rPr>
      </w:pPr>
      <w:r>
        <w:rPr>
          <w:sz w:val="20"/>
        </w:rPr>
        <w:t>Remplacement de l'actuelle voie de circulation J par une nouvelle voie de circulation unique J à l'est de l'</w:t>
      </w:r>
      <w:r>
        <w:rPr>
          <w:sz w:val="20"/>
        </w:rPr>
        <w:t xml:space="preserve">aire de trafic 60 </w:t>
      </w:r>
      <w:r>
        <w:rPr>
          <w:spacing w:val="-2"/>
          <w:sz w:val="20"/>
        </w:rPr>
        <w:t>(2029)</w:t>
      </w:r>
    </w:p>
    <w:p w14:paraId="2D4B3A0E" w14:textId="77777777" w:rsidR="00B820BB" w:rsidRDefault="001A4765">
      <w:pPr>
        <w:pStyle w:val="ListParagraph"/>
        <w:numPr>
          <w:ilvl w:val="1"/>
          <w:numId w:val="14"/>
        </w:numPr>
        <w:tabs>
          <w:tab w:val="left" w:pos="3051"/>
        </w:tabs>
        <w:spacing w:before="181"/>
        <w:ind w:left="3051"/>
        <w:rPr>
          <w:sz w:val="20"/>
        </w:rPr>
      </w:pPr>
      <w:r>
        <w:rPr>
          <w:sz w:val="20"/>
        </w:rPr>
        <w:t xml:space="preserve">Fait partie du double système de voies de circulation Apron 60 et </w:t>
      </w:r>
      <w:r>
        <w:rPr>
          <w:spacing w:val="-5"/>
          <w:sz w:val="20"/>
        </w:rPr>
        <w:t>70.</w:t>
      </w:r>
    </w:p>
    <w:p w14:paraId="39FF000E" w14:textId="77777777" w:rsidR="00B820BB" w:rsidRDefault="00B820BB">
      <w:pPr>
        <w:pStyle w:val="BodyText"/>
        <w:ind w:left="0"/>
      </w:pPr>
    </w:p>
    <w:p w14:paraId="06B1F22E" w14:textId="77777777" w:rsidR="00B820BB" w:rsidRDefault="001A4765">
      <w:pPr>
        <w:pStyle w:val="BodyText"/>
        <w:spacing w:before="84"/>
        <w:ind w:left="0"/>
      </w:pPr>
      <w:r>
        <w:rPr>
          <w:noProof/>
        </w:rPr>
        <w:drawing>
          <wp:anchor distT="0" distB="0" distL="0" distR="0" simplePos="0" relativeHeight="251735552" behindDoc="1" locked="0" layoutInCell="1" allowOverlap="1" wp14:anchorId="567B2110" wp14:editId="4CB04C50">
            <wp:simplePos x="0" y="0"/>
            <wp:positionH relativeFrom="page">
              <wp:posOffset>1619885</wp:posOffset>
            </wp:positionH>
            <wp:positionV relativeFrom="paragraph">
              <wp:posOffset>223839</wp:posOffset>
            </wp:positionV>
            <wp:extent cx="4979185" cy="2958655"/>
            <wp:effectExtent l="0" t="0" r="0" b="0"/>
            <wp:wrapTopAndBottom/>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180" cstate="print"/>
                    <a:stretch>
                      <a:fillRect/>
                    </a:stretch>
                  </pic:blipFill>
                  <pic:spPr>
                    <a:xfrm>
                      <a:off x="0" y="0"/>
                      <a:ext cx="4979185" cy="2958655"/>
                    </a:xfrm>
                    <a:prstGeom prst="rect">
                      <a:avLst/>
                    </a:prstGeom>
                  </pic:spPr>
                </pic:pic>
              </a:graphicData>
            </a:graphic>
          </wp:anchor>
        </w:drawing>
      </w:r>
    </w:p>
    <w:p w14:paraId="73A4810F" w14:textId="77777777" w:rsidR="00B820BB" w:rsidRDefault="001A4765">
      <w:pPr>
        <w:spacing w:before="187"/>
        <w:ind w:left="1611"/>
        <w:rPr>
          <w:i/>
          <w:sz w:val="18"/>
        </w:rPr>
      </w:pPr>
      <w:r>
        <w:rPr>
          <w:i/>
          <w:color w:val="005B82"/>
          <w:sz w:val="18"/>
        </w:rPr>
        <w:t xml:space="preserve">Figure 2-41 : Emplacement de la nouvelle voie de circulation </w:t>
      </w:r>
      <w:r>
        <w:rPr>
          <w:i/>
          <w:color w:val="005B82"/>
          <w:spacing w:val="-4"/>
          <w:sz w:val="18"/>
        </w:rPr>
        <w:t>(</w:t>
      </w:r>
      <w:r>
        <w:rPr>
          <w:i/>
          <w:color w:val="005B82"/>
          <w:sz w:val="18"/>
        </w:rPr>
        <w:t xml:space="preserve">source : </w:t>
      </w:r>
      <w:r>
        <w:rPr>
          <w:i/>
          <w:color w:val="005B82"/>
          <w:spacing w:val="-4"/>
          <w:sz w:val="18"/>
        </w:rPr>
        <w:t>BAC)</w:t>
      </w:r>
    </w:p>
    <w:p w14:paraId="08F81F0E" w14:textId="77777777" w:rsidR="00B820BB" w:rsidRDefault="001A4765">
      <w:pPr>
        <w:pStyle w:val="ListParagraph"/>
        <w:numPr>
          <w:ilvl w:val="0"/>
          <w:numId w:val="14"/>
        </w:numPr>
        <w:tabs>
          <w:tab w:val="left" w:pos="1968"/>
        </w:tabs>
        <w:spacing w:before="198"/>
        <w:ind w:left="1968" w:hanging="357"/>
        <w:rPr>
          <w:sz w:val="20"/>
        </w:rPr>
      </w:pPr>
      <w:r>
        <w:rPr>
          <w:sz w:val="20"/>
        </w:rPr>
        <w:t xml:space="preserve">Extension du tablier 60 </w:t>
      </w:r>
      <w:r>
        <w:rPr>
          <w:spacing w:val="-2"/>
          <w:sz w:val="20"/>
        </w:rPr>
        <w:t>(2029)</w:t>
      </w:r>
    </w:p>
    <w:p w14:paraId="31CC0047" w14:textId="77777777" w:rsidR="00B820BB" w:rsidRDefault="00B820BB">
      <w:pPr>
        <w:rPr>
          <w:sz w:val="20"/>
        </w:rPr>
        <w:sectPr w:rsidR="00B820BB">
          <w:pgSz w:w="11910" w:h="16840"/>
          <w:pgMar w:top="1780" w:right="280" w:bottom="1280" w:left="940" w:header="0" w:footer="1095" w:gutter="0"/>
          <w:cols w:space="720"/>
        </w:sectPr>
      </w:pPr>
    </w:p>
    <w:p w14:paraId="7A33735D" w14:textId="77777777" w:rsidR="00B820BB" w:rsidRDefault="001A4765">
      <w:pPr>
        <w:pStyle w:val="ListParagraph"/>
        <w:numPr>
          <w:ilvl w:val="1"/>
          <w:numId w:val="14"/>
        </w:numPr>
        <w:tabs>
          <w:tab w:val="left" w:pos="3052"/>
        </w:tabs>
        <w:spacing w:before="54" w:line="256" w:lineRule="auto"/>
        <w:ind w:left="3052" w:right="854" w:hanging="361"/>
        <w:jc w:val="both"/>
        <w:rPr>
          <w:sz w:val="20"/>
        </w:rPr>
      </w:pPr>
      <w:r>
        <w:rPr>
          <w:sz w:val="20"/>
        </w:rPr>
        <w:lastRenderedPageBreak/>
        <w:t>Augmentation de la capacité d'emp</w:t>
      </w:r>
      <w:r>
        <w:rPr>
          <w:sz w:val="20"/>
        </w:rPr>
        <w:t xml:space="preserve">ort de 4 avions à fuselage large/8 avions à fuselage étroit + 2 avions à fuselage étroit. Permet une plus grande flexibilité de l'espacement en cas de perturbations et de travaux programmés pendant les </w:t>
      </w:r>
      <w:r>
        <w:rPr>
          <w:spacing w:val="-2"/>
          <w:sz w:val="20"/>
        </w:rPr>
        <w:t>périodes de pointe.</w:t>
      </w:r>
    </w:p>
    <w:p w14:paraId="22DDB33E" w14:textId="77777777" w:rsidR="00B820BB" w:rsidRDefault="001A4765">
      <w:pPr>
        <w:pStyle w:val="ListParagraph"/>
        <w:numPr>
          <w:ilvl w:val="1"/>
          <w:numId w:val="14"/>
        </w:numPr>
        <w:tabs>
          <w:tab w:val="left" w:pos="3051"/>
        </w:tabs>
        <w:spacing w:before="161"/>
        <w:ind w:left="3051"/>
        <w:rPr>
          <w:sz w:val="20"/>
        </w:rPr>
      </w:pPr>
      <w:r>
        <w:rPr>
          <w:sz w:val="20"/>
        </w:rPr>
        <w:t>Augmentation du pavage : +/- 40 00</w:t>
      </w:r>
      <w:r>
        <w:rPr>
          <w:sz w:val="20"/>
        </w:rPr>
        <w:t xml:space="preserve">0 </w:t>
      </w:r>
      <w:r>
        <w:rPr>
          <w:spacing w:val="-5"/>
          <w:sz w:val="20"/>
        </w:rPr>
        <w:t>m</w:t>
      </w:r>
      <w:r>
        <w:rPr>
          <w:spacing w:val="-5"/>
          <w:sz w:val="20"/>
          <w:vertAlign w:val="superscript"/>
        </w:rPr>
        <w:t>2</w:t>
      </w:r>
    </w:p>
    <w:p w14:paraId="2E322020" w14:textId="77777777" w:rsidR="00B820BB" w:rsidRDefault="001A4765">
      <w:pPr>
        <w:pStyle w:val="BodyText"/>
        <w:spacing w:before="4"/>
        <w:ind w:left="0"/>
        <w:rPr>
          <w:sz w:val="12"/>
        </w:rPr>
      </w:pPr>
      <w:r>
        <w:rPr>
          <w:noProof/>
        </w:rPr>
        <w:drawing>
          <wp:anchor distT="0" distB="0" distL="0" distR="0" simplePos="0" relativeHeight="251736576" behindDoc="1" locked="0" layoutInCell="1" allowOverlap="1" wp14:anchorId="226C6950" wp14:editId="3410EA25">
            <wp:simplePos x="0" y="0"/>
            <wp:positionH relativeFrom="page">
              <wp:posOffset>1619885</wp:posOffset>
            </wp:positionH>
            <wp:positionV relativeFrom="paragraph">
              <wp:posOffset>111278</wp:posOffset>
            </wp:positionV>
            <wp:extent cx="4894697" cy="2862833"/>
            <wp:effectExtent l="0" t="0" r="0" b="0"/>
            <wp:wrapTopAndBottom/>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181" cstate="print"/>
                    <a:stretch>
                      <a:fillRect/>
                    </a:stretch>
                  </pic:blipFill>
                  <pic:spPr>
                    <a:xfrm>
                      <a:off x="0" y="0"/>
                      <a:ext cx="4894697" cy="2862833"/>
                    </a:xfrm>
                    <a:prstGeom prst="rect">
                      <a:avLst/>
                    </a:prstGeom>
                  </pic:spPr>
                </pic:pic>
              </a:graphicData>
            </a:graphic>
          </wp:anchor>
        </w:drawing>
      </w:r>
    </w:p>
    <w:p w14:paraId="540733DB" w14:textId="77777777" w:rsidR="00B820BB" w:rsidRDefault="001A4765">
      <w:pPr>
        <w:spacing w:before="203"/>
        <w:ind w:left="1611"/>
        <w:rPr>
          <w:i/>
          <w:sz w:val="18"/>
        </w:rPr>
      </w:pPr>
      <w:r>
        <w:rPr>
          <w:i/>
          <w:color w:val="005B82"/>
          <w:sz w:val="18"/>
        </w:rPr>
        <w:t xml:space="preserve">Figure 2-42 : Extension de l'aire de trafic 60 (source : </w:t>
      </w:r>
      <w:r>
        <w:rPr>
          <w:i/>
          <w:color w:val="005B82"/>
          <w:spacing w:val="-4"/>
          <w:sz w:val="18"/>
        </w:rPr>
        <w:t>BAC)</w:t>
      </w:r>
    </w:p>
    <w:p w14:paraId="335D364C" w14:textId="77777777" w:rsidR="00B820BB" w:rsidRDefault="001A4765">
      <w:pPr>
        <w:pStyle w:val="ListParagraph"/>
        <w:numPr>
          <w:ilvl w:val="0"/>
          <w:numId w:val="14"/>
        </w:numPr>
        <w:tabs>
          <w:tab w:val="left" w:pos="1968"/>
          <w:tab w:val="left" w:pos="1971"/>
        </w:tabs>
        <w:spacing w:before="200" w:line="254" w:lineRule="auto"/>
        <w:ind w:right="855"/>
        <w:rPr>
          <w:sz w:val="20"/>
        </w:rPr>
      </w:pPr>
      <w:r>
        <w:rPr>
          <w:sz w:val="20"/>
        </w:rPr>
        <w:t>Taxiway de sortie rapide (RET) au nord de la piste 07L/25R près de l'actuel taxiway de sortie A6 (2030)</w:t>
      </w:r>
    </w:p>
    <w:p w14:paraId="19F8BE01" w14:textId="77777777" w:rsidR="00B820BB" w:rsidRDefault="001A4765">
      <w:pPr>
        <w:pStyle w:val="ListParagraph"/>
        <w:numPr>
          <w:ilvl w:val="1"/>
          <w:numId w:val="14"/>
        </w:numPr>
        <w:tabs>
          <w:tab w:val="left" w:pos="3051"/>
        </w:tabs>
        <w:spacing w:before="167"/>
        <w:ind w:left="3051"/>
        <w:rPr>
          <w:sz w:val="20"/>
        </w:rPr>
      </w:pPr>
      <w:r>
        <w:rPr>
          <w:sz w:val="20"/>
        </w:rPr>
        <w:t xml:space="preserve">Élargissement de la voie de circulation </w:t>
      </w:r>
      <w:r>
        <w:rPr>
          <w:spacing w:val="-5"/>
          <w:sz w:val="20"/>
        </w:rPr>
        <w:t xml:space="preserve">A6 </w:t>
      </w:r>
      <w:r>
        <w:rPr>
          <w:sz w:val="20"/>
        </w:rPr>
        <w:t>existante</w:t>
      </w:r>
    </w:p>
    <w:p w14:paraId="769DEF45" w14:textId="77777777" w:rsidR="00B820BB" w:rsidRDefault="001A4765">
      <w:pPr>
        <w:pStyle w:val="ListParagraph"/>
        <w:numPr>
          <w:ilvl w:val="1"/>
          <w:numId w:val="14"/>
        </w:numPr>
        <w:tabs>
          <w:tab w:val="left" w:pos="3052"/>
        </w:tabs>
        <w:spacing w:before="174" w:line="249" w:lineRule="auto"/>
        <w:ind w:left="3052" w:right="858" w:hanging="361"/>
        <w:jc w:val="both"/>
        <w:rPr>
          <w:sz w:val="20"/>
        </w:rPr>
      </w:pPr>
      <w:r>
        <w:rPr>
          <w:sz w:val="20"/>
        </w:rPr>
        <w:t>Augmentation de la capacité de décollage et de départ en mode principal (réduction du temps d'occupation des pistes)</w:t>
      </w:r>
    </w:p>
    <w:p w14:paraId="23F13223" w14:textId="77777777" w:rsidR="00B820BB" w:rsidRDefault="001A4765">
      <w:pPr>
        <w:pStyle w:val="ListParagraph"/>
        <w:numPr>
          <w:ilvl w:val="1"/>
          <w:numId w:val="14"/>
        </w:numPr>
        <w:tabs>
          <w:tab w:val="left" w:pos="3051"/>
        </w:tabs>
        <w:spacing w:before="172"/>
        <w:ind w:left="3051"/>
        <w:rPr>
          <w:sz w:val="20"/>
        </w:rPr>
      </w:pPr>
      <w:r>
        <w:rPr>
          <w:sz w:val="20"/>
        </w:rPr>
        <w:t xml:space="preserve">Augmentation du pavage : +/- 5 000 </w:t>
      </w:r>
      <w:r>
        <w:rPr>
          <w:spacing w:val="-5"/>
          <w:sz w:val="20"/>
        </w:rPr>
        <w:t>m</w:t>
      </w:r>
      <w:r>
        <w:rPr>
          <w:spacing w:val="-5"/>
          <w:sz w:val="20"/>
          <w:vertAlign w:val="superscript"/>
        </w:rPr>
        <w:t>2</w:t>
      </w:r>
    </w:p>
    <w:p w14:paraId="771D3D28" w14:textId="77777777" w:rsidR="00B820BB" w:rsidRDefault="001A4765">
      <w:pPr>
        <w:pStyle w:val="ListParagraph"/>
        <w:numPr>
          <w:ilvl w:val="0"/>
          <w:numId w:val="14"/>
        </w:numPr>
        <w:tabs>
          <w:tab w:val="left" w:pos="1968"/>
        </w:tabs>
        <w:spacing w:before="172"/>
        <w:ind w:left="1968" w:hanging="357"/>
        <w:rPr>
          <w:sz w:val="20"/>
        </w:rPr>
      </w:pPr>
      <w:r>
        <w:rPr>
          <w:sz w:val="20"/>
        </w:rPr>
        <w:t>Voie de circulation de sortie rapide (RET) au sud de la RWY 25R près de la voie de circulation de sor</w:t>
      </w:r>
      <w:r>
        <w:rPr>
          <w:sz w:val="20"/>
        </w:rPr>
        <w:t xml:space="preserve">tie actuelle B9 </w:t>
      </w:r>
      <w:r>
        <w:rPr>
          <w:spacing w:val="-2"/>
          <w:sz w:val="20"/>
        </w:rPr>
        <w:t>(2030)</w:t>
      </w:r>
    </w:p>
    <w:p w14:paraId="37C01C92" w14:textId="77777777" w:rsidR="00B820BB" w:rsidRDefault="001A4765">
      <w:pPr>
        <w:pStyle w:val="ListParagraph"/>
        <w:numPr>
          <w:ilvl w:val="1"/>
          <w:numId w:val="14"/>
        </w:numPr>
        <w:tabs>
          <w:tab w:val="left" w:pos="3051"/>
        </w:tabs>
        <w:spacing w:before="178"/>
        <w:ind w:left="3051"/>
        <w:rPr>
          <w:sz w:val="20"/>
        </w:rPr>
      </w:pPr>
      <w:r>
        <w:rPr>
          <w:sz w:val="20"/>
        </w:rPr>
        <w:t xml:space="preserve">Élargissement de la voie de circulation existante </w:t>
      </w:r>
      <w:r>
        <w:rPr>
          <w:spacing w:val="-5"/>
          <w:sz w:val="20"/>
        </w:rPr>
        <w:t>B9</w:t>
      </w:r>
    </w:p>
    <w:p w14:paraId="6014DC63" w14:textId="77777777" w:rsidR="00B820BB" w:rsidRDefault="001A4765">
      <w:pPr>
        <w:pStyle w:val="ListParagraph"/>
        <w:numPr>
          <w:ilvl w:val="1"/>
          <w:numId w:val="14"/>
        </w:numPr>
        <w:tabs>
          <w:tab w:val="left" w:pos="3051"/>
        </w:tabs>
        <w:spacing w:before="175"/>
        <w:ind w:left="3051"/>
        <w:rPr>
          <w:sz w:val="20"/>
        </w:rPr>
      </w:pPr>
      <w:r>
        <w:rPr>
          <w:sz w:val="20"/>
        </w:rPr>
        <w:t xml:space="preserve">Augmentation de la capacité de la RWY en mode principal (réduction du </w:t>
      </w:r>
      <w:r>
        <w:rPr>
          <w:spacing w:val="-2"/>
          <w:sz w:val="20"/>
        </w:rPr>
        <w:t>temps d'</w:t>
      </w:r>
      <w:r>
        <w:rPr>
          <w:sz w:val="20"/>
        </w:rPr>
        <w:t>occupation de la piste)</w:t>
      </w:r>
    </w:p>
    <w:p w14:paraId="1B57A985" w14:textId="77777777" w:rsidR="00B820BB" w:rsidRDefault="001A4765">
      <w:pPr>
        <w:pStyle w:val="ListParagraph"/>
        <w:numPr>
          <w:ilvl w:val="1"/>
          <w:numId w:val="14"/>
        </w:numPr>
        <w:tabs>
          <w:tab w:val="left" w:pos="3051"/>
        </w:tabs>
        <w:spacing w:before="172"/>
        <w:ind w:left="3051"/>
        <w:rPr>
          <w:sz w:val="20"/>
        </w:rPr>
      </w:pPr>
      <w:r>
        <w:rPr>
          <w:sz w:val="20"/>
        </w:rPr>
        <w:t xml:space="preserve">Augmentation du pavage : +/- 5 000 </w:t>
      </w:r>
      <w:r>
        <w:rPr>
          <w:spacing w:val="-5"/>
          <w:sz w:val="20"/>
        </w:rPr>
        <w:t>m</w:t>
      </w:r>
      <w:r>
        <w:rPr>
          <w:spacing w:val="-5"/>
          <w:sz w:val="20"/>
          <w:vertAlign w:val="superscript"/>
        </w:rPr>
        <w:t>2</w:t>
      </w:r>
    </w:p>
    <w:p w14:paraId="0D0F07D8" w14:textId="77777777" w:rsidR="00B820BB" w:rsidRDefault="001A4765">
      <w:pPr>
        <w:pStyle w:val="ListParagraph"/>
        <w:numPr>
          <w:ilvl w:val="0"/>
          <w:numId w:val="14"/>
        </w:numPr>
        <w:tabs>
          <w:tab w:val="left" w:pos="1968"/>
        </w:tabs>
        <w:spacing w:before="174"/>
        <w:ind w:left="1968" w:hanging="357"/>
        <w:rPr>
          <w:sz w:val="20"/>
        </w:rPr>
      </w:pPr>
      <w:r>
        <w:rPr>
          <w:sz w:val="20"/>
        </w:rPr>
        <w:t>Taxiway November - phase 1 + sous-statio</w:t>
      </w:r>
      <w:r>
        <w:rPr>
          <w:sz w:val="20"/>
        </w:rPr>
        <w:t xml:space="preserve">n + aire de trafic 10 </w:t>
      </w:r>
      <w:r>
        <w:rPr>
          <w:spacing w:val="-2"/>
          <w:sz w:val="20"/>
        </w:rPr>
        <w:t>(2030)</w:t>
      </w:r>
    </w:p>
    <w:p w14:paraId="14ACA99C" w14:textId="77777777" w:rsidR="00B820BB" w:rsidRDefault="001A4765">
      <w:pPr>
        <w:pStyle w:val="ListParagraph"/>
        <w:numPr>
          <w:ilvl w:val="1"/>
          <w:numId w:val="14"/>
        </w:numPr>
        <w:tabs>
          <w:tab w:val="left" w:pos="3052"/>
        </w:tabs>
        <w:spacing w:before="181" w:line="254" w:lineRule="auto"/>
        <w:ind w:left="3052" w:right="856" w:hanging="361"/>
        <w:jc w:val="both"/>
        <w:rPr>
          <w:sz w:val="20"/>
        </w:rPr>
      </w:pPr>
      <w:r>
        <w:rPr>
          <w:sz w:val="20"/>
        </w:rPr>
        <w:t xml:space="preserve">Augmenter la capacité et la sécurité de la piste 25R/07L en réduisant le nombre de traversées de celle-ci (réduit également la charge de travail des </w:t>
      </w:r>
      <w:r>
        <w:rPr>
          <w:spacing w:val="-2"/>
          <w:sz w:val="20"/>
        </w:rPr>
        <w:t>contrôleurs)</w:t>
      </w:r>
    </w:p>
    <w:p w14:paraId="3EF38BBB" w14:textId="77777777" w:rsidR="00B820BB" w:rsidRDefault="001A4765">
      <w:pPr>
        <w:pStyle w:val="ListParagraph"/>
        <w:numPr>
          <w:ilvl w:val="1"/>
          <w:numId w:val="14"/>
        </w:numPr>
        <w:tabs>
          <w:tab w:val="left" w:pos="3051"/>
        </w:tabs>
        <w:spacing w:before="166"/>
        <w:ind w:left="3051"/>
        <w:rPr>
          <w:sz w:val="20"/>
        </w:rPr>
      </w:pPr>
      <w:r>
        <w:rPr>
          <w:sz w:val="20"/>
        </w:rPr>
        <w:t xml:space="preserve">Réduction du temps de roulage des </w:t>
      </w:r>
      <w:r>
        <w:rPr>
          <w:spacing w:val="-2"/>
          <w:sz w:val="20"/>
        </w:rPr>
        <w:t>avions-cargos</w:t>
      </w:r>
    </w:p>
    <w:p w14:paraId="20445868" w14:textId="77777777" w:rsidR="00B820BB" w:rsidRDefault="001A4765">
      <w:pPr>
        <w:pStyle w:val="ListParagraph"/>
        <w:numPr>
          <w:ilvl w:val="1"/>
          <w:numId w:val="14"/>
        </w:numPr>
        <w:tabs>
          <w:tab w:val="left" w:pos="3051"/>
        </w:tabs>
        <w:spacing w:before="174"/>
        <w:ind w:left="3051"/>
        <w:rPr>
          <w:sz w:val="20"/>
        </w:rPr>
      </w:pPr>
      <w:r>
        <w:rPr>
          <w:sz w:val="20"/>
        </w:rPr>
        <w:t>Augmentation du pavage (phase 1 + phase 2 (voi</w:t>
      </w:r>
      <w:r>
        <w:rPr>
          <w:sz w:val="20"/>
        </w:rPr>
        <w:t xml:space="preserve">r 20) + phase 3 (voir 21)) : +/- 208.0000 </w:t>
      </w:r>
      <w:r>
        <w:rPr>
          <w:spacing w:val="-5"/>
          <w:sz w:val="20"/>
        </w:rPr>
        <w:t>m</w:t>
      </w:r>
      <w:r>
        <w:rPr>
          <w:spacing w:val="-5"/>
          <w:sz w:val="20"/>
          <w:vertAlign w:val="superscript"/>
        </w:rPr>
        <w:t>2</w:t>
      </w:r>
    </w:p>
    <w:p w14:paraId="79004E97" w14:textId="77777777" w:rsidR="00B820BB" w:rsidRDefault="001A4765">
      <w:pPr>
        <w:pStyle w:val="ListParagraph"/>
        <w:numPr>
          <w:ilvl w:val="1"/>
          <w:numId w:val="14"/>
        </w:numPr>
        <w:tabs>
          <w:tab w:val="left" w:pos="3051"/>
        </w:tabs>
        <w:spacing w:before="172"/>
        <w:ind w:left="3051"/>
        <w:rPr>
          <w:sz w:val="20"/>
        </w:rPr>
      </w:pPr>
      <w:r>
        <w:rPr>
          <w:sz w:val="20"/>
        </w:rPr>
        <w:t xml:space="preserve">Augmentation de la pose de l'aire de trafic 10 : +/- 11 000 </w:t>
      </w:r>
      <w:r>
        <w:rPr>
          <w:spacing w:val="-5"/>
          <w:sz w:val="20"/>
        </w:rPr>
        <w:t>m</w:t>
      </w:r>
      <w:r>
        <w:rPr>
          <w:spacing w:val="-5"/>
          <w:sz w:val="20"/>
          <w:vertAlign w:val="superscript"/>
        </w:rPr>
        <w:t>2</w:t>
      </w:r>
    </w:p>
    <w:p w14:paraId="1BD3FBA2" w14:textId="77777777" w:rsidR="00B820BB" w:rsidRDefault="00B820BB">
      <w:pPr>
        <w:rPr>
          <w:sz w:val="20"/>
        </w:rPr>
        <w:sectPr w:rsidR="00B820BB">
          <w:pgSz w:w="11910" w:h="16840"/>
          <w:pgMar w:top="1760" w:right="280" w:bottom="1280" w:left="940" w:header="0" w:footer="1095" w:gutter="0"/>
          <w:cols w:space="720"/>
        </w:sectPr>
      </w:pPr>
    </w:p>
    <w:p w14:paraId="2E69243C" w14:textId="77777777" w:rsidR="00B820BB" w:rsidRDefault="001A4765">
      <w:pPr>
        <w:pStyle w:val="ListParagraph"/>
        <w:numPr>
          <w:ilvl w:val="0"/>
          <w:numId w:val="14"/>
        </w:numPr>
        <w:tabs>
          <w:tab w:val="left" w:pos="1968"/>
        </w:tabs>
        <w:spacing w:before="32"/>
        <w:ind w:left="1968" w:hanging="357"/>
        <w:rPr>
          <w:sz w:val="20"/>
        </w:rPr>
      </w:pPr>
      <w:r>
        <w:rPr>
          <w:sz w:val="20"/>
        </w:rPr>
        <w:lastRenderedPageBreak/>
        <w:t xml:space="preserve">Extension de la voie de circulation INNER01 (Ouest) </w:t>
      </w:r>
      <w:r>
        <w:rPr>
          <w:spacing w:val="-10"/>
          <w:sz w:val="20"/>
        </w:rPr>
        <w:t>(</w:t>
      </w:r>
      <w:r>
        <w:rPr>
          <w:spacing w:val="-2"/>
          <w:sz w:val="20"/>
        </w:rPr>
        <w:t>2030)</w:t>
      </w:r>
    </w:p>
    <w:p w14:paraId="129FD5FC" w14:textId="77777777" w:rsidR="00B820BB" w:rsidRDefault="001A4765">
      <w:pPr>
        <w:pStyle w:val="ListParagraph"/>
        <w:numPr>
          <w:ilvl w:val="1"/>
          <w:numId w:val="14"/>
        </w:numPr>
        <w:tabs>
          <w:tab w:val="left" w:pos="3051"/>
        </w:tabs>
        <w:spacing w:before="181"/>
        <w:ind w:left="3051"/>
        <w:rPr>
          <w:sz w:val="20"/>
        </w:rPr>
      </w:pPr>
      <w:r>
        <w:rPr>
          <w:spacing w:val="-2"/>
          <w:sz w:val="20"/>
        </w:rPr>
        <w:t>Réduction des conflits sur les voies de circulation (réduction de la co</w:t>
      </w:r>
      <w:r>
        <w:rPr>
          <w:spacing w:val="-2"/>
          <w:sz w:val="20"/>
        </w:rPr>
        <w:t>mplexité)</w:t>
      </w:r>
    </w:p>
    <w:p w14:paraId="18E0E344" w14:textId="77777777" w:rsidR="00B820BB" w:rsidRDefault="001A4765">
      <w:pPr>
        <w:pStyle w:val="ListParagraph"/>
        <w:numPr>
          <w:ilvl w:val="1"/>
          <w:numId w:val="14"/>
        </w:numPr>
        <w:tabs>
          <w:tab w:val="left" w:pos="3051"/>
        </w:tabs>
        <w:spacing w:before="172"/>
        <w:ind w:left="3051"/>
        <w:rPr>
          <w:sz w:val="20"/>
        </w:rPr>
      </w:pPr>
      <w:r>
        <w:rPr>
          <w:sz w:val="20"/>
        </w:rPr>
        <w:t xml:space="preserve">Nécessaire pour accéder à l'extension de l'aire de trafic 60 (voir aussi les modifications 4, </w:t>
      </w:r>
      <w:r>
        <w:rPr>
          <w:spacing w:val="-5"/>
          <w:sz w:val="20"/>
        </w:rPr>
        <w:t>13)</w:t>
      </w:r>
    </w:p>
    <w:p w14:paraId="067B5C75" w14:textId="77777777" w:rsidR="00B820BB" w:rsidRDefault="001A4765">
      <w:pPr>
        <w:pStyle w:val="ListParagraph"/>
        <w:numPr>
          <w:ilvl w:val="1"/>
          <w:numId w:val="14"/>
        </w:numPr>
        <w:tabs>
          <w:tab w:val="left" w:pos="3052"/>
        </w:tabs>
        <w:spacing w:before="176" w:line="249" w:lineRule="auto"/>
        <w:ind w:left="3052" w:right="852" w:hanging="361"/>
        <w:rPr>
          <w:sz w:val="20"/>
        </w:rPr>
      </w:pPr>
      <w:r>
        <w:rPr>
          <w:sz w:val="20"/>
        </w:rPr>
        <w:t>Capacité du RET B9 (à dégager la piste à grande vitesse lors de l'atterrissage à 25R</w:t>
      </w:r>
      <w:r>
        <w:rPr>
          <w:spacing w:val="-2"/>
          <w:sz w:val="20"/>
        </w:rPr>
        <w:t>)</w:t>
      </w:r>
    </w:p>
    <w:p w14:paraId="4596A32F" w14:textId="77777777" w:rsidR="00B820BB" w:rsidRDefault="001A4765">
      <w:pPr>
        <w:pStyle w:val="ListParagraph"/>
        <w:numPr>
          <w:ilvl w:val="1"/>
          <w:numId w:val="14"/>
        </w:numPr>
        <w:tabs>
          <w:tab w:val="left" w:pos="3051"/>
        </w:tabs>
        <w:spacing w:before="170"/>
        <w:ind w:left="3051"/>
        <w:rPr>
          <w:sz w:val="20"/>
        </w:rPr>
      </w:pPr>
      <w:r>
        <w:rPr>
          <w:sz w:val="20"/>
        </w:rPr>
        <w:t xml:space="preserve">Augmentation de l'asphaltage : +/- 21 000 </w:t>
      </w:r>
      <w:r>
        <w:rPr>
          <w:spacing w:val="-5"/>
          <w:sz w:val="20"/>
        </w:rPr>
        <w:t>m</w:t>
      </w:r>
      <w:r>
        <w:rPr>
          <w:spacing w:val="-5"/>
          <w:sz w:val="20"/>
          <w:vertAlign w:val="superscript"/>
        </w:rPr>
        <w:t>2</w:t>
      </w:r>
    </w:p>
    <w:p w14:paraId="3EFF2222" w14:textId="77777777" w:rsidR="00B820BB" w:rsidRDefault="001A4765">
      <w:pPr>
        <w:pStyle w:val="BodyText"/>
        <w:spacing w:before="3"/>
        <w:ind w:left="0"/>
        <w:rPr>
          <w:sz w:val="12"/>
        </w:rPr>
      </w:pPr>
      <w:r>
        <w:rPr>
          <w:noProof/>
        </w:rPr>
        <w:drawing>
          <wp:anchor distT="0" distB="0" distL="0" distR="0" simplePos="0" relativeHeight="251737600" behindDoc="1" locked="0" layoutInCell="1" allowOverlap="1" wp14:anchorId="07F35D3E" wp14:editId="1E4CD829">
            <wp:simplePos x="0" y="0"/>
            <wp:positionH relativeFrom="page">
              <wp:posOffset>1619885</wp:posOffset>
            </wp:positionH>
            <wp:positionV relativeFrom="paragraph">
              <wp:posOffset>110257</wp:posOffset>
            </wp:positionV>
            <wp:extent cx="4297388" cy="4189190"/>
            <wp:effectExtent l="0" t="0" r="0" b="0"/>
            <wp:wrapTopAndBottom/>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182" cstate="print"/>
                    <a:stretch>
                      <a:fillRect/>
                    </a:stretch>
                  </pic:blipFill>
                  <pic:spPr>
                    <a:xfrm>
                      <a:off x="0" y="0"/>
                      <a:ext cx="4297388" cy="4189190"/>
                    </a:xfrm>
                    <a:prstGeom prst="rect">
                      <a:avLst/>
                    </a:prstGeom>
                  </pic:spPr>
                </pic:pic>
              </a:graphicData>
            </a:graphic>
          </wp:anchor>
        </w:drawing>
      </w:r>
    </w:p>
    <w:p w14:paraId="5CCD46F2" w14:textId="77777777" w:rsidR="00B820BB" w:rsidRDefault="001A4765">
      <w:pPr>
        <w:spacing w:before="168"/>
        <w:ind w:left="1611"/>
        <w:rPr>
          <w:i/>
          <w:sz w:val="18"/>
        </w:rPr>
      </w:pPr>
      <w:r>
        <w:rPr>
          <w:i/>
          <w:color w:val="005B82"/>
          <w:sz w:val="18"/>
        </w:rPr>
        <w:t xml:space="preserve">Figure </w:t>
      </w:r>
      <w:r>
        <w:rPr>
          <w:i/>
          <w:color w:val="005B82"/>
          <w:sz w:val="18"/>
        </w:rPr>
        <w:t xml:space="preserve">2-43 : Visualisation de l'extension du taxiway INNER 01 (source : </w:t>
      </w:r>
      <w:r>
        <w:rPr>
          <w:i/>
          <w:color w:val="005B82"/>
          <w:spacing w:val="-4"/>
          <w:sz w:val="18"/>
        </w:rPr>
        <w:t>BAC)</w:t>
      </w:r>
    </w:p>
    <w:p w14:paraId="4A278E86" w14:textId="77777777" w:rsidR="00B820BB" w:rsidRDefault="001A4765">
      <w:pPr>
        <w:pStyle w:val="ListParagraph"/>
        <w:numPr>
          <w:ilvl w:val="0"/>
          <w:numId w:val="14"/>
        </w:numPr>
        <w:tabs>
          <w:tab w:val="left" w:pos="1968"/>
        </w:tabs>
        <w:spacing w:before="195"/>
        <w:ind w:left="1968" w:hanging="357"/>
        <w:rPr>
          <w:sz w:val="20"/>
        </w:rPr>
      </w:pPr>
      <w:r>
        <w:rPr>
          <w:sz w:val="20"/>
        </w:rPr>
        <w:t xml:space="preserve">Aires d'attente au taxiway Mike </w:t>
      </w:r>
      <w:r>
        <w:rPr>
          <w:spacing w:val="-2"/>
          <w:sz w:val="20"/>
        </w:rPr>
        <w:t>(2030)</w:t>
      </w:r>
    </w:p>
    <w:p w14:paraId="6A9397FF" w14:textId="77777777" w:rsidR="00B820BB" w:rsidRDefault="001A4765">
      <w:pPr>
        <w:pStyle w:val="ListParagraph"/>
        <w:numPr>
          <w:ilvl w:val="1"/>
          <w:numId w:val="14"/>
        </w:numPr>
        <w:tabs>
          <w:tab w:val="left" w:pos="3052"/>
        </w:tabs>
        <w:spacing w:before="183" w:line="249" w:lineRule="auto"/>
        <w:ind w:left="3052" w:right="857" w:hanging="361"/>
        <w:rPr>
          <w:sz w:val="20"/>
        </w:rPr>
      </w:pPr>
      <w:r>
        <w:rPr>
          <w:sz w:val="20"/>
        </w:rPr>
        <w:t>Augmentation de la capacité des voies de circulation et des voies d'évitement et amélioration de l'efficacité opérationnelle en cas de forte afflu</w:t>
      </w:r>
      <w:r>
        <w:rPr>
          <w:sz w:val="20"/>
        </w:rPr>
        <w:t>ence ou de perturbations.</w:t>
      </w:r>
    </w:p>
    <w:p w14:paraId="3B3B125D" w14:textId="77777777" w:rsidR="00B820BB" w:rsidRDefault="001A4765">
      <w:pPr>
        <w:pStyle w:val="ListParagraph"/>
        <w:numPr>
          <w:ilvl w:val="1"/>
          <w:numId w:val="14"/>
        </w:numPr>
        <w:tabs>
          <w:tab w:val="left" w:pos="3052"/>
        </w:tabs>
        <w:spacing w:before="173" w:line="249" w:lineRule="auto"/>
        <w:ind w:left="3052" w:right="857" w:hanging="361"/>
        <w:rPr>
          <w:sz w:val="20"/>
        </w:rPr>
      </w:pPr>
      <w:r>
        <w:rPr>
          <w:sz w:val="20"/>
        </w:rPr>
        <w:t>A utiliser par les avions après le repoussage qui ne sont pas encore prêts pour le départ et par les avions qui n'ont pas de stand disponible à l'arrivée.</w:t>
      </w:r>
    </w:p>
    <w:p w14:paraId="643C55DF" w14:textId="77777777" w:rsidR="00B820BB" w:rsidRDefault="001A4765">
      <w:pPr>
        <w:pStyle w:val="ListParagraph"/>
        <w:numPr>
          <w:ilvl w:val="0"/>
          <w:numId w:val="14"/>
        </w:numPr>
        <w:tabs>
          <w:tab w:val="left" w:pos="1968"/>
        </w:tabs>
        <w:spacing w:before="170"/>
        <w:ind w:left="1968" w:hanging="357"/>
        <w:rPr>
          <w:sz w:val="20"/>
        </w:rPr>
      </w:pPr>
      <w:r>
        <w:rPr>
          <w:sz w:val="20"/>
        </w:rPr>
        <w:t xml:space="preserve">Entrée supplémentaire pour la piste 07R au niveau de la voie de circulation P9 </w:t>
      </w:r>
      <w:r>
        <w:rPr>
          <w:spacing w:val="-2"/>
          <w:sz w:val="20"/>
        </w:rPr>
        <w:t>(2030)</w:t>
      </w:r>
    </w:p>
    <w:p w14:paraId="79B72EEA" w14:textId="77777777" w:rsidR="00B820BB" w:rsidRDefault="001A4765">
      <w:pPr>
        <w:pStyle w:val="ListParagraph"/>
        <w:numPr>
          <w:ilvl w:val="1"/>
          <w:numId w:val="14"/>
        </w:numPr>
        <w:tabs>
          <w:tab w:val="left" w:pos="3052"/>
        </w:tabs>
        <w:spacing w:before="183" w:line="249" w:lineRule="auto"/>
        <w:ind w:left="3052" w:right="853" w:hanging="361"/>
        <w:rPr>
          <w:sz w:val="20"/>
        </w:rPr>
      </w:pPr>
      <w:r>
        <w:rPr>
          <w:sz w:val="20"/>
        </w:rPr>
        <w:t>Alignement supp</w:t>
      </w:r>
      <w:r>
        <w:rPr>
          <w:sz w:val="20"/>
        </w:rPr>
        <w:t>lémentaire pour les gros-porteurs et contournement de l'aire de dégivrage. Augmentation de la capacité de départ en mode alternatif.</w:t>
      </w:r>
    </w:p>
    <w:p w14:paraId="038FBE39" w14:textId="77777777" w:rsidR="00B820BB" w:rsidRDefault="001A4765">
      <w:pPr>
        <w:pStyle w:val="ListParagraph"/>
        <w:numPr>
          <w:ilvl w:val="1"/>
          <w:numId w:val="14"/>
        </w:numPr>
        <w:tabs>
          <w:tab w:val="left" w:pos="3051"/>
        </w:tabs>
        <w:spacing w:before="170"/>
        <w:ind w:left="3051"/>
        <w:rPr>
          <w:sz w:val="20"/>
        </w:rPr>
      </w:pPr>
      <w:r>
        <w:rPr>
          <w:sz w:val="20"/>
        </w:rPr>
        <w:t xml:space="preserve">Augmentation du pavage : +/- 8 000 </w:t>
      </w:r>
      <w:r>
        <w:rPr>
          <w:spacing w:val="-5"/>
          <w:sz w:val="20"/>
        </w:rPr>
        <w:t>m</w:t>
      </w:r>
      <w:r>
        <w:rPr>
          <w:spacing w:val="-5"/>
          <w:sz w:val="20"/>
          <w:vertAlign w:val="superscript"/>
        </w:rPr>
        <w:t>2</w:t>
      </w:r>
    </w:p>
    <w:p w14:paraId="3C8143E2" w14:textId="77777777" w:rsidR="00B820BB" w:rsidRDefault="001A4765">
      <w:pPr>
        <w:pStyle w:val="ListParagraph"/>
        <w:numPr>
          <w:ilvl w:val="0"/>
          <w:numId w:val="14"/>
        </w:numPr>
        <w:tabs>
          <w:tab w:val="left" w:pos="1968"/>
        </w:tabs>
        <w:spacing w:before="172"/>
        <w:ind w:left="1968" w:hanging="357"/>
        <w:rPr>
          <w:sz w:val="20"/>
        </w:rPr>
      </w:pPr>
      <w:r>
        <w:rPr>
          <w:sz w:val="20"/>
        </w:rPr>
        <w:t xml:space="preserve">Taxiway November - phase 2 </w:t>
      </w:r>
      <w:r>
        <w:rPr>
          <w:spacing w:val="-2"/>
          <w:sz w:val="20"/>
        </w:rPr>
        <w:t>(2031)</w:t>
      </w:r>
    </w:p>
    <w:p w14:paraId="46161143" w14:textId="77777777" w:rsidR="00B820BB" w:rsidRDefault="00B820BB">
      <w:pPr>
        <w:rPr>
          <w:sz w:val="20"/>
        </w:rPr>
        <w:sectPr w:rsidR="00B820BB">
          <w:pgSz w:w="11910" w:h="16840"/>
          <w:pgMar w:top="1780" w:right="280" w:bottom="1280" w:left="940" w:header="0" w:footer="1095" w:gutter="0"/>
          <w:cols w:space="720"/>
        </w:sectPr>
      </w:pPr>
    </w:p>
    <w:p w14:paraId="57A12136" w14:textId="77777777" w:rsidR="00B820BB" w:rsidRDefault="001A4765">
      <w:pPr>
        <w:pStyle w:val="ListParagraph"/>
        <w:numPr>
          <w:ilvl w:val="1"/>
          <w:numId w:val="14"/>
        </w:numPr>
        <w:tabs>
          <w:tab w:val="left" w:pos="3051"/>
        </w:tabs>
        <w:spacing w:before="52"/>
        <w:ind w:left="3051"/>
        <w:rPr>
          <w:sz w:val="20"/>
        </w:rPr>
      </w:pPr>
      <w:r>
        <w:rPr>
          <w:sz w:val="20"/>
        </w:rPr>
        <w:lastRenderedPageBreak/>
        <w:t xml:space="preserve">Voir l'amendement </w:t>
      </w:r>
      <w:r>
        <w:rPr>
          <w:spacing w:val="-5"/>
          <w:sz w:val="20"/>
        </w:rPr>
        <w:t>16</w:t>
      </w:r>
    </w:p>
    <w:p w14:paraId="5B8407B5" w14:textId="77777777" w:rsidR="00B820BB" w:rsidRDefault="001A4765">
      <w:pPr>
        <w:pStyle w:val="ListParagraph"/>
        <w:numPr>
          <w:ilvl w:val="0"/>
          <w:numId w:val="14"/>
        </w:numPr>
        <w:tabs>
          <w:tab w:val="left" w:pos="1968"/>
        </w:tabs>
        <w:spacing w:before="174"/>
        <w:ind w:left="1968" w:hanging="357"/>
        <w:rPr>
          <w:sz w:val="20"/>
        </w:rPr>
      </w:pPr>
      <w:r>
        <w:rPr>
          <w:sz w:val="20"/>
        </w:rPr>
        <w:t xml:space="preserve">Taxiway November - phase 3 </w:t>
      </w:r>
      <w:r>
        <w:rPr>
          <w:spacing w:val="-2"/>
          <w:sz w:val="20"/>
        </w:rPr>
        <w:t>(2032)</w:t>
      </w:r>
    </w:p>
    <w:p w14:paraId="73288497" w14:textId="77777777" w:rsidR="00B820BB" w:rsidRDefault="001A4765">
      <w:pPr>
        <w:pStyle w:val="ListParagraph"/>
        <w:numPr>
          <w:ilvl w:val="1"/>
          <w:numId w:val="14"/>
        </w:numPr>
        <w:tabs>
          <w:tab w:val="left" w:pos="3051"/>
        </w:tabs>
        <w:spacing w:before="179"/>
        <w:ind w:left="3051"/>
        <w:rPr>
          <w:sz w:val="20"/>
        </w:rPr>
      </w:pPr>
      <w:r>
        <w:rPr>
          <w:sz w:val="20"/>
        </w:rPr>
        <w:t xml:space="preserve">Voir l'amendement </w:t>
      </w:r>
      <w:r>
        <w:rPr>
          <w:spacing w:val="-5"/>
          <w:sz w:val="20"/>
        </w:rPr>
        <w:t>16</w:t>
      </w:r>
    </w:p>
    <w:p w14:paraId="74738CE3" w14:textId="77777777" w:rsidR="00B820BB" w:rsidRDefault="001A4765">
      <w:pPr>
        <w:pStyle w:val="ListParagraph"/>
        <w:numPr>
          <w:ilvl w:val="0"/>
          <w:numId w:val="14"/>
        </w:numPr>
        <w:tabs>
          <w:tab w:val="left" w:pos="1968"/>
          <w:tab w:val="left" w:pos="1971"/>
        </w:tabs>
        <w:spacing w:before="176" w:line="256" w:lineRule="auto"/>
        <w:ind w:right="851"/>
        <w:rPr>
          <w:sz w:val="20"/>
        </w:rPr>
      </w:pPr>
      <w:r>
        <w:rPr>
          <w:sz w:val="20"/>
        </w:rPr>
        <w:t xml:space="preserve">Reconfiguration des voies de circulation de sortie C4 et C5 en voie de circulation de sortie rapide (RET) pour l'atterrissage sur la piste 25L </w:t>
      </w:r>
      <w:r>
        <w:rPr>
          <w:spacing w:val="-2"/>
          <w:sz w:val="20"/>
        </w:rPr>
        <w:t>(2032)</w:t>
      </w:r>
    </w:p>
    <w:p w14:paraId="0FF0E05F" w14:textId="77777777" w:rsidR="00B820BB" w:rsidRDefault="001A4765">
      <w:pPr>
        <w:pStyle w:val="ListParagraph"/>
        <w:numPr>
          <w:ilvl w:val="1"/>
          <w:numId w:val="14"/>
        </w:numPr>
        <w:tabs>
          <w:tab w:val="left" w:pos="3052"/>
        </w:tabs>
        <w:spacing w:before="164" w:line="254" w:lineRule="auto"/>
        <w:ind w:left="3052" w:right="858" w:hanging="361"/>
        <w:jc w:val="both"/>
        <w:rPr>
          <w:sz w:val="20"/>
        </w:rPr>
      </w:pPr>
      <w:r>
        <w:rPr>
          <w:sz w:val="20"/>
        </w:rPr>
        <w:t>Augmentation de la capacité d'arrivée en mode princ</w:t>
      </w:r>
      <w:r>
        <w:rPr>
          <w:sz w:val="20"/>
        </w:rPr>
        <w:t xml:space="preserve">ipal : les avions peuvent quitter la piste plus rapidement (à une vitesse plus élevée). Permet de </w:t>
      </w:r>
      <w:r>
        <w:rPr>
          <w:spacing w:val="-2"/>
          <w:sz w:val="20"/>
        </w:rPr>
        <w:t xml:space="preserve">réduire la </w:t>
      </w:r>
      <w:r>
        <w:rPr>
          <w:sz w:val="20"/>
        </w:rPr>
        <w:t>distance de séparation.</w:t>
      </w:r>
    </w:p>
    <w:p w14:paraId="26DC5263" w14:textId="77777777" w:rsidR="00B820BB" w:rsidRDefault="001A4765">
      <w:pPr>
        <w:pStyle w:val="ListParagraph"/>
        <w:numPr>
          <w:ilvl w:val="1"/>
          <w:numId w:val="14"/>
        </w:numPr>
        <w:tabs>
          <w:tab w:val="left" w:pos="3051"/>
        </w:tabs>
        <w:spacing w:before="166"/>
        <w:ind w:left="3051"/>
        <w:rPr>
          <w:sz w:val="20"/>
        </w:rPr>
      </w:pPr>
      <w:r>
        <w:rPr>
          <w:sz w:val="20"/>
        </w:rPr>
        <w:t xml:space="preserve">Augmentation du revêtement C4 : +/- 4 000 </w:t>
      </w:r>
      <w:r>
        <w:rPr>
          <w:spacing w:val="-5"/>
          <w:sz w:val="20"/>
        </w:rPr>
        <w:t>m</w:t>
      </w:r>
      <w:r>
        <w:rPr>
          <w:spacing w:val="-5"/>
          <w:sz w:val="20"/>
          <w:vertAlign w:val="superscript"/>
        </w:rPr>
        <w:t>2</w:t>
      </w:r>
    </w:p>
    <w:p w14:paraId="6D516A71" w14:textId="77777777" w:rsidR="00B820BB" w:rsidRDefault="001A4765">
      <w:pPr>
        <w:pStyle w:val="ListParagraph"/>
        <w:numPr>
          <w:ilvl w:val="1"/>
          <w:numId w:val="14"/>
        </w:numPr>
        <w:tabs>
          <w:tab w:val="left" w:pos="3051"/>
        </w:tabs>
        <w:spacing w:before="171"/>
        <w:ind w:left="3051"/>
        <w:rPr>
          <w:sz w:val="20"/>
        </w:rPr>
      </w:pPr>
      <w:r>
        <w:rPr>
          <w:sz w:val="20"/>
        </w:rPr>
        <w:t xml:space="preserve">Augmentation de la pose C5 : +/- 5 000 </w:t>
      </w:r>
      <w:r>
        <w:rPr>
          <w:spacing w:val="-5"/>
          <w:sz w:val="20"/>
        </w:rPr>
        <w:t>m</w:t>
      </w:r>
      <w:r>
        <w:rPr>
          <w:spacing w:val="-5"/>
          <w:sz w:val="20"/>
          <w:vertAlign w:val="superscript"/>
        </w:rPr>
        <w:t>2</w:t>
      </w:r>
    </w:p>
    <w:p w14:paraId="676D6004" w14:textId="77777777" w:rsidR="00B820BB" w:rsidRDefault="001A4765">
      <w:pPr>
        <w:pStyle w:val="BodyText"/>
        <w:spacing w:before="5"/>
        <w:ind w:left="0"/>
        <w:rPr>
          <w:sz w:val="12"/>
        </w:rPr>
      </w:pPr>
      <w:r>
        <w:rPr>
          <w:noProof/>
        </w:rPr>
        <w:drawing>
          <wp:anchor distT="0" distB="0" distL="0" distR="0" simplePos="0" relativeHeight="251738624" behindDoc="1" locked="0" layoutInCell="1" allowOverlap="1" wp14:anchorId="050D5F0F" wp14:editId="6D0484D5">
            <wp:simplePos x="0" y="0"/>
            <wp:positionH relativeFrom="page">
              <wp:posOffset>1619885</wp:posOffset>
            </wp:positionH>
            <wp:positionV relativeFrom="paragraph">
              <wp:posOffset>111461</wp:posOffset>
            </wp:positionV>
            <wp:extent cx="3486411" cy="3390900"/>
            <wp:effectExtent l="0" t="0" r="0" b="0"/>
            <wp:wrapTopAndBottom/>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183" cstate="print"/>
                    <a:stretch>
                      <a:fillRect/>
                    </a:stretch>
                  </pic:blipFill>
                  <pic:spPr>
                    <a:xfrm>
                      <a:off x="0" y="0"/>
                      <a:ext cx="3486411" cy="3390900"/>
                    </a:xfrm>
                    <a:prstGeom prst="rect">
                      <a:avLst/>
                    </a:prstGeom>
                  </pic:spPr>
                </pic:pic>
              </a:graphicData>
            </a:graphic>
          </wp:anchor>
        </w:drawing>
      </w:r>
    </w:p>
    <w:p w14:paraId="6A097A1A" w14:textId="77777777" w:rsidR="00B820BB" w:rsidRDefault="001A4765">
      <w:pPr>
        <w:spacing w:before="183"/>
        <w:ind w:left="1611"/>
        <w:rPr>
          <w:i/>
          <w:sz w:val="18"/>
        </w:rPr>
      </w:pPr>
      <w:r>
        <w:rPr>
          <w:i/>
          <w:color w:val="005B82"/>
          <w:sz w:val="18"/>
        </w:rPr>
        <w:t>Figure 2-44 : Visualisation RET C4</w:t>
      </w:r>
      <w:r>
        <w:rPr>
          <w:i/>
          <w:color w:val="005B82"/>
          <w:sz w:val="18"/>
        </w:rPr>
        <w:t xml:space="preserve"> et C5 (source : </w:t>
      </w:r>
      <w:r>
        <w:rPr>
          <w:i/>
          <w:color w:val="005B82"/>
          <w:spacing w:val="-4"/>
          <w:sz w:val="18"/>
        </w:rPr>
        <w:t>BAC)</w:t>
      </w:r>
    </w:p>
    <w:p w14:paraId="089E32EE" w14:textId="77777777" w:rsidR="00B820BB" w:rsidRDefault="001A4765">
      <w:pPr>
        <w:pStyle w:val="ListParagraph"/>
        <w:numPr>
          <w:ilvl w:val="0"/>
          <w:numId w:val="14"/>
        </w:numPr>
        <w:tabs>
          <w:tab w:val="left" w:pos="1968"/>
        </w:tabs>
        <w:spacing w:before="195"/>
        <w:ind w:left="1968" w:hanging="357"/>
        <w:rPr>
          <w:sz w:val="20"/>
        </w:rPr>
      </w:pPr>
      <w:r>
        <w:rPr>
          <w:sz w:val="20"/>
        </w:rPr>
        <w:t xml:space="preserve">Plate-forme de dégivrage 07R </w:t>
      </w:r>
      <w:r>
        <w:rPr>
          <w:spacing w:val="-2"/>
          <w:sz w:val="20"/>
        </w:rPr>
        <w:t>(2032)</w:t>
      </w:r>
    </w:p>
    <w:p w14:paraId="38149520" w14:textId="77777777" w:rsidR="00B820BB" w:rsidRDefault="001A4765">
      <w:pPr>
        <w:pStyle w:val="ListParagraph"/>
        <w:numPr>
          <w:ilvl w:val="1"/>
          <w:numId w:val="14"/>
        </w:numPr>
        <w:tabs>
          <w:tab w:val="left" w:pos="3052"/>
        </w:tabs>
        <w:spacing w:before="183" w:line="249" w:lineRule="auto"/>
        <w:ind w:left="3052" w:right="857" w:hanging="361"/>
        <w:jc w:val="both"/>
        <w:rPr>
          <w:sz w:val="20"/>
        </w:rPr>
      </w:pPr>
      <w:r>
        <w:rPr>
          <w:sz w:val="20"/>
        </w:rPr>
        <w:t>Augmente la capacité de déglaçage en mode alternatif, réduisant ainsi les délais</w:t>
      </w:r>
      <w:r>
        <w:rPr>
          <w:spacing w:val="-2"/>
          <w:sz w:val="20"/>
        </w:rPr>
        <w:t>.</w:t>
      </w:r>
    </w:p>
    <w:p w14:paraId="08A9BD1A" w14:textId="77777777" w:rsidR="00B820BB" w:rsidRDefault="001A4765">
      <w:pPr>
        <w:pStyle w:val="ListParagraph"/>
        <w:numPr>
          <w:ilvl w:val="1"/>
          <w:numId w:val="14"/>
        </w:numPr>
        <w:tabs>
          <w:tab w:val="left" w:pos="3051"/>
        </w:tabs>
        <w:spacing w:before="170"/>
        <w:ind w:left="3051"/>
        <w:rPr>
          <w:sz w:val="20"/>
        </w:rPr>
      </w:pPr>
      <w:r>
        <w:rPr>
          <w:sz w:val="20"/>
        </w:rPr>
        <w:t xml:space="preserve">Augmentation du pavage : +/- 15 000 </w:t>
      </w:r>
      <w:r>
        <w:rPr>
          <w:spacing w:val="-5"/>
          <w:sz w:val="20"/>
        </w:rPr>
        <w:t>m</w:t>
      </w:r>
      <w:r>
        <w:rPr>
          <w:spacing w:val="-5"/>
          <w:sz w:val="20"/>
          <w:vertAlign w:val="superscript"/>
        </w:rPr>
        <w:t>2</w:t>
      </w:r>
    </w:p>
    <w:p w14:paraId="72C84511" w14:textId="77777777" w:rsidR="00B820BB" w:rsidRDefault="00B820BB">
      <w:pPr>
        <w:rPr>
          <w:sz w:val="20"/>
        </w:rPr>
        <w:sectPr w:rsidR="00B820BB">
          <w:pgSz w:w="11910" w:h="16840"/>
          <w:pgMar w:top="1760" w:right="280" w:bottom="1280" w:left="940" w:header="0" w:footer="1095" w:gutter="0"/>
          <w:cols w:space="720"/>
        </w:sectPr>
      </w:pPr>
    </w:p>
    <w:p w14:paraId="080E86FA" w14:textId="77777777" w:rsidR="00B820BB" w:rsidRDefault="001A4765">
      <w:pPr>
        <w:pStyle w:val="BodyText"/>
      </w:pPr>
      <w:r>
        <w:rPr>
          <w:noProof/>
        </w:rPr>
        <w:lastRenderedPageBreak/>
        <w:drawing>
          <wp:inline distT="0" distB="0" distL="0" distR="0" wp14:anchorId="6168DD08" wp14:editId="0EF46D47">
            <wp:extent cx="4522455" cy="2767203"/>
            <wp:effectExtent l="0" t="0" r="0" b="0"/>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184" cstate="print"/>
                    <a:stretch>
                      <a:fillRect/>
                    </a:stretch>
                  </pic:blipFill>
                  <pic:spPr>
                    <a:xfrm>
                      <a:off x="0" y="0"/>
                      <a:ext cx="4522455" cy="2767203"/>
                    </a:xfrm>
                    <a:prstGeom prst="rect">
                      <a:avLst/>
                    </a:prstGeom>
                  </pic:spPr>
                </pic:pic>
              </a:graphicData>
            </a:graphic>
          </wp:inline>
        </w:drawing>
      </w:r>
    </w:p>
    <w:p w14:paraId="305CEA94" w14:textId="77777777" w:rsidR="00B820BB" w:rsidRDefault="001A4765">
      <w:pPr>
        <w:spacing w:before="171"/>
        <w:ind w:left="1611"/>
        <w:rPr>
          <w:i/>
          <w:sz w:val="18"/>
        </w:rPr>
      </w:pPr>
      <w:r>
        <w:rPr>
          <w:i/>
          <w:color w:val="005B82"/>
          <w:sz w:val="18"/>
        </w:rPr>
        <w:t xml:space="preserve">Figure 2-45 : Visualisation de la </w:t>
      </w:r>
      <w:r>
        <w:rPr>
          <w:i/>
          <w:color w:val="005B82"/>
          <w:sz w:val="18"/>
        </w:rPr>
        <w:t xml:space="preserve">plate-forme de dégivrage 07R (source : </w:t>
      </w:r>
      <w:r>
        <w:rPr>
          <w:i/>
          <w:color w:val="005B82"/>
          <w:spacing w:val="-4"/>
          <w:sz w:val="18"/>
        </w:rPr>
        <w:t>BAC)</w:t>
      </w:r>
    </w:p>
    <w:p w14:paraId="77A00DB9" w14:textId="77777777" w:rsidR="00B820BB" w:rsidRDefault="001A4765">
      <w:pPr>
        <w:pStyle w:val="ListParagraph"/>
        <w:numPr>
          <w:ilvl w:val="0"/>
          <w:numId w:val="14"/>
        </w:numPr>
        <w:tabs>
          <w:tab w:val="left" w:pos="1968"/>
        </w:tabs>
        <w:spacing w:before="198"/>
        <w:ind w:left="1968" w:hanging="357"/>
        <w:rPr>
          <w:sz w:val="20"/>
        </w:rPr>
      </w:pPr>
      <w:r>
        <w:rPr>
          <w:spacing w:val="-2"/>
          <w:sz w:val="20"/>
        </w:rPr>
        <w:t>Remplacement de la chaufferie principale de l'aéroport</w:t>
      </w:r>
    </w:p>
    <w:p w14:paraId="523B69DE" w14:textId="77777777" w:rsidR="00B820BB" w:rsidRDefault="001A4765">
      <w:pPr>
        <w:pStyle w:val="ListParagraph"/>
        <w:numPr>
          <w:ilvl w:val="1"/>
          <w:numId w:val="14"/>
        </w:numPr>
        <w:tabs>
          <w:tab w:val="left" w:pos="2331"/>
        </w:tabs>
        <w:spacing w:before="180" w:line="256" w:lineRule="auto"/>
        <w:ind w:left="2331" w:right="850"/>
        <w:jc w:val="both"/>
        <w:rPr>
          <w:sz w:val="20"/>
        </w:rPr>
      </w:pPr>
      <w:r>
        <w:rPr>
          <w:sz w:val="20"/>
        </w:rPr>
        <w:t>Si tout se passe comme prévu, la construction d'une nouvelle chaufferie centrale principale, qui utilisera exclusivement des pompes à chaleur et sera donc 10</w:t>
      </w:r>
      <w:r>
        <w:rPr>
          <w:sz w:val="20"/>
        </w:rPr>
        <w:t>0 % sans énergie fossile, débutera fin 2024. À la mi-2026, cette nouvelle chaufferie remplacera la chaufferie existante composée de 5 chaudières à gaz et de 2 centrales de cogénération au gaz. La chaufferie principale alimente un réseau de chaleur auquel s</w:t>
      </w:r>
      <w:r>
        <w:rPr>
          <w:sz w:val="20"/>
        </w:rPr>
        <w:t>ont raccordés de nombreux bâtiments, dont les aérogares et les jetées, ainsi que des hangars d'aviation et des immeubles de bureaux. La mise en service du nouveau système de chauffage est prévue pour l'été 2026. Ultérieurement, la chaufferie centrale de la</w:t>
      </w:r>
      <w:r>
        <w:rPr>
          <w:sz w:val="20"/>
        </w:rPr>
        <w:t xml:space="preserve"> zone de fret sera également remplacée par une solution 100 % sans énergie fossile.</w:t>
      </w:r>
    </w:p>
    <w:p w14:paraId="4C5946A2" w14:textId="77777777" w:rsidR="00B820BB" w:rsidRDefault="001A4765">
      <w:pPr>
        <w:pStyle w:val="ListParagraph"/>
        <w:numPr>
          <w:ilvl w:val="1"/>
          <w:numId w:val="14"/>
        </w:numPr>
        <w:tabs>
          <w:tab w:val="left" w:pos="2330"/>
        </w:tabs>
        <w:spacing w:before="173"/>
        <w:ind w:left="2330" w:hanging="359"/>
        <w:rPr>
          <w:sz w:val="20"/>
        </w:rPr>
      </w:pPr>
      <w:r>
        <w:rPr>
          <w:sz w:val="20"/>
        </w:rPr>
        <w:t xml:space="preserve">Cette zone est déjà entièrement pavée. Il n'y a pas de </w:t>
      </w:r>
      <w:r>
        <w:rPr>
          <w:spacing w:val="-2"/>
          <w:sz w:val="20"/>
        </w:rPr>
        <w:t xml:space="preserve">pavage </w:t>
      </w:r>
      <w:r>
        <w:rPr>
          <w:sz w:val="20"/>
        </w:rPr>
        <w:t>supplémentaire.</w:t>
      </w:r>
    </w:p>
    <w:p w14:paraId="17F79EA7" w14:textId="77777777" w:rsidR="00B820BB" w:rsidRDefault="001A4765">
      <w:pPr>
        <w:pStyle w:val="ListParagraph"/>
        <w:numPr>
          <w:ilvl w:val="0"/>
          <w:numId w:val="14"/>
        </w:numPr>
        <w:tabs>
          <w:tab w:val="left" w:pos="1968"/>
        </w:tabs>
        <w:spacing w:before="172"/>
        <w:ind w:left="1968" w:hanging="357"/>
        <w:rPr>
          <w:sz w:val="20"/>
        </w:rPr>
      </w:pPr>
      <w:r>
        <w:rPr>
          <w:sz w:val="20"/>
        </w:rPr>
        <w:t xml:space="preserve">Extension de la jetée B - activités de douane et de contrôle </w:t>
      </w:r>
      <w:r>
        <w:rPr>
          <w:spacing w:val="-2"/>
          <w:sz w:val="20"/>
        </w:rPr>
        <w:t>(2027)</w:t>
      </w:r>
    </w:p>
    <w:p w14:paraId="118E326E" w14:textId="77777777" w:rsidR="00B820BB" w:rsidRDefault="001A4765">
      <w:pPr>
        <w:pStyle w:val="ListParagraph"/>
        <w:numPr>
          <w:ilvl w:val="1"/>
          <w:numId w:val="14"/>
        </w:numPr>
        <w:tabs>
          <w:tab w:val="left" w:pos="2331"/>
        </w:tabs>
        <w:spacing w:before="183" w:line="252" w:lineRule="auto"/>
        <w:ind w:left="2331" w:right="850"/>
        <w:jc w:val="both"/>
        <w:rPr>
          <w:sz w:val="20"/>
        </w:rPr>
      </w:pPr>
      <w:r>
        <w:rPr>
          <w:sz w:val="20"/>
        </w:rPr>
        <w:t>Cette intervention d'optim</w:t>
      </w:r>
      <w:r>
        <w:rPr>
          <w:sz w:val="20"/>
        </w:rPr>
        <w:t>isation est située à la jonction de la jetée B et du terminal principal. La structure a une surface au sol de 3 000 m</w:t>
      </w:r>
      <w:r>
        <w:rPr>
          <w:sz w:val="20"/>
          <w:vertAlign w:val="superscript"/>
        </w:rPr>
        <w:t>2</w:t>
      </w:r>
      <w:r>
        <w:rPr>
          <w:sz w:val="20"/>
        </w:rPr>
        <w:t xml:space="preserve"> et contient</w:t>
      </w:r>
    </w:p>
    <w:p w14:paraId="17315D90" w14:textId="77777777" w:rsidR="00B820BB" w:rsidRDefault="001A4765">
      <w:pPr>
        <w:pStyle w:val="BodyText"/>
        <w:spacing w:before="6" w:line="259" w:lineRule="auto"/>
        <w:ind w:left="2331" w:right="855"/>
        <w:jc w:val="both"/>
      </w:pPr>
      <w:r>
        <w:t>2 étages (un étage pour les passagers au départ + les passagers en transfert, un étage pour les passagers à l'arrivée + les passagers en transfert). L'expansion vise à fournir plus d'espace pour les activités de douane et de contrôle. Il y aura également u</w:t>
      </w:r>
      <w:r>
        <w:t>ne expansion limitée des installations de restauration et de vente au détail.</w:t>
      </w:r>
    </w:p>
    <w:p w14:paraId="5BDF083F" w14:textId="77777777" w:rsidR="00B820BB" w:rsidRDefault="001A4765">
      <w:pPr>
        <w:pStyle w:val="ListParagraph"/>
        <w:numPr>
          <w:ilvl w:val="1"/>
          <w:numId w:val="14"/>
        </w:numPr>
        <w:tabs>
          <w:tab w:val="left" w:pos="2330"/>
        </w:tabs>
        <w:spacing w:before="158"/>
        <w:ind w:left="2330" w:hanging="359"/>
        <w:rPr>
          <w:sz w:val="20"/>
        </w:rPr>
      </w:pPr>
      <w:r>
        <w:rPr>
          <w:sz w:val="20"/>
        </w:rPr>
        <w:t xml:space="preserve">Cette zone est déjà entièrement pavée. Il n'y a pas de </w:t>
      </w:r>
      <w:r>
        <w:rPr>
          <w:spacing w:val="-2"/>
          <w:sz w:val="20"/>
        </w:rPr>
        <w:t xml:space="preserve">pavage </w:t>
      </w:r>
      <w:r>
        <w:rPr>
          <w:sz w:val="20"/>
        </w:rPr>
        <w:t>supplémentaire.</w:t>
      </w:r>
    </w:p>
    <w:p w14:paraId="164C35CD" w14:textId="77777777" w:rsidR="00B820BB" w:rsidRDefault="001A4765">
      <w:pPr>
        <w:pStyle w:val="BodyText"/>
        <w:spacing w:before="176" w:line="254" w:lineRule="auto"/>
        <w:ind w:right="822"/>
      </w:pPr>
      <w:r>
        <w:t xml:space="preserve">Ces interventions d'optimisation feront également partie du champ d'application de l'étude d'impact </w:t>
      </w:r>
      <w:r>
        <w:t>(voir PARTIE 2 - Analyse et évaluation d'impact).</w:t>
      </w:r>
    </w:p>
    <w:p w14:paraId="04B8B5F2" w14:textId="77777777" w:rsidR="00B820BB" w:rsidRDefault="00B820BB">
      <w:pPr>
        <w:pStyle w:val="BodyText"/>
        <w:spacing w:before="5"/>
        <w:ind w:left="0"/>
      </w:pPr>
    </w:p>
    <w:p w14:paraId="3D28A86E" w14:textId="77777777" w:rsidR="00B820BB" w:rsidRDefault="001A4765">
      <w:pPr>
        <w:pStyle w:val="Heading3"/>
        <w:jc w:val="both"/>
      </w:pPr>
      <w:r>
        <w:rPr>
          <w:noProof/>
        </w:rPr>
        <w:drawing>
          <wp:anchor distT="0" distB="0" distL="0" distR="0" simplePos="0" relativeHeight="251660800" behindDoc="0" locked="0" layoutInCell="1" allowOverlap="1" wp14:anchorId="5210E973" wp14:editId="6DD8C481">
            <wp:simplePos x="0" y="0"/>
            <wp:positionH relativeFrom="page">
              <wp:posOffset>943426</wp:posOffset>
            </wp:positionH>
            <wp:positionV relativeFrom="paragraph">
              <wp:posOffset>39074</wp:posOffset>
            </wp:positionV>
            <wp:extent cx="246055" cy="84461"/>
            <wp:effectExtent l="0" t="0" r="0" b="0"/>
            <wp:wrapNone/>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185" cstate="print"/>
                    <a:stretch>
                      <a:fillRect/>
                    </a:stretch>
                  </pic:blipFill>
                  <pic:spPr>
                    <a:xfrm>
                      <a:off x="0" y="0"/>
                      <a:ext cx="246055" cy="84461"/>
                    </a:xfrm>
                    <a:prstGeom prst="rect">
                      <a:avLst/>
                    </a:prstGeom>
                  </pic:spPr>
                </pic:pic>
              </a:graphicData>
            </a:graphic>
          </wp:anchor>
        </w:drawing>
      </w:r>
      <w:bookmarkStart w:id="45" w:name="_bookmark45"/>
      <w:bookmarkEnd w:id="45"/>
      <w:r>
        <w:rPr>
          <w:color w:val="005B82"/>
        </w:rPr>
        <w:t xml:space="preserve">Projet d'infrastructure "Airport Business District" - phase </w:t>
      </w:r>
      <w:r>
        <w:rPr>
          <w:color w:val="005B82"/>
          <w:spacing w:val="-10"/>
        </w:rPr>
        <w:t>1</w:t>
      </w:r>
    </w:p>
    <w:p w14:paraId="5BD2618C" w14:textId="77777777" w:rsidR="00B820BB" w:rsidRDefault="001A4765">
      <w:pPr>
        <w:pStyle w:val="BodyText"/>
        <w:spacing w:before="140" w:line="256" w:lineRule="auto"/>
        <w:ind w:right="852"/>
        <w:jc w:val="both"/>
      </w:pPr>
      <w:r>
        <w:t>L'opérateur aéroportuaire Brussels Airport Company NV (BAC) souhaite réaliser la phase 1 d'un nouveau centre économique terrestre à l'aéroport</w:t>
      </w:r>
      <w:r>
        <w:t xml:space="preserve"> avec le projet " Airport Business District " : l'Airport Business District (ABD). La phase 1 de l'ABD est planifiée de la conception à la réalisation entre 2020 et 2027 et comprend spécifiquement le programme suivant :</w:t>
      </w:r>
    </w:p>
    <w:p w14:paraId="30F50CAE" w14:textId="77777777" w:rsidR="00B820BB" w:rsidRDefault="00B820BB">
      <w:pPr>
        <w:spacing w:line="256" w:lineRule="auto"/>
        <w:jc w:val="both"/>
        <w:sectPr w:rsidR="00B820BB">
          <w:pgSz w:w="11910" w:h="16840"/>
          <w:pgMar w:top="1820" w:right="280" w:bottom="1280" w:left="940" w:header="0" w:footer="1095" w:gutter="0"/>
          <w:cols w:space="720"/>
        </w:sectPr>
      </w:pPr>
    </w:p>
    <w:p w14:paraId="43F43A5D" w14:textId="77777777" w:rsidR="00B820BB" w:rsidRDefault="001A4765">
      <w:pPr>
        <w:spacing w:before="34"/>
        <w:ind w:left="1611"/>
        <w:rPr>
          <w:i/>
          <w:sz w:val="18"/>
        </w:rPr>
      </w:pPr>
      <w:r>
        <w:rPr>
          <w:i/>
          <w:color w:val="005B82"/>
          <w:sz w:val="18"/>
        </w:rPr>
        <w:lastRenderedPageBreak/>
        <w:t>Tableau 2-8 : Prog</w:t>
      </w:r>
      <w:r>
        <w:rPr>
          <w:i/>
          <w:color w:val="005B82"/>
          <w:sz w:val="18"/>
        </w:rPr>
        <w:t xml:space="preserve">ramme ABD Phase 1 (2020-2027) avec </w:t>
      </w:r>
      <w:r>
        <w:rPr>
          <w:i/>
          <w:color w:val="005B82"/>
          <w:spacing w:val="-2"/>
          <w:sz w:val="18"/>
        </w:rPr>
        <w:t xml:space="preserve">zones </w:t>
      </w:r>
      <w:r>
        <w:rPr>
          <w:i/>
          <w:color w:val="005B82"/>
          <w:sz w:val="18"/>
        </w:rPr>
        <w:t>indicatives</w:t>
      </w:r>
    </w:p>
    <w:p w14:paraId="0B6FE2BF" w14:textId="77777777" w:rsidR="00B820BB" w:rsidRDefault="00B820BB">
      <w:pPr>
        <w:pStyle w:val="BodyText"/>
        <w:spacing w:before="4"/>
        <w:ind w:left="0"/>
        <w:rPr>
          <w:i/>
          <w:sz w:val="16"/>
        </w:rPr>
      </w:pPr>
    </w:p>
    <w:tbl>
      <w:tblPr>
        <w:tblW w:w="0" w:type="auto"/>
        <w:tblInd w:w="1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7365"/>
      </w:tblGrid>
      <w:tr w:rsidR="00B820BB" w14:paraId="312348FD" w14:textId="77777777">
        <w:trPr>
          <w:trHeight w:val="390"/>
        </w:trPr>
        <w:tc>
          <w:tcPr>
            <w:tcW w:w="1697" w:type="dxa"/>
            <w:vMerge w:val="restart"/>
          </w:tcPr>
          <w:p w14:paraId="5E5A6E82" w14:textId="77777777" w:rsidR="00B820BB" w:rsidRDefault="001A4765">
            <w:pPr>
              <w:pStyle w:val="TableParagraph"/>
              <w:spacing w:before="111"/>
              <w:ind w:left="165"/>
              <w:rPr>
                <w:b/>
                <w:sz w:val="18"/>
              </w:rPr>
            </w:pPr>
            <w:r>
              <w:rPr>
                <w:b/>
                <w:sz w:val="18"/>
              </w:rPr>
              <w:t xml:space="preserve">Z1 </w:t>
            </w:r>
            <w:r>
              <w:rPr>
                <w:b/>
                <w:spacing w:val="-5"/>
                <w:sz w:val="18"/>
              </w:rPr>
              <w:t>ABD</w:t>
            </w:r>
          </w:p>
        </w:tc>
        <w:tc>
          <w:tcPr>
            <w:tcW w:w="7365" w:type="dxa"/>
          </w:tcPr>
          <w:p w14:paraId="4E4E691C" w14:textId="77777777" w:rsidR="00B820BB" w:rsidRDefault="001A4765">
            <w:pPr>
              <w:pStyle w:val="TableParagraph"/>
              <w:spacing w:before="111"/>
              <w:ind w:left="165"/>
              <w:rPr>
                <w:sz w:val="18"/>
              </w:rPr>
            </w:pPr>
            <w:r>
              <w:rPr>
                <w:sz w:val="18"/>
              </w:rPr>
              <w:t xml:space="preserve">Immeuble de bureaux (+/- 27 000 </w:t>
            </w:r>
            <w:r>
              <w:rPr>
                <w:position w:val="5"/>
                <w:sz w:val="12"/>
              </w:rPr>
              <w:t>m2</w:t>
            </w:r>
            <w:r>
              <w:rPr>
                <w:sz w:val="18"/>
              </w:rPr>
              <w:t xml:space="preserve">) avec commerces de détail et </w:t>
            </w:r>
            <w:r>
              <w:rPr>
                <w:spacing w:val="-2"/>
                <w:sz w:val="18"/>
              </w:rPr>
              <w:t>parking</w:t>
            </w:r>
            <w:r>
              <w:rPr>
                <w:sz w:val="18"/>
              </w:rPr>
              <w:t>.</w:t>
            </w:r>
          </w:p>
        </w:tc>
      </w:tr>
      <w:tr w:rsidR="00B820BB" w14:paraId="7304C98B" w14:textId="77777777">
        <w:trPr>
          <w:trHeight w:val="390"/>
        </w:trPr>
        <w:tc>
          <w:tcPr>
            <w:tcW w:w="1697" w:type="dxa"/>
            <w:vMerge/>
            <w:tcBorders>
              <w:top w:val="nil"/>
            </w:tcBorders>
          </w:tcPr>
          <w:p w14:paraId="31B3E861" w14:textId="77777777" w:rsidR="00B820BB" w:rsidRDefault="00B820BB">
            <w:pPr>
              <w:rPr>
                <w:sz w:val="2"/>
                <w:szCs w:val="2"/>
              </w:rPr>
            </w:pPr>
          </w:p>
        </w:tc>
        <w:tc>
          <w:tcPr>
            <w:tcW w:w="7365" w:type="dxa"/>
          </w:tcPr>
          <w:p w14:paraId="5DE69C3D" w14:textId="77777777" w:rsidR="00B820BB" w:rsidRDefault="001A4765">
            <w:pPr>
              <w:pStyle w:val="TableParagraph"/>
              <w:spacing w:before="111"/>
              <w:ind w:left="165"/>
              <w:rPr>
                <w:sz w:val="18"/>
              </w:rPr>
            </w:pPr>
            <w:r>
              <w:rPr>
                <w:sz w:val="18"/>
              </w:rPr>
              <w:t xml:space="preserve">Bâtiment hôtelier (+/- 16.000 </w:t>
            </w:r>
            <w:r>
              <w:rPr>
                <w:position w:val="5"/>
                <w:sz w:val="12"/>
              </w:rPr>
              <w:t>m2</w:t>
            </w:r>
            <w:r>
              <w:rPr>
                <w:sz w:val="18"/>
              </w:rPr>
              <w:t xml:space="preserve">) avec 250 chambres de segment supérieur (4/5*) et </w:t>
            </w:r>
            <w:r>
              <w:rPr>
                <w:spacing w:val="-2"/>
                <w:sz w:val="18"/>
              </w:rPr>
              <w:t>parking</w:t>
            </w:r>
          </w:p>
        </w:tc>
      </w:tr>
      <w:tr w:rsidR="00B820BB" w14:paraId="449752D6" w14:textId="77777777">
        <w:trPr>
          <w:trHeight w:val="659"/>
        </w:trPr>
        <w:tc>
          <w:tcPr>
            <w:tcW w:w="1697" w:type="dxa"/>
            <w:vMerge/>
            <w:tcBorders>
              <w:top w:val="nil"/>
            </w:tcBorders>
          </w:tcPr>
          <w:p w14:paraId="19B4BD3A" w14:textId="77777777" w:rsidR="00B820BB" w:rsidRDefault="00B820BB">
            <w:pPr>
              <w:rPr>
                <w:sz w:val="2"/>
                <w:szCs w:val="2"/>
              </w:rPr>
            </w:pPr>
          </w:p>
        </w:tc>
        <w:tc>
          <w:tcPr>
            <w:tcW w:w="7365" w:type="dxa"/>
          </w:tcPr>
          <w:p w14:paraId="45CC2AEB" w14:textId="77777777" w:rsidR="00B820BB" w:rsidRDefault="001A4765">
            <w:pPr>
              <w:pStyle w:val="TableParagraph"/>
              <w:spacing w:before="59" w:line="270" w:lineRule="atLeast"/>
              <w:ind w:left="165" w:right="74"/>
              <w:rPr>
                <w:sz w:val="18"/>
              </w:rPr>
            </w:pPr>
            <w:r>
              <w:rPr>
                <w:sz w:val="18"/>
              </w:rPr>
              <w:t xml:space="preserve">Pôle intermodal </w:t>
            </w:r>
            <w:r>
              <w:rPr>
                <w:sz w:val="18"/>
              </w:rPr>
              <w:t>(IMH) pour le train, le tramway, le bus, le taxi, le vélo et la voiture, avec une flexibilité suffisante pour l'intégrer à l'expansion du terminal.</w:t>
            </w:r>
          </w:p>
        </w:tc>
      </w:tr>
      <w:tr w:rsidR="00B820BB" w14:paraId="73287AA3" w14:textId="77777777">
        <w:trPr>
          <w:trHeight w:val="388"/>
        </w:trPr>
        <w:tc>
          <w:tcPr>
            <w:tcW w:w="1697" w:type="dxa"/>
            <w:vMerge/>
            <w:tcBorders>
              <w:top w:val="nil"/>
            </w:tcBorders>
          </w:tcPr>
          <w:p w14:paraId="7C51B0EF" w14:textId="77777777" w:rsidR="00B820BB" w:rsidRDefault="00B820BB">
            <w:pPr>
              <w:rPr>
                <w:sz w:val="2"/>
                <w:szCs w:val="2"/>
              </w:rPr>
            </w:pPr>
          </w:p>
        </w:tc>
        <w:tc>
          <w:tcPr>
            <w:tcW w:w="7365" w:type="dxa"/>
          </w:tcPr>
          <w:p w14:paraId="64FDAED1" w14:textId="77777777" w:rsidR="00B820BB" w:rsidRDefault="001A4765">
            <w:pPr>
              <w:pStyle w:val="TableParagraph"/>
              <w:spacing w:before="111"/>
              <w:ind w:left="165"/>
              <w:rPr>
                <w:sz w:val="18"/>
              </w:rPr>
            </w:pPr>
            <w:r>
              <w:rPr>
                <w:sz w:val="18"/>
              </w:rPr>
              <w:t xml:space="preserve">Espace public entre ces bâtiments et </w:t>
            </w:r>
            <w:r>
              <w:rPr>
                <w:spacing w:val="-2"/>
                <w:sz w:val="18"/>
              </w:rPr>
              <w:t>accès</w:t>
            </w:r>
          </w:p>
        </w:tc>
      </w:tr>
      <w:tr w:rsidR="00B820BB" w14:paraId="2DE20790" w14:textId="77777777">
        <w:trPr>
          <w:trHeight w:val="390"/>
        </w:trPr>
        <w:tc>
          <w:tcPr>
            <w:tcW w:w="1697" w:type="dxa"/>
          </w:tcPr>
          <w:p w14:paraId="72F5C2F0" w14:textId="77777777" w:rsidR="00B820BB" w:rsidRDefault="001A4765">
            <w:pPr>
              <w:pStyle w:val="TableParagraph"/>
              <w:spacing w:before="114"/>
              <w:ind w:left="165"/>
              <w:rPr>
                <w:b/>
                <w:sz w:val="18"/>
              </w:rPr>
            </w:pPr>
            <w:r>
              <w:rPr>
                <w:b/>
                <w:sz w:val="18"/>
              </w:rPr>
              <w:t xml:space="preserve">Z1 </w:t>
            </w:r>
            <w:r>
              <w:rPr>
                <w:b/>
                <w:spacing w:val="-4"/>
                <w:sz w:val="18"/>
              </w:rPr>
              <w:t>PARK</w:t>
            </w:r>
          </w:p>
        </w:tc>
        <w:tc>
          <w:tcPr>
            <w:tcW w:w="7365" w:type="dxa"/>
          </w:tcPr>
          <w:p w14:paraId="5944579D" w14:textId="77777777" w:rsidR="00B820BB" w:rsidRDefault="001A4765">
            <w:pPr>
              <w:pStyle w:val="TableParagraph"/>
              <w:spacing w:before="114"/>
              <w:ind w:left="165"/>
              <w:rPr>
                <w:sz w:val="18"/>
              </w:rPr>
            </w:pPr>
            <w:r>
              <w:rPr>
                <w:sz w:val="18"/>
              </w:rPr>
              <w:t xml:space="preserve">Espace public sous forme de parc (+/- 12 000 </w:t>
            </w:r>
            <w:r>
              <w:rPr>
                <w:spacing w:val="-5"/>
                <w:position w:val="5"/>
                <w:sz w:val="12"/>
              </w:rPr>
              <w:t>m2</w:t>
            </w:r>
            <w:r>
              <w:rPr>
                <w:spacing w:val="-5"/>
                <w:sz w:val="18"/>
              </w:rPr>
              <w:t>)</w:t>
            </w:r>
          </w:p>
        </w:tc>
      </w:tr>
      <w:tr w:rsidR="00B820BB" w14:paraId="647F069B" w14:textId="77777777">
        <w:trPr>
          <w:trHeight w:val="390"/>
        </w:trPr>
        <w:tc>
          <w:tcPr>
            <w:tcW w:w="1697" w:type="dxa"/>
          </w:tcPr>
          <w:p w14:paraId="5348FDDF" w14:textId="77777777" w:rsidR="00B820BB" w:rsidRDefault="001A4765">
            <w:pPr>
              <w:pStyle w:val="TableParagraph"/>
              <w:spacing w:before="111"/>
              <w:ind w:left="165"/>
              <w:rPr>
                <w:b/>
                <w:sz w:val="18"/>
              </w:rPr>
            </w:pPr>
            <w:r>
              <w:rPr>
                <w:b/>
                <w:sz w:val="18"/>
              </w:rPr>
              <w:t xml:space="preserve">Z1 </w:t>
            </w:r>
            <w:r>
              <w:rPr>
                <w:b/>
                <w:spacing w:val="-4"/>
                <w:sz w:val="18"/>
              </w:rPr>
              <w:t>TECH</w:t>
            </w:r>
          </w:p>
        </w:tc>
        <w:tc>
          <w:tcPr>
            <w:tcW w:w="7365" w:type="dxa"/>
          </w:tcPr>
          <w:p w14:paraId="324036B2" w14:textId="77777777" w:rsidR="00B820BB" w:rsidRDefault="001A4765">
            <w:pPr>
              <w:pStyle w:val="TableParagraph"/>
              <w:spacing w:before="111"/>
              <w:ind w:left="165"/>
              <w:rPr>
                <w:sz w:val="18"/>
              </w:rPr>
            </w:pPr>
            <w:r>
              <w:rPr>
                <w:sz w:val="18"/>
              </w:rPr>
              <w:t xml:space="preserve">Boulevard de l'aéroport : lignes de transport pour les transports publics, la logistique, les cyclistes et les piétons (+/- 17 000 </w:t>
            </w:r>
            <w:r>
              <w:rPr>
                <w:spacing w:val="-5"/>
                <w:position w:val="5"/>
                <w:sz w:val="12"/>
              </w:rPr>
              <w:t>m2</w:t>
            </w:r>
            <w:r>
              <w:rPr>
                <w:spacing w:val="-5"/>
                <w:sz w:val="18"/>
              </w:rPr>
              <w:t>)</w:t>
            </w:r>
          </w:p>
        </w:tc>
      </w:tr>
    </w:tbl>
    <w:p w14:paraId="782D4E22" w14:textId="77777777" w:rsidR="00B820BB" w:rsidRDefault="00B820BB">
      <w:pPr>
        <w:pStyle w:val="BodyText"/>
        <w:spacing w:before="172"/>
        <w:ind w:left="0"/>
        <w:rPr>
          <w:i/>
          <w:sz w:val="18"/>
        </w:rPr>
      </w:pPr>
    </w:p>
    <w:p w14:paraId="7D1B68C8" w14:textId="77777777" w:rsidR="00B820BB" w:rsidRDefault="001A4765">
      <w:pPr>
        <w:pStyle w:val="BodyText"/>
      </w:pPr>
      <w:r>
        <w:t>Les composantes du projet ABD phase 1 font l'objet d'une procédure d'EIE distincte</w:t>
      </w:r>
      <w:r>
        <w:rPr>
          <w:spacing w:val="-2"/>
        </w:rPr>
        <w:t>.</w:t>
      </w:r>
    </w:p>
    <w:p w14:paraId="1F8FB95E" w14:textId="77777777" w:rsidR="00B820BB" w:rsidRDefault="001A4765">
      <w:pPr>
        <w:pStyle w:val="BodyText"/>
        <w:spacing w:before="183" w:line="259" w:lineRule="auto"/>
        <w:ind w:right="853"/>
        <w:jc w:val="both"/>
      </w:pPr>
      <w:r>
        <w:t>Tous les nouveaux développements immobiliers (ABD phase 1, Brucargo Central et autres) seront chauffés sans énergie fossile à l'aide d'une pompe à chaleur. Si possible, un système géothermique sera raccordé (BEO/KWO). En outre, les toits de ces nouveaux bâ</w:t>
      </w:r>
      <w:r>
        <w:t xml:space="preserve">timents seront équipés de série de panneaux solaires optimaux (plus que ce qu'exige l'EPB) </w:t>
      </w:r>
      <w:r>
        <w:rPr>
          <w:spacing w:val="-3"/>
        </w:rPr>
        <w:t xml:space="preserve">afin de </w:t>
      </w:r>
      <w:r>
        <w:t>couvrir autant que possible la consommation électrique des bâtiments.</w:t>
      </w:r>
    </w:p>
    <w:p w14:paraId="67C71699" w14:textId="77777777" w:rsidR="00B820BB" w:rsidRDefault="001A4765">
      <w:pPr>
        <w:pStyle w:val="BodyText"/>
        <w:spacing w:before="158" w:line="259" w:lineRule="auto"/>
        <w:ind w:right="854"/>
        <w:jc w:val="both"/>
      </w:pPr>
      <w:r>
        <w:t xml:space="preserve">Toutefois, en raison de leur lien direct avec les activités principales de l'aéroport, </w:t>
      </w:r>
      <w:r>
        <w:t>les composantes suivantes du projet entrent dans le champ d'application de la présente EIE (sans être incluses dans la procédure de renouvellement en vertu de l'article 57), à savoir</w:t>
      </w:r>
    </w:p>
    <w:p w14:paraId="5BBAE869" w14:textId="77777777" w:rsidR="00B820BB" w:rsidRDefault="001A4765">
      <w:pPr>
        <w:pStyle w:val="ListParagraph"/>
        <w:numPr>
          <w:ilvl w:val="0"/>
          <w:numId w:val="13"/>
        </w:numPr>
        <w:tabs>
          <w:tab w:val="left" w:pos="2331"/>
        </w:tabs>
        <w:spacing w:before="169"/>
        <w:rPr>
          <w:sz w:val="20"/>
        </w:rPr>
      </w:pPr>
      <w:r>
        <w:rPr>
          <w:sz w:val="20"/>
        </w:rPr>
        <w:t xml:space="preserve">Plate-forme intermodale </w:t>
      </w:r>
      <w:r>
        <w:rPr>
          <w:spacing w:val="-2"/>
          <w:sz w:val="20"/>
        </w:rPr>
        <w:t>(IMH)</w:t>
      </w:r>
    </w:p>
    <w:p w14:paraId="2C72F583" w14:textId="77777777" w:rsidR="00B820BB" w:rsidRDefault="001A4765">
      <w:pPr>
        <w:pStyle w:val="ListParagraph"/>
        <w:numPr>
          <w:ilvl w:val="0"/>
          <w:numId w:val="13"/>
        </w:numPr>
        <w:tabs>
          <w:tab w:val="left" w:pos="2331"/>
        </w:tabs>
        <w:rPr>
          <w:sz w:val="20"/>
        </w:rPr>
      </w:pPr>
      <w:r>
        <w:rPr>
          <w:spacing w:val="-2"/>
          <w:sz w:val="20"/>
        </w:rPr>
        <w:t>Extension du terminal</w:t>
      </w:r>
    </w:p>
    <w:p w14:paraId="5141759C" w14:textId="77777777" w:rsidR="00B820BB" w:rsidRDefault="001A4765">
      <w:pPr>
        <w:pStyle w:val="BodyText"/>
        <w:spacing w:before="179"/>
      </w:pPr>
      <w:r>
        <w:t>Les sections ci-desso</w:t>
      </w:r>
      <w:r>
        <w:t xml:space="preserve">us </w:t>
      </w:r>
      <w:r>
        <w:rPr>
          <w:spacing w:val="-7"/>
        </w:rPr>
        <w:t xml:space="preserve">décrivent </w:t>
      </w:r>
      <w:r>
        <w:t>ces éléments</w:t>
      </w:r>
      <w:r>
        <w:rPr>
          <w:spacing w:val="-2"/>
        </w:rPr>
        <w:t>.</w:t>
      </w:r>
    </w:p>
    <w:p w14:paraId="5749C566" w14:textId="77777777" w:rsidR="00B820BB" w:rsidRDefault="00B820BB">
      <w:pPr>
        <w:sectPr w:rsidR="00B820BB">
          <w:pgSz w:w="11910" w:h="16840"/>
          <w:pgMar w:top="1780" w:right="280" w:bottom="1280" w:left="940" w:header="0" w:footer="1095" w:gutter="0"/>
          <w:cols w:space="720"/>
        </w:sectPr>
      </w:pPr>
    </w:p>
    <w:p w14:paraId="4426D131" w14:textId="77777777" w:rsidR="00B820BB" w:rsidRDefault="001A4765">
      <w:pPr>
        <w:pStyle w:val="BodyText"/>
      </w:pPr>
      <w:r>
        <w:rPr>
          <w:noProof/>
        </w:rPr>
        <w:lastRenderedPageBreak/>
        <w:drawing>
          <wp:inline distT="0" distB="0" distL="0" distR="0" wp14:anchorId="2FF78000" wp14:editId="44F652A5">
            <wp:extent cx="5039142" cy="3712464"/>
            <wp:effectExtent l="0" t="0" r="0" b="0"/>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186" cstate="print"/>
                    <a:stretch>
                      <a:fillRect/>
                    </a:stretch>
                  </pic:blipFill>
                  <pic:spPr>
                    <a:xfrm>
                      <a:off x="0" y="0"/>
                      <a:ext cx="5039142" cy="3712464"/>
                    </a:xfrm>
                    <a:prstGeom prst="rect">
                      <a:avLst/>
                    </a:prstGeom>
                  </pic:spPr>
                </pic:pic>
              </a:graphicData>
            </a:graphic>
          </wp:inline>
        </w:drawing>
      </w:r>
    </w:p>
    <w:p w14:paraId="2034174D" w14:textId="77777777" w:rsidR="00B820BB" w:rsidRDefault="001A4765">
      <w:pPr>
        <w:pStyle w:val="BodyText"/>
        <w:spacing w:before="10"/>
        <w:ind w:left="0"/>
        <w:rPr>
          <w:sz w:val="15"/>
        </w:rPr>
      </w:pPr>
      <w:r>
        <w:rPr>
          <w:noProof/>
        </w:rPr>
        <w:drawing>
          <wp:anchor distT="0" distB="0" distL="0" distR="0" simplePos="0" relativeHeight="251739648" behindDoc="1" locked="0" layoutInCell="1" allowOverlap="1" wp14:anchorId="38CD6B31" wp14:editId="3B961C2E">
            <wp:simplePos x="0" y="0"/>
            <wp:positionH relativeFrom="page">
              <wp:posOffset>1644186</wp:posOffset>
            </wp:positionH>
            <wp:positionV relativeFrom="paragraph">
              <wp:posOffset>138257</wp:posOffset>
            </wp:positionV>
            <wp:extent cx="2836333" cy="2151888"/>
            <wp:effectExtent l="0" t="0" r="0" b="0"/>
            <wp:wrapTopAndBottom/>
            <wp:docPr id="209" name="Image 209" descr="Diagra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descr="Diagram  Description automatically generated"/>
                    <pic:cNvPicPr/>
                  </pic:nvPicPr>
                  <pic:blipFill>
                    <a:blip r:embed="rId187" cstate="print"/>
                    <a:stretch>
                      <a:fillRect/>
                    </a:stretch>
                  </pic:blipFill>
                  <pic:spPr>
                    <a:xfrm>
                      <a:off x="0" y="0"/>
                      <a:ext cx="2836333" cy="2151888"/>
                    </a:xfrm>
                    <a:prstGeom prst="rect">
                      <a:avLst/>
                    </a:prstGeom>
                  </pic:spPr>
                </pic:pic>
              </a:graphicData>
            </a:graphic>
          </wp:anchor>
        </w:drawing>
      </w:r>
    </w:p>
    <w:p w14:paraId="096E97ED" w14:textId="77777777" w:rsidR="00B820BB" w:rsidRDefault="001A4765">
      <w:pPr>
        <w:spacing w:before="214"/>
        <w:ind w:left="1611"/>
        <w:rPr>
          <w:i/>
          <w:sz w:val="18"/>
        </w:rPr>
      </w:pPr>
      <w:r>
        <w:rPr>
          <w:i/>
          <w:color w:val="005B82"/>
          <w:sz w:val="18"/>
        </w:rPr>
        <w:t xml:space="preserve">Figure 2-46 : Situation de la zone de projet phase 1 (y compris le pôle intermodal et le </w:t>
      </w:r>
      <w:r>
        <w:rPr>
          <w:i/>
          <w:color w:val="005B82"/>
          <w:spacing w:val="-2"/>
          <w:sz w:val="18"/>
        </w:rPr>
        <w:t>terminal d'</w:t>
      </w:r>
      <w:r>
        <w:rPr>
          <w:i/>
          <w:color w:val="005B82"/>
          <w:sz w:val="18"/>
        </w:rPr>
        <w:t>extension)</w:t>
      </w:r>
    </w:p>
    <w:p w14:paraId="72C7265A" w14:textId="77777777" w:rsidR="00B820BB" w:rsidRDefault="001A4765">
      <w:pPr>
        <w:spacing w:before="198"/>
        <w:ind w:left="1611"/>
        <w:rPr>
          <w:b/>
          <w:sz w:val="20"/>
        </w:rPr>
      </w:pPr>
      <w:r>
        <w:rPr>
          <w:b/>
          <w:sz w:val="20"/>
        </w:rPr>
        <w:t xml:space="preserve">Plate-forme intermodale </w:t>
      </w:r>
      <w:r>
        <w:rPr>
          <w:b/>
          <w:spacing w:val="-4"/>
          <w:sz w:val="20"/>
        </w:rPr>
        <w:t>(IMH)</w:t>
      </w:r>
    </w:p>
    <w:p w14:paraId="5D1740EE" w14:textId="77777777" w:rsidR="00B820BB" w:rsidRDefault="001A4765">
      <w:pPr>
        <w:pStyle w:val="BodyText"/>
        <w:spacing w:before="183" w:line="256" w:lineRule="auto"/>
        <w:ind w:right="855"/>
        <w:jc w:val="both"/>
      </w:pPr>
      <w:r>
        <w:t>L'IMH relie tous les niveaux et permet d'accéder aux différents bâ</w:t>
      </w:r>
      <w:r>
        <w:t>timents d'ABD via l'espace public. Il se compose de systèmes de circulation verticale tels que des escaliers mécaniques, des escaliers et des ascenseurs. Il s'agit d'un élément essentiel qui rassemble les passagers, les employés et les développements comme</w:t>
      </w:r>
      <w:r>
        <w:t>rciaux.</w:t>
      </w:r>
    </w:p>
    <w:p w14:paraId="6022DC93" w14:textId="77777777" w:rsidR="00B820BB" w:rsidRDefault="001A4765">
      <w:pPr>
        <w:pStyle w:val="BodyText"/>
        <w:spacing w:before="167" w:line="259" w:lineRule="auto"/>
        <w:ind w:right="855"/>
        <w:jc w:val="both"/>
      </w:pPr>
      <w:r>
        <w:t>L'objectif est de connecter tous les moyens de transport terrestres actuels et futurs (voiture, train, tram, bus, taxi, navette et vélo) en un lieu centralisé qui desservira directement le terminal de l'aéroport, ABD, la zone immobilière actuelle (</w:t>
      </w:r>
      <w:r>
        <w:t>Sheraton, Gateway et Passport) et les autres sociétés aéroportuaires, mais qui débloquera aussi indirectement l'interconnectivité de la région et, à plus grande échelle, de toute la Belgique.</w:t>
      </w:r>
    </w:p>
    <w:p w14:paraId="3474E5BE" w14:textId="77777777" w:rsidR="00B820BB" w:rsidRDefault="00B820BB">
      <w:pPr>
        <w:spacing w:line="259" w:lineRule="auto"/>
        <w:jc w:val="both"/>
        <w:sectPr w:rsidR="00B820BB">
          <w:pgSz w:w="11910" w:h="16840"/>
          <w:pgMar w:top="1820" w:right="280" w:bottom="1280" w:left="940" w:header="0" w:footer="1095" w:gutter="0"/>
          <w:cols w:space="720"/>
        </w:sectPr>
      </w:pPr>
    </w:p>
    <w:p w14:paraId="039E8AE9" w14:textId="77777777" w:rsidR="00B820BB" w:rsidRDefault="001A4765">
      <w:pPr>
        <w:pStyle w:val="BodyText"/>
        <w:spacing w:before="34" w:line="259" w:lineRule="auto"/>
        <w:ind w:right="863"/>
        <w:jc w:val="both"/>
      </w:pPr>
      <w:r>
        <w:lastRenderedPageBreak/>
        <w:t>L'IMH est situé à côté du terminal. Le hub doit être suffisamment flexible pour faire face aux différentes heures de pointe de tous les utilisateurs, mais il ne doit pas être surdimensionné. Le bâtiment diamant du terminal abrite actuellement la fonction d</w:t>
      </w:r>
      <w:r>
        <w:t>e circulation verticale, mais sa capacité est insuffisante et il est également trop isolé des transports publics.</w:t>
      </w:r>
    </w:p>
    <w:p w14:paraId="7443BACC" w14:textId="77777777" w:rsidR="00B820BB" w:rsidRDefault="001A4765">
      <w:pPr>
        <w:pStyle w:val="BodyText"/>
        <w:ind w:left="0"/>
        <w:rPr>
          <w:sz w:val="11"/>
        </w:rPr>
      </w:pPr>
      <w:r>
        <w:rPr>
          <w:noProof/>
        </w:rPr>
        <w:drawing>
          <wp:anchor distT="0" distB="0" distL="0" distR="0" simplePos="0" relativeHeight="251740672" behindDoc="1" locked="0" layoutInCell="1" allowOverlap="1" wp14:anchorId="08C3E156" wp14:editId="5DA864CD">
            <wp:simplePos x="0" y="0"/>
            <wp:positionH relativeFrom="page">
              <wp:posOffset>1765160</wp:posOffset>
            </wp:positionH>
            <wp:positionV relativeFrom="paragraph">
              <wp:posOffset>100909</wp:posOffset>
            </wp:positionV>
            <wp:extent cx="4928685" cy="2522981"/>
            <wp:effectExtent l="0" t="0" r="0" b="0"/>
            <wp:wrapTopAndBottom/>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188" cstate="print"/>
                    <a:stretch>
                      <a:fillRect/>
                    </a:stretch>
                  </pic:blipFill>
                  <pic:spPr>
                    <a:xfrm>
                      <a:off x="0" y="0"/>
                      <a:ext cx="4928685" cy="2522981"/>
                    </a:xfrm>
                    <a:prstGeom prst="rect">
                      <a:avLst/>
                    </a:prstGeom>
                  </pic:spPr>
                </pic:pic>
              </a:graphicData>
            </a:graphic>
          </wp:anchor>
        </w:drawing>
      </w:r>
    </w:p>
    <w:p w14:paraId="6562201D" w14:textId="77777777" w:rsidR="00B820BB" w:rsidRDefault="001A4765">
      <w:pPr>
        <w:spacing w:before="169"/>
        <w:ind w:left="1611"/>
        <w:rPr>
          <w:i/>
          <w:sz w:val="18"/>
        </w:rPr>
      </w:pPr>
      <w:r>
        <w:rPr>
          <w:i/>
          <w:color w:val="005B82"/>
          <w:sz w:val="18"/>
        </w:rPr>
        <w:t xml:space="preserve">Figure 2-47 : Vue de dessus et emplacement du centre intermodal </w:t>
      </w:r>
      <w:r>
        <w:rPr>
          <w:i/>
          <w:color w:val="005B82"/>
          <w:spacing w:val="-2"/>
          <w:sz w:val="18"/>
        </w:rPr>
        <w:t>(IMH)</w:t>
      </w:r>
    </w:p>
    <w:p w14:paraId="0076EA0E" w14:textId="77777777" w:rsidR="00B820BB" w:rsidRDefault="001A4765">
      <w:pPr>
        <w:pStyle w:val="BodyText"/>
        <w:spacing w:before="2"/>
        <w:ind w:left="0"/>
        <w:rPr>
          <w:i/>
          <w:sz w:val="14"/>
        </w:rPr>
      </w:pPr>
      <w:r>
        <w:rPr>
          <w:noProof/>
        </w:rPr>
        <w:drawing>
          <wp:anchor distT="0" distB="0" distL="0" distR="0" simplePos="0" relativeHeight="251741696" behindDoc="1" locked="0" layoutInCell="1" allowOverlap="1" wp14:anchorId="202FEE08" wp14:editId="69CB6F69">
            <wp:simplePos x="0" y="0"/>
            <wp:positionH relativeFrom="page">
              <wp:posOffset>1619885</wp:posOffset>
            </wp:positionH>
            <wp:positionV relativeFrom="paragraph">
              <wp:posOffset>125484</wp:posOffset>
            </wp:positionV>
            <wp:extent cx="4820015" cy="1173480"/>
            <wp:effectExtent l="0" t="0" r="0" b="0"/>
            <wp:wrapTopAndBottom/>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189" cstate="print"/>
                    <a:stretch>
                      <a:fillRect/>
                    </a:stretch>
                  </pic:blipFill>
                  <pic:spPr>
                    <a:xfrm>
                      <a:off x="0" y="0"/>
                      <a:ext cx="4820015" cy="1173480"/>
                    </a:xfrm>
                    <a:prstGeom prst="rect">
                      <a:avLst/>
                    </a:prstGeom>
                  </pic:spPr>
                </pic:pic>
              </a:graphicData>
            </a:graphic>
          </wp:anchor>
        </w:drawing>
      </w:r>
    </w:p>
    <w:p w14:paraId="6CFDD5AD" w14:textId="77777777" w:rsidR="00B820BB" w:rsidRDefault="001A4765">
      <w:pPr>
        <w:spacing w:before="192"/>
        <w:ind w:left="1611"/>
        <w:rPr>
          <w:i/>
          <w:sz w:val="18"/>
        </w:rPr>
      </w:pPr>
      <w:r>
        <w:rPr>
          <w:i/>
          <w:color w:val="005B82"/>
          <w:sz w:val="18"/>
        </w:rPr>
        <w:t xml:space="preserve">Figure 2-48 : </w:t>
      </w:r>
      <w:r>
        <w:rPr>
          <w:i/>
          <w:color w:val="005B82"/>
          <w:spacing w:val="-2"/>
          <w:sz w:val="18"/>
        </w:rPr>
        <w:t>Coupe transversale</w:t>
      </w:r>
    </w:p>
    <w:p w14:paraId="60FB4FB3" w14:textId="77777777" w:rsidR="00B820BB" w:rsidRDefault="001A4765">
      <w:pPr>
        <w:spacing w:before="198"/>
        <w:ind w:left="1611"/>
        <w:rPr>
          <w:b/>
          <w:sz w:val="20"/>
        </w:rPr>
      </w:pPr>
      <w:r>
        <w:rPr>
          <w:b/>
          <w:spacing w:val="-2"/>
          <w:sz w:val="20"/>
        </w:rPr>
        <w:t>Extension du terminal</w:t>
      </w:r>
    </w:p>
    <w:p w14:paraId="242D632A" w14:textId="77777777" w:rsidR="00B820BB" w:rsidRDefault="001A4765">
      <w:pPr>
        <w:pStyle w:val="BodyText"/>
        <w:spacing w:before="183" w:line="256" w:lineRule="auto"/>
        <w:ind w:right="854"/>
        <w:jc w:val="both"/>
      </w:pPr>
      <w:r>
        <w:t>L'aérogare ac</w:t>
      </w:r>
      <w:r>
        <w:t>tuelle (hall de départ et d'arrivée) aura encore une capacité suffisante pour répondre aux besoins d'enregistrement jusqu'en 2030. Toutefois, en raison des limites physiques de l'aérogare, une capacité d'enregistrement et un espace de circulation supplémen</w:t>
      </w:r>
      <w:r>
        <w:t>taires seront nécessaires à partir de 2030.</w:t>
      </w:r>
    </w:p>
    <w:p w14:paraId="7C4213A0" w14:textId="77777777" w:rsidR="00B820BB" w:rsidRDefault="001A4765">
      <w:pPr>
        <w:pStyle w:val="BodyText"/>
        <w:spacing w:before="167" w:line="259" w:lineRule="auto"/>
        <w:ind w:right="854"/>
        <w:jc w:val="both"/>
      </w:pPr>
      <w:r>
        <w:t>Cet espace sera recherché dans l'extension du terminal associée à la première phase de développement de la zone ABD. À terme, les fonctionnalités d'enregistrement seront donc optimisées pour la zone ABD, ce qui r</w:t>
      </w:r>
      <w:r>
        <w:t>éduira les distances de marche, améliorera l'orientation intuitive et reliera l'hôtel et l'IMH directement à l'enregistrement. Outre les fonctionnalités d'enregistrement et l'espace de circulation, l'extension du terminal comprendra un espace pour une zone</w:t>
      </w:r>
      <w:r>
        <w:t xml:space="preserve"> d'accueil optimisée au niveau des arrivées, des services de restauration, des commerces de détail et une offre de services de soutien, tels que des installations sanitaires, un espace de stockage, des guichets de billetterie potentiels et des zones pour l</w:t>
      </w:r>
      <w:r>
        <w:t>es installations des employés</w:t>
      </w:r>
      <w:r>
        <w:rPr>
          <w:spacing w:val="-2"/>
        </w:rPr>
        <w:t>.</w:t>
      </w:r>
    </w:p>
    <w:p w14:paraId="0DF7EB5F" w14:textId="77777777" w:rsidR="00B820BB" w:rsidRDefault="001A4765">
      <w:pPr>
        <w:pStyle w:val="BodyText"/>
        <w:spacing w:before="159" w:line="254" w:lineRule="auto"/>
        <w:ind w:right="848"/>
        <w:jc w:val="both"/>
      </w:pPr>
      <w:r>
        <w:t xml:space="preserve">Ce projet se situe du côté des terres et ne fait pas partie de la </w:t>
      </w:r>
      <w:r>
        <w:rPr>
          <w:spacing w:val="-2"/>
        </w:rPr>
        <w:t>demande de renouvellement de l'autorisation.</w:t>
      </w:r>
    </w:p>
    <w:p w14:paraId="7B0D53EE" w14:textId="77777777" w:rsidR="00B820BB" w:rsidRDefault="00B820BB">
      <w:pPr>
        <w:spacing w:line="254" w:lineRule="auto"/>
        <w:jc w:val="both"/>
        <w:sectPr w:rsidR="00B820BB">
          <w:pgSz w:w="11910" w:h="16840"/>
          <w:pgMar w:top="1780" w:right="280" w:bottom="1280" w:left="940" w:header="0" w:footer="1095" w:gutter="0"/>
          <w:cols w:space="720"/>
        </w:sectPr>
      </w:pPr>
    </w:p>
    <w:p w14:paraId="4959C90C" w14:textId="77777777" w:rsidR="00B820BB" w:rsidRDefault="001A4765">
      <w:pPr>
        <w:pStyle w:val="Heading3"/>
        <w:spacing w:before="34"/>
      </w:pPr>
      <w:r>
        <w:rPr>
          <w:noProof/>
        </w:rPr>
        <w:lastRenderedPageBreak/>
        <w:drawing>
          <wp:anchor distT="0" distB="0" distL="0" distR="0" simplePos="0" relativeHeight="251661824" behindDoc="0" locked="0" layoutInCell="1" allowOverlap="1" wp14:anchorId="3C7E0C6D" wp14:editId="4AAF800C">
            <wp:simplePos x="0" y="0"/>
            <wp:positionH relativeFrom="page">
              <wp:posOffset>943426</wp:posOffset>
            </wp:positionH>
            <wp:positionV relativeFrom="paragraph">
              <wp:posOffset>62096</wp:posOffset>
            </wp:positionV>
            <wp:extent cx="246055" cy="84461"/>
            <wp:effectExtent l="0" t="0" r="0" b="0"/>
            <wp:wrapNone/>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190" cstate="print"/>
                    <a:stretch>
                      <a:fillRect/>
                    </a:stretch>
                  </pic:blipFill>
                  <pic:spPr>
                    <a:xfrm>
                      <a:off x="0" y="0"/>
                      <a:ext cx="246055" cy="84461"/>
                    </a:xfrm>
                    <a:prstGeom prst="rect">
                      <a:avLst/>
                    </a:prstGeom>
                  </pic:spPr>
                </pic:pic>
              </a:graphicData>
            </a:graphic>
          </wp:anchor>
        </w:drawing>
      </w:r>
      <w:bookmarkStart w:id="46" w:name="_bookmark46"/>
      <w:bookmarkEnd w:id="46"/>
      <w:r>
        <w:rPr>
          <w:color w:val="005B82"/>
          <w:spacing w:val="-2"/>
        </w:rPr>
        <w:t xml:space="preserve">Permis </w:t>
      </w:r>
      <w:r>
        <w:rPr>
          <w:color w:val="005B82"/>
        </w:rPr>
        <w:t>à demander</w:t>
      </w:r>
    </w:p>
    <w:p w14:paraId="1482A74E" w14:textId="77777777" w:rsidR="00B820BB" w:rsidRDefault="001A4765">
      <w:pPr>
        <w:pStyle w:val="BodyText"/>
        <w:spacing w:before="140"/>
      </w:pPr>
      <w:r>
        <w:t>Dans les paragraphes ci-dessous, un extrait de l'"addendum C1 - Objet de l'</w:t>
      </w:r>
      <w:r>
        <w:rPr>
          <w:spacing w:val="-5"/>
        </w:rPr>
        <w:t>ac</w:t>
      </w:r>
      <w:r>
        <w:rPr>
          <w:spacing w:val="-5"/>
        </w:rPr>
        <w:t>cord" est présenté.</w:t>
      </w:r>
    </w:p>
    <w:p w14:paraId="73591BEC" w14:textId="77777777" w:rsidR="00B820BB" w:rsidRDefault="001A4765">
      <w:pPr>
        <w:pStyle w:val="BodyText"/>
        <w:spacing w:before="18"/>
      </w:pPr>
      <w:r>
        <w:t xml:space="preserve">de la demande </w:t>
      </w:r>
      <w:r>
        <w:rPr>
          <w:spacing w:val="-2"/>
        </w:rPr>
        <w:t>de renouvellement.</w:t>
      </w:r>
    </w:p>
    <w:p w14:paraId="3C911C9A" w14:textId="77777777" w:rsidR="00B820BB" w:rsidRDefault="001A4765">
      <w:pPr>
        <w:pStyle w:val="BodyText"/>
        <w:spacing w:before="180" w:line="256" w:lineRule="auto"/>
        <w:ind w:right="864"/>
        <w:jc w:val="both"/>
      </w:pPr>
      <w:r>
        <w:t>Une nouvelle autorisation environnementale doit être demandée pour l'aéroport car l'actuelle autorisation environnementale de base pour les pistes expirera le 8 juillet 2024.</w:t>
      </w:r>
    </w:p>
    <w:p w14:paraId="26032121" w14:textId="77777777" w:rsidR="00B820BB" w:rsidRDefault="001A4765">
      <w:pPr>
        <w:pStyle w:val="BodyText"/>
        <w:spacing w:before="167" w:line="256" w:lineRule="auto"/>
        <w:ind w:right="855"/>
        <w:jc w:val="both"/>
      </w:pPr>
      <w:r>
        <w:t>Le renouvellement de ce permis environnemental est au cœur de l'objet de la demande. Elle suppose un simple renouvellement du permis environnemental existant, c'est-à-dire la poursuite des activités actuelles sans modification majeure des pistes (c'est-à-d</w:t>
      </w:r>
      <w:r>
        <w:t>ire sans allongement des pistes).</w:t>
      </w:r>
    </w:p>
    <w:p w14:paraId="611AB904" w14:textId="77777777" w:rsidR="00B820BB" w:rsidRDefault="001A4765">
      <w:pPr>
        <w:pStyle w:val="BodyText"/>
        <w:spacing w:before="167" w:line="256" w:lineRule="auto"/>
        <w:ind w:right="861"/>
        <w:jc w:val="both"/>
      </w:pPr>
      <w:r>
        <w:t>La demande de renouvellement du permis d'environnement doit être introduite entre le 24e et le 12e mois avant la fin de la période, c'est-à-dire au plus tard le 8 juillet 2023.</w:t>
      </w:r>
    </w:p>
    <w:p w14:paraId="5938B9F9" w14:textId="77777777" w:rsidR="00B820BB" w:rsidRDefault="001A4765">
      <w:pPr>
        <w:pStyle w:val="ListParagraph"/>
        <w:numPr>
          <w:ilvl w:val="0"/>
          <w:numId w:val="12"/>
        </w:numPr>
        <w:tabs>
          <w:tab w:val="left" w:pos="1952"/>
        </w:tabs>
        <w:spacing w:before="164"/>
        <w:jc w:val="left"/>
        <w:rPr>
          <w:sz w:val="20"/>
        </w:rPr>
      </w:pPr>
      <w:r>
        <w:rPr>
          <w:sz w:val="20"/>
        </w:rPr>
        <w:t>Extension de l'objet et du champ d'applicatio</w:t>
      </w:r>
      <w:r>
        <w:rPr>
          <w:sz w:val="20"/>
        </w:rPr>
        <w:t xml:space="preserve">n des établissements ou activités classés </w:t>
      </w:r>
      <w:r>
        <w:rPr>
          <w:spacing w:val="-2"/>
          <w:sz w:val="20"/>
        </w:rPr>
        <w:t>(IIOA)</w:t>
      </w:r>
    </w:p>
    <w:p w14:paraId="70437865" w14:textId="77777777" w:rsidR="00B820BB" w:rsidRDefault="001A4765">
      <w:pPr>
        <w:pStyle w:val="BodyText"/>
        <w:spacing w:before="181" w:line="259" w:lineRule="auto"/>
        <w:ind w:right="851"/>
        <w:jc w:val="both"/>
      </w:pPr>
      <w:r>
        <w:t>Outre le permis d'environnement pour les pistes, plusieurs autres permis d'environnement distincts ont été accordés à la BAC, par exemple pour des installations et/ou des activités appartenant à des (groupes</w:t>
      </w:r>
      <w:r>
        <w:t xml:space="preserve"> de) bâtiments, des terminaux, des casernes de pompiers, ..... L'introduction du décret sur le permis unique et du concept d'établissement ou d'activité classé (IIOA) a créé l'obligation de considérer plusieurs établissements (sections Vlarem) qui doivent </w:t>
      </w:r>
      <w:r>
        <w:t xml:space="preserve">être considérés comme un ensemble technique cohérent comme un IIOA, qui </w:t>
      </w:r>
      <w:r>
        <w:rPr>
          <w:spacing w:val="-7"/>
        </w:rPr>
        <w:t xml:space="preserve">est </w:t>
      </w:r>
      <w:r>
        <w:t>ensuite inclus dans un seul permis environnemental. BAC regroupera donc toutes ses licences dans l'IIOA.</w:t>
      </w:r>
    </w:p>
    <w:p w14:paraId="676EACF4" w14:textId="77777777" w:rsidR="00B820BB" w:rsidRDefault="001A4765">
      <w:pPr>
        <w:pStyle w:val="BodyText"/>
        <w:spacing w:before="159" w:line="259" w:lineRule="auto"/>
        <w:ind w:right="859"/>
        <w:jc w:val="both"/>
      </w:pPr>
      <w:r>
        <w:t>Pour cette raison, l'objet de la demande comprend également des établisseme</w:t>
      </w:r>
      <w:r>
        <w:t>nts autorisés par un permis d'environnement de classe 2 ou 1 en vigueur qui, bien qu'ayant une date d'expiration légèrement plus tardive que celle des pistes, sont déjà susceptibles d'être renouvelés.</w:t>
      </w:r>
    </w:p>
    <w:p w14:paraId="1BEE0CFF" w14:textId="77777777" w:rsidR="00B820BB" w:rsidRDefault="001A4765">
      <w:pPr>
        <w:pStyle w:val="BodyText"/>
        <w:spacing w:before="157"/>
      </w:pPr>
      <w:r>
        <w:t>En outre, les établissements suivants sont également in</w:t>
      </w:r>
      <w:r>
        <w:t>clus dans l'</w:t>
      </w:r>
      <w:r>
        <w:rPr>
          <w:spacing w:val="-2"/>
        </w:rPr>
        <w:t>IIOA :</w:t>
      </w:r>
    </w:p>
    <w:p w14:paraId="16754BE3" w14:textId="77777777" w:rsidR="00B820BB" w:rsidRDefault="001A4765">
      <w:pPr>
        <w:pStyle w:val="ListParagraph"/>
        <w:numPr>
          <w:ilvl w:val="1"/>
          <w:numId w:val="12"/>
        </w:numPr>
        <w:tabs>
          <w:tab w:val="left" w:pos="2377"/>
        </w:tabs>
        <w:spacing w:line="259" w:lineRule="auto"/>
        <w:ind w:right="866"/>
        <w:rPr>
          <w:sz w:val="20"/>
        </w:rPr>
      </w:pPr>
      <w:r>
        <w:rPr>
          <w:sz w:val="20"/>
        </w:rPr>
        <w:t>Établissements autorisés par des permis environnementaux aéroportuaires (classe 2 ou 1) dont la date d'expiration n'est pas encore admissible au renouvellement,</w:t>
      </w:r>
    </w:p>
    <w:p w14:paraId="2CECEE40" w14:textId="77777777" w:rsidR="00B820BB" w:rsidRDefault="001A4765">
      <w:pPr>
        <w:pStyle w:val="ListParagraph"/>
        <w:numPr>
          <w:ilvl w:val="1"/>
          <w:numId w:val="12"/>
        </w:numPr>
        <w:tabs>
          <w:tab w:val="left" w:pos="2377"/>
        </w:tabs>
        <w:spacing w:before="171" w:line="256" w:lineRule="auto"/>
        <w:ind w:right="855"/>
        <w:rPr>
          <w:sz w:val="20"/>
        </w:rPr>
      </w:pPr>
      <w:r>
        <w:rPr>
          <w:sz w:val="20"/>
        </w:rPr>
        <w:t>Établissements autorisés par des permis environnementaux de classe 2 avec un</w:t>
      </w:r>
      <w:r>
        <w:rPr>
          <w:sz w:val="20"/>
        </w:rPr>
        <w:t xml:space="preserve">e date d'expiration classés en classe 3 dans </w:t>
      </w:r>
      <w:r>
        <w:rPr>
          <w:spacing w:val="39"/>
          <w:sz w:val="20"/>
        </w:rPr>
        <w:t xml:space="preserve">la </w:t>
      </w:r>
      <w:r>
        <w:rPr>
          <w:sz w:val="20"/>
        </w:rPr>
        <w:t>classification Vlarem actuelle,</w:t>
      </w:r>
    </w:p>
    <w:p w14:paraId="187CDC3A" w14:textId="77777777" w:rsidR="00B820BB" w:rsidRDefault="001A4765">
      <w:pPr>
        <w:pStyle w:val="ListParagraph"/>
        <w:numPr>
          <w:ilvl w:val="1"/>
          <w:numId w:val="12"/>
        </w:numPr>
        <w:tabs>
          <w:tab w:val="left" w:pos="2377"/>
        </w:tabs>
        <w:spacing w:before="176"/>
        <w:rPr>
          <w:sz w:val="20"/>
        </w:rPr>
      </w:pPr>
      <w:r>
        <w:rPr>
          <w:sz w:val="20"/>
        </w:rPr>
        <w:t>Établissements déclarés en classe 3 qui n'</w:t>
      </w:r>
      <w:r>
        <w:rPr>
          <w:spacing w:val="-7"/>
          <w:sz w:val="20"/>
        </w:rPr>
        <w:t xml:space="preserve">ont </w:t>
      </w:r>
      <w:r>
        <w:rPr>
          <w:sz w:val="20"/>
        </w:rPr>
        <w:t>pas de date d'expiration</w:t>
      </w:r>
      <w:r>
        <w:rPr>
          <w:spacing w:val="-2"/>
          <w:sz w:val="20"/>
        </w:rPr>
        <w:t>,</w:t>
      </w:r>
    </w:p>
    <w:p w14:paraId="091961C9" w14:textId="77777777" w:rsidR="00B820BB" w:rsidRDefault="001A4765">
      <w:pPr>
        <w:pStyle w:val="ListParagraph"/>
        <w:numPr>
          <w:ilvl w:val="1"/>
          <w:numId w:val="12"/>
        </w:numPr>
        <w:tabs>
          <w:tab w:val="left" w:pos="2377"/>
        </w:tabs>
        <w:spacing w:before="191" w:line="256" w:lineRule="auto"/>
        <w:ind w:right="860"/>
        <w:rPr>
          <w:sz w:val="20"/>
        </w:rPr>
      </w:pPr>
      <w:r>
        <w:rPr>
          <w:sz w:val="20"/>
        </w:rPr>
        <w:t xml:space="preserve">Établissements autorisés par des permis environnementaux (quelle que soit leur </w:t>
      </w:r>
      <w:r>
        <w:rPr>
          <w:spacing w:val="37"/>
          <w:sz w:val="20"/>
        </w:rPr>
        <w:t>catégorie</w:t>
      </w:r>
      <w:r>
        <w:rPr>
          <w:sz w:val="20"/>
        </w:rPr>
        <w:t xml:space="preserve">) </w:t>
      </w:r>
      <w:r>
        <w:rPr>
          <w:sz w:val="20"/>
        </w:rPr>
        <w:t>qui ont déjà été accordés pour une durée indéterminée et n'ont donc pas de date d'expiration.</w:t>
      </w:r>
    </w:p>
    <w:p w14:paraId="2DC8FECA" w14:textId="77777777" w:rsidR="00B820BB" w:rsidRDefault="001A4765">
      <w:pPr>
        <w:pStyle w:val="BodyText"/>
        <w:spacing w:before="164" w:line="259" w:lineRule="auto"/>
        <w:ind w:right="850"/>
        <w:jc w:val="both"/>
      </w:pPr>
      <w:r>
        <w:t xml:space="preserve">Ces demandes de permis environnemental et de permis unique </w:t>
      </w:r>
      <w:r>
        <w:rPr>
          <w:i/>
        </w:rPr>
        <w:t xml:space="preserve">ne font </w:t>
      </w:r>
      <w:r>
        <w:t xml:space="preserve">donc </w:t>
      </w:r>
      <w:r>
        <w:rPr>
          <w:i/>
        </w:rPr>
        <w:t xml:space="preserve">pas </w:t>
      </w:r>
      <w:r>
        <w:t>partie de l'</w:t>
      </w:r>
      <w:r>
        <w:rPr>
          <w:i/>
        </w:rPr>
        <w:t xml:space="preserve">objet de </w:t>
      </w:r>
      <w:r>
        <w:t xml:space="preserve">la demande ; </w:t>
      </w:r>
      <w:r>
        <w:rPr>
          <w:spacing w:val="-1"/>
        </w:rPr>
        <w:t xml:space="preserve">le </w:t>
      </w:r>
      <w:r>
        <w:t>cas échéant, elles devront être renouvelées ultér</w:t>
      </w:r>
      <w:r>
        <w:t>ieurement, mais elles sont déjà "consolidées" dans l'IIOA et figurent donc également dans le guichet "environnement" (voir reproduction dans le guichet "environnement").</w:t>
      </w:r>
    </w:p>
    <w:p w14:paraId="12E349A7" w14:textId="77777777" w:rsidR="00B820BB" w:rsidRDefault="001A4765">
      <w:pPr>
        <w:pStyle w:val="ListParagraph"/>
        <w:numPr>
          <w:ilvl w:val="0"/>
          <w:numId w:val="12"/>
        </w:numPr>
        <w:tabs>
          <w:tab w:val="left" w:pos="1952"/>
        </w:tabs>
        <w:spacing w:before="157"/>
        <w:jc w:val="left"/>
        <w:rPr>
          <w:sz w:val="20"/>
        </w:rPr>
      </w:pPr>
      <w:r>
        <w:rPr>
          <w:sz w:val="20"/>
        </w:rPr>
        <w:t xml:space="preserve">Explication des établissements </w:t>
      </w:r>
      <w:r>
        <w:rPr>
          <w:spacing w:val="-8"/>
          <w:sz w:val="20"/>
        </w:rPr>
        <w:t xml:space="preserve">considérés </w:t>
      </w:r>
      <w:r>
        <w:rPr>
          <w:sz w:val="20"/>
        </w:rPr>
        <w:t xml:space="preserve">comme un ensemble technique </w:t>
      </w:r>
      <w:r>
        <w:rPr>
          <w:sz w:val="20"/>
        </w:rPr>
        <w:t xml:space="preserve">cohérent </w:t>
      </w:r>
      <w:r>
        <w:rPr>
          <w:spacing w:val="-2"/>
          <w:sz w:val="20"/>
        </w:rPr>
        <w:t>:</w:t>
      </w:r>
    </w:p>
    <w:p w14:paraId="348D3CF9" w14:textId="77777777" w:rsidR="00B820BB" w:rsidRDefault="001A4765">
      <w:pPr>
        <w:pStyle w:val="BodyText"/>
        <w:spacing w:before="183" w:line="256" w:lineRule="auto"/>
        <w:ind w:right="851"/>
        <w:jc w:val="both"/>
      </w:pPr>
      <w:r>
        <w:t>L'IIOA doit bien entendu être délimitée géographiquement dans le compteur d'environnement ; cette délimitation est visible sous la forme d'un contour sur le plan sous la rubrique "établissement ou activité classé(e)" (voir ci-dessous). Ce contou</w:t>
      </w:r>
      <w:r>
        <w:t xml:space="preserve">r comprend ce que l'on appelle le côté piste, l'aérogare et le côté ville </w:t>
      </w:r>
      <w:r>
        <w:rPr>
          <w:i/>
        </w:rPr>
        <w:t>restreint</w:t>
      </w:r>
      <w:r>
        <w:t>, ainsi que le bâtiment 16 du côté ville.</w:t>
      </w:r>
    </w:p>
    <w:p w14:paraId="2968E3DE" w14:textId="77777777" w:rsidR="00B820BB" w:rsidRDefault="00B820BB">
      <w:pPr>
        <w:spacing w:line="256" w:lineRule="auto"/>
        <w:jc w:val="both"/>
        <w:sectPr w:rsidR="00B820BB">
          <w:pgSz w:w="11910" w:h="16840"/>
          <w:pgMar w:top="1780" w:right="280" w:bottom="1280" w:left="940" w:header="0" w:footer="1095" w:gutter="0"/>
          <w:cols w:space="720"/>
        </w:sectPr>
      </w:pPr>
    </w:p>
    <w:p w14:paraId="37FA7319" w14:textId="77777777" w:rsidR="00B820BB" w:rsidRDefault="001A4765">
      <w:pPr>
        <w:pStyle w:val="BodyText"/>
      </w:pPr>
      <w:r>
        <w:rPr>
          <w:noProof/>
        </w:rPr>
        <w:lastRenderedPageBreak/>
        <w:drawing>
          <wp:inline distT="0" distB="0" distL="0" distR="0" wp14:anchorId="49D02D04" wp14:editId="525BD86E">
            <wp:extent cx="5353409" cy="2518791"/>
            <wp:effectExtent l="0" t="0" r="0" b="0"/>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191" cstate="print"/>
                    <a:stretch>
                      <a:fillRect/>
                    </a:stretch>
                  </pic:blipFill>
                  <pic:spPr>
                    <a:xfrm>
                      <a:off x="0" y="0"/>
                      <a:ext cx="5353409" cy="2518791"/>
                    </a:xfrm>
                    <a:prstGeom prst="rect">
                      <a:avLst/>
                    </a:prstGeom>
                  </pic:spPr>
                </pic:pic>
              </a:graphicData>
            </a:graphic>
          </wp:inline>
        </w:drawing>
      </w:r>
    </w:p>
    <w:p w14:paraId="1E1E4972" w14:textId="77777777" w:rsidR="00B820BB" w:rsidRDefault="001A4765">
      <w:pPr>
        <w:pStyle w:val="BodyText"/>
        <w:spacing w:before="139" w:line="254" w:lineRule="auto"/>
        <w:ind w:right="852"/>
        <w:jc w:val="both"/>
      </w:pPr>
      <w:r>
        <w:t>L'aéroport est divisé en deux zones strictement distinctes : le côté piste (</w:t>
      </w:r>
      <w:r>
        <w:rPr>
          <w:i/>
        </w:rPr>
        <w:t>airside</w:t>
      </w:r>
      <w:r>
        <w:t xml:space="preserve">) et le côté ville </w:t>
      </w:r>
      <w:r>
        <w:rPr>
          <w:spacing w:val="-2"/>
        </w:rPr>
        <w:t>(</w:t>
      </w:r>
      <w:r>
        <w:rPr>
          <w:i/>
          <w:spacing w:val="-2"/>
        </w:rPr>
        <w:t>landside</w:t>
      </w:r>
      <w:r>
        <w:rPr>
          <w:spacing w:val="-2"/>
        </w:rPr>
        <w:t>).</w:t>
      </w:r>
    </w:p>
    <w:p w14:paraId="0AF45935" w14:textId="77777777" w:rsidR="00B820BB" w:rsidRDefault="001A4765">
      <w:pPr>
        <w:pStyle w:val="ListParagraph"/>
        <w:numPr>
          <w:ilvl w:val="0"/>
          <w:numId w:val="11"/>
        </w:numPr>
        <w:tabs>
          <w:tab w:val="left" w:pos="2093"/>
        </w:tabs>
        <w:spacing w:before="169" w:line="256" w:lineRule="auto"/>
        <w:ind w:left="2093" w:right="847"/>
        <w:jc w:val="both"/>
        <w:rPr>
          <w:sz w:val="20"/>
        </w:rPr>
      </w:pPr>
      <w:r>
        <w:rPr>
          <w:sz w:val="20"/>
        </w:rPr>
        <w:t xml:space="preserve">Côté piste : les activités et installations </w:t>
      </w:r>
      <w:r>
        <w:rPr>
          <w:i/>
          <w:sz w:val="20"/>
        </w:rPr>
        <w:t xml:space="preserve">côté piste font </w:t>
      </w:r>
      <w:r>
        <w:rPr>
          <w:sz w:val="20"/>
        </w:rPr>
        <w:t xml:space="preserve">clairement partie de l'exploitation de </w:t>
      </w:r>
      <w:r>
        <w:rPr>
          <w:spacing w:val="-11"/>
          <w:sz w:val="20"/>
        </w:rPr>
        <w:t>la piste.</w:t>
      </w:r>
    </w:p>
    <w:p w14:paraId="5B0F01F8" w14:textId="77777777" w:rsidR="00B820BB" w:rsidRDefault="001A4765">
      <w:pPr>
        <w:pStyle w:val="BodyText"/>
        <w:spacing w:before="164" w:line="256" w:lineRule="auto"/>
        <w:ind w:left="2093" w:right="857"/>
        <w:jc w:val="both"/>
      </w:pPr>
      <w:r>
        <w:t>Il s'agit de la "zone de mouvement" de l'aéroport, des terrains de liaison et des (parties de) bâtiments dont l'accès est contrôlé, c'est-à-dire</w:t>
      </w:r>
      <w:r>
        <w:t xml:space="preserve"> uniquement accessible aux voyageurs qui partent ou arrivent par avion, ou qui passent d'un vol à l'autre. Il s'agit notamment des jetées, des portes d'embarquement et des centres commerciaux hors taxes.</w:t>
      </w:r>
    </w:p>
    <w:p w14:paraId="69CB7E61" w14:textId="77777777" w:rsidR="00B820BB" w:rsidRDefault="001A4765">
      <w:pPr>
        <w:pStyle w:val="ListParagraph"/>
        <w:numPr>
          <w:ilvl w:val="0"/>
          <w:numId w:val="11"/>
        </w:numPr>
        <w:tabs>
          <w:tab w:val="left" w:pos="2093"/>
        </w:tabs>
        <w:spacing w:before="170" w:line="256" w:lineRule="auto"/>
        <w:ind w:left="2093" w:right="863"/>
        <w:jc w:val="both"/>
        <w:rPr>
          <w:sz w:val="20"/>
        </w:rPr>
      </w:pPr>
      <w:r>
        <w:rPr>
          <w:sz w:val="20"/>
        </w:rPr>
        <w:t>Partie terrestre : partie d'un aéroport, délimitée p</w:t>
      </w:r>
      <w:r>
        <w:rPr>
          <w:sz w:val="20"/>
        </w:rPr>
        <w:t>ar les contrôles de sécurité, les douanes, le contrôle des passeports, etc., qui est librement accessible au public non voyageur.</w:t>
      </w:r>
    </w:p>
    <w:p w14:paraId="3EBC2FAC" w14:textId="77777777" w:rsidR="00B820BB" w:rsidRDefault="001A4765">
      <w:pPr>
        <w:pStyle w:val="BodyText"/>
        <w:spacing w:before="163" w:line="259" w:lineRule="auto"/>
        <w:ind w:left="2093" w:right="849"/>
        <w:jc w:val="both"/>
      </w:pPr>
      <w:r>
        <w:t xml:space="preserve">Il comprend les zones de l'aéroport, les terrains adjacents et les bâtiments ou parties de ceux-ci qui n'appartiennent pas au </w:t>
      </w:r>
      <w:r>
        <w:t>côté piste ; il s'agit principalement des terminaux de passagers et de fret, y compris les équipements annexes qui peuvent traverser le côté piste, et d'autres installations qui ne sont pas situées dans la zone définie par le côté piste.</w:t>
      </w:r>
    </w:p>
    <w:p w14:paraId="547DAA8E" w14:textId="77777777" w:rsidR="00B820BB" w:rsidRDefault="001A4765">
      <w:pPr>
        <w:pStyle w:val="BodyText"/>
        <w:spacing w:before="161" w:line="256" w:lineRule="auto"/>
        <w:ind w:left="2093" w:right="863"/>
        <w:jc w:val="both"/>
      </w:pPr>
      <w:r>
        <w:t>Du côté terre, seu</w:t>
      </w:r>
      <w:r>
        <w:t>l le bâtiment 16 avec la chaufferie centrale des aérogares est inclus dans la consolidation.</w:t>
      </w:r>
    </w:p>
    <w:p w14:paraId="7404F7F4" w14:textId="77777777" w:rsidR="00B820BB" w:rsidRDefault="001A4765">
      <w:pPr>
        <w:pStyle w:val="BodyText"/>
        <w:spacing w:before="163" w:line="256" w:lineRule="auto"/>
        <w:ind w:left="2093" w:right="854"/>
        <w:jc w:val="both"/>
      </w:pPr>
      <w:r>
        <w:t xml:space="preserve">La zone </w:t>
      </w:r>
      <w:r>
        <w:rPr>
          <w:i/>
        </w:rPr>
        <w:t xml:space="preserve">restreinte côté ville fait </w:t>
      </w:r>
      <w:r>
        <w:t xml:space="preserve">référence à la zone spécifique qui </w:t>
      </w:r>
      <w:r>
        <w:rPr>
          <w:spacing w:val="-9"/>
        </w:rPr>
        <w:t xml:space="preserve">dispose d'un </w:t>
      </w:r>
      <w:r>
        <w:t xml:space="preserve">contrôle des badges (direction) </w:t>
      </w:r>
      <w:r>
        <w:t>mais pas d'un contrôle de sécurité.</w:t>
      </w:r>
    </w:p>
    <w:p w14:paraId="7DA93AD5" w14:textId="77777777" w:rsidR="00B820BB" w:rsidRDefault="001A4765">
      <w:pPr>
        <w:pStyle w:val="ListParagraph"/>
        <w:numPr>
          <w:ilvl w:val="0"/>
          <w:numId w:val="11"/>
        </w:numPr>
        <w:tabs>
          <w:tab w:val="left" w:pos="2093"/>
        </w:tabs>
        <w:spacing w:before="164" w:line="259" w:lineRule="auto"/>
        <w:ind w:left="2093" w:right="857"/>
        <w:jc w:val="both"/>
        <w:rPr>
          <w:sz w:val="20"/>
        </w:rPr>
      </w:pPr>
      <w:r>
        <w:rPr>
          <w:sz w:val="20"/>
        </w:rPr>
        <w:t>Terminal : bâtiment de l'aéroport où les passagers passent du côté ville (transport terrestre) au côté piste (installations pour l'embarquement ou le débarquement d'un avion) en passant par l'inspection des bagages et le</w:t>
      </w:r>
      <w:r>
        <w:rPr>
          <w:sz w:val="20"/>
        </w:rPr>
        <w:t>s contrôles de sécurité.</w:t>
      </w:r>
    </w:p>
    <w:p w14:paraId="6042EC7F" w14:textId="77777777" w:rsidR="00B820BB" w:rsidRDefault="001A4765">
      <w:pPr>
        <w:pStyle w:val="BodyText"/>
        <w:spacing w:before="160" w:line="259" w:lineRule="auto"/>
        <w:ind w:left="2093" w:right="853"/>
        <w:jc w:val="both"/>
      </w:pPr>
      <w:r>
        <w:t>Les activités côté piste, côté ville, restreintes et terminales (y compris le bâtiment 16) fonctionnent en interaction, chaque maillon de la chaîne étant nécessaire pour permettre les activités aéroportuaires et celles-ci formant u</w:t>
      </w:r>
      <w:r>
        <w:t>n ensemble technique - les activités distinctes sont donc considérées comme un ensemble technique cohérent au sein de l'IIOA".</w:t>
      </w:r>
    </w:p>
    <w:p w14:paraId="0277AC5E" w14:textId="77777777" w:rsidR="00B820BB" w:rsidRDefault="001A4765">
      <w:pPr>
        <w:pStyle w:val="BodyText"/>
        <w:spacing w:before="160" w:line="259" w:lineRule="auto"/>
        <w:ind w:right="850"/>
        <w:jc w:val="both"/>
      </w:pPr>
      <w:r>
        <w:t xml:space="preserve">Les activités côté piste, côté ville, restreintes et terminales, y compris le bâtiment 16 situé côté ville, se déroulent dans le </w:t>
      </w:r>
      <w:r>
        <w:t xml:space="preserve">cadre d'une interaction, où chaque maillon de la chaîne est nécessaire pour permettre les activités de l'aéroport et où ils forment un ensemble technique. </w:t>
      </w:r>
      <w:r>
        <w:rPr>
          <w:spacing w:val="-5"/>
        </w:rPr>
        <w:t>L'ensemble de ces activités forme un tout technique.</w:t>
      </w:r>
    </w:p>
    <w:p w14:paraId="441C38A9" w14:textId="77777777" w:rsidR="00B820BB" w:rsidRDefault="00B820BB">
      <w:pPr>
        <w:spacing w:line="259" w:lineRule="auto"/>
        <w:jc w:val="both"/>
        <w:sectPr w:rsidR="00B820BB">
          <w:pgSz w:w="11910" w:h="16840"/>
          <w:pgMar w:top="1820" w:right="280" w:bottom="1280" w:left="940" w:header="0" w:footer="1095" w:gutter="0"/>
          <w:cols w:space="720"/>
        </w:sectPr>
      </w:pPr>
    </w:p>
    <w:p w14:paraId="09B6932D" w14:textId="77777777" w:rsidR="00B820BB" w:rsidRDefault="001A4765">
      <w:pPr>
        <w:pStyle w:val="BodyText"/>
        <w:spacing w:before="34" w:line="256" w:lineRule="auto"/>
        <w:ind w:right="865"/>
        <w:jc w:val="both"/>
      </w:pPr>
      <w:r>
        <w:lastRenderedPageBreak/>
        <w:t xml:space="preserve">Les activités distinctes sont </w:t>
      </w:r>
      <w:r>
        <w:t>donc considérées comme un ensemble technique cohérent au sein de l'IIOA".</w:t>
      </w:r>
    </w:p>
    <w:p w14:paraId="3C38DF6B" w14:textId="77777777" w:rsidR="00B820BB" w:rsidRDefault="001A4765">
      <w:pPr>
        <w:spacing w:before="167" w:line="256" w:lineRule="auto"/>
        <w:ind w:left="1611" w:right="854"/>
        <w:jc w:val="both"/>
        <w:rPr>
          <w:i/>
          <w:sz w:val="20"/>
        </w:rPr>
      </w:pPr>
      <w:r>
        <w:rPr>
          <w:sz w:val="20"/>
        </w:rPr>
        <w:t xml:space="preserve">En résumé, il s'agit d'une consolidation de toutes les installations de Brussels Airport situées </w:t>
      </w:r>
      <w:r>
        <w:rPr>
          <w:i/>
          <w:sz w:val="20"/>
        </w:rPr>
        <w:t>côté piste</w:t>
      </w:r>
      <w:r>
        <w:rPr>
          <w:sz w:val="20"/>
        </w:rPr>
        <w:t xml:space="preserve">, </w:t>
      </w:r>
      <w:r>
        <w:rPr>
          <w:i/>
          <w:sz w:val="20"/>
        </w:rPr>
        <w:t xml:space="preserve">côté terre </w:t>
      </w:r>
      <w:r>
        <w:rPr>
          <w:sz w:val="20"/>
        </w:rPr>
        <w:t>et dans le terminal. Les activités de l'aéroport liées aux pis</w:t>
      </w:r>
      <w:r>
        <w:rPr>
          <w:sz w:val="20"/>
        </w:rPr>
        <w:t>tes sont incluses dans l'IIOA</w:t>
      </w:r>
      <w:r>
        <w:rPr>
          <w:i/>
          <w:sz w:val="20"/>
        </w:rPr>
        <w:t>, seules les sections Vlarem à renouveler (et renouvelables) faisant l'objet de la demande.</w:t>
      </w:r>
    </w:p>
    <w:p w14:paraId="6CDFDCF1" w14:textId="77777777" w:rsidR="00B820BB" w:rsidRDefault="001A4765">
      <w:pPr>
        <w:pStyle w:val="BodyText"/>
        <w:spacing w:before="167" w:line="259" w:lineRule="auto"/>
        <w:ind w:right="857"/>
        <w:jc w:val="both"/>
      </w:pPr>
      <w:r>
        <w:t>Un nouveau numéro d'établissement sera attribué à l'aéroport. Les numéros d'établissement des licences en cours de consolidation seront remplacés par ce nouveau numéro d'établissement.</w:t>
      </w:r>
    </w:p>
    <w:p w14:paraId="632BF7EB" w14:textId="77777777" w:rsidR="00B820BB" w:rsidRDefault="001A4765">
      <w:pPr>
        <w:pStyle w:val="ListParagraph"/>
        <w:numPr>
          <w:ilvl w:val="0"/>
          <w:numId w:val="12"/>
        </w:numPr>
        <w:tabs>
          <w:tab w:val="left" w:pos="1952"/>
        </w:tabs>
        <w:spacing w:before="157"/>
        <w:jc w:val="left"/>
        <w:rPr>
          <w:sz w:val="20"/>
        </w:rPr>
      </w:pPr>
      <w:r>
        <w:rPr>
          <w:sz w:val="20"/>
          <w:u w:val="single"/>
        </w:rPr>
        <w:t xml:space="preserve">Bref </w:t>
      </w:r>
      <w:r>
        <w:rPr>
          <w:sz w:val="20"/>
        </w:rPr>
        <w:t xml:space="preserve">historique de la </w:t>
      </w:r>
      <w:r>
        <w:rPr>
          <w:spacing w:val="-2"/>
          <w:sz w:val="20"/>
        </w:rPr>
        <w:t xml:space="preserve">licence environnementale </w:t>
      </w:r>
      <w:r>
        <w:rPr>
          <w:sz w:val="20"/>
        </w:rPr>
        <w:t>actuelle</w:t>
      </w:r>
    </w:p>
    <w:p w14:paraId="28D2E1A4" w14:textId="77777777" w:rsidR="00B820BB" w:rsidRDefault="001A4765">
      <w:pPr>
        <w:pStyle w:val="ListParagraph"/>
        <w:numPr>
          <w:ilvl w:val="1"/>
          <w:numId w:val="12"/>
        </w:numPr>
        <w:tabs>
          <w:tab w:val="left" w:pos="1952"/>
        </w:tabs>
        <w:spacing w:before="193" w:line="259" w:lineRule="auto"/>
        <w:ind w:left="1952" w:right="854"/>
        <w:jc w:val="both"/>
        <w:rPr>
          <w:sz w:val="20"/>
        </w:rPr>
      </w:pPr>
      <w:r>
        <w:rPr>
          <w:sz w:val="20"/>
        </w:rPr>
        <w:t>Le permis actue</w:t>
      </w:r>
      <w:r>
        <w:rPr>
          <w:sz w:val="20"/>
        </w:rPr>
        <w:t>l a été accordé en première instance le 8 juillet 2004 (réf. D/PMVC/04A06/00637) et confirmé par le ministre après appel le 30 décembre 2004 (réf. AMV/0068637/1014B &amp; AMV/0095393/1002B). Ce permis était une extension du premier permis environnemental accor</w:t>
      </w:r>
      <w:r>
        <w:rPr>
          <w:sz w:val="20"/>
        </w:rPr>
        <w:t>dé après l'entrée en vigueur de la loi Vlarem.</w:t>
      </w:r>
    </w:p>
    <w:p w14:paraId="3D27204D" w14:textId="77777777" w:rsidR="00B820BB" w:rsidRDefault="001A4765">
      <w:pPr>
        <w:pStyle w:val="BodyText"/>
        <w:spacing w:before="160" w:line="256" w:lineRule="auto"/>
        <w:ind w:left="1952" w:right="857"/>
        <w:jc w:val="both"/>
      </w:pPr>
      <w:r>
        <w:t xml:space="preserve">Des recours administratifs contre le décret ministériel ont été introduits devant le Conseil d'État par plusieurs parties. Ces recours ont donné lieu à un arrêt interlocutoire du Conseil d'État </w:t>
      </w:r>
      <w:r>
        <w:t>et ont été finalement rejetés dans 7 arrêts du Conseil d'État datés du 26 février 2015, du 5 mars 2015, du 19 mars 2015 et du 13 juin 2015.</w:t>
      </w:r>
    </w:p>
    <w:p w14:paraId="210F0E01" w14:textId="77777777" w:rsidR="00B820BB" w:rsidRDefault="001A4765">
      <w:pPr>
        <w:pStyle w:val="ListParagraph"/>
        <w:numPr>
          <w:ilvl w:val="1"/>
          <w:numId w:val="12"/>
        </w:numPr>
        <w:tabs>
          <w:tab w:val="left" w:pos="1952"/>
        </w:tabs>
        <w:spacing w:before="179"/>
        <w:ind w:left="1952"/>
        <w:rPr>
          <w:sz w:val="20"/>
        </w:rPr>
      </w:pPr>
      <w:r>
        <w:rPr>
          <w:spacing w:val="-2"/>
          <w:sz w:val="20"/>
        </w:rPr>
        <w:t xml:space="preserve">Modifications </w:t>
      </w:r>
      <w:r>
        <w:rPr>
          <w:sz w:val="20"/>
        </w:rPr>
        <w:t>ultérieures :</w:t>
      </w:r>
    </w:p>
    <w:p w14:paraId="599902A5" w14:textId="77777777" w:rsidR="00B820BB" w:rsidRDefault="001A4765">
      <w:pPr>
        <w:pStyle w:val="ListParagraph"/>
        <w:numPr>
          <w:ilvl w:val="2"/>
          <w:numId w:val="12"/>
        </w:numPr>
        <w:tabs>
          <w:tab w:val="left" w:pos="2377"/>
        </w:tabs>
        <w:spacing w:before="181" w:line="256" w:lineRule="auto"/>
        <w:ind w:right="853"/>
        <w:jc w:val="both"/>
        <w:rPr>
          <w:sz w:val="20"/>
        </w:rPr>
      </w:pPr>
      <w:r>
        <w:rPr>
          <w:sz w:val="20"/>
        </w:rPr>
        <w:t>En raison d'une modification d'office, un nouveau permis de modification a été délivré e</w:t>
      </w:r>
      <w:r>
        <w:rPr>
          <w:sz w:val="20"/>
        </w:rPr>
        <w:t xml:space="preserve">n première instance le 11/09/2008 (réf. D/A45/08F10/11253). Cette modification d'office comprenait un ajustement de la condition spéciale concernant le nombre maximum de vols de nuit autorisés (art. 3.II.4) par an à un maximum de 16.000 mouvements de nuit </w:t>
      </w:r>
      <w:r>
        <w:rPr>
          <w:sz w:val="20"/>
        </w:rPr>
        <w:t>dont un maximum de 5.000 vols de départ. Suite à un recours, la licence a été octroyée le 29/01/2009 (réf. AMV/00068637/1027B) avec une modification de la condition spéciale à l'art. 3.II.4 pour une restriction du nombre maximum de créneaux nocturnes dispo</w:t>
      </w:r>
      <w:r>
        <w:rPr>
          <w:sz w:val="20"/>
        </w:rPr>
        <w:t>nibles par an de 16.000 dont un maximum de 5.000 pour les vols de départ, avec un errata supplémentaire le 26/03/2009 (réf. AMV/00068637/1027B/errata).</w:t>
      </w:r>
    </w:p>
    <w:p w14:paraId="5E075C51" w14:textId="77777777" w:rsidR="00B820BB" w:rsidRDefault="001A4765">
      <w:pPr>
        <w:pStyle w:val="ListParagraph"/>
        <w:numPr>
          <w:ilvl w:val="2"/>
          <w:numId w:val="12"/>
        </w:numPr>
        <w:tabs>
          <w:tab w:val="left" w:pos="2377"/>
        </w:tabs>
        <w:spacing w:before="172" w:line="249" w:lineRule="auto"/>
        <w:ind w:right="859"/>
        <w:jc w:val="both"/>
        <w:rPr>
          <w:sz w:val="20"/>
        </w:rPr>
      </w:pPr>
      <w:r>
        <w:rPr>
          <w:sz w:val="20"/>
        </w:rPr>
        <w:t>Par ailleurs, le 26/07/2016, une autre modification d'office (déplacement temporaire du site pilote, réf</w:t>
      </w:r>
      <w:r>
        <w:rPr>
          <w:sz w:val="20"/>
        </w:rPr>
        <w:t>. D/A45/16C07/24155) a été autorisée en première instance.</w:t>
      </w:r>
    </w:p>
    <w:p w14:paraId="5B6D6A3D" w14:textId="77777777" w:rsidR="00B820BB" w:rsidRDefault="001A4765">
      <w:pPr>
        <w:pStyle w:val="ListParagraph"/>
        <w:numPr>
          <w:ilvl w:val="0"/>
          <w:numId w:val="12"/>
        </w:numPr>
        <w:tabs>
          <w:tab w:val="left" w:pos="2139"/>
        </w:tabs>
        <w:spacing w:before="172"/>
        <w:ind w:left="2139" w:hanging="406"/>
        <w:jc w:val="left"/>
        <w:rPr>
          <w:sz w:val="20"/>
        </w:rPr>
      </w:pPr>
      <w:r>
        <w:rPr>
          <w:spacing w:val="-5"/>
          <w:sz w:val="20"/>
        </w:rPr>
        <w:t>EIA</w:t>
      </w:r>
    </w:p>
    <w:p w14:paraId="0F9185B2" w14:textId="77777777" w:rsidR="00B820BB" w:rsidRDefault="001A4765">
      <w:pPr>
        <w:pStyle w:val="BodyText"/>
        <w:spacing w:before="181" w:line="259" w:lineRule="auto"/>
        <w:ind w:right="850"/>
        <w:jc w:val="both"/>
      </w:pPr>
      <w:r>
        <w:t>Bien que le renouvellement du permis environnemental ne donne pas lieu à une obligation de RIE, il a été décidé de faire réaliser une RIE de projet (volontaire) pour cartographier l'impact poss</w:t>
      </w:r>
      <w:r>
        <w:t xml:space="preserve">ible des activités côté piste (voir également plus de détails aux points 1.2 et 1.3 de la RIE de projet). Il est </w:t>
      </w:r>
      <w:r>
        <w:rPr>
          <w:spacing w:val="-7"/>
        </w:rPr>
        <w:t xml:space="preserve">évident que le </w:t>
      </w:r>
      <w:r>
        <w:t>champ d'application du RIE (voir 2.4.2) est plus large que celui de la demande de permis d'environnement, car les effets de l'aé</w:t>
      </w:r>
      <w:r>
        <w:t>roport dépassent l'objet de la seule demande. Pour permettre l'évaluation des impacts, le RIE prend en compte l'unité d'ingénierie environnementale qui est plus large que l'IIOA.</w:t>
      </w:r>
    </w:p>
    <w:p w14:paraId="5CC2C7D7" w14:textId="77777777" w:rsidR="00B820BB" w:rsidRDefault="001A4765">
      <w:pPr>
        <w:pStyle w:val="ListParagraph"/>
        <w:numPr>
          <w:ilvl w:val="0"/>
          <w:numId w:val="12"/>
        </w:numPr>
        <w:tabs>
          <w:tab w:val="left" w:pos="2093"/>
        </w:tabs>
        <w:spacing w:before="157"/>
        <w:ind w:left="2093"/>
        <w:jc w:val="left"/>
        <w:rPr>
          <w:sz w:val="20"/>
        </w:rPr>
      </w:pPr>
      <w:r>
        <w:rPr>
          <w:sz w:val="20"/>
        </w:rPr>
        <w:t xml:space="preserve">Affichage dans le </w:t>
      </w:r>
      <w:r>
        <w:rPr>
          <w:spacing w:val="-2"/>
          <w:sz w:val="20"/>
        </w:rPr>
        <w:t>compteur d'environnement</w:t>
      </w:r>
    </w:p>
    <w:p w14:paraId="37797C91" w14:textId="77777777" w:rsidR="00B820BB" w:rsidRDefault="001A4765">
      <w:pPr>
        <w:spacing w:before="183" w:line="259" w:lineRule="auto"/>
        <w:ind w:left="1611" w:right="855"/>
        <w:jc w:val="both"/>
        <w:rPr>
          <w:sz w:val="20"/>
        </w:rPr>
      </w:pPr>
      <w:r>
        <w:rPr>
          <w:sz w:val="20"/>
        </w:rPr>
        <w:t>Le tableau des sections du guichet</w:t>
      </w:r>
      <w:r>
        <w:rPr>
          <w:sz w:val="20"/>
        </w:rPr>
        <w:t xml:space="preserve"> environnement comprend toutes les sections de Vlarem qui constituent ensemble l'IIOA et dont la structure est fixe. Dans ce tableau, les </w:t>
      </w:r>
      <w:r>
        <w:rPr>
          <w:i/>
          <w:sz w:val="20"/>
        </w:rPr>
        <w:t xml:space="preserve">sections qui ne sont pas renouvelées et qui ne font pas l'objet de la demande </w:t>
      </w:r>
      <w:r>
        <w:rPr>
          <w:sz w:val="20"/>
        </w:rPr>
        <w:t>sont énumérées et cochées comme "inchang</w:t>
      </w:r>
      <w:r>
        <w:rPr>
          <w:sz w:val="20"/>
        </w:rPr>
        <w:t>ées", tandis que pour les sections qui font l'objet de la demande, la case "renouvellement" est cochée. Dans le</w:t>
      </w:r>
    </w:p>
    <w:p w14:paraId="4AAC8B03" w14:textId="77777777" w:rsidR="00B820BB" w:rsidRDefault="00B820BB">
      <w:pPr>
        <w:spacing w:line="259" w:lineRule="auto"/>
        <w:jc w:val="both"/>
        <w:rPr>
          <w:sz w:val="20"/>
        </w:rPr>
        <w:sectPr w:rsidR="00B820BB">
          <w:pgSz w:w="11910" w:h="16840"/>
          <w:pgMar w:top="1780" w:right="280" w:bottom="1280" w:left="940" w:header="0" w:footer="1095" w:gutter="0"/>
          <w:cols w:space="720"/>
        </w:sectPr>
      </w:pPr>
    </w:p>
    <w:p w14:paraId="585DBEBE" w14:textId="77777777" w:rsidR="00B820BB" w:rsidRDefault="001A4765">
      <w:pPr>
        <w:pStyle w:val="BodyText"/>
        <w:spacing w:before="34" w:line="259" w:lineRule="auto"/>
        <w:ind w:right="862"/>
        <w:jc w:val="both"/>
      </w:pPr>
      <w:r>
        <w:lastRenderedPageBreak/>
        <w:t>les plans de mise en œuvre incluront l'état consolidé (renouvellement + inchangé). Les addenda mettent également l'accent sur les explications et les informations supplémentaires concernant "l'objet de la demande" (les sections renouvelées ou modifiées) pl</w:t>
      </w:r>
      <w:r>
        <w:t>utôt que sur les sections inchangées.</w:t>
      </w:r>
    </w:p>
    <w:p w14:paraId="1F6B51E5" w14:textId="77777777" w:rsidR="00B820BB" w:rsidRDefault="001A4765">
      <w:pPr>
        <w:pStyle w:val="BodyText"/>
        <w:spacing w:before="160" w:line="259" w:lineRule="auto"/>
        <w:ind w:right="860"/>
        <w:jc w:val="both"/>
      </w:pPr>
      <w:r>
        <w:t xml:space="preserve">L'annexe 2.2 </w:t>
      </w:r>
      <w:r>
        <w:rPr>
          <w:spacing w:val="-10"/>
        </w:rPr>
        <w:t>contient</w:t>
      </w:r>
      <w:r>
        <w:t xml:space="preserve"> la liste des rubriques de la présente demande de renouvellement du permis d'environnement. L'explication complète de chaque section est incluse dans l'addendum C1 de la demande de permis environne</w:t>
      </w:r>
      <w:r>
        <w:t>mental.</w:t>
      </w:r>
    </w:p>
    <w:p w14:paraId="733193FB" w14:textId="77777777" w:rsidR="00B820BB" w:rsidRDefault="001A4765">
      <w:pPr>
        <w:pStyle w:val="BodyText"/>
        <w:spacing w:before="159" w:line="259" w:lineRule="auto"/>
        <w:ind w:right="855"/>
        <w:jc w:val="both"/>
      </w:pPr>
      <w:r>
        <w:t>La demande actuelle n'a pas pour objet des actes d'urbanisme : aucun bâtiment ne sera construit et les pistes ne seront pas modifiées. En outre, l'article 8.1 du "décret d'exemption" (décret du gouvernement flamand déterminant les actes [d'urbanism</w:t>
      </w:r>
      <w:r>
        <w:t>e] pour lesquels aucun [permis d'environnement] n'est requis) prévoit une exemption spécifique pour la catégorie des aéroports :</w:t>
      </w:r>
    </w:p>
    <w:p w14:paraId="50070390" w14:textId="77777777" w:rsidR="00B820BB" w:rsidRDefault="001A4765">
      <w:pPr>
        <w:spacing w:before="160" w:line="259" w:lineRule="auto"/>
        <w:ind w:left="1611" w:right="851"/>
        <w:jc w:val="both"/>
        <w:rPr>
          <w:i/>
          <w:sz w:val="20"/>
        </w:rPr>
      </w:pPr>
      <w:r>
        <w:rPr>
          <w:i/>
          <w:sz w:val="20"/>
        </w:rPr>
        <w:t>"Un permis d'environnement pour les opérations d'aménagement urbain n'est pas nécessaire pour le réaménagement des terrains clô</w:t>
      </w:r>
      <w:r>
        <w:rPr>
          <w:i/>
          <w:sz w:val="20"/>
        </w:rPr>
        <w:t>turés ou non clôturés suivants, si aucune construction n'est érigée et si le réaménagement est propre à la fonction du terrain :</w:t>
      </w:r>
    </w:p>
    <w:p w14:paraId="38207D0F" w14:textId="77777777" w:rsidR="00B820BB" w:rsidRDefault="001A4765">
      <w:pPr>
        <w:spacing w:before="158"/>
        <w:ind w:left="1611"/>
        <w:jc w:val="both"/>
        <w:rPr>
          <w:i/>
          <w:sz w:val="20"/>
        </w:rPr>
      </w:pPr>
      <w:r>
        <w:rPr>
          <w:i/>
          <w:sz w:val="20"/>
        </w:rPr>
        <w:t>8° aéroports si la piste n'</w:t>
      </w:r>
      <w:r>
        <w:rPr>
          <w:i/>
          <w:spacing w:val="-6"/>
          <w:sz w:val="20"/>
        </w:rPr>
        <w:t>est</w:t>
      </w:r>
      <w:r>
        <w:rPr>
          <w:i/>
          <w:sz w:val="20"/>
        </w:rPr>
        <w:t xml:space="preserve"> pas modifiée</w:t>
      </w:r>
      <w:r>
        <w:rPr>
          <w:i/>
          <w:spacing w:val="-2"/>
          <w:sz w:val="20"/>
        </w:rPr>
        <w:t>".</w:t>
      </w:r>
    </w:p>
    <w:p w14:paraId="516A88CE" w14:textId="77777777" w:rsidR="00B820BB" w:rsidRDefault="001A4765">
      <w:pPr>
        <w:pStyle w:val="BodyText"/>
        <w:spacing w:before="181" w:line="256" w:lineRule="auto"/>
        <w:ind w:right="858"/>
        <w:jc w:val="both"/>
      </w:pPr>
      <w:r>
        <w:t>Les structures existantes et les actes d'urbanisme ont fait l'objet d'une autoris</w:t>
      </w:r>
      <w:r>
        <w:t xml:space="preserve">ation ou sont </w:t>
      </w:r>
      <w:r>
        <w:rPr>
          <w:spacing w:val="-2"/>
        </w:rPr>
        <w:t xml:space="preserve">réputés avoir </w:t>
      </w:r>
      <w:r>
        <w:t>fait l'objet d'une autorisation.</w:t>
      </w:r>
    </w:p>
    <w:p w14:paraId="7F0F374D" w14:textId="77777777" w:rsidR="00B820BB" w:rsidRDefault="001A4765">
      <w:pPr>
        <w:pStyle w:val="BodyText"/>
        <w:spacing w:before="166" w:line="259" w:lineRule="auto"/>
        <w:ind w:right="852"/>
        <w:jc w:val="both"/>
      </w:pPr>
      <w:r>
        <w:t>Des ajustements sont également envisagés dans un avenir proche, qui feront l'objet, le moment venu, d'une demande de licence si nécessaire. Il s'agit d'optimisations nécessaires à la poursuite de</w:t>
      </w:r>
      <w:r>
        <w:t xml:space="preserve"> l'exploitation de l'aéroport dans le contexte actuel. Elles ont été expliquées à la section </w:t>
      </w:r>
      <w:hyperlink w:anchor="_bookmark44" w:history="1">
        <w:r>
          <w:t>2.4.5</w:t>
        </w:r>
      </w:hyperlink>
      <w:r>
        <w:t xml:space="preserve"> et font partie du champ d'application de la présente EIE, mais pas de la demande de renouvel</w:t>
      </w:r>
      <w:r>
        <w:t>lement des opérations de BAC.</w:t>
      </w:r>
    </w:p>
    <w:p w14:paraId="05C97778" w14:textId="77777777" w:rsidR="00B820BB" w:rsidRDefault="001A4765">
      <w:pPr>
        <w:pStyle w:val="BodyText"/>
        <w:spacing w:before="158" w:line="256" w:lineRule="auto"/>
        <w:ind w:right="852"/>
        <w:jc w:val="both"/>
      </w:pPr>
      <w:r>
        <w:t>Si, à l'avenir, des interventions relatives à des infrastructures soumises à l'EIE s'avèrent nécessaires, elles feront l'objet d'une nouvelle procédure d'autorisation.</w:t>
      </w:r>
    </w:p>
    <w:p w14:paraId="1CF8D8B0" w14:textId="77777777" w:rsidR="00B820BB" w:rsidRDefault="001A4765">
      <w:pPr>
        <w:pStyle w:val="BodyText"/>
        <w:spacing w:before="164" w:line="259" w:lineRule="auto"/>
        <w:ind w:right="849"/>
        <w:jc w:val="both"/>
      </w:pPr>
      <w:r>
        <w:t>Brussels Airport Company a également l'intention de transf</w:t>
      </w:r>
      <w:r>
        <w:t xml:space="preserve">ormer progressivement la zone centrale du terminal côté terre, entre l'accès à l'aéroport par le boulevard Léopold (A201) et la limite côté air de </w:t>
      </w:r>
      <w:r>
        <w:rPr>
          <w:spacing w:val="-6"/>
        </w:rPr>
        <w:t>l'</w:t>
      </w:r>
      <w:r>
        <w:t xml:space="preserve">aérogare, en un quartier d'affaires multifonctionnel. Cette transformation se fera </w:t>
      </w:r>
      <w:r>
        <w:rPr>
          <w:spacing w:val="-2"/>
        </w:rPr>
        <w:t xml:space="preserve">en plusieurs </w:t>
      </w:r>
      <w:r>
        <w:rPr>
          <w:spacing w:val="-3"/>
        </w:rPr>
        <w:t>phases</w:t>
      </w:r>
      <w:r>
        <w:rPr>
          <w:spacing w:val="-2"/>
        </w:rPr>
        <w:t xml:space="preserve">, la </w:t>
      </w:r>
      <w:r>
        <w:rPr>
          <w:spacing w:val="-2"/>
        </w:rPr>
        <w:t xml:space="preserve">première impliquant la réalisation </w:t>
      </w:r>
      <w:r>
        <w:rPr>
          <w:spacing w:val="-4"/>
        </w:rPr>
        <w:t>d'</w:t>
      </w:r>
      <w:r>
        <w:rPr>
          <w:spacing w:val="-2"/>
        </w:rPr>
        <w:t xml:space="preserve">une partie </w:t>
      </w:r>
      <w:r>
        <w:rPr>
          <w:spacing w:val="-3"/>
        </w:rPr>
        <w:t xml:space="preserve">du </w:t>
      </w:r>
      <w:r>
        <w:t xml:space="preserve">projet </w:t>
      </w:r>
      <w:r>
        <w:rPr>
          <w:spacing w:val="-2"/>
        </w:rPr>
        <w:t xml:space="preserve">"Airport Business District" </w:t>
      </w:r>
      <w:r>
        <w:t xml:space="preserve">("projet ABD"), qui comprend une adaptation de la zone de l'aérogare et une plate-forme intermodale. </w:t>
      </w:r>
      <w:r>
        <w:t>Pour ce projet, les demandes de permis environnementaux nécessaires seront également lancées en temps voulu. Étant donné que cette partie (adaptation du terminal et réalisation de la plate-forme intermodale) du projet ABD global est également directement l</w:t>
      </w:r>
      <w:r>
        <w:t xml:space="preserve">iée à l'exploitation de l'aéroport, </w:t>
      </w:r>
      <w:r>
        <w:rPr>
          <w:spacing w:val="-6"/>
        </w:rPr>
        <w:t xml:space="preserve">elle est </w:t>
      </w:r>
      <w:r>
        <w:t>également incluse dans le champ d'application de la présente évaluation des incidences sur l'environnement (EIE).</w:t>
      </w:r>
    </w:p>
    <w:p w14:paraId="119DA438" w14:textId="77777777" w:rsidR="00B820BB" w:rsidRDefault="001A4765">
      <w:pPr>
        <w:pStyle w:val="Heading2"/>
      </w:pPr>
      <w:r>
        <w:rPr>
          <w:noProof/>
        </w:rPr>
        <w:drawing>
          <wp:anchor distT="0" distB="0" distL="0" distR="0" simplePos="0" relativeHeight="251662848" behindDoc="0" locked="0" layoutInCell="1" allowOverlap="1" wp14:anchorId="288AD5F8" wp14:editId="713F550C">
            <wp:simplePos x="0" y="0"/>
            <wp:positionH relativeFrom="page">
              <wp:posOffset>944977</wp:posOffset>
            </wp:positionH>
            <wp:positionV relativeFrom="paragraph">
              <wp:posOffset>196708</wp:posOffset>
            </wp:positionV>
            <wp:extent cx="177448" cy="101312"/>
            <wp:effectExtent l="0" t="0" r="0" b="0"/>
            <wp:wrapNone/>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192" cstate="print"/>
                    <a:stretch>
                      <a:fillRect/>
                    </a:stretch>
                  </pic:blipFill>
                  <pic:spPr>
                    <a:xfrm>
                      <a:off x="0" y="0"/>
                      <a:ext cx="177448" cy="101312"/>
                    </a:xfrm>
                    <a:prstGeom prst="rect">
                      <a:avLst/>
                    </a:prstGeom>
                  </pic:spPr>
                </pic:pic>
              </a:graphicData>
            </a:graphic>
          </wp:anchor>
        </w:drawing>
      </w:r>
      <w:bookmarkStart w:id="47" w:name="_bookmark47"/>
      <w:bookmarkEnd w:id="47"/>
      <w:r>
        <w:rPr>
          <w:color w:val="005B82"/>
          <w:spacing w:val="-2"/>
        </w:rPr>
        <w:t>Emploi</w:t>
      </w:r>
    </w:p>
    <w:p w14:paraId="67B1A85F" w14:textId="77777777" w:rsidR="00B820BB" w:rsidRDefault="001A4765">
      <w:pPr>
        <w:pStyle w:val="BodyText"/>
        <w:spacing w:before="146"/>
      </w:pPr>
      <w:r>
        <w:t>Environ 24 000 employés directs travaillent à l'aéroport de Bruxelles-National. En outre,</w:t>
      </w:r>
      <w:r>
        <w:t xml:space="preserve"> plus </w:t>
      </w:r>
      <w:r>
        <w:rPr>
          <w:spacing w:val="-5"/>
        </w:rPr>
        <w:t>de</w:t>
      </w:r>
    </w:p>
    <w:p w14:paraId="25952EE9" w14:textId="77777777" w:rsidR="00B820BB" w:rsidRDefault="001A4765">
      <w:pPr>
        <w:pStyle w:val="BodyText"/>
        <w:spacing w:before="20" w:line="256" w:lineRule="auto"/>
        <w:ind w:right="822"/>
      </w:pPr>
      <w:r>
        <w:t>40 000 personnes sont employées indirectement. 72% de ces employés sont employés à temps plein (source : Direct employment at Brussels Airport - Trend report 2019/1, HIVA (KU Leuven), 2019).</w:t>
      </w:r>
    </w:p>
    <w:p w14:paraId="673577C9" w14:textId="77777777" w:rsidR="00B820BB" w:rsidRDefault="001A4765">
      <w:pPr>
        <w:pStyle w:val="Heading2"/>
        <w:spacing w:before="241"/>
        <w:jc w:val="both"/>
      </w:pPr>
      <w:r>
        <w:rPr>
          <w:noProof/>
        </w:rPr>
        <w:drawing>
          <wp:anchor distT="0" distB="0" distL="0" distR="0" simplePos="0" relativeHeight="251663872" behindDoc="0" locked="0" layoutInCell="1" allowOverlap="1" wp14:anchorId="25AE91EA" wp14:editId="35208EDB">
            <wp:simplePos x="0" y="0"/>
            <wp:positionH relativeFrom="page">
              <wp:posOffset>944937</wp:posOffset>
            </wp:positionH>
            <wp:positionV relativeFrom="paragraph">
              <wp:posOffset>199775</wp:posOffset>
            </wp:positionV>
            <wp:extent cx="180536" cy="101312"/>
            <wp:effectExtent l="0" t="0" r="0" b="0"/>
            <wp:wrapNone/>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193" cstate="print"/>
                    <a:stretch>
                      <a:fillRect/>
                    </a:stretch>
                  </pic:blipFill>
                  <pic:spPr>
                    <a:xfrm>
                      <a:off x="0" y="0"/>
                      <a:ext cx="180536" cy="101312"/>
                    </a:xfrm>
                    <a:prstGeom prst="rect">
                      <a:avLst/>
                    </a:prstGeom>
                  </pic:spPr>
                </pic:pic>
              </a:graphicData>
            </a:graphic>
          </wp:anchor>
        </w:drawing>
      </w:r>
      <w:bookmarkStart w:id="48" w:name="_bookmark48"/>
      <w:bookmarkEnd w:id="48"/>
      <w:r>
        <w:rPr>
          <w:color w:val="005B82"/>
          <w:spacing w:val="-2"/>
        </w:rPr>
        <w:t xml:space="preserve">Cadre </w:t>
      </w:r>
      <w:r>
        <w:rPr>
          <w:color w:val="005B82"/>
        </w:rPr>
        <w:t>juridique et politique</w:t>
      </w:r>
    </w:p>
    <w:p w14:paraId="09413D61" w14:textId="77777777" w:rsidR="00B820BB" w:rsidRDefault="001A4765">
      <w:pPr>
        <w:pStyle w:val="BodyText"/>
        <w:spacing w:before="146" w:line="259" w:lineRule="auto"/>
        <w:ind w:right="851"/>
        <w:jc w:val="both"/>
      </w:pPr>
      <w:r>
        <w:t>Le tableau ci-dessous examine s'il existe des conditions préalables juridiques et politiques spécifiques au site qui s'appliquent à la zone du projet. S'il existe également des conditions juridiques ou politiques limites pertinentes pour l'analyse ou l'éva</w:t>
      </w:r>
      <w:r>
        <w:t>luation des incidences du projet, il convient de les indiquer dans le tableau ci-dessous.</w:t>
      </w:r>
    </w:p>
    <w:p w14:paraId="26DC602C" w14:textId="77777777" w:rsidR="00B820BB" w:rsidRDefault="00B820BB">
      <w:pPr>
        <w:spacing w:line="259" w:lineRule="auto"/>
        <w:jc w:val="both"/>
        <w:sectPr w:rsidR="00B820BB">
          <w:pgSz w:w="11910" w:h="16840"/>
          <w:pgMar w:top="1780" w:right="280" w:bottom="1280" w:left="940" w:header="0" w:footer="1095" w:gutter="0"/>
          <w:cols w:space="720"/>
        </w:sectPr>
      </w:pPr>
    </w:p>
    <w:p w14:paraId="6F6238B8" w14:textId="77777777" w:rsidR="00B820BB" w:rsidRDefault="001A4765">
      <w:pPr>
        <w:pStyle w:val="BodyText"/>
        <w:spacing w:before="34" w:line="256" w:lineRule="auto"/>
        <w:ind w:right="822"/>
      </w:pPr>
      <w:r>
        <w:lastRenderedPageBreak/>
        <w:t>Le plan de politique aérienne de la Flandre est mentionné dans les chapitres du RIE consacrés à une discipline particulière (par exemple, le plan de</w:t>
      </w:r>
      <w:r>
        <w:t xml:space="preserve"> politique aérienne de la Flandre).</w:t>
      </w:r>
    </w:p>
    <w:p w14:paraId="2626E8A6" w14:textId="77777777" w:rsidR="00B820BB" w:rsidRDefault="001A4765">
      <w:pPr>
        <w:spacing w:before="167"/>
        <w:ind w:left="1611"/>
        <w:rPr>
          <w:i/>
          <w:sz w:val="18"/>
        </w:rPr>
      </w:pPr>
      <w:r>
        <w:rPr>
          <w:i/>
          <w:color w:val="005B82"/>
          <w:sz w:val="18"/>
        </w:rPr>
        <w:t xml:space="preserve">Tableau 2-9 : Tableau récapitulatif des </w:t>
      </w:r>
      <w:r>
        <w:rPr>
          <w:i/>
          <w:color w:val="005B82"/>
          <w:spacing w:val="-2"/>
          <w:sz w:val="18"/>
        </w:rPr>
        <w:t xml:space="preserve">conditions </w:t>
      </w:r>
      <w:r>
        <w:rPr>
          <w:i/>
          <w:color w:val="005B82"/>
          <w:sz w:val="18"/>
        </w:rPr>
        <w:t xml:space="preserve">juridiques et politiques </w:t>
      </w:r>
      <w:r>
        <w:rPr>
          <w:i/>
          <w:color w:val="005B82"/>
          <w:spacing w:val="-2"/>
          <w:sz w:val="18"/>
        </w:rPr>
        <w:t>préalables</w:t>
      </w:r>
    </w:p>
    <w:p w14:paraId="3DB8013F" w14:textId="77777777" w:rsidR="00B820BB" w:rsidRDefault="00B820BB">
      <w:pPr>
        <w:pStyle w:val="BodyText"/>
        <w:spacing w:before="1"/>
        <w:ind w:left="0"/>
        <w:rPr>
          <w:i/>
          <w:sz w:val="16"/>
        </w:rPr>
      </w:pPr>
    </w:p>
    <w:tbl>
      <w:tblPr>
        <w:tblW w:w="0" w:type="auto"/>
        <w:tblInd w:w="1520" w:type="dxa"/>
        <w:tblBorders>
          <w:top w:val="single" w:sz="12" w:space="0" w:color="005B82"/>
          <w:left w:val="single" w:sz="12" w:space="0" w:color="005B82"/>
          <w:bottom w:val="single" w:sz="12" w:space="0" w:color="005B82"/>
          <w:right w:val="single" w:sz="12" w:space="0" w:color="005B82"/>
          <w:insideH w:val="single" w:sz="12" w:space="0" w:color="005B82"/>
          <w:insideV w:val="single" w:sz="12" w:space="0" w:color="005B82"/>
        </w:tblBorders>
        <w:tblLayout w:type="fixed"/>
        <w:tblCellMar>
          <w:left w:w="0" w:type="dxa"/>
          <w:right w:w="0" w:type="dxa"/>
        </w:tblCellMar>
        <w:tblLook w:val="01E0" w:firstRow="1" w:lastRow="1" w:firstColumn="1" w:lastColumn="1" w:noHBand="0" w:noVBand="0"/>
      </w:tblPr>
      <w:tblGrid>
        <w:gridCol w:w="4109"/>
        <w:gridCol w:w="4424"/>
      </w:tblGrid>
      <w:tr w:rsidR="00B820BB" w14:paraId="255D6BE4" w14:textId="77777777">
        <w:trPr>
          <w:trHeight w:val="493"/>
        </w:trPr>
        <w:tc>
          <w:tcPr>
            <w:tcW w:w="4109" w:type="dxa"/>
            <w:tcBorders>
              <w:left w:val="nil"/>
              <w:right w:val="nil"/>
            </w:tcBorders>
          </w:tcPr>
          <w:p w14:paraId="571498AA" w14:textId="77777777" w:rsidR="00B820BB" w:rsidRDefault="001A4765">
            <w:pPr>
              <w:pStyle w:val="TableParagraph"/>
              <w:spacing w:before="3"/>
              <w:ind w:left="688"/>
              <w:rPr>
                <w:b/>
                <w:sz w:val="20"/>
              </w:rPr>
            </w:pPr>
            <w:r>
              <w:rPr>
                <w:b/>
                <w:spacing w:val="-2"/>
                <w:sz w:val="20"/>
              </w:rPr>
              <w:t>Condition préalable</w:t>
            </w:r>
          </w:p>
        </w:tc>
        <w:tc>
          <w:tcPr>
            <w:tcW w:w="4424" w:type="dxa"/>
            <w:tcBorders>
              <w:left w:val="nil"/>
              <w:right w:val="nil"/>
            </w:tcBorders>
          </w:tcPr>
          <w:p w14:paraId="4C31963C" w14:textId="77777777" w:rsidR="00B820BB" w:rsidRDefault="001A4765">
            <w:pPr>
              <w:pStyle w:val="TableParagraph"/>
              <w:spacing w:before="3"/>
              <w:ind w:left="504"/>
              <w:rPr>
                <w:b/>
                <w:sz w:val="20"/>
              </w:rPr>
            </w:pPr>
            <w:r>
              <w:rPr>
                <w:b/>
                <w:spacing w:val="-2"/>
                <w:sz w:val="20"/>
              </w:rPr>
              <w:t>Caractéristiques</w:t>
            </w:r>
          </w:p>
        </w:tc>
      </w:tr>
      <w:tr w:rsidR="00B820BB" w14:paraId="08C94C02" w14:textId="77777777">
        <w:trPr>
          <w:trHeight w:val="493"/>
        </w:trPr>
        <w:tc>
          <w:tcPr>
            <w:tcW w:w="4109" w:type="dxa"/>
            <w:tcBorders>
              <w:left w:val="nil"/>
              <w:bottom w:val="single" w:sz="4" w:space="0" w:color="000000"/>
              <w:right w:val="single" w:sz="4" w:space="0" w:color="000000"/>
            </w:tcBorders>
          </w:tcPr>
          <w:p w14:paraId="0C00D97B" w14:textId="77777777" w:rsidR="00B820BB" w:rsidRDefault="001A4765">
            <w:pPr>
              <w:pStyle w:val="TableParagraph"/>
              <w:spacing w:before="3"/>
              <w:ind w:left="688"/>
              <w:rPr>
                <w:b/>
                <w:sz w:val="20"/>
              </w:rPr>
            </w:pPr>
            <w:r>
              <w:rPr>
                <w:b/>
                <w:spacing w:val="-2"/>
                <w:sz w:val="20"/>
              </w:rPr>
              <w:t>Plan(s) régional(aux)</w:t>
            </w:r>
          </w:p>
        </w:tc>
        <w:tc>
          <w:tcPr>
            <w:tcW w:w="4424" w:type="dxa"/>
            <w:tcBorders>
              <w:left w:val="single" w:sz="4" w:space="0" w:color="000000"/>
              <w:bottom w:val="single" w:sz="4" w:space="0" w:color="000000"/>
              <w:right w:val="nil"/>
            </w:tcBorders>
          </w:tcPr>
          <w:p w14:paraId="17A3FA62" w14:textId="77777777" w:rsidR="00B820BB" w:rsidRDefault="001A4765">
            <w:pPr>
              <w:pStyle w:val="TableParagraph"/>
              <w:spacing w:before="3"/>
              <w:ind w:left="499"/>
              <w:rPr>
                <w:sz w:val="20"/>
              </w:rPr>
            </w:pPr>
            <w:r>
              <w:rPr>
                <w:spacing w:val="-2"/>
                <w:sz w:val="20"/>
              </w:rPr>
              <w:t>Applicable</w:t>
            </w:r>
          </w:p>
        </w:tc>
      </w:tr>
      <w:tr w:rsidR="00B820BB" w14:paraId="208F6698" w14:textId="77777777">
        <w:trPr>
          <w:trHeight w:val="2570"/>
        </w:trPr>
        <w:tc>
          <w:tcPr>
            <w:tcW w:w="4109" w:type="dxa"/>
            <w:tcBorders>
              <w:top w:val="single" w:sz="4" w:space="0" w:color="000000"/>
              <w:left w:val="nil"/>
              <w:bottom w:val="single" w:sz="4" w:space="0" w:color="000000"/>
              <w:right w:val="single" w:sz="4" w:space="0" w:color="000000"/>
            </w:tcBorders>
          </w:tcPr>
          <w:p w14:paraId="2D75AA5D" w14:textId="77777777" w:rsidR="00B820BB" w:rsidRDefault="001A4765">
            <w:pPr>
              <w:pStyle w:val="TableParagraph"/>
              <w:spacing w:before="1" w:line="256" w:lineRule="auto"/>
              <w:ind w:left="688"/>
              <w:rPr>
                <w:b/>
                <w:sz w:val="20"/>
              </w:rPr>
            </w:pPr>
            <w:r>
              <w:rPr>
                <w:b/>
                <w:spacing w:val="-2"/>
                <w:sz w:val="20"/>
              </w:rPr>
              <w:t>Plans régionaux de mise en œuvre de l'aménagement du territoire</w:t>
            </w:r>
          </w:p>
        </w:tc>
        <w:tc>
          <w:tcPr>
            <w:tcW w:w="4424" w:type="dxa"/>
            <w:tcBorders>
              <w:top w:val="single" w:sz="4" w:space="0" w:color="000000"/>
              <w:left w:val="single" w:sz="4" w:space="0" w:color="000000"/>
              <w:bottom w:val="single" w:sz="4" w:space="0" w:color="000000"/>
              <w:right w:val="nil"/>
            </w:tcBorders>
          </w:tcPr>
          <w:p w14:paraId="1615901F" w14:textId="77777777" w:rsidR="00B820BB" w:rsidRDefault="001A4765">
            <w:pPr>
              <w:pStyle w:val="TableParagraph"/>
              <w:tabs>
                <w:tab w:val="left" w:pos="1212"/>
                <w:tab w:val="left" w:pos="2452"/>
                <w:tab w:val="left" w:pos="3563"/>
                <w:tab w:val="left" w:pos="4103"/>
              </w:tabs>
              <w:spacing w:before="39" w:line="256" w:lineRule="auto"/>
              <w:ind w:left="499" w:right="109"/>
              <w:rPr>
                <w:sz w:val="20"/>
              </w:rPr>
            </w:pPr>
            <w:r>
              <w:rPr>
                <w:spacing w:val="-4"/>
                <w:sz w:val="20"/>
              </w:rPr>
              <w:t>GRUP</w:t>
            </w:r>
            <w:r>
              <w:rPr>
                <w:sz w:val="20"/>
              </w:rPr>
              <w:tab/>
            </w:r>
            <w:r>
              <w:rPr>
                <w:spacing w:val="-2"/>
                <w:sz w:val="20"/>
              </w:rPr>
              <w:t>Nord</w:t>
            </w:r>
            <w:r>
              <w:rPr>
                <w:sz w:val="20"/>
              </w:rPr>
              <w:tab/>
            </w:r>
            <w:r>
              <w:rPr>
                <w:spacing w:val="-2"/>
                <w:sz w:val="20"/>
              </w:rPr>
              <w:t>l'accès</w:t>
            </w:r>
            <w:r>
              <w:rPr>
                <w:sz w:val="20"/>
              </w:rPr>
              <w:tab/>
            </w:r>
            <w:r>
              <w:rPr>
                <w:spacing w:val="-4"/>
                <w:sz w:val="20"/>
              </w:rPr>
              <w:t>de l'aéroport</w:t>
            </w:r>
            <w:r>
              <w:rPr>
                <w:sz w:val="20"/>
              </w:rPr>
              <w:tab/>
              <w:t>l'aéroport international de Zaventem</w:t>
            </w:r>
          </w:p>
          <w:p w14:paraId="5446C309" w14:textId="77777777" w:rsidR="00B820BB" w:rsidRDefault="001A4765">
            <w:pPr>
              <w:pStyle w:val="TableParagraph"/>
              <w:tabs>
                <w:tab w:val="left" w:pos="1478"/>
                <w:tab w:val="left" w:pos="3154"/>
              </w:tabs>
              <w:spacing w:before="47" w:line="254" w:lineRule="auto"/>
              <w:ind w:left="499" w:right="107"/>
              <w:rPr>
                <w:sz w:val="20"/>
              </w:rPr>
            </w:pPr>
            <w:r>
              <w:rPr>
                <w:spacing w:val="-4"/>
                <w:sz w:val="20"/>
              </w:rPr>
              <w:t>GRUP</w:t>
            </w:r>
            <w:r>
              <w:rPr>
                <w:sz w:val="20"/>
              </w:rPr>
              <w:tab/>
            </w:r>
            <w:r>
              <w:rPr>
                <w:spacing w:val="-2"/>
                <w:sz w:val="20"/>
              </w:rPr>
              <w:t>Zone terminale</w:t>
            </w:r>
            <w:r>
              <w:rPr>
                <w:sz w:val="20"/>
              </w:rPr>
              <w:tab/>
              <w:t xml:space="preserve">Aéroport </w:t>
            </w:r>
            <w:r>
              <w:rPr>
                <w:spacing w:val="-2"/>
                <w:sz w:val="20"/>
              </w:rPr>
              <w:t xml:space="preserve">international </w:t>
            </w:r>
            <w:r>
              <w:rPr>
                <w:sz w:val="20"/>
              </w:rPr>
              <w:t>de Zaventem</w:t>
            </w:r>
          </w:p>
          <w:p w14:paraId="39B51EF0" w14:textId="77777777" w:rsidR="00B820BB" w:rsidRDefault="001A4765">
            <w:pPr>
              <w:pStyle w:val="TableParagraph"/>
              <w:spacing w:before="49"/>
              <w:ind w:left="499"/>
              <w:jc w:val="both"/>
              <w:rPr>
                <w:sz w:val="20"/>
              </w:rPr>
            </w:pPr>
            <w:r>
              <w:rPr>
                <w:sz w:val="20"/>
              </w:rPr>
              <w:t xml:space="preserve">GRUP </w:t>
            </w:r>
            <w:r>
              <w:rPr>
                <w:spacing w:val="68"/>
                <w:sz w:val="20"/>
              </w:rPr>
              <w:t>"</w:t>
            </w:r>
            <w:r>
              <w:rPr>
                <w:sz w:val="20"/>
              </w:rPr>
              <w:t xml:space="preserve">Délimitation de la VSGB </w:t>
            </w:r>
            <w:r>
              <w:rPr>
                <w:spacing w:val="-5"/>
                <w:sz w:val="20"/>
              </w:rPr>
              <w:t>et de la</w:t>
            </w:r>
          </w:p>
          <w:p w14:paraId="7470C1E3" w14:textId="77777777" w:rsidR="00B820BB" w:rsidRDefault="001A4765">
            <w:pPr>
              <w:pStyle w:val="TableParagraph"/>
              <w:spacing w:before="17"/>
              <w:ind w:left="499"/>
              <w:rPr>
                <w:sz w:val="20"/>
              </w:rPr>
            </w:pPr>
            <w:r>
              <w:rPr>
                <w:spacing w:val="-2"/>
                <w:sz w:val="20"/>
              </w:rPr>
              <w:t>"</w:t>
            </w:r>
            <w:r>
              <w:rPr>
                <w:sz w:val="20"/>
              </w:rPr>
              <w:t xml:space="preserve">connecter les </w:t>
            </w:r>
            <w:r>
              <w:rPr>
                <w:spacing w:val="-2"/>
                <w:sz w:val="20"/>
              </w:rPr>
              <w:t>zones d'</w:t>
            </w:r>
            <w:r>
              <w:rPr>
                <w:sz w:val="20"/>
              </w:rPr>
              <w:t>espace ouvert</w:t>
            </w:r>
            <w:r>
              <w:rPr>
                <w:spacing w:val="-2"/>
                <w:sz w:val="20"/>
              </w:rPr>
              <w:t>".</w:t>
            </w:r>
          </w:p>
          <w:p w14:paraId="24CB2677" w14:textId="77777777" w:rsidR="00B820BB" w:rsidRDefault="001A4765">
            <w:pPr>
              <w:pStyle w:val="TableParagraph"/>
              <w:spacing w:before="61" w:line="259" w:lineRule="auto"/>
              <w:ind w:left="499" w:right="105"/>
              <w:jc w:val="both"/>
              <w:rPr>
                <w:sz w:val="20"/>
              </w:rPr>
            </w:pPr>
            <w:r>
              <w:rPr>
                <w:sz w:val="20"/>
              </w:rPr>
              <w:t xml:space="preserve">GRUP "Délimitation du VSGB et des espaces ouverts contigus - cluster de </w:t>
            </w:r>
            <w:r>
              <w:rPr>
                <w:spacing w:val="-2"/>
                <w:sz w:val="20"/>
              </w:rPr>
              <w:t>Zaventem".</w:t>
            </w:r>
          </w:p>
        </w:tc>
      </w:tr>
      <w:tr w:rsidR="00B820BB" w14:paraId="078F45B3" w14:textId="77777777">
        <w:trPr>
          <w:trHeight w:val="527"/>
        </w:trPr>
        <w:tc>
          <w:tcPr>
            <w:tcW w:w="4109" w:type="dxa"/>
            <w:tcBorders>
              <w:top w:val="single" w:sz="4" w:space="0" w:color="000000"/>
              <w:left w:val="nil"/>
              <w:bottom w:val="single" w:sz="4" w:space="0" w:color="000000"/>
              <w:right w:val="single" w:sz="4" w:space="0" w:color="000000"/>
            </w:tcBorders>
          </w:tcPr>
          <w:p w14:paraId="385F9402" w14:textId="77777777" w:rsidR="00B820BB" w:rsidRDefault="001A4765">
            <w:pPr>
              <w:pStyle w:val="TableParagraph"/>
              <w:spacing w:before="1"/>
              <w:ind w:left="688"/>
              <w:rPr>
                <w:b/>
                <w:sz w:val="20"/>
              </w:rPr>
            </w:pPr>
            <w:r>
              <w:rPr>
                <w:b/>
                <w:spacing w:val="-2"/>
                <w:sz w:val="20"/>
              </w:rPr>
              <w:t>Espace provincial</w:t>
            </w:r>
          </w:p>
          <w:p w14:paraId="45BDF2CF" w14:textId="77777777" w:rsidR="00B820BB" w:rsidRDefault="001A4765">
            <w:pPr>
              <w:pStyle w:val="TableParagraph"/>
              <w:spacing w:before="20" w:line="242" w:lineRule="exact"/>
              <w:ind w:left="688"/>
              <w:rPr>
                <w:b/>
                <w:sz w:val="20"/>
              </w:rPr>
            </w:pPr>
            <w:r>
              <w:rPr>
                <w:b/>
                <w:spacing w:val="-2"/>
                <w:sz w:val="20"/>
              </w:rPr>
              <w:t>plans de mise en œuvre</w:t>
            </w:r>
          </w:p>
        </w:tc>
        <w:tc>
          <w:tcPr>
            <w:tcW w:w="4424" w:type="dxa"/>
            <w:tcBorders>
              <w:top w:val="single" w:sz="4" w:space="0" w:color="000000"/>
              <w:left w:val="single" w:sz="4" w:space="0" w:color="000000"/>
              <w:bottom w:val="single" w:sz="4" w:space="0" w:color="000000"/>
              <w:right w:val="nil"/>
            </w:tcBorders>
          </w:tcPr>
          <w:p w14:paraId="2318C020" w14:textId="77777777" w:rsidR="00B820BB" w:rsidRDefault="001A4765">
            <w:pPr>
              <w:pStyle w:val="TableParagraph"/>
              <w:spacing w:before="1"/>
              <w:ind w:left="499"/>
              <w:rPr>
                <w:sz w:val="20"/>
              </w:rPr>
            </w:pPr>
            <w:r>
              <w:rPr>
                <w:spacing w:val="-4"/>
                <w:sz w:val="20"/>
              </w:rPr>
              <w:t>Non</w:t>
            </w:r>
          </w:p>
        </w:tc>
      </w:tr>
      <w:tr w:rsidR="00B820BB" w14:paraId="16345166" w14:textId="77777777">
        <w:trPr>
          <w:trHeight w:val="525"/>
        </w:trPr>
        <w:tc>
          <w:tcPr>
            <w:tcW w:w="4109" w:type="dxa"/>
            <w:tcBorders>
              <w:top w:val="single" w:sz="4" w:space="0" w:color="000000"/>
              <w:left w:val="nil"/>
              <w:bottom w:val="single" w:sz="4" w:space="0" w:color="000000"/>
              <w:right w:val="single" w:sz="4" w:space="0" w:color="000000"/>
            </w:tcBorders>
          </w:tcPr>
          <w:p w14:paraId="1E718EBD" w14:textId="77777777" w:rsidR="00B820BB" w:rsidRDefault="001A4765">
            <w:pPr>
              <w:pStyle w:val="TableParagraph"/>
              <w:spacing w:before="1"/>
              <w:ind w:left="688"/>
              <w:rPr>
                <w:b/>
                <w:sz w:val="20"/>
              </w:rPr>
            </w:pPr>
            <w:r>
              <w:rPr>
                <w:b/>
                <w:spacing w:val="-2"/>
                <w:sz w:val="20"/>
              </w:rPr>
              <w:t>Espace municipal</w:t>
            </w:r>
          </w:p>
          <w:p w14:paraId="057DB0AC" w14:textId="77777777" w:rsidR="00B820BB" w:rsidRDefault="001A4765">
            <w:pPr>
              <w:pStyle w:val="TableParagraph"/>
              <w:spacing w:before="20" w:line="240" w:lineRule="exact"/>
              <w:ind w:left="688"/>
              <w:rPr>
                <w:b/>
                <w:sz w:val="20"/>
              </w:rPr>
            </w:pPr>
            <w:r>
              <w:rPr>
                <w:b/>
                <w:spacing w:val="-2"/>
                <w:sz w:val="20"/>
              </w:rPr>
              <w:t>plans de mise en œuvre</w:t>
            </w:r>
          </w:p>
        </w:tc>
        <w:tc>
          <w:tcPr>
            <w:tcW w:w="4424" w:type="dxa"/>
            <w:tcBorders>
              <w:top w:val="single" w:sz="4" w:space="0" w:color="000000"/>
              <w:left w:val="single" w:sz="4" w:space="0" w:color="000000"/>
              <w:bottom w:val="single" w:sz="4" w:space="0" w:color="000000"/>
              <w:right w:val="nil"/>
            </w:tcBorders>
          </w:tcPr>
          <w:p w14:paraId="41EF58F4" w14:textId="77777777" w:rsidR="00B820BB" w:rsidRDefault="001A4765">
            <w:pPr>
              <w:pStyle w:val="TableParagraph"/>
              <w:spacing w:before="1"/>
              <w:ind w:left="499"/>
              <w:rPr>
                <w:sz w:val="20"/>
              </w:rPr>
            </w:pPr>
            <w:r>
              <w:rPr>
                <w:sz w:val="20"/>
              </w:rPr>
              <w:t>RUP municipal "</w:t>
            </w:r>
            <w:r>
              <w:rPr>
                <w:spacing w:val="-2"/>
                <w:sz w:val="20"/>
              </w:rPr>
              <w:t xml:space="preserve">Centre de </w:t>
            </w:r>
            <w:r>
              <w:rPr>
                <w:sz w:val="20"/>
              </w:rPr>
              <w:t>district</w:t>
            </w:r>
          </w:p>
        </w:tc>
      </w:tr>
      <w:tr w:rsidR="00B820BB" w14:paraId="318CD1D9" w14:textId="77777777">
        <w:trPr>
          <w:trHeight w:val="494"/>
        </w:trPr>
        <w:tc>
          <w:tcPr>
            <w:tcW w:w="4109" w:type="dxa"/>
            <w:tcBorders>
              <w:top w:val="single" w:sz="4" w:space="0" w:color="000000"/>
              <w:left w:val="nil"/>
              <w:bottom w:val="single" w:sz="4" w:space="0" w:color="000000"/>
              <w:right w:val="single" w:sz="4" w:space="0" w:color="000000"/>
            </w:tcBorders>
          </w:tcPr>
          <w:p w14:paraId="702377D7" w14:textId="77777777" w:rsidR="00B820BB" w:rsidRDefault="001A4765">
            <w:pPr>
              <w:pStyle w:val="TableParagraph"/>
              <w:spacing w:before="3"/>
              <w:ind w:left="688"/>
              <w:rPr>
                <w:b/>
                <w:sz w:val="20"/>
              </w:rPr>
            </w:pPr>
            <w:r>
              <w:rPr>
                <w:b/>
                <w:sz w:val="20"/>
              </w:rPr>
              <w:t xml:space="preserve">Plans généraux de </w:t>
            </w:r>
            <w:r>
              <w:rPr>
                <w:b/>
                <w:spacing w:val="-2"/>
                <w:sz w:val="20"/>
              </w:rPr>
              <w:t>construction</w:t>
            </w:r>
          </w:p>
        </w:tc>
        <w:tc>
          <w:tcPr>
            <w:tcW w:w="4424" w:type="dxa"/>
            <w:tcBorders>
              <w:top w:val="single" w:sz="4" w:space="0" w:color="000000"/>
              <w:left w:val="single" w:sz="4" w:space="0" w:color="000000"/>
              <w:bottom w:val="single" w:sz="4" w:space="0" w:color="000000"/>
              <w:right w:val="nil"/>
            </w:tcBorders>
          </w:tcPr>
          <w:p w14:paraId="1BB95F61" w14:textId="77777777" w:rsidR="00B820BB" w:rsidRDefault="001A4765">
            <w:pPr>
              <w:pStyle w:val="TableParagraph"/>
              <w:spacing w:before="3"/>
              <w:ind w:left="499"/>
              <w:rPr>
                <w:sz w:val="20"/>
              </w:rPr>
            </w:pPr>
            <w:r>
              <w:rPr>
                <w:spacing w:val="-4"/>
                <w:sz w:val="20"/>
              </w:rPr>
              <w:t>Non</w:t>
            </w:r>
          </w:p>
        </w:tc>
      </w:tr>
      <w:tr w:rsidR="00B820BB" w14:paraId="79ACC33E" w14:textId="77777777">
        <w:trPr>
          <w:trHeight w:val="491"/>
        </w:trPr>
        <w:tc>
          <w:tcPr>
            <w:tcW w:w="4109" w:type="dxa"/>
            <w:tcBorders>
              <w:top w:val="single" w:sz="4" w:space="0" w:color="000000"/>
              <w:left w:val="nil"/>
              <w:bottom w:val="single" w:sz="4" w:space="0" w:color="000000"/>
              <w:right w:val="single" w:sz="4" w:space="0" w:color="000000"/>
            </w:tcBorders>
          </w:tcPr>
          <w:p w14:paraId="025B41DC" w14:textId="77777777" w:rsidR="00B820BB" w:rsidRDefault="001A4765">
            <w:pPr>
              <w:pStyle w:val="TableParagraph"/>
              <w:spacing w:before="1"/>
              <w:ind w:left="688"/>
              <w:rPr>
                <w:b/>
                <w:sz w:val="20"/>
              </w:rPr>
            </w:pPr>
            <w:r>
              <w:rPr>
                <w:b/>
                <w:sz w:val="20"/>
              </w:rPr>
              <w:t xml:space="preserve">Plans de </w:t>
            </w:r>
            <w:r>
              <w:rPr>
                <w:b/>
                <w:spacing w:val="-2"/>
                <w:sz w:val="20"/>
              </w:rPr>
              <w:t xml:space="preserve">construction </w:t>
            </w:r>
            <w:r>
              <w:rPr>
                <w:b/>
                <w:sz w:val="20"/>
              </w:rPr>
              <w:t>spéciaux</w:t>
            </w:r>
          </w:p>
        </w:tc>
        <w:tc>
          <w:tcPr>
            <w:tcW w:w="4424" w:type="dxa"/>
            <w:tcBorders>
              <w:top w:val="single" w:sz="4" w:space="0" w:color="000000"/>
              <w:left w:val="single" w:sz="4" w:space="0" w:color="000000"/>
              <w:bottom w:val="single" w:sz="4" w:space="0" w:color="000000"/>
              <w:right w:val="nil"/>
            </w:tcBorders>
          </w:tcPr>
          <w:p w14:paraId="01FA481A" w14:textId="77777777" w:rsidR="00B820BB" w:rsidRDefault="001A4765">
            <w:pPr>
              <w:pStyle w:val="TableParagraph"/>
              <w:spacing w:before="1"/>
              <w:ind w:left="499"/>
              <w:rPr>
                <w:sz w:val="20"/>
              </w:rPr>
            </w:pPr>
            <w:r>
              <w:rPr>
                <w:spacing w:val="-4"/>
                <w:sz w:val="20"/>
              </w:rPr>
              <w:t>Non</w:t>
            </w:r>
          </w:p>
        </w:tc>
      </w:tr>
      <w:tr w:rsidR="00B820BB" w14:paraId="4D28C0D8" w14:textId="77777777">
        <w:trPr>
          <w:trHeight w:val="1053"/>
        </w:trPr>
        <w:tc>
          <w:tcPr>
            <w:tcW w:w="4109" w:type="dxa"/>
            <w:tcBorders>
              <w:top w:val="single" w:sz="4" w:space="0" w:color="000000"/>
              <w:left w:val="nil"/>
              <w:bottom w:val="single" w:sz="4" w:space="0" w:color="000000"/>
              <w:right w:val="single" w:sz="4" w:space="0" w:color="000000"/>
            </w:tcBorders>
          </w:tcPr>
          <w:p w14:paraId="73CB2265" w14:textId="77777777" w:rsidR="00B820BB" w:rsidRDefault="001A4765">
            <w:pPr>
              <w:pStyle w:val="TableParagraph"/>
              <w:spacing w:before="1"/>
              <w:ind w:left="688"/>
              <w:rPr>
                <w:b/>
                <w:sz w:val="20"/>
              </w:rPr>
            </w:pPr>
            <w:r>
              <w:rPr>
                <w:b/>
                <w:spacing w:val="-2"/>
                <w:sz w:val="20"/>
              </w:rPr>
              <w:t>Sites de la directive Habitats</w:t>
            </w:r>
          </w:p>
        </w:tc>
        <w:tc>
          <w:tcPr>
            <w:tcW w:w="4424" w:type="dxa"/>
            <w:tcBorders>
              <w:top w:val="single" w:sz="4" w:space="0" w:color="000000"/>
              <w:left w:val="single" w:sz="4" w:space="0" w:color="000000"/>
              <w:bottom w:val="single" w:sz="4" w:space="0" w:color="000000"/>
              <w:right w:val="nil"/>
            </w:tcBorders>
          </w:tcPr>
          <w:p w14:paraId="52F35F39" w14:textId="77777777" w:rsidR="00B820BB" w:rsidRDefault="001A4765">
            <w:pPr>
              <w:pStyle w:val="TableParagraph"/>
              <w:spacing w:before="1" w:line="259" w:lineRule="auto"/>
              <w:ind w:left="499"/>
              <w:rPr>
                <w:sz w:val="20"/>
              </w:rPr>
            </w:pPr>
            <w:r>
              <w:rPr>
                <w:sz w:val="20"/>
              </w:rPr>
              <w:t xml:space="preserve">Situé à environ 700 m de la zone la plus proche visée par la directive sur l'habitat "zone de la vallée </w:t>
            </w:r>
            <w:r>
              <w:rPr>
                <w:sz w:val="20"/>
              </w:rPr>
              <w:t>entre Melsbroek, Kampenhout, Kortenberg et</w:t>
            </w:r>
          </w:p>
          <w:p w14:paraId="5D98E226" w14:textId="77777777" w:rsidR="00B820BB" w:rsidRDefault="001A4765">
            <w:pPr>
              <w:pStyle w:val="TableParagraph"/>
              <w:spacing w:line="241" w:lineRule="exact"/>
              <w:ind w:left="499"/>
              <w:rPr>
                <w:sz w:val="20"/>
              </w:rPr>
            </w:pPr>
            <w:r>
              <w:rPr>
                <w:spacing w:val="-2"/>
                <w:sz w:val="20"/>
              </w:rPr>
              <w:t>Veltem</w:t>
            </w:r>
          </w:p>
        </w:tc>
      </w:tr>
      <w:tr w:rsidR="00B820BB" w14:paraId="0996196E" w14:textId="77777777">
        <w:trPr>
          <w:trHeight w:val="621"/>
        </w:trPr>
        <w:tc>
          <w:tcPr>
            <w:tcW w:w="4109" w:type="dxa"/>
            <w:tcBorders>
              <w:top w:val="single" w:sz="4" w:space="0" w:color="000000"/>
              <w:left w:val="nil"/>
              <w:bottom w:val="single" w:sz="4" w:space="0" w:color="000000"/>
              <w:right w:val="single" w:sz="4" w:space="0" w:color="000000"/>
            </w:tcBorders>
          </w:tcPr>
          <w:p w14:paraId="2F7AEDAB" w14:textId="77777777" w:rsidR="00B820BB" w:rsidRDefault="001A4765">
            <w:pPr>
              <w:pStyle w:val="TableParagraph"/>
              <w:spacing w:before="1"/>
              <w:ind w:left="688"/>
              <w:rPr>
                <w:b/>
                <w:sz w:val="20"/>
              </w:rPr>
            </w:pPr>
            <w:r>
              <w:rPr>
                <w:b/>
                <w:spacing w:val="-2"/>
                <w:sz w:val="20"/>
              </w:rPr>
              <w:t>Zones couvertes par la directive sur les oiseaux</w:t>
            </w:r>
          </w:p>
        </w:tc>
        <w:tc>
          <w:tcPr>
            <w:tcW w:w="4424" w:type="dxa"/>
            <w:tcBorders>
              <w:top w:val="single" w:sz="4" w:space="0" w:color="000000"/>
              <w:left w:val="single" w:sz="4" w:space="0" w:color="000000"/>
              <w:bottom w:val="single" w:sz="4" w:space="0" w:color="000000"/>
              <w:right w:val="nil"/>
            </w:tcBorders>
          </w:tcPr>
          <w:p w14:paraId="19FC92BD" w14:textId="77777777" w:rsidR="00B820BB" w:rsidRDefault="001A4765">
            <w:pPr>
              <w:pStyle w:val="TableParagraph"/>
              <w:spacing w:before="1"/>
              <w:ind w:left="499"/>
              <w:rPr>
                <w:sz w:val="20"/>
              </w:rPr>
            </w:pPr>
            <w:r>
              <w:rPr>
                <w:spacing w:val="-4"/>
                <w:sz w:val="20"/>
              </w:rPr>
              <w:t>Non</w:t>
            </w:r>
          </w:p>
        </w:tc>
      </w:tr>
      <w:tr w:rsidR="00B820BB" w14:paraId="681DE206" w14:textId="77777777">
        <w:trPr>
          <w:trHeight w:val="527"/>
        </w:trPr>
        <w:tc>
          <w:tcPr>
            <w:tcW w:w="4109" w:type="dxa"/>
            <w:tcBorders>
              <w:top w:val="single" w:sz="4" w:space="0" w:color="000000"/>
              <w:left w:val="nil"/>
              <w:bottom w:val="single" w:sz="4" w:space="0" w:color="000000"/>
              <w:right w:val="single" w:sz="4" w:space="0" w:color="000000"/>
            </w:tcBorders>
          </w:tcPr>
          <w:p w14:paraId="5E5A5059" w14:textId="77777777" w:rsidR="00B820BB" w:rsidRDefault="001A4765">
            <w:pPr>
              <w:pStyle w:val="TableParagraph"/>
              <w:spacing w:before="1"/>
              <w:ind w:left="688"/>
              <w:rPr>
                <w:b/>
                <w:sz w:val="20"/>
              </w:rPr>
            </w:pPr>
            <w:r>
              <w:rPr>
                <w:b/>
                <w:sz w:val="20"/>
              </w:rPr>
              <w:t xml:space="preserve">Domaines du </w:t>
            </w:r>
            <w:r>
              <w:rPr>
                <w:b/>
                <w:spacing w:val="-5"/>
                <w:sz w:val="20"/>
              </w:rPr>
              <w:t>VEN</w:t>
            </w:r>
          </w:p>
        </w:tc>
        <w:tc>
          <w:tcPr>
            <w:tcW w:w="4424" w:type="dxa"/>
            <w:tcBorders>
              <w:top w:val="single" w:sz="4" w:space="0" w:color="000000"/>
              <w:left w:val="single" w:sz="4" w:space="0" w:color="000000"/>
              <w:bottom w:val="single" w:sz="4" w:space="0" w:color="000000"/>
              <w:right w:val="nil"/>
            </w:tcBorders>
          </w:tcPr>
          <w:p w14:paraId="49C959CC" w14:textId="77777777" w:rsidR="00B820BB" w:rsidRDefault="001A4765">
            <w:pPr>
              <w:pStyle w:val="TableParagraph"/>
              <w:spacing w:before="1"/>
              <w:ind w:left="499"/>
              <w:rPr>
                <w:sz w:val="20"/>
              </w:rPr>
            </w:pPr>
            <w:r>
              <w:rPr>
                <w:sz w:val="20"/>
              </w:rPr>
              <w:t xml:space="preserve">Adjacent à une zone de conservation de la nature </w:t>
            </w:r>
            <w:r>
              <w:rPr>
                <w:spacing w:val="-4"/>
                <w:sz w:val="20"/>
              </w:rPr>
              <w:t>"VSGB</w:t>
            </w:r>
          </w:p>
          <w:p w14:paraId="4C86BD6D" w14:textId="77777777" w:rsidR="00B820BB" w:rsidRDefault="001A4765">
            <w:pPr>
              <w:pStyle w:val="TableParagraph"/>
              <w:spacing w:before="20" w:line="242" w:lineRule="exact"/>
              <w:ind w:left="499"/>
              <w:rPr>
                <w:sz w:val="20"/>
              </w:rPr>
            </w:pPr>
            <w:r>
              <w:rPr>
                <w:sz w:val="20"/>
              </w:rPr>
              <w:t xml:space="preserve">Cluster </w:t>
            </w:r>
            <w:r>
              <w:rPr>
                <w:spacing w:val="-2"/>
                <w:sz w:val="20"/>
              </w:rPr>
              <w:t>Zaventem</w:t>
            </w:r>
          </w:p>
        </w:tc>
      </w:tr>
      <w:tr w:rsidR="00B820BB" w14:paraId="3932C15E" w14:textId="77777777">
        <w:trPr>
          <w:trHeight w:val="789"/>
        </w:trPr>
        <w:tc>
          <w:tcPr>
            <w:tcW w:w="4109" w:type="dxa"/>
            <w:tcBorders>
              <w:top w:val="single" w:sz="4" w:space="0" w:color="000000"/>
              <w:left w:val="nil"/>
              <w:bottom w:val="single" w:sz="4" w:space="0" w:color="000000"/>
              <w:right w:val="single" w:sz="4" w:space="0" w:color="000000"/>
            </w:tcBorders>
          </w:tcPr>
          <w:p w14:paraId="5D7501CE" w14:textId="77777777" w:rsidR="00B820BB" w:rsidRDefault="001A4765">
            <w:pPr>
              <w:pStyle w:val="TableParagraph"/>
              <w:spacing w:before="1"/>
              <w:ind w:left="688"/>
              <w:rPr>
                <w:b/>
                <w:sz w:val="20"/>
              </w:rPr>
            </w:pPr>
            <w:r>
              <w:rPr>
                <w:b/>
                <w:spacing w:val="-2"/>
                <w:sz w:val="20"/>
              </w:rPr>
              <w:t xml:space="preserve">Réserves naturelles </w:t>
            </w:r>
            <w:r>
              <w:rPr>
                <w:b/>
                <w:sz w:val="20"/>
              </w:rPr>
              <w:t>reconnues</w:t>
            </w:r>
          </w:p>
        </w:tc>
        <w:tc>
          <w:tcPr>
            <w:tcW w:w="4424" w:type="dxa"/>
            <w:tcBorders>
              <w:top w:val="single" w:sz="4" w:space="0" w:color="000000"/>
              <w:left w:val="single" w:sz="4" w:space="0" w:color="000000"/>
              <w:bottom w:val="single" w:sz="4" w:space="0" w:color="000000"/>
              <w:right w:val="nil"/>
            </w:tcBorders>
          </w:tcPr>
          <w:p w14:paraId="6CD31ED0" w14:textId="77777777" w:rsidR="00B820BB" w:rsidRDefault="001A4765">
            <w:pPr>
              <w:pStyle w:val="TableParagraph"/>
              <w:spacing w:before="1"/>
              <w:ind w:left="499"/>
              <w:rPr>
                <w:sz w:val="20"/>
              </w:rPr>
            </w:pPr>
            <w:r>
              <w:rPr>
                <w:sz w:val="20"/>
              </w:rPr>
              <w:t>Situé à environ 570 m de l'</w:t>
            </w:r>
            <w:r>
              <w:rPr>
                <w:sz w:val="20"/>
              </w:rPr>
              <w:t xml:space="preserve">aéroport </w:t>
            </w:r>
            <w:r>
              <w:rPr>
                <w:spacing w:val="-2"/>
                <w:sz w:val="20"/>
              </w:rPr>
              <w:t>le plus proche.</w:t>
            </w:r>
          </w:p>
          <w:p w14:paraId="7A520FBD" w14:textId="77777777" w:rsidR="00B820BB" w:rsidRDefault="001A4765">
            <w:pPr>
              <w:pStyle w:val="TableParagraph"/>
              <w:tabs>
                <w:tab w:val="left" w:pos="1492"/>
                <w:tab w:val="left" w:pos="3132"/>
              </w:tabs>
              <w:spacing w:before="4" w:line="260" w:lineRule="atLeast"/>
              <w:ind w:left="499" w:right="102"/>
              <w:rPr>
                <w:sz w:val="20"/>
              </w:rPr>
            </w:pPr>
            <w:r>
              <w:rPr>
                <w:spacing w:val="-2"/>
                <w:sz w:val="20"/>
              </w:rPr>
              <w:t>reconnu</w:t>
            </w:r>
            <w:r>
              <w:rPr>
                <w:sz w:val="20"/>
              </w:rPr>
              <w:tab/>
            </w:r>
            <w:r>
              <w:rPr>
                <w:spacing w:val="-2"/>
                <w:sz w:val="20"/>
              </w:rPr>
              <w:t>réserve naturelle</w:t>
            </w:r>
            <w:r>
              <w:rPr>
                <w:sz w:val="20"/>
              </w:rPr>
              <w:tab/>
            </w:r>
            <w:r>
              <w:rPr>
                <w:spacing w:val="-2"/>
                <w:sz w:val="20"/>
              </w:rPr>
              <w:t xml:space="preserve">Floordambos- </w:t>
            </w:r>
            <w:r>
              <w:rPr>
                <w:sz w:val="20"/>
              </w:rPr>
              <w:t>Peutiebos (E312)</w:t>
            </w:r>
          </w:p>
        </w:tc>
      </w:tr>
      <w:tr w:rsidR="00B820BB" w14:paraId="182358EE" w14:textId="77777777">
        <w:trPr>
          <w:trHeight w:val="527"/>
        </w:trPr>
        <w:tc>
          <w:tcPr>
            <w:tcW w:w="4109" w:type="dxa"/>
            <w:tcBorders>
              <w:top w:val="single" w:sz="4" w:space="0" w:color="000000"/>
              <w:left w:val="nil"/>
              <w:bottom w:val="single" w:sz="4" w:space="0" w:color="000000"/>
              <w:right w:val="single" w:sz="4" w:space="0" w:color="000000"/>
            </w:tcBorders>
          </w:tcPr>
          <w:p w14:paraId="6B3108CA" w14:textId="77777777" w:rsidR="00B820BB" w:rsidRDefault="001A4765">
            <w:pPr>
              <w:pStyle w:val="TableParagraph"/>
              <w:spacing w:before="1"/>
              <w:ind w:left="688"/>
              <w:rPr>
                <w:b/>
                <w:sz w:val="20"/>
              </w:rPr>
            </w:pPr>
            <w:r>
              <w:rPr>
                <w:b/>
                <w:spacing w:val="-2"/>
                <w:sz w:val="20"/>
              </w:rPr>
              <w:t>Monuments protégés</w:t>
            </w:r>
          </w:p>
        </w:tc>
        <w:tc>
          <w:tcPr>
            <w:tcW w:w="4424" w:type="dxa"/>
            <w:tcBorders>
              <w:top w:val="single" w:sz="4" w:space="0" w:color="000000"/>
              <w:left w:val="single" w:sz="4" w:space="0" w:color="000000"/>
              <w:bottom w:val="single" w:sz="4" w:space="0" w:color="000000"/>
              <w:right w:val="nil"/>
            </w:tcBorders>
          </w:tcPr>
          <w:p w14:paraId="532B1ED3" w14:textId="77777777" w:rsidR="00B820BB" w:rsidRDefault="001A4765">
            <w:pPr>
              <w:pStyle w:val="TableParagraph"/>
              <w:spacing w:before="1"/>
              <w:ind w:left="499"/>
              <w:rPr>
                <w:sz w:val="20"/>
              </w:rPr>
            </w:pPr>
            <w:r>
              <w:rPr>
                <w:sz w:val="20"/>
              </w:rPr>
              <w:t xml:space="preserve">Situé à environ 110 m d'un </w:t>
            </w:r>
            <w:r>
              <w:rPr>
                <w:spacing w:val="-2"/>
                <w:sz w:val="20"/>
              </w:rPr>
              <w:t xml:space="preserve">monument </w:t>
            </w:r>
            <w:r>
              <w:rPr>
                <w:sz w:val="20"/>
              </w:rPr>
              <w:t>protégé</w:t>
            </w:r>
          </w:p>
          <w:p w14:paraId="384A5ECB" w14:textId="77777777" w:rsidR="00B820BB" w:rsidRDefault="001A4765">
            <w:pPr>
              <w:pStyle w:val="TableParagraph"/>
              <w:spacing w:before="20" w:line="242" w:lineRule="exact"/>
              <w:ind w:left="499"/>
              <w:rPr>
                <w:sz w:val="20"/>
              </w:rPr>
            </w:pPr>
            <w:r>
              <w:rPr>
                <w:spacing w:val="-2"/>
                <w:sz w:val="20"/>
              </w:rPr>
              <w:t>Paroisse de Sainte-Catherine".</w:t>
            </w:r>
          </w:p>
        </w:tc>
      </w:tr>
      <w:tr w:rsidR="00B820BB" w14:paraId="03A5A352" w14:textId="77777777">
        <w:trPr>
          <w:trHeight w:val="527"/>
        </w:trPr>
        <w:tc>
          <w:tcPr>
            <w:tcW w:w="4109" w:type="dxa"/>
            <w:tcBorders>
              <w:top w:val="single" w:sz="4" w:space="0" w:color="000000"/>
              <w:left w:val="nil"/>
              <w:bottom w:val="single" w:sz="4" w:space="0" w:color="000000"/>
              <w:right w:val="single" w:sz="4" w:space="0" w:color="000000"/>
            </w:tcBorders>
          </w:tcPr>
          <w:p w14:paraId="1F176B5E" w14:textId="77777777" w:rsidR="00B820BB" w:rsidRDefault="001A4765">
            <w:pPr>
              <w:pStyle w:val="TableParagraph"/>
              <w:spacing w:before="1"/>
              <w:ind w:left="688"/>
              <w:rPr>
                <w:b/>
                <w:sz w:val="20"/>
              </w:rPr>
            </w:pPr>
            <w:r>
              <w:rPr>
                <w:b/>
                <w:spacing w:val="-2"/>
                <w:sz w:val="20"/>
              </w:rPr>
              <w:t>Culturel-historique protégé</w:t>
            </w:r>
          </w:p>
          <w:p w14:paraId="607EC4DF" w14:textId="77777777" w:rsidR="00B820BB" w:rsidRDefault="001A4765">
            <w:pPr>
              <w:pStyle w:val="TableParagraph"/>
              <w:spacing w:before="20" w:line="242" w:lineRule="exact"/>
              <w:ind w:left="688"/>
              <w:rPr>
                <w:b/>
                <w:sz w:val="20"/>
              </w:rPr>
            </w:pPr>
            <w:r>
              <w:rPr>
                <w:b/>
                <w:spacing w:val="-2"/>
                <w:sz w:val="20"/>
              </w:rPr>
              <w:t>paysages</w:t>
            </w:r>
          </w:p>
        </w:tc>
        <w:tc>
          <w:tcPr>
            <w:tcW w:w="4424" w:type="dxa"/>
            <w:tcBorders>
              <w:top w:val="single" w:sz="4" w:space="0" w:color="000000"/>
              <w:left w:val="single" w:sz="4" w:space="0" w:color="000000"/>
              <w:bottom w:val="single" w:sz="4" w:space="0" w:color="000000"/>
              <w:right w:val="nil"/>
            </w:tcBorders>
          </w:tcPr>
          <w:p w14:paraId="7A53830A" w14:textId="77777777" w:rsidR="00B820BB" w:rsidRDefault="001A4765">
            <w:pPr>
              <w:pStyle w:val="TableParagraph"/>
              <w:spacing w:before="1"/>
              <w:ind w:left="499"/>
              <w:rPr>
                <w:sz w:val="20"/>
              </w:rPr>
            </w:pPr>
            <w:r>
              <w:rPr>
                <w:sz w:val="20"/>
              </w:rPr>
              <w:t xml:space="preserve">Situé à environ 570 m </w:t>
            </w:r>
            <w:r>
              <w:rPr>
                <w:sz w:val="20"/>
              </w:rPr>
              <w:t xml:space="preserve">d'une zone </w:t>
            </w:r>
            <w:r>
              <w:rPr>
                <w:spacing w:val="-2"/>
                <w:sz w:val="20"/>
              </w:rPr>
              <w:t>protégée</w:t>
            </w:r>
          </w:p>
          <w:p w14:paraId="70D70347" w14:textId="77777777" w:rsidR="00B820BB" w:rsidRDefault="001A4765">
            <w:pPr>
              <w:pStyle w:val="TableParagraph"/>
              <w:spacing w:before="20" w:line="242" w:lineRule="exact"/>
              <w:ind w:left="499"/>
              <w:rPr>
                <w:sz w:val="20"/>
              </w:rPr>
            </w:pPr>
            <w:r>
              <w:rPr>
                <w:spacing w:val="-2"/>
                <w:sz w:val="20"/>
              </w:rPr>
              <w:t>paysage historico-culturel "Floordambos".</w:t>
            </w:r>
          </w:p>
        </w:tc>
      </w:tr>
      <w:tr w:rsidR="00B820BB" w14:paraId="6501098E" w14:textId="77777777">
        <w:trPr>
          <w:trHeight w:val="525"/>
        </w:trPr>
        <w:tc>
          <w:tcPr>
            <w:tcW w:w="4109" w:type="dxa"/>
            <w:tcBorders>
              <w:top w:val="single" w:sz="4" w:space="0" w:color="000000"/>
              <w:left w:val="nil"/>
              <w:bottom w:val="single" w:sz="4" w:space="0" w:color="000000"/>
              <w:right w:val="single" w:sz="4" w:space="0" w:color="000000"/>
            </w:tcBorders>
          </w:tcPr>
          <w:p w14:paraId="04774341" w14:textId="77777777" w:rsidR="00B820BB" w:rsidRDefault="001A4765">
            <w:pPr>
              <w:pStyle w:val="TableParagraph"/>
              <w:spacing w:before="1"/>
              <w:ind w:left="688"/>
              <w:rPr>
                <w:b/>
                <w:sz w:val="20"/>
              </w:rPr>
            </w:pPr>
            <w:r>
              <w:rPr>
                <w:b/>
                <w:spacing w:val="-2"/>
                <w:sz w:val="20"/>
              </w:rPr>
              <w:t xml:space="preserve">Sites </w:t>
            </w:r>
            <w:r>
              <w:rPr>
                <w:b/>
                <w:sz w:val="20"/>
              </w:rPr>
              <w:t xml:space="preserve">protégés des villes et </w:t>
            </w:r>
            <w:r>
              <w:rPr>
                <w:b/>
                <w:spacing w:val="-2"/>
                <w:sz w:val="20"/>
              </w:rPr>
              <w:t>villages</w:t>
            </w:r>
          </w:p>
        </w:tc>
        <w:tc>
          <w:tcPr>
            <w:tcW w:w="4424" w:type="dxa"/>
            <w:tcBorders>
              <w:top w:val="single" w:sz="4" w:space="0" w:color="000000"/>
              <w:left w:val="single" w:sz="4" w:space="0" w:color="000000"/>
              <w:bottom w:val="single" w:sz="4" w:space="0" w:color="000000"/>
              <w:right w:val="nil"/>
            </w:tcBorders>
          </w:tcPr>
          <w:p w14:paraId="6E5BCC82" w14:textId="77777777" w:rsidR="00B820BB" w:rsidRDefault="001A4765">
            <w:pPr>
              <w:pStyle w:val="TableParagraph"/>
              <w:spacing w:before="1"/>
              <w:ind w:left="499"/>
              <w:rPr>
                <w:sz w:val="20"/>
              </w:rPr>
            </w:pPr>
            <w:r>
              <w:rPr>
                <w:sz w:val="20"/>
              </w:rPr>
              <w:t xml:space="preserve">Situé à environ 50 m de la ville protégée </w:t>
            </w:r>
            <w:r>
              <w:rPr>
                <w:spacing w:val="-5"/>
                <w:sz w:val="20"/>
              </w:rPr>
              <w:t>et de la</w:t>
            </w:r>
          </w:p>
          <w:p w14:paraId="52C18465" w14:textId="77777777" w:rsidR="00B820BB" w:rsidRDefault="001A4765">
            <w:pPr>
              <w:pStyle w:val="TableParagraph"/>
              <w:spacing w:before="21" w:line="240" w:lineRule="exact"/>
              <w:ind w:left="499"/>
              <w:rPr>
                <w:sz w:val="20"/>
              </w:rPr>
            </w:pPr>
            <w:r>
              <w:rPr>
                <w:spacing w:val="-2"/>
                <w:sz w:val="20"/>
              </w:rPr>
              <w:t>Site du village "Dorpskom Hummelgem".</w:t>
            </w:r>
          </w:p>
        </w:tc>
      </w:tr>
      <w:tr w:rsidR="00B820BB" w14:paraId="78C4D20D" w14:textId="77777777">
        <w:trPr>
          <w:trHeight w:val="493"/>
        </w:trPr>
        <w:tc>
          <w:tcPr>
            <w:tcW w:w="4109" w:type="dxa"/>
            <w:tcBorders>
              <w:top w:val="single" w:sz="4" w:space="0" w:color="000000"/>
              <w:left w:val="nil"/>
              <w:bottom w:val="single" w:sz="4" w:space="0" w:color="000000"/>
              <w:right w:val="single" w:sz="4" w:space="0" w:color="000000"/>
            </w:tcBorders>
          </w:tcPr>
          <w:p w14:paraId="73D877E1" w14:textId="77777777" w:rsidR="00B820BB" w:rsidRDefault="001A4765">
            <w:pPr>
              <w:pStyle w:val="TableParagraph"/>
              <w:spacing w:before="3"/>
              <w:ind w:left="688"/>
              <w:rPr>
                <w:b/>
                <w:sz w:val="20"/>
              </w:rPr>
            </w:pPr>
            <w:r>
              <w:rPr>
                <w:b/>
                <w:spacing w:val="-2"/>
                <w:sz w:val="20"/>
              </w:rPr>
              <w:t>Ancrages/paysages d'urgence</w:t>
            </w:r>
          </w:p>
        </w:tc>
        <w:tc>
          <w:tcPr>
            <w:tcW w:w="4424" w:type="dxa"/>
            <w:tcBorders>
              <w:top w:val="single" w:sz="4" w:space="0" w:color="000000"/>
              <w:left w:val="single" w:sz="4" w:space="0" w:color="000000"/>
              <w:bottom w:val="single" w:sz="4" w:space="0" w:color="000000"/>
              <w:right w:val="nil"/>
            </w:tcBorders>
          </w:tcPr>
          <w:p w14:paraId="527BF723" w14:textId="77777777" w:rsidR="00B820BB" w:rsidRDefault="001A4765">
            <w:pPr>
              <w:pStyle w:val="TableParagraph"/>
              <w:spacing w:before="3"/>
              <w:ind w:left="499"/>
              <w:rPr>
                <w:sz w:val="20"/>
              </w:rPr>
            </w:pPr>
            <w:r>
              <w:rPr>
                <w:spacing w:val="-4"/>
                <w:sz w:val="20"/>
              </w:rPr>
              <w:t>Non</w:t>
            </w:r>
          </w:p>
        </w:tc>
      </w:tr>
      <w:tr w:rsidR="00B820BB" w14:paraId="6E153D7B" w14:textId="77777777">
        <w:trPr>
          <w:trHeight w:val="789"/>
        </w:trPr>
        <w:tc>
          <w:tcPr>
            <w:tcW w:w="4109" w:type="dxa"/>
            <w:tcBorders>
              <w:top w:val="single" w:sz="4" w:space="0" w:color="000000"/>
              <w:left w:val="nil"/>
              <w:bottom w:val="single" w:sz="4" w:space="0" w:color="000000"/>
              <w:right w:val="single" w:sz="4" w:space="0" w:color="000000"/>
            </w:tcBorders>
          </w:tcPr>
          <w:p w14:paraId="31BB42D8" w14:textId="77777777" w:rsidR="00B820BB" w:rsidRDefault="001A4765">
            <w:pPr>
              <w:pStyle w:val="TableParagraph"/>
              <w:spacing w:before="1" w:line="256" w:lineRule="auto"/>
              <w:ind w:left="688" w:right="1395"/>
              <w:rPr>
                <w:b/>
                <w:sz w:val="20"/>
              </w:rPr>
            </w:pPr>
            <w:r>
              <w:rPr>
                <w:b/>
                <w:spacing w:val="-2"/>
                <w:sz w:val="20"/>
              </w:rPr>
              <w:lastRenderedPageBreak/>
              <w:t xml:space="preserve">Zones de protection </w:t>
            </w:r>
            <w:r>
              <w:rPr>
                <w:b/>
                <w:sz w:val="20"/>
              </w:rPr>
              <w:t>Extraction d'eau souterraine /</w:t>
            </w:r>
          </w:p>
          <w:p w14:paraId="780037B3" w14:textId="77777777" w:rsidR="00B820BB" w:rsidRDefault="001A4765">
            <w:pPr>
              <w:pStyle w:val="TableParagraph"/>
              <w:spacing w:before="3" w:line="242" w:lineRule="exact"/>
              <w:ind w:left="688"/>
              <w:rPr>
                <w:b/>
                <w:sz w:val="20"/>
              </w:rPr>
            </w:pPr>
            <w:r>
              <w:rPr>
                <w:b/>
                <w:spacing w:val="-2"/>
                <w:sz w:val="20"/>
              </w:rPr>
              <w:t>bassin hydrographique</w:t>
            </w:r>
          </w:p>
        </w:tc>
        <w:tc>
          <w:tcPr>
            <w:tcW w:w="4424" w:type="dxa"/>
            <w:tcBorders>
              <w:top w:val="single" w:sz="4" w:space="0" w:color="000000"/>
              <w:left w:val="single" w:sz="4" w:space="0" w:color="000000"/>
              <w:bottom w:val="single" w:sz="4" w:space="0" w:color="000000"/>
              <w:right w:val="nil"/>
            </w:tcBorders>
          </w:tcPr>
          <w:p w14:paraId="3B65C90F" w14:textId="77777777" w:rsidR="00B820BB" w:rsidRDefault="001A4765">
            <w:pPr>
              <w:pStyle w:val="TableParagraph"/>
              <w:spacing w:before="1"/>
              <w:ind w:left="499"/>
              <w:rPr>
                <w:sz w:val="20"/>
              </w:rPr>
            </w:pPr>
            <w:r>
              <w:rPr>
                <w:sz w:val="20"/>
              </w:rPr>
              <w:t xml:space="preserve">Situé à environ 1,6 km du </w:t>
            </w:r>
            <w:r>
              <w:rPr>
                <w:spacing w:val="-4"/>
                <w:sz w:val="20"/>
              </w:rPr>
              <w:t xml:space="preserve">type de </w:t>
            </w:r>
            <w:r>
              <w:rPr>
                <w:sz w:val="20"/>
              </w:rPr>
              <w:t>zone de protection</w:t>
            </w:r>
          </w:p>
          <w:p w14:paraId="4ADF282E" w14:textId="77777777" w:rsidR="00B820BB" w:rsidRDefault="001A4765">
            <w:pPr>
              <w:pStyle w:val="TableParagraph"/>
              <w:spacing w:before="18"/>
              <w:ind w:left="499"/>
              <w:rPr>
                <w:sz w:val="20"/>
              </w:rPr>
            </w:pPr>
            <w:r>
              <w:rPr>
                <w:sz w:val="20"/>
              </w:rPr>
              <w:t xml:space="preserve">2 </w:t>
            </w:r>
            <w:r>
              <w:rPr>
                <w:spacing w:val="-2"/>
                <w:sz w:val="20"/>
              </w:rPr>
              <w:t>"Zaventem</w:t>
            </w:r>
          </w:p>
        </w:tc>
      </w:tr>
    </w:tbl>
    <w:p w14:paraId="3FE4908B" w14:textId="77777777" w:rsidR="00B820BB" w:rsidRDefault="00B820BB">
      <w:pPr>
        <w:rPr>
          <w:sz w:val="20"/>
        </w:rPr>
        <w:sectPr w:rsidR="00B820BB">
          <w:pgSz w:w="11910" w:h="16840"/>
          <w:pgMar w:top="1780" w:right="280" w:bottom="2020" w:left="940" w:header="0" w:footer="1095" w:gutter="0"/>
          <w:cols w:space="720"/>
        </w:sectPr>
      </w:pPr>
    </w:p>
    <w:tbl>
      <w:tblPr>
        <w:tblW w:w="0" w:type="auto"/>
        <w:tblInd w:w="1520" w:type="dxa"/>
        <w:tblBorders>
          <w:top w:val="single" w:sz="12" w:space="0" w:color="005B82"/>
          <w:left w:val="single" w:sz="12" w:space="0" w:color="005B82"/>
          <w:bottom w:val="single" w:sz="12" w:space="0" w:color="005B82"/>
          <w:right w:val="single" w:sz="12" w:space="0" w:color="005B82"/>
          <w:insideH w:val="single" w:sz="12" w:space="0" w:color="005B82"/>
          <w:insideV w:val="single" w:sz="12" w:space="0" w:color="005B82"/>
        </w:tblBorders>
        <w:tblLayout w:type="fixed"/>
        <w:tblCellMar>
          <w:left w:w="0" w:type="dxa"/>
          <w:right w:w="0" w:type="dxa"/>
        </w:tblCellMar>
        <w:tblLook w:val="01E0" w:firstRow="1" w:lastRow="1" w:firstColumn="1" w:lastColumn="1" w:noHBand="0" w:noVBand="0"/>
      </w:tblPr>
      <w:tblGrid>
        <w:gridCol w:w="4109"/>
        <w:gridCol w:w="4424"/>
      </w:tblGrid>
      <w:tr w:rsidR="00B820BB" w14:paraId="2B76410E" w14:textId="77777777">
        <w:trPr>
          <w:trHeight w:val="493"/>
        </w:trPr>
        <w:tc>
          <w:tcPr>
            <w:tcW w:w="4109" w:type="dxa"/>
            <w:tcBorders>
              <w:left w:val="nil"/>
              <w:right w:val="nil"/>
            </w:tcBorders>
          </w:tcPr>
          <w:p w14:paraId="3E89FDE3" w14:textId="77777777" w:rsidR="00B820BB" w:rsidRDefault="001A4765">
            <w:pPr>
              <w:pStyle w:val="TableParagraph"/>
              <w:spacing w:before="3"/>
              <w:ind w:left="688"/>
              <w:rPr>
                <w:b/>
                <w:sz w:val="20"/>
              </w:rPr>
            </w:pPr>
            <w:r>
              <w:rPr>
                <w:b/>
                <w:spacing w:val="-2"/>
                <w:sz w:val="20"/>
              </w:rPr>
              <w:t>Condition préalable</w:t>
            </w:r>
          </w:p>
        </w:tc>
        <w:tc>
          <w:tcPr>
            <w:tcW w:w="4424" w:type="dxa"/>
            <w:tcBorders>
              <w:left w:val="nil"/>
              <w:right w:val="nil"/>
            </w:tcBorders>
          </w:tcPr>
          <w:p w14:paraId="4EDDBBB0" w14:textId="77777777" w:rsidR="00B820BB" w:rsidRDefault="001A4765">
            <w:pPr>
              <w:pStyle w:val="TableParagraph"/>
              <w:spacing w:before="3"/>
              <w:ind w:left="504"/>
              <w:rPr>
                <w:b/>
                <w:sz w:val="20"/>
              </w:rPr>
            </w:pPr>
            <w:r>
              <w:rPr>
                <w:b/>
                <w:spacing w:val="-2"/>
                <w:sz w:val="20"/>
              </w:rPr>
              <w:t>Caractéristiques</w:t>
            </w:r>
          </w:p>
        </w:tc>
      </w:tr>
      <w:tr w:rsidR="00B820BB" w14:paraId="2E271D97" w14:textId="77777777">
        <w:trPr>
          <w:trHeight w:val="666"/>
        </w:trPr>
        <w:tc>
          <w:tcPr>
            <w:tcW w:w="4109" w:type="dxa"/>
            <w:tcBorders>
              <w:left w:val="nil"/>
              <w:bottom w:val="single" w:sz="4" w:space="0" w:color="000000"/>
              <w:right w:val="single" w:sz="4" w:space="0" w:color="000000"/>
            </w:tcBorders>
          </w:tcPr>
          <w:p w14:paraId="72AA820F" w14:textId="77777777" w:rsidR="00B820BB" w:rsidRDefault="001A4765">
            <w:pPr>
              <w:pStyle w:val="TableParagraph"/>
              <w:spacing w:line="226" w:lineRule="exact"/>
              <w:ind w:left="688"/>
              <w:rPr>
                <w:b/>
                <w:sz w:val="20"/>
              </w:rPr>
            </w:pPr>
            <w:r>
              <w:rPr>
                <w:b/>
                <w:spacing w:val="-2"/>
                <w:sz w:val="20"/>
              </w:rPr>
              <w:t>Cours d'eau</w:t>
            </w:r>
          </w:p>
        </w:tc>
        <w:tc>
          <w:tcPr>
            <w:tcW w:w="4424" w:type="dxa"/>
            <w:tcBorders>
              <w:left w:val="single" w:sz="4" w:space="0" w:color="000000"/>
              <w:bottom w:val="single" w:sz="4" w:space="0" w:color="000000"/>
              <w:right w:val="nil"/>
            </w:tcBorders>
          </w:tcPr>
          <w:p w14:paraId="124C80B3" w14:textId="77777777" w:rsidR="00B820BB" w:rsidRDefault="001A4765">
            <w:pPr>
              <w:pStyle w:val="TableParagraph"/>
              <w:spacing w:line="226" w:lineRule="exact"/>
              <w:ind w:left="533"/>
              <w:rPr>
                <w:sz w:val="20"/>
              </w:rPr>
            </w:pPr>
            <w:r>
              <w:rPr>
                <w:sz w:val="20"/>
              </w:rPr>
              <w:t xml:space="preserve">Situé à environ 220 m du </w:t>
            </w:r>
            <w:r>
              <w:rPr>
                <w:spacing w:val="-4"/>
                <w:sz w:val="20"/>
              </w:rPr>
              <w:t xml:space="preserve">VHA </w:t>
            </w:r>
            <w:r>
              <w:rPr>
                <w:sz w:val="20"/>
              </w:rPr>
              <w:t>le plus proche</w:t>
            </w:r>
            <w:r>
              <w:rPr>
                <w:spacing w:val="-4"/>
                <w:sz w:val="20"/>
              </w:rPr>
              <w:t>.</w:t>
            </w:r>
          </w:p>
          <w:p w14:paraId="1BF20143" w14:textId="77777777" w:rsidR="00B820BB" w:rsidRDefault="001A4765">
            <w:pPr>
              <w:pStyle w:val="TableParagraph"/>
              <w:spacing w:before="17"/>
              <w:ind w:left="533"/>
              <w:rPr>
                <w:sz w:val="20"/>
              </w:rPr>
            </w:pPr>
            <w:r>
              <w:rPr>
                <w:sz w:val="20"/>
              </w:rPr>
              <w:t xml:space="preserve">cours d'eau "Kleine </w:t>
            </w:r>
            <w:r>
              <w:rPr>
                <w:spacing w:val="-4"/>
                <w:sz w:val="20"/>
              </w:rPr>
              <w:t>Beek</w:t>
            </w:r>
          </w:p>
        </w:tc>
      </w:tr>
      <w:tr w:rsidR="00B820BB" w14:paraId="59EA6B0E" w14:textId="77777777">
        <w:trPr>
          <w:trHeight w:val="2164"/>
        </w:trPr>
        <w:tc>
          <w:tcPr>
            <w:tcW w:w="4109" w:type="dxa"/>
            <w:tcBorders>
              <w:top w:val="single" w:sz="4" w:space="0" w:color="000000"/>
              <w:left w:val="nil"/>
              <w:bottom w:val="single" w:sz="4" w:space="0" w:color="000000"/>
              <w:right w:val="single" w:sz="4" w:space="0" w:color="000000"/>
            </w:tcBorders>
          </w:tcPr>
          <w:p w14:paraId="2DA6F0D0" w14:textId="77777777" w:rsidR="00B820BB" w:rsidRDefault="001A4765">
            <w:pPr>
              <w:pStyle w:val="TableParagraph"/>
              <w:spacing w:before="1"/>
              <w:ind w:left="688"/>
              <w:rPr>
                <w:b/>
                <w:sz w:val="20"/>
              </w:rPr>
            </w:pPr>
            <w:r>
              <w:rPr>
                <w:b/>
                <w:spacing w:val="-2"/>
                <w:sz w:val="20"/>
              </w:rPr>
              <w:t>Zones inondables</w:t>
            </w:r>
          </w:p>
        </w:tc>
        <w:tc>
          <w:tcPr>
            <w:tcW w:w="4424" w:type="dxa"/>
            <w:tcBorders>
              <w:top w:val="single" w:sz="4" w:space="0" w:color="000000"/>
              <w:left w:val="single" w:sz="4" w:space="0" w:color="000000"/>
              <w:bottom w:val="single" w:sz="4" w:space="0" w:color="000000"/>
              <w:right w:val="nil"/>
            </w:tcBorders>
          </w:tcPr>
          <w:p w14:paraId="787135EC" w14:textId="77777777" w:rsidR="00B820BB" w:rsidRDefault="001A4765">
            <w:pPr>
              <w:pStyle w:val="TableParagraph"/>
              <w:spacing w:before="1" w:line="259" w:lineRule="auto"/>
              <w:ind w:left="533"/>
              <w:rPr>
                <w:sz w:val="20"/>
              </w:rPr>
            </w:pPr>
            <w:r>
              <w:rPr>
                <w:sz w:val="20"/>
              </w:rPr>
              <w:t xml:space="preserve">La zone du projet chevauche une zone potentiellement inondable selon le Water Key Flood Prone Areas </w:t>
            </w:r>
            <w:r>
              <w:rPr>
                <w:spacing w:val="-2"/>
                <w:sz w:val="20"/>
              </w:rPr>
              <w:t>(2017).</w:t>
            </w:r>
          </w:p>
          <w:p w14:paraId="2A2EA130" w14:textId="77777777" w:rsidR="00B820BB" w:rsidRDefault="001A4765">
            <w:pPr>
              <w:pStyle w:val="TableParagraph"/>
              <w:spacing w:before="160" w:line="259" w:lineRule="auto"/>
              <w:ind w:left="533" w:right="159"/>
              <w:rPr>
                <w:sz w:val="20"/>
              </w:rPr>
            </w:pPr>
            <w:r>
              <w:rPr>
                <w:sz w:val="20"/>
              </w:rPr>
              <w:t xml:space="preserve">Dans la zone du projet, des zones avec une probabilité faible à élevée </w:t>
            </w:r>
            <w:r>
              <w:rPr>
                <w:spacing w:val="-6"/>
                <w:sz w:val="20"/>
              </w:rPr>
              <w:t xml:space="preserve">de </w:t>
            </w:r>
            <w:r>
              <w:rPr>
                <w:sz w:val="20"/>
              </w:rPr>
              <w:t>risque d'inondation (fluviale et pluviale) ont été désignées</w:t>
            </w:r>
          </w:p>
        </w:tc>
      </w:tr>
      <w:tr w:rsidR="00B820BB" w14:paraId="727C2DE8" w14:textId="77777777">
        <w:trPr>
          <w:trHeight w:val="492"/>
        </w:trPr>
        <w:tc>
          <w:tcPr>
            <w:tcW w:w="4109" w:type="dxa"/>
            <w:tcBorders>
              <w:top w:val="single" w:sz="4" w:space="0" w:color="000000"/>
              <w:left w:val="nil"/>
              <w:bottom w:val="single" w:sz="4" w:space="0" w:color="000000"/>
              <w:right w:val="single" w:sz="4" w:space="0" w:color="000000"/>
            </w:tcBorders>
          </w:tcPr>
          <w:p w14:paraId="1119CFE8" w14:textId="77777777" w:rsidR="00B820BB" w:rsidRDefault="001A4765">
            <w:pPr>
              <w:pStyle w:val="TableParagraph"/>
              <w:spacing w:before="1"/>
              <w:ind w:left="688"/>
              <w:rPr>
                <w:b/>
                <w:sz w:val="20"/>
              </w:rPr>
            </w:pPr>
            <w:r>
              <w:rPr>
                <w:b/>
                <w:spacing w:val="-2"/>
                <w:sz w:val="20"/>
              </w:rPr>
              <w:t>Zones de signalisation</w:t>
            </w:r>
          </w:p>
        </w:tc>
        <w:tc>
          <w:tcPr>
            <w:tcW w:w="4424" w:type="dxa"/>
            <w:tcBorders>
              <w:top w:val="single" w:sz="4" w:space="0" w:color="000000"/>
              <w:left w:val="single" w:sz="4" w:space="0" w:color="000000"/>
              <w:bottom w:val="single" w:sz="4" w:space="0" w:color="000000"/>
              <w:right w:val="nil"/>
            </w:tcBorders>
          </w:tcPr>
          <w:p w14:paraId="2649A643" w14:textId="77777777" w:rsidR="00B820BB" w:rsidRDefault="001A4765">
            <w:pPr>
              <w:pStyle w:val="TableParagraph"/>
              <w:spacing w:line="243" w:lineRule="exact"/>
              <w:ind w:left="533"/>
              <w:rPr>
                <w:sz w:val="20"/>
              </w:rPr>
            </w:pPr>
            <w:r>
              <w:rPr>
                <w:spacing w:val="-4"/>
                <w:sz w:val="20"/>
              </w:rPr>
              <w:t>Non</w:t>
            </w:r>
          </w:p>
        </w:tc>
      </w:tr>
      <w:tr w:rsidR="00B820BB" w14:paraId="31203E1D" w14:textId="77777777">
        <w:trPr>
          <w:trHeight w:val="527"/>
        </w:trPr>
        <w:tc>
          <w:tcPr>
            <w:tcW w:w="4109" w:type="dxa"/>
            <w:tcBorders>
              <w:top w:val="single" w:sz="4" w:space="0" w:color="000000"/>
              <w:left w:val="nil"/>
              <w:bottom w:val="single" w:sz="4" w:space="0" w:color="000000"/>
              <w:right w:val="single" w:sz="4" w:space="0" w:color="000000"/>
            </w:tcBorders>
          </w:tcPr>
          <w:p w14:paraId="20FA07C2" w14:textId="77777777" w:rsidR="00B820BB" w:rsidRDefault="001A4765">
            <w:pPr>
              <w:pStyle w:val="TableParagraph"/>
              <w:spacing w:before="3"/>
              <w:ind w:left="688"/>
              <w:rPr>
                <w:b/>
                <w:sz w:val="20"/>
              </w:rPr>
            </w:pPr>
            <w:r>
              <w:rPr>
                <w:b/>
                <w:sz w:val="20"/>
              </w:rPr>
              <w:t xml:space="preserve">Polders et </w:t>
            </w:r>
            <w:r>
              <w:rPr>
                <w:b/>
                <w:spacing w:val="-2"/>
                <w:sz w:val="20"/>
              </w:rPr>
              <w:t>voies navigables</w:t>
            </w:r>
          </w:p>
        </w:tc>
        <w:tc>
          <w:tcPr>
            <w:tcW w:w="4424" w:type="dxa"/>
            <w:tcBorders>
              <w:top w:val="single" w:sz="4" w:space="0" w:color="000000"/>
              <w:left w:val="single" w:sz="4" w:space="0" w:color="000000"/>
              <w:bottom w:val="single" w:sz="4" w:space="0" w:color="000000"/>
              <w:right w:val="nil"/>
            </w:tcBorders>
          </w:tcPr>
          <w:p w14:paraId="3308554D" w14:textId="77777777" w:rsidR="00B820BB" w:rsidRDefault="001A4765">
            <w:pPr>
              <w:pStyle w:val="TableParagraph"/>
              <w:spacing w:before="3"/>
              <w:ind w:left="499"/>
              <w:rPr>
                <w:sz w:val="20"/>
              </w:rPr>
            </w:pPr>
            <w:r>
              <w:rPr>
                <w:sz w:val="20"/>
              </w:rPr>
              <w:t xml:space="preserve">Situé à environ 720 m d'un point d'eau 'Watering </w:t>
            </w:r>
            <w:r>
              <w:rPr>
                <w:spacing w:val="-5"/>
                <w:sz w:val="20"/>
              </w:rPr>
              <w:t>der</w:t>
            </w:r>
          </w:p>
          <w:p w14:paraId="61BD2ACF" w14:textId="77777777" w:rsidR="00B820BB" w:rsidRDefault="001A4765">
            <w:pPr>
              <w:pStyle w:val="TableParagraph"/>
              <w:spacing w:before="18" w:line="242" w:lineRule="exact"/>
              <w:ind w:left="499"/>
              <w:rPr>
                <w:sz w:val="20"/>
              </w:rPr>
            </w:pPr>
            <w:r>
              <w:rPr>
                <w:spacing w:val="-2"/>
                <w:sz w:val="20"/>
              </w:rPr>
              <w:t>Barebeek</w:t>
            </w:r>
          </w:p>
        </w:tc>
      </w:tr>
      <w:tr w:rsidR="00B820BB" w14:paraId="4AE0B908" w14:textId="77777777">
        <w:trPr>
          <w:trHeight w:val="791"/>
        </w:trPr>
        <w:tc>
          <w:tcPr>
            <w:tcW w:w="4109" w:type="dxa"/>
            <w:tcBorders>
              <w:top w:val="single" w:sz="4" w:space="0" w:color="000000"/>
              <w:left w:val="nil"/>
              <w:right w:val="single" w:sz="4" w:space="0" w:color="000000"/>
            </w:tcBorders>
          </w:tcPr>
          <w:p w14:paraId="3CFB9C20" w14:textId="77777777" w:rsidR="00B820BB" w:rsidRDefault="001A4765">
            <w:pPr>
              <w:pStyle w:val="TableParagraph"/>
              <w:spacing w:before="1"/>
              <w:ind w:left="688"/>
              <w:rPr>
                <w:b/>
                <w:sz w:val="20"/>
              </w:rPr>
            </w:pPr>
            <w:r>
              <w:rPr>
                <w:b/>
                <w:spacing w:val="-2"/>
                <w:sz w:val="20"/>
              </w:rPr>
              <w:t>Zones agricoles confirmées</w:t>
            </w:r>
          </w:p>
        </w:tc>
        <w:tc>
          <w:tcPr>
            <w:tcW w:w="4424" w:type="dxa"/>
            <w:tcBorders>
              <w:top w:val="single" w:sz="4" w:space="0" w:color="000000"/>
              <w:left w:val="single" w:sz="4" w:space="0" w:color="000000"/>
              <w:right w:val="nil"/>
            </w:tcBorders>
          </w:tcPr>
          <w:p w14:paraId="1BA15D4E" w14:textId="77777777" w:rsidR="00B820BB" w:rsidRDefault="001A4765">
            <w:pPr>
              <w:pStyle w:val="TableParagraph"/>
              <w:spacing w:before="1"/>
              <w:ind w:left="499"/>
              <w:rPr>
                <w:sz w:val="20"/>
              </w:rPr>
            </w:pPr>
            <w:r>
              <w:rPr>
                <w:sz w:val="20"/>
              </w:rPr>
              <w:t xml:space="preserve">Situé à environ 150 m du </w:t>
            </w:r>
            <w:r>
              <w:rPr>
                <w:spacing w:val="-5"/>
                <w:sz w:val="20"/>
              </w:rPr>
              <w:t xml:space="preserve">HAG </w:t>
            </w:r>
            <w:r>
              <w:rPr>
                <w:sz w:val="20"/>
              </w:rPr>
              <w:t>le plus proche</w:t>
            </w:r>
          </w:p>
          <w:p w14:paraId="18853F79" w14:textId="77777777" w:rsidR="00B820BB" w:rsidRDefault="001A4765">
            <w:pPr>
              <w:pStyle w:val="TableParagraph"/>
              <w:spacing w:before="4" w:line="260" w:lineRule="atLeast"/>
              <w:ind w:left="499" w:right="1122"/>
              <w:rPr>
                <w:sz w:val="20"/>
              </w:rPr>
            </w:pPr>
            <w:r>
              <w:rPr>
                <w:sz w:val="20"/>
              </w:rPr>
              <w:t xml:space="preserve">Zone agricole Steenokkerzeel- </w:t>
            </w:r>
            <w:r>
              <w:rPr>
                <w:spacing w:val="-2"/>
                <w:sz w:val="20"/>
              </w:rPr>
              <w:t>Nederokkerzeel-Erps".</w:t>
            </w:r>
          </w:p>
        </w:tc>
      </w:tr>
    </w:tbl>
    <w:p w14:paraId="2A274AF7" w14:textId="77777777" w:rsidR="00B820BB" w:rsidRDefault="00B820BB">
      <w:pPr>
        <w:pStyle w:val="BodyText"/>
        <w:spacing w:before="196"/>
        <w:ind w:left="0"/>
        <w:rPr>
          <w:i/>
        </w:rPr>
      </w:pPr>
    </w:p>
    <w:p w14:paraId="40739E27" w14:textId="77777777" w:rsidR="00B820BB" w:rsidRDefault="001A4765">
      <w:pPr>
        <w:pStyle w:val="Heading4"/>
        <w:spacing w:before="0"/>
        <w:rPr>
          <w:u w:val="none"/>
        </w:rPr>
      </w:pPr>
      <w:r>
        <w:rPr>
          <w:color w:val="005B82"/>
          <w:w w:val="85"/>
          <w:u w:val="none"/>
        </w:rPr>
        <w:t xml:space="preserve">Compétences européennes et fédérales : trajectoires de vol et </w:t>
      </w:r>
      <w:r>
        <w:rPr>
          <w:color w:val="005B82"/>
          <w:spacing w:val="-2"/>
          <w:w w:val="85"/>
          <w:u w:val="none"/>
        </w:rPr>
        <w:t>utilisation des pistes</w:t>
      </w:r>
    </w:p>
    <w:p w14:paraId="2E870F64" w14:textId="77777777" w:rsidR="00B820BB" w:rsidRDefault="001A4765">
      <w:pPr>
        <w:pStyle w:val="BodyText"/>
        <w:spacing w:before="192" w:line="259" w:lineRule="auto"/>
        <w:ind w:right="855"/>
        <w:jc w:val="both"/>
      </w:pPr>
      <w:r>
        <w:t>En Belgique, les règles de vol sont déterminées sur la base de celles de l'Organisation de l'aviation civile internationale (OACI). L'annexe 11 de l'OACI contient des règles relatives à l</w:t>
      </w:r>
      <w:r>
        <w:rPr>
          <w:spacing w:val="-5"/>
        </w:rPr>
        <w:t>'</w:t>
      </w:r>
      <w:r>
        <w:t>établissement et à l'identification des trajectoires de vol ou des r</w:t>
      </w:r>
      <w:r>
        <w:t>outes aériennes à utiliser par les aéronefs, et ce en coopération avec les services de contrôle du trafic aérien. Au niveau européen, la Commission a normalisé les règles de vol (basées sur celles de l'OACI) au sein de l'Union européenne (Règles de l'air e</w:t>
      </w:r>
      <w:r>
        <w:t>uropéennes normalisées - SERA) par le biais du règlement n° 923/2012 du 26 septembre 2012. Ce règlement, à son tour, est entré en vigueur en Belgique depuis le 4 décembre 2014. Dans ce cadre européen, il est de la compétence du gouvernement fédéral de fixe</w:t>
      </w:r>
      <w:r>
        <w:t>r les routes de vol standard et les règles d'utilisation des pistes pour Brussels Airport.</w:t>
      </w:r>
    </w:p>
    <w:p w14:paraId="0E664546" w14:textId="77777777" w:rsidR="00B820BB" w:rsidRDefault="001A4765">
      <w:pPr>
        <w:pStyle w:val="BodyText"/>
        <w:spacing w:before="160" w:line="261" w:lineRule="auto"/>
        <w:ind w:right="864"/>
        <w:jc w:val="both"/>
      </w:pPr>
      <w:r>
        <w:t xml:space="preserve">Pour l'utilisation des pistes, un système d'utilisation préférentielle des pistes (PRS) a été mis au point par le gouvernement fédéral. </w:t>
      </w:r>
      <w:r>
        <w:rPr>
          <w:color w:val="202429"/>
        </w:rPr>
        <w:t>Ceci est déjà expliqué au §2</w:t>
      </w:r>
      <w:hyperlink w:anchor="_bookmark39" w:history="1">
        <w:r>
          <w:rPr>
            <w:color w:val="202429"/>
          </w:rPr>
          <w:t>.4.3.1.</w:t>
        </w:r>
      </w:hyperlink>
    </w:p>
    <w:p w14:paraId="047C4F06" w14:textId="77777777" w:rsidR="00B820BB" w:rsidRDefault="001A4765">
      <w:pPr>
        <w:pStyle w:val="BodyText"/>
        <w:spacing w:before="161" w:line="259" w:lineRule="auto"/>
        <w:ind w:right="851"/>
        <w:jc w:val="both"/>
      </w:pPr>
      <w:r>
        <w:t xml:space="preserve">Avec l'AR du 25 septembre 2003, la directive européenne 2002/30/CE relative aux restrictions d'exploitation liées au bruit a été transposée en droit belge en </w:t>
      </w:r>
      <w:r>
        <w:rPr>
          <w:spacing w:val="-9"/>
        </w:rPr>
        <w:t>ce qui concerne l'</w:t>
      </w:r>
      <w:r>
        <w:t>aéroport</w:t>
      </w:r>
      <w:r>
        <w:t xml:space="preserve"> de Bruxelles. Avec l'AR du 3 mai 2004 relatif à la gestion des nuisances sonores à l'aéroport de Bruxelles-National, le gouvernement fédéral a introduit diverses mesures visant à limiter les émissions sonores du trafic aérien. Il s'agit notamment de la re</w:t>
      </w:r>
      <w:r>
        <w:t>striction du nombre de créneaux horaires de nuit, des limites de comptage des quotas pour chaque aéronef et cumulativement par saison, et des règles concernant les nuits silencieuses de fin de semaine.</w:t>
      </w:r>
    </w:p>
    <w:p w14:paraId="2FF03C53" w14:textId="77777777" w:rsidR="00B820BB" w:rsidRDefault="001A4765">
      <w:pPr>
        <w:pStyle w:val="BodyText"/>
        <w:spacing w:before="159" w:line="259" w:lineRule="auto"/>
        <w:ind w:right="852"/>
        <w:jc w:val="both"/>
      </w:pPr>
      <w:r>
        <w:rPr>
          <w:spacing w:val="-2"/>
        </w:rPr>
        <w:t>La directive européenne 2002/30/CE relative à l'établi</w:t>
      </w:r>
      <w:r>
        <w:rPr>
          <w:spacing w:val="-2"/>
        </w:rPr>
        <w:t xml:space="preserve">ssement de règles et procédures concernant </w:t>
      </w:r>
      <w:r>
        <w:rPr>
          <w:spacing w:val="-2"/>
        </w:rPr>
        <w:lastRenderedPageBreak/>
        <w:t>l'</w:t>
      </w:r>
      <w:r>
        <w:t>introduction de restrictions d'exploitation liées au bruit dans les aéroports de la Communauté a depuis été remplacée par le règlement (UE) n° 598/2014 du 16 avril 2014, entré en vigueur le 13 juin 2016.</w:t>
      </w:r>
    </w:p>
    <w:p w14:paraId="2E46F6E6" w14:textId="77777777" w:rsidR="00B820BB" w:rsidRDefault="001A4765">
      <w:pPr>
        <w:pStyle w:val="BodyText"/>
        <w:spacing w:before="160" w:line="259" w:lineRule="auto"/>
        <w:ind w:right="857"/>
        <w:jc w:val="both"/>
      </w:pPr>
      <w:r>
        <w:t>Le 02/0</w:t>
      </w:r>
      <w:r>
        <w:t>6/2023, le Gouvernement flamand a décidé que le Service de l'Environnement de l'aéroport de Bruxelles serait désigné comme autorité compétente au sens de l'article 3 de la loi sur l'environnement.</w:t>
      </w:r>
    </w:p>
    <w:p w14:paraId="737A989D" w14:textId="77777777" w:rsidR="00B820BB" w:rsidRDefault="00B820BB">
      <w:pPr>
        <w:spacing w:line="259" w:lineRule="auto"/>
        <w:jc w:val="both"/>
        <w:sectPr w:rsidR="00B820BB">
          <w:type w:val="continuous"/>
          <w:pgSz w:w="11910" w:h="16840"/>
          <w:pgMar w:top="1800" w:right="280" w:bottom="1280" w:left="940" w:header="0" w:footer="1095" w:gutter="0"/>
          <w:cols w:space="720"/>
        </w:sectPr>
      </w:pPr>
    </w:p>
    <w:p w14:paraId="413DAEAE" w14:textId="77777777" w:rsidR="00B820BB" w:rsidRDefault="001A4765">
      <w:pPr>
        <w:pStyle w:val="BodyText"/>
        <w:spacing w:before="34" w:line="259" w:lineRule="auto"/>
        <w:ind w:right="860"/>
        <w:jc w:val="both"/>
      </w:pPr>
      <w:r>
        <w:lastRenderedPageBreak/>
        <w:t>Règlement UE n° 598/2014 du Parlement européen et du Conseil du 16 avril 2014 relatif à l'établissement de règles et d'une procédure pour l'introduction de restrictions d'exploitation liées au bruit dans les aéroports de l'Union dans le cadre d'une approch</w:t>
      </w:r>
      <w:r>
        <w:t>e équilibrée et abrogeant la directive 2002/30/CE.</w:t>
      </w:r>
    </w:p>
    <w:p w14:paraId="7663158F" w14:textId="77777777" w:rsidR="00B820BB" w:rsidRDefault="00B820BB">
      <w:pPr>
        <w:spacing w:line="259" w:lineRule="auto"/>
        <w:jc w:val="both"/>
        <w:sectPr w:rsidR="00B820BB">
          <w:pgSz w:w="11910" w:h="16840"/>
          <w:pgMar w:top="1780" w:right="280" w:bottom="1280" w:left="940" w:header="0" w:footer="1095" w:gutter="0"/>
          <w:cols w:space="720"/>
        </w:sectPr>
      </w:pPr>
    </w:p>
    <w:p w14:paraId="523F12AC" w14:textId="77777777" w:rsidR="00B820BB" w:rsidRDefault="001A4765">
      <w:pPr>
        <w:pStyle w:val="Heading1"/>
        <w:ind w:left="1611"/>
      </w:pPr>
      <w:r>
        <w:rPr>
          <w:noProof/>
        </w:rPr>
        <w:lastRenderedPageBreak/>
        <w:drawing>
          <wp:anchor distT="0" distB="0" distL="0" distR="0" simplePos="0" relativeHeight="251664896" behindDoc="0" locked="0" layoutInCell="1" allowOverlap="1" wp14:anchorId="3D154106" wp14:editId="736C585F">
            <wp:simplePos x="0" y="0"/>
            <wp:positionH relativeFrom="page">
              <wp:posOffset>946434</wp:posOffset>
            </wp:positionH>
            <wp:positionV relativeFrom="paragraph">
              <wp:posOffset>74778</wp:posOffset>
            </wp:positionV>
            <wp:extent cx="110459" cy="168299"/>
            <wp:effectExtent l="0" t="0" r="0" b="0"/>
            <wp:wrapNone/>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194" cstate="print"/>
                    <a:stretch>
                      <a:fillRect/>
                    </a:stretch>
                  </pic:blipFill>
                  <pic:spPr>
                    <a:xfrm>
                      <a:off x="0" y="0"/>
                      <a:ext cx="110459" cy="168299"/>
                    </a:xfrm>
                    <a:prstGeom prst="rect">
                      <a:avLst/>
                    </a:prstGeom>
                  </pic:spPr>
                </pic:pic>
              </a:graphicData>
            </a:graphic>
          </wp:anchor>
        </w:drawing>
      </w:r>
      <w:bookmarkStart w:id="49" w:name="_bookmark49"/>
      <w:bookmarkEnd w:id="49"/>
      <w:r>
        <w:rPr>
          <w:color w:val="005B82"/>
          <w:spacing w:val="-2"/>
        </w:rPr>
        <w:t xml:space="preserve">Alternatives </w:t>
      </w:r>
      <w:r>
        <w:rPr>
          <w:color w:val="005B82"/>
        </w:rPr>
        <w:t>possibles</w:t>
      </w:r>
    </w:p>
    <w:p w14:paraId="58BC36E9" w14:textId="77777777" w:rsidR="00B820BB" w:rsidRDefault="001A4765">
      <w:pPr>
        <w:pStyle w:val="BodyText"/>
        <w:spacing w:before="280"/>
      </w:pPr>
      <w:r>
        <w:t xml:space="preserve">Les alternatives peuvent être </w:t>
      </w:r>
      <w:r>
        <w:rPr>
          <w:spacing w:val="-7"/>
        </w:rPr>
        <w:t xml:space="preserve">envisagées </w:t>
      </w:r>
      <w:r>
        <w:t>à différents niveaux</w:t>
      </w:r>
      <w:r>
        <w:rPr>
          <w:spacing w:val="-2"/>
        </w:rPr>
        <w:t>.</w:t>
      </w:r>
    </w:p>
    <w:p w14:paraId="47936E19" w14:textId="77777777" w:rsidR="00B820BB" w:rsidRDefault="001A4765">
      <w:pPr>
        <w:pStyle w:val="BodyText"/>
        <w:spacing w:before="198" w:line="254" w:lineRule="auto"/>
        <w:ind w:right="822"/>
      </w:pPr>
      <w:r>
        <w:t xml:space="preserve">Aucun objectif ou alternative politique n'est pertinent pour le développement du présent projet. Il </w:t>
      </w:r>
      <w:r>
        <w:t>s'agit de la poursuite d'une activité existante déjà autorisée.</w:t>
      </w:r>
    </w:p>
    <w:p w14:paraId="7DF38CAB" w14:textId="77777777" w:rsidR="00B820BB" w:rsidRDefault="001A4765">
      <w:pPr>
        <w:pStyle w:val="Heading2"/>
        <w:spacing w:before="246"/>
      </w:pPr>
      <w:r>
        <w:rPr>
          <w:noProof/>
        </w:rPr>
        <w:drawing>
          <wp:anchor distT="0" distB="0" distL="0" distR="0" simplePos="0" relativeHeight="251665920" behindDoc="0" locked="0" layoutInCell="1" allowOverlap="1" wp14:anchorId="1E872282" wp14:editId="4143A194">
            <wp:simplePos x="0" y="0"/>
            <wp:positionH relativeFrom="page">
              <wp:posOffset>944899</wp:posOffset>
            </wp:positionH>
            <wp:positionV relativeFrom="paragraph">
              <wp:posOffset>203524</wp:posOffset>
            </wp:positionV>
            <wp:extent cx="179050" cy="101312"/>
            <wp:effectExtent l="0" t="0" r="0" b="0"/>
            <wp:wrapNone/>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195" cstate="print"/>
                    <a:stretch>
                      <a:fillRect/>
                    </a:stretch>
                  </pic:blipFill>
                  <pic:spPr>
                    <a:xfrm>
                      <a:off x="0" y="0"/>
                      <a:ext cx="179050" cy="101312"/>
                    </a:xfrm>
                    <a:prstGeom prst="rect">
                      <a:avLst/>
                    </a:prstGeom>
                  </pic:spPr>
                </pic:pic>
              </a:graphicData>
            </a:graphic>
          </wp:anchor>
        </w:drawing>
      </w:r>
      <w:bookmarkStart w:id="50" w:name="_bookmark50"/>
      <w:bookmarkEnd w:id="50"/>
      <w:r>
        <w:rPr>
          <w:color w:val="005B82"/>
          <w:spacing w:val="-2"/>
        </w:rPr>
        <w:t>Zéro alternative</w:t>
      </w:r>
    </w:p>
    <w:p w14:paraId="0368894A" w14:textId="77777777" w:rsidR="00B820BB" w:rsidRDefault="001A4765">
      <w:pPr>
        <w:pStyle w:val="BodyText"/>
        <w:spacing w:before="146" w:line="276" w:lineRule="auto"/>
        <w:ind w:right="854"/>
        <w:jc w:val="both"/>
      </w:pPr>
      <w:r>
        <w:t xml:space="preserve">L'alternative zéro peut être définie de manière générale comme "le développement selon la pratique existante et le cadre d'examen qui suit dans la zone du projet si le projet n'est pas réalisé ou n'est pas </w:t>
      </w:r>
      <w:r>
        <w:rPr>
          <w:spacing w:val="-8"/>
        </w:rPr>
        <w:t>mis en œuvre</w:t>
      </w:r>
      <w:r>
        <w:t>". Cela signifie que l'article 57 ne s</w:t>
      </w:r>
      <w:r>
        <w:t>era pas réautorisé le 8 juillet 2024. Cela correspond à une situation théorique comme s'il n'y avait pas d'exploitation de l'aéroport.</w:t>
      </w:r>
    </w:p>
    <w:p w14:paraId="5C679773" w14:textId="77777777" w:rsidR="00B820BB" w:rsidRDefault="001A4765">
      <w:pPr>
        <w:pStyle w:val="BodyText"/>
        <w:spacing w:before="159" w:line="276" w:lineRule="auto"/>
        <w:ind w:right="849"/>
        <w:jc w:val="both"/>
      </w:pPr>
      <w:r>
        <w:t>L'alternative de base est le cadre de référence pour l'</w:t>
      </w:r>
      <w:r>
        <w:rPr>
          <w:spacing w:val="-3"/>
        </w:rPr>
        <w:t xml:space="preserve">évaluation des </w:t>
      </w:r>
      <w:r>
        <w:t xml:space="preserve">incidences sur l'environnement. La description de </w:t>
      </w:r>
      <w:r>
        <w:rPr>
          <w:spacing w:val="-4"/>
        </w:rPr>
        <w:t>l</w:t>
      </w:r>
      <w:r>
        <w:t xml:space="preserve">'alternative nulle est comprise dans chaque discipline comme une description de l'état existant avec </w:t>
      </w:r>
      <w:r>
        <w:rPr>
          <w:spacing w:val="-3"/>
        </w:rPr>
        <w:t xml:space="preserve">les </w:t>
      </w:r>
      <w:r>
        <w:t xml:space="preserve">caractéristiques actuelles connues, conformément à l'état de référence défini au § 4.3 1 - "BAC_0- </w:t>
      </w:r>
      <w:r>
        <w:rPr>
          <w:spacing w:val="-2"/>
        </w:rPr>
        <w:t>0-0-0".</w:t>
      </w:r>
    </w:p>
    <w:p w14:paraId="0D2A0021" w14:textId="77777777" w:rsidR="00B820BB" w:rsidRDefault="001A4765">
      <w:pPr>
        <w:pStyle w:val="BodyText"/>
        <w:spacing w:before="161" w:line="276" w:lineRule="auto"/>
        <w:ind w:right="852"/>
        <w:jc w:val="both"/>
      </w:pPr>
      <w:r>
        <w:t>L'alternative zéro n'est pas une alternative</w:t>
      </w:r>
      <w:r>
        <w:t xml:space="preserve"> raisonnable car elle ne répond pas aux objectifs du projet envisagé qui sont d'assurer le fonctionnement de l'aéroport de Bruxelles National et ce, à l'échelle d'un grand aéroport (inter)national où une certaine capacité de mouvements de vols doit être ga</w:t>
      </w:r>
      <w:r>
        <w:t xml:space="preserve">rantie, conformément aux dispositions de la </w:t>
      </w:r>
      <w:r>
        <w:rPr>
          <w:spacing w:val="-2"/>
        </w:rPr>
        <w:t>Licence-KB.</w:t>
      </w:r>
    </w:p>
    <w:p w14:paraId="1F53B44D" w14:textId="77777777" w:rsidR="00B820BB" w:rsidRDefault="001A4765">
      <w:pPr>
        <w:pStyle w:val="Heading2"/>
        <w:spacing w:before="238"/>
      </w:pPr>
      <w:r>
        <w:rPr>
          <w:noProof/>
        </w:rPr>
        <w:drawing>
          <wp:anchor distT="0" distB="0" distL="0" distR="0" simplePos="0" relativeHeight="251666944" behindDoc="0" locked="0" layoutInCell="1" allowOverlap="1" wp14:anchorId="5A9A8820" wp14:editId="756519E6">
            <wp:simplePos x="0" y="0"/>
            <wp:positionH relativeFrom="page">
              <wp:posOffset>944899</wp:posOffset>
            </wp:positionH>
            <wp:positionV relativeFrom="paragraph">
              <wp:posOffset>198170</wp:posOffset>
            </wp:positionV>
            <wp:extent cx="179050" cy="101312"/>
            <wp:effectExtent l="0" t="0" r="0" b="0"/>
            <wp:wrapNone/>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196" cstate="print"/>
                    <a:stretch>
                      <a:fillRect/>
                    </a:stretch>
                  </pic:blipFill>
                  <pic:spPr>
                    <a:xfrm>
                      <a:off x="0" y="0"/>
                      <a:ext cx="179050" cy="101312"/>
                    </a:xfrm>
                    <a:prstGeom prst="rect">
                      <a:avLst/>
                    </a:prstGeom>
                  </pic:spPr>
                </pic:pic>
              </a:graphicData>
            </a:graphic>
          </wp:anchor>
        </w:drawing>
      </w:r>
      <w:bookmarkStart w:id="51" w:name="_bookmark51"/>
      <w:bookmarkEnd w:id="51"/>
      <w:r>
        <w:rPr>
          <w:color w:val="005B82"/>
          <w:spacing w:val="-2"/>
        </w:rPr>
        <w:t>Site alternatif</w:t>
      </w:r>
    </w:p>
    <w:p w14:paraId="6938BE4B" w14:textId="77777777" w:rsidR="00B820BB" w:rsidRDefault="001A4765">
      <w:pPr>
        <w:pStyle w:val="BodyText"/>
        <w:spacing w:before="146" w:line="256" w:lineRule="auto"/>
        <w:ind w:right="861"/>
        <w:jc w:val="both"/>
      </w:pPr>
      <w:r>
        <w:t>Une alternative de site est une alternative qui consiste à réaliser le projet (ou des parties de celui-ci) sur un site autre que l'alternative de base.</w:t>
      </w:r>
    </w:p>
    <w:p w14:paraId="40E938A9" w14:textId="77777777" w:rsidR="00B820BB" w:rsidRDefault="001A4765">
      <w:pPr>
        <w:pStyle w:val="BodyText"/>
        <w:spacing w:before="164" w:line="256" w:lineRule="auto"/>
        <w:ind w:right="857"/>
        <w:jc w:val="both"/>
      </w:pPr>
      <w:r>
        <w:t>Dans ce cas, le site alternatif</w:t>
      </w:r>
      <w:r>
        <w:t xml:space="preserve"> n'est pas une alternative raisonnable car les objectifs visés par le projet ne peuvent être réalisés sur aucun autre site. L'exploitation de l'aéroport ne peut se poursuivre que sur des terrains où le promoteur BAC possède des droits de propriété et où l'</w:t>
      </w:r>
      <w:r>
        <w:t>exploitation de l'aéroport est possible.</w:t>
      </w:r>
    </w:p>
    <w:p w14:paraId="4E2F7712" w14:textId="77777777" w:rsidR="00B820BB" w:rsidRDefault="001A4765">
      <w:pPr>
        <w:pStyle w:val="BodyText"/>
        <w:spacing w:before="170" w:line="256" w:lineRule="auto"/>
        <w:ind w:right="854"/>
        <w:jc w:val="both"/>
      </w:pPr>
      <w:r>
        <w:t xml:space="preserve">Un déplacement complet de l'aéroport de Bruxelles vers un nouveau site d'implantation est hors de </w:t>
      </w:r>
      <w:r>
        <w:rPr>
          <w:spacing w:val="-6"/>
        </w:rPr>
        <w:t xml:space="preserve">question </w:t>
      </w:r>
      <w:r>
        <w:t xml:space="preserve">et ne peut être </w:t>
      </w:r>
      <w:r>
        <w:rPr>
          <w:spacing w:val="-3"/>
        </w:rPr>
        <w:t xml:space="preserve">considéré comme </w:t>
      </w:r>
      <w:r>
        <w:t xml:space="preserve">une "alternative raisonnable". Pour être </w:t>
      </w:r>
      <w:r>
        <w:rPr>
          <w:spacing w:val="-4"/>
        </w:rPr>
        <w:t xml:space="preserve">considérées comme </w:t>
      </w:r>
      <w:r>
        <w:t>"raisonnables", les alternatives doivent avant tout être réalistes et prometteuses. Le caractère raisonnable ou prometteur d'une alternative se mesure à l'aune d'un certain nombre de critères, parmi lesquels :</w:t>
      </w:r>
    </w:p>
    <w:p w14:paraId="0DF7D8EA" w14:textId="77777777" w:rsidR="00B820BB" w:rsidRDefault="001A4765">
      <w:pPr>
        <w:pStyle w:val="ListParagraph"/>
        <w:numPr>
          <w:ilvl w:val="0"/>
          <w:numId w:val="10"/>
        </w:numPr>
        <w:tabs>
          <w:tab w:val="left" w:pos="2377"/>
        </w:tabs>
        <w:spacing w:before="167"/>
        <w:rPr>
          <w:sz w:val="20"/>
        </w:rPr>
      </w:pPr>
      <w:r>
        <w:rPr>
          <w:sz w:val="20"/>
        </w:rPr>
        <w:t>Réalisme : c'est-à-dire qu'i</w:t>
      </w:r>
      <w:r>
        <w:rPr>
          <w:sz w:val="20"/>
        </w:rPr>
        <w:t xml:space="preserve">l ne doit pas être "disproportionné" en termes de coût ou de </w:t>
      </w:r>
      <w:r>
        <w:rPr>
          <w:spacing w:val="-2"/>
          <w:sz w:val="20"/>
        </w:rPr>
        <w:t xml:space="preserve">complexité </w:t>
      </w:r>
      <w:r>
        <w:rPr>
          <w:sz w:val="20"/>
        </w:rPr>
        <w:t>technique ;</w:t>
      </w:r>
    </w:p>
    <w:p w14:paraId="784947A5" w14:textId="77777777" w:rsidR="00B820BB" w:rsidRDefault="001A4765">
      <w:pPr>
        <w:pStyle w:val="ListParagraph"/>
        <w:numPr>
          <w:ilvl w:val="0"/>
          <w:numId w:val="10"/>
        </w:numPr>
        <w:tabs>
          <w:tab w:val="left" w:pos="2377"/>
        </w:tabs>
        <w:spacing w:before="180"/>
        <w:rPr>
          <w:sz w:val="20"/>
        </w:rPr>
      </w:pPr>
      <w:r>
        <w:rPr>
          <w:sz w:val="20"/>
        </w:rPr>
        <w:t xml:space="preserve">Satisfaire à des conditions préalables minimales (techniques, juridiques, capacité </w:t>
      </w:r>
      <w:r>
        <w:rPr>
          <w:spacing w:val="-5"/>
          <w:sz w:val="20"/>
        </w:rPr>
        <w:t>à</w:t>
      </w:r>
    </w:p>
    <w:p w14:paraId="2E4E7F73" w14:textId="77777777" w:rsidR="00B820BB" w:rsidRDefault="001A4765">
      <w:pPr>
        <w:pStyle w:val="BodyText"/>
        <w:spacing w:before="18"/>
        <w:ind w:left="2377"/>
      </w:pPr>
      <w:r>
        <w:rPr>
          <w:spacing w:val="-2"/>
        </w:rPr>
        <w:t xml:space="preserve">divulgation efficace des coûts, </w:t>
      </w:r>
      <w:r>
        <w:rPr>
          <w:spacing w:val="12"/>
        </w:rPr>
        <w:t>...</w:t>
      </w:r>
      <w:r>
        <w:rPr>
          <w:spacing w:val="-5"/>
        </w:rPr>
        <w:t>) ;</w:t>
      </w:r>
    </w:p>
    <w:p w14:paraId="147C3805" w14:textId="77777777" w:rsidR="00B820BB" w:rsidRDefault="001A4765">
      <w:pPr>
        <w:pStyle w:val="ListParagraph"/>
        <w:numPr>
          <w:ilvl w:val="0"/>
          <w:numId w:val="10"/>
        </w:numPr>
        <w:tabs>
          <w:tab w:val="left" w:pos="2377"/>
        </w:tabs>
        <w:spacing w:before="181" w:line="256" w:lineRule="auto"/>
        <w:ind w:right="850"/>
        <w:rPr>
          <w:sz w:val="20"/>
        </w:rPr>
      </w:pPr>
      <w:r>
        <w:rPr>
          <w:sz w:val="20"/>
        </w:rPr>
        <w:t xml:space="preserve">Soutien : existe-t-il un soutien suffisant pour </w:t>
      </w:r>
      <w:r>
        <w:rPr>
          <w:sz w:val="20"/>
        </w:rPr>
        <w:t xml:space="preserve">garantir </w:t>
      </w:r>
      <w:r>
        <w:rPr>
          <w:spacing w:val="40"/>
          <w:sz w:val="20"/>
        </w:rPr>
        <w:t xml:space="preserve">la </w:t>
      </w:r>
      <w:r>
        <w:rPr>
          <w:sz w:val="20"/>
        </w:rPr>
        <w:t>réalisation du projet ?</w:t>
      </w:r>
    </w:p>
    <w:p w14:paraId="7C7DD81A" w14:textId="77777777" w:rsidR="00B820BB" w:rsidRDefault="001A4765">
      <w:pPr>
        <w:pStyle w:val="ListParagraph"/>
        <w:numPr>
          <w:ilvl w:val="0"/>
          <w:numId w:val="10"/>
        </w:numPr>
        <w:tabs>
          <w:tab w:val="left" w:pos="2377"/>
        </w:tabs>
        <w:spacing w:before="162"/>
        <w:rPr>
          <w:sz w:val="20"/>
        </w:rPr>
      </w:pPr>
      <w:r>
        <w:rPr>
          <w:sz w:val="20"/>
        </w:rPr>
        <w:t xml:space="preserve">Politique décidée : pas de contradiction avec la </w:t>
      </w:r>
      <w:r>
        <w:rPr>
          <w:spacing w:val="-2"/>
          <w:sz w:val="20"/>
        </w:rPr>
        <w:t xml:space="preserve">politique </w:t>
      </w:r>
      <w:r>
        <w:rPr>
          <w:sz w:val="20"/>
        </w:rPr>
        <w:t>décidée ;</w:t>
      </w:r>
    </w:p>
    <w:p w14:paraId="02D857CF" w14:textId="77777777" w:rsidR="00B820BB" w:rsidRDefault="001A4765">
      <w:pPr>
        <w:pStyle w:val="ListParagraph"/>
        <w:numPr>
          <w:ilvl w:val="0"/>
          <w:numId w:val="10"/>
        </w:numPr>
        <w:tabs>
          <w:tab w:val="left" w:pos="2377"/>
        </w:tabs>
        <w:spacing w:before="180"/>
        <w:rPr>
          <w:sz w:val="20"/>
        </w:rPr>
      </w:pPr>
      <w:r>
        <w:rPr>
          <w:sz w:val="20"/>
        </w:rPr>
        <w:t xml:space="preserve">Aucune </w:t>
      </w:r>
      <w:r>
        <w:rPr>
          <w:spacing w:val="-2"/>
          <w:sz w:val="20"/>
        </w:rPr>
        <w:t xml:space="preserve">incidence environnementale </w:t>
      </w:r>
      <w:r>
        <w:rPr>
          <w:sz w:val="20"/>
        </w:rPr>
        <w:t>disproportionnée ou préexistante.</w:t>
      </w:r>
    </w:p>
    <w:p w14:paraId="40AD4524" w14:textId="77777777" w:rsidR="00B820BB" w:rsidRDefault="00B820BB">
      <w:pPr>
        <w:rPr>
          <w:sz w:val="20"/>
        </w:rPr>
        <w:sectPr w:rsidR="00B820BB">
          <w:pgSz w:w="11910" w:h="16840"/>
          <w:pgMar w:top="1820" w:right="280" w:bottom="1280" w:left="940" w:header="0" w:footer="1095" w:gutter="0"/>
          <w:cols w:space="720"/>
        </w:sectPr>
      </w:pPr>
    </w:p>
    <w:p w14:paraId="52423E9C" w14:textId="77777777" w:rsidR="00B820BB" w:rsidRDefault="001A4765">
      <w:pPr>
        <w:pStyle w:val="BodyText"/>
        <w:spacing w:before="32"/>
      </w:pPr>
      <w:r>
        <w:lastRenderedPageBreak/>
        <w:t xml:space="preserve">Un déplacement de l'aéroport vers un nouveau site n'est pas </w:t>
      </w:r>
      <w:r>
        <w:rPr>
          <w:spacing w:val="-6"/>
        </w:rPr>
        <w:t>consi</w:t>
      </w:r>
      <w:r>
        <w:rPr>
          <w:spacing w:val="-6"/>
        </w:rPr>
        <w:t xml:space="preserve">déré comme </w:t>
      </w:r>
      <w:r>
        <w:t xml:space="preserve">réaliste </w:t>
      </w:r>
      <w:r>
        <w:rPr>
          <w:spacing w:val="-2"/>
        </w:rPr>
        <w:t>:</w:t>
      </w:r>
    </w:p>
    <w:p w14:paraId="5268D0EB" w14:textId="77777777" w:rsidR="00B820BB" w:rsidRDefault="001A4765">
      <w:pPr>
        <w:pStyle w:val="ListParagraph"/>
        <w:numPr>
          <w:ilvl w:val="0"/>
          <w:numId w:val="10"/>
        </w:numPr>
        <w:tabs>
          <w:tab w:val="left" w:pos="2377"/>
        </w:tabs>
        <w:spacing w:before="183" w:line="256" w:lineRule="auto"/>
        <w:ind w:right="850"/>
        <w:jc w:val="both"/>
        <w:rPr>
          <w:sz w:val="20"/>
        </w:rPr>
      </w:pPr>
      <w:r>
        <w:rPr>
          <w:sz w:val="20"/>
        </w:rPr>
        <w:t>Le site déjà existant et les investissements réalisés dans les infrastructures et les installations existantes, s'ils étaient déplacés, entraîneraient une dépréciation anticipée importante, ainsi que des coûts de transition et d'assai</w:t>
      </w:r>
      <w:r>
        <w:rPr>
          <w:sz w:val="20"/>
        </w:rPr>
        <w:t xml:space="preserve">nissement pour le site actuel, en </w:t>
      </w:r>
      <w:r>
        <w:rPr>
          <w:spacing w:val="-3"/>
          <w:sz w:val="20"/>
        </w:rPr>
        <w:t xml:space="preserve">plus de </w:t>
      </w:r>
      <w:r>
        <w:rPr>
          <w:sz w:val="20"/>
        </w:rPr>
        <w:t>nouveaux investissements disproportionnés pour créer un nouveau site</w:t>
      </w:r>
      <w:r>
        <w:rPr>
          <w:spacing w:val="-1"/>
          <w:sz w:val="20"/>
        </w:rPr>
        <w:t>.</w:t>
      </w:r>
    </w:p>
    <w:p w14:paraId="1A23B6F1" w14:textId="77777777" w:rsidR="00B820BB" w:rsidRDefault="001A4765">
      <w:pPr>
        <w:pStyle w:val="ListParagraph"/>
        <w:numPr>
          <w:ilvl w:val="0"/>
          <w:numId w:val="10"/>
        </w:numPr>
        <w:tabs>
          <w:tab w:val="left" w:pos="2377"/>
        </w:tabs>
        <w:spacing w:before="170" w:line="254" w:lineRule="auto"/>
        <w:ind w:right="859"/>
        <w:jc w:val="both"/>
        <w:rPr>
          <w:sz w:val="20"/>
        </w:rPr>
      </w:pPr>
      <w:r>
        <w:rPr>
          <w:sz w:val="20"/>
        </w:rPr>
        <w:t>L'exploitation de l'aéroport ne peut se poursuivre que sur les terrains sur lesquels le promoteur a des droits de propriété et sur lesquels l'ex</w:t>
      </w:r>
      <w:r>
        <w:rPr>
          <w:sz w:val="20"/>
        </w:rPr>
        <w:t>ploitation de l'aéroport est possible.</w:t>
      </w:r>
    </w:p>
    <w:p w14:paraId="672E00C8" w14:textId="77777777" w:rsidR="00B820BB" w:rsidRDefault="001A4765">
      <w:pPr>
        <w:pStyle w:val="ListParagraph"/>
        <w:numPr>
          <w:ilvl w:val="0"/>
          <w:numId w:val="10"/>
        </w:numPr>
        <w:tabs>
          <w:tab w:val="left" w:pos="2377"/>
        </w:tabs>
        <w:spacing w:before="168" w:line="256" w:lineRule="auto"/>
        <w:ind w:right="853"/>
        <w:jc w:val="both"/>
        <w:rPr>
          <w:sz w:val="20"/>
        </w:rPr>
      </w:pPr>
      <w:r>
        <w:rPr>
          <w:sz w:val="20"/>
        </w:rPr>
        <w:t>Il n'y a aucune intention politique en faveur d'un tel scénario. Au contraire, de nombreux documents politiques perpétuent la position de l'aéroport de Bruxelles :</w:t>
      </w:r>
    </w:p>
    <w:p w14:paraId="6AE0F290" w14:textId="77777777" w:rsidR="00B820BB" w:rsidRDefault="001A4765">
      <w:pPr>
        <w:pStyle w:val="ListParagraph"/>
        <w:numPr>
          <w:ilvl w:val="1"/>
          <w:numId w:val="10"/>
        </w:numPr>
        <w:tabs>
          <w:tab w:val="left" w:pos="3052"/>
        </w:tabs>
        <w:spacing w:before="164" w:line="259" w:lineRule="auto"/>
        <w:ind w:right="854"/>
        <w:jc w:val="both"/>
        <w:rPr>
          <w:sz w:val="20"/>
        </w:rPr>
      </w:pPr>
      <w:r>
        <w:rPr>
          <w:sz w:val="20"/>
        </w:rPr>
        <w:t xml:space="preserve">Le RSV </w:t>
      </w:r>
      <w:r>
        <w:rPr>
          <w:spacing w:val="-3"/>
          <w:sz w:val="20"/>
        </w:rPr>
        <w:t>désigne l'</w:t>
      </w:r>
      <w:r>
        <w:rPr>
          <w:sz w:val="20"/>
        </w:rPr>
        <w:t xml:space="preserve">aéroport </w:t>
      </w:r>
      <w:r>
        <w:rPr>
          <w:sz w:val="20"/>
        </w:rPr>
        <w:t>international de passagers et de fret de Zaventem comme porte d'entrée. Pour répondre à la croissance, le développement de cette zone de concentration stratégique et économique est garanti dans l'ensemble des limites définies dans le plan régional. La visi</w:t>
      </w:r>
      <w:r>
        <w:rPr>
          <w:sz w:val="20"/>
        </w:rPr>
        <w:t>on stratégique du Plan politique pour la Flandre spatiale (2018) désigne l'aéroport de Bruxelles (Zaventem) comme une plaque tournante internationale en raison de son excellente accessibilité.</w:t>
      </w:r>
    </w:p>
    <w:p w14:paraId="52C66C75" w14:textId="77777777" w:rsidR="00B820BB" w:rsidRDefault="001A4765">
      <w:pPr>
        <w:pStyle w:val="ListParagraph"/>
        <w:numPr>
          <w:ilvl w:val="1"/>
          <w:numId w:val="10"/>
        </w:numPr>
        <w:tabs>
          <w:tab w:val="left" w:pos="3052"/>
        </w:tabs>
        <w:spacing w:before="159" w:line="259" w:lineRule="auto"/>
        <w:ind w:right="856"/>
        <w:jc w:val="both"/>
        <w:rPr>
          <w:sz w:val="20"/>
        </w:rPr>
      </w:pPr>
      <w:r>
        <w:rPr>
          <w:sz w:val="20"/>
        </w:rPr>
        <w:t>Dans les décennies à venir, la politique spatiale flamande ente</w:t>
      </w:r>
      <w:r>
        <w:rPr>
          <w:sz w:val="20"/>
        </w:rPr>
        <w:t>nd se concentrer sur le renforcement des structures importantes et cohérentes qui sont intégrées au niveau international, comme l'aéroport de Bruxelles.</w:t>
      </w:r>
    </w:p>
    <w:p w14:paraId="213B9EF2" w14:textId="77777777" w:rsidR="00B820BB" w:rsidRDefault="001A4765">
      <w:pPr>
        <w:pStyle w:val="ListParagraph"/>
        <w:numPr>
          <w:ilvl w:val="1"/>
          <w:numId w:val="10"/>
        </w:numPr>
        <w:tabs>
          <w:tab w:val="left" w:pos="3052"/>
        </w:tabs>
        <w:spacing w:before="159" w:line="259" w:lineRule="auto"/>
        <w:ind w:right="850"/>
        <w:jc w:val="both"/>
        <w:rPr>
          <w:sz w:val="20"/>
        </w:rPr>
      </w:pPr>
      <w:r>
        <w:rPr>
          <w:sz w:val="20"/>
        </w:rPr>
        <w:t>La zone du projet est zonée en tant que zone d'équipements collectifs et d'utilité publique (code 0200)</w:t>
      </w:r>
      <w:r>
        <w:rPr>
          <w:sz w:val="20"/>
        </w:rPr>
        <w:t xml:space="preserve"> selon le plan régional original de Halle-Vilvorde-Asse (Figure 2 4). Au nord-est, des zones limitées de la zone de projet sont zonées comme "zone tampon" (code 0600), "zone tampon avec talus de protection contre le bruit à la porte économique de l'aéropor</w:t>
      </w:r>
      <w:r>
        <w:rPr>
          <w:sz w:val="20"/>
        </w:rPr>
        <w:t>t international de Zaventem" (code 0630) et "zone de projet pour la mise en œuvre de mesures contre le bruit au sol à la porte économique de l'aéroport international de Zaventem" (code 1016). Ce plan régional est toujours d'application générale.</w:t>
      </w:r>
    </w:p>
    <w:p w14:paraId="074D669C" w14:textId="77777777" w:rsidR="00B820BB" w:rsidRDefault="001A4765">
      <w:pPr>
        <w:pStyle w:val="ListParagraph"/>
        <w:numPr>
          <w:ilvl w:val="0"/>
          <w:numId w:val="10"/>
        </w:numPr>
        <w:tabs>
          <w:tab w:val="left" w:pos="2377"/>
        </w:tabs>
        <w:spacing w:before="159" w:line="259" w:lineRule="auto"/>
        <w:ind w:right="851"/>
        <w:jc w:val="both"/>
        <w:rPr>
          <w:sz w:val="20"/>
        </w:rPr>
      </w:pPr>
      <w:r>
        <w:rPr>
          <w:sz w:val="20"/>
        </w:rPr>
        <w:t>La sélecti</w:t>
      </w:r>
      <w:r>
        <w:rPr>
          <w:sz w:val="20"/>
        </w:rPr>
        <w:t>on d'un site contigu d'une superficie similaire au site actuel, avec des possibilités d'accès potentiellement favorables et des risques de nuisance limités pour les fonctions vulnérables de la zone périphérique, conduirait indéniablement à une intrusion et</w:t>
      </w:r>
      <w:r>
        <w:rPr>
          <w:sz w:val="20"/>
        </w:rPr>
        <w:t>/ou à des impacts environnementaux significatifs sur des zones d'espace ouvert de valeur (agriculture, nature, etc.).</w:t>
      </w:r>
    </w:p>
    <w:p w14:paraId="3F662718" w14:textId="77777777" w:rsidR="00B820BB" w:rsidRDefault="001A4765">
      <w:pPr>
        <w:pStyle w:val="ListParagraph"/>
        <w:numPr>
          <w:ilvl w:val="0"/>
          <w:numId w:val="9"/>
        </w:numPr>
        <w:tabs>
          <w:tab w:val="left" w:pos="3083"/>
          <w:tab w:val="left" w:pos="3085"/>
        </w:tabs>
        <w:spacing w:before="160" w:line="259" w:lineRule="auto"/>
        <w:ind w:right="851"/>
        <w:jc w:val="both"/>
        <w:rPr>
          <w:sz w:val="20"/>
        </w:rPr>
      </w:pPr>
      <w:r>
        <w:rPr>
          <w:sz w:val="20"/>
        </w:rPr>
        <w:t>La vision stratégique du Beleidsplan Ruimte Vlaanderen (2018) identifie Brussels Airport (Zaventem) comme un hub international en raison d</w:t>
      </w:r>
      <w:r>
        <w:rPr>
          <w:sz w:val="20"/>
        </w:rPr>
        <w:t>e son excellente accessibilité. L'aéroport est directement accessible par les autoroutes, les liaisons ferroviaires directes et les transports publics. L'aéroport est situé à la périphérie d'un tissu économique à grande échelle avec des caractéristiques mé</w:t>
      </w:r>
      <w:r>
        <w:rPr>
          <w:sz w:val="20"/>
        </w:rPr>
        <w:t>tropolitaines et des pôles d'attraction (inter)nationaux. On peut raisonnablement supposer qu'aucun espace libre de taille similaire n'est disponible avec un niveau d'accessibilité similaire, sans interventions à grande échelle ou disproportionnées. Les zo</w:t>
      </w:r>
      <w:r>
        <w:rPr>
          <w:sz w:val="20"/>
        </w:rPr>
        <w:t>nes présentant un tel niveau d'accessibilité et une proximité directe avec les fonctions économiques et les pôles d'attraction (inter)nationaux sont toutes caractérisées par un degré élevé d'urbanisation. Les espaces ouverts situés à proximité de ces zones</w:t>
      </w:r>
      <w:r>
        <w:rPr>
          <w:sz w:val="20"/>
        </w:rPr>
        <w:t xml:space="preserve"> sont à leur tour soit très fragmentés (présence de routes, développement en ruban, centres résidentiels et développement dispersé, etc.), de sorte que l'on peut raisonnablement supposer qu'il n'existe pas d'espace ouvert libre, facilement disponible et de</w:t>
      </w:r>
      <w:r>
        <w:rPr>
          <w:sz w:val="20"/>
        </w:rPr>
        <w:t xml:space="preserve"> taille similaire, sans</w:t>
      </w:r>
    </w:p>
    <w:p w14:paraId="4CF694F1" w14:textId="77777777" w:rsidR="00B820BB" w:rsidRDefault="00B820BB">
      <w:pPr>
        <w:spacing w:line="259" w:lineRule="auto"/>
        <w:jc w:val="both"/>
        <w:rPr>
          <w:sz w:val="20"/>
        </w:rPr>
        <w:sectPr w:rsidR="00B820BB">
          <w:pgSz w:w="11910" w:h="16840"/>
          <w:pgMar w:top="1780" w:right="280" w:bottom="1280" w:left="940" w:header="0" w:footer="1095" w:gutter="0"/>
          <w:cols w:space="720"/>
        </w:sectPr>
      </w:pPr>
    </w:p>
    <w:p w14:paraId="2ABCB77F" w14:textId="77777777" w:rsidR="00B820BB" w:rsidRDefault="001A4765">
      <w:pPr>
        <w:pStyle w:val="BodyText"/>
        <w:spacing w:before="34" w:line="259" w:lineRule="auto"/>
        <w:ind w:left="3085" w:right="855"/>
        <w:jc w:val="both"/>
      </w:pPr>
      <w:r>
        <w:lastRenderedPageBreak/>
        <w:t>Les zones naturelles ne sont évidemment pas non plus considérées comme des alternatives raisonnables, car leur prélèvement entraînerait des impacts négatifs importants. Les zones naturelles (espaces ouverts cohéren</w:t>
      </w:r>
      <w:r>
        <w:t xml:space="preserve">ts plus vastes) ne sont évidemment pas non plus </w:t>
      </w:r>
      <w:r>
        <w:rPr>
          <w:spacing w:val="-1"/>
        </w:rPr>
        <w:t xml:space="preserve">considérées comme </w:t>
      </w:r>
      <w:r>
        <w:t>des alternatives raisonnables, car leur prélèvement entraînerait des incidences négatives significatives.</w:t>
      </w:r>
    </w:p>
    <w:p w14:paraId="24D843BA" w14:textId="77777777" w:rsidR="00B820BB" w:rsidRDefault="001A4765">
      <w:pPr>
        <w:pStyle w:val="ListParagraph"/>
        <w:numPr>
          <w:ilvl w:val="0"/>
          <w:numId w:val="9"/>
        </w:numPr>
        <w:tabs>
          <w:tab w:val="left" w:pos="3083"/>
          <w:tab w:val="left" w:pos="3085"/>
        </w:tabs>
        <w:spacing w:before="2" w:line="259" w:lineRule="auto"/>
        <w:ind w:right="861"/>
        <w:jc w:val="both"/>
        <w:rPr>
          <w:sz w:val="20"/>
        </w:rPr>
      </w:pPr>
      <w:r>
        <w:rPr>
          <w:sz w:val="20"/>
        </w:rPr>
        <w:t xml:space="preserve">L'aspect temporel est également important. L'objectif du projet est </w:t>
      </w:r>
      <w:r>
        <w:rPr>
          <w:spacing w:val="-3"/>
          <w:sz w:val="20"/>
        </w:rPr>
        <w:t xml:space="preserve">de </w:t>
      </w:r>
      <w:r>
        <w:rPr>
          <w:sz w:val="20"/>
        </w:rPr>
        <w:t>poursuivre l'</w:t>
      </w:r>
      <w:r>
        <w:rPr>
          <w:sz w:val="20"/>
        </w:rPr>
        <w:t>exploitation de l'aéroport au-delà du 8 juillet 2024, soit la durée de la licence actuelle. On peut raisonnablement supposer que la réalisation d'un aéroport similaire à un autre endroit n'est pas possible dans ce délai, ce qui n'est donc pas compatible av</w:t>
      </w:r>
      <w:r>
        <w:rPr>
          <w:sz w:val="20"/>
        </w:rPr>
        <w:t>ec l'objectif.</w:t>
      </w:r>
    </w:p>
    <w:p w14:paraId="17AB0014" w14:textId="77777777" w:rsidR="00B820BB" w:rsidRDefault="001A4765">
      <w:pPr>
        <w:pStyle w:val="Heading2"/>
        <w:spacing w:before="235"/>
        <w:jc w:val="both"/>
      </w:pPr>
      <w:r>
        <w:rPr>
          <w:noProof/>
        </w:rPr>
        <w:drawing>
          <wp:anchor distT="0" distB="0" distL="0" distR="0" simplePos="0" relativeHeight="251667968" behindDoc="0" locked="0" layoutInCell="1" allowOverlap="1" wp14:anchorId="429F8A6F" wp14:editId="7D8EA427">
            <wp:simplePos x="0" y="0"/>
            <wp:positionH relativeFrom="page">
              <wp:posOffset>944977</wp:posOffset>
            </wp:positionH>
            <wp:positionV relativeFrom="paragraph">
              <wp:posOffset>196472</wp:posOffset>
            </wp:positionV>
            <wp:extent cx="177448" cy="101312"/>
            <wp:effectExtent l="0" t="0" r="0" b="0"/>
            <wp:wrapNone/>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197" cstate="print"/>
                    <a:stretch>
                      <a:fillRect/>
                    </a:stretch>
                  </pic:blipFill>
                  <pic:spPr>
                    <a:xfrm>
                      <a:off x="0" y="0"/>
                      <a:ext cx="177448" cy="101312"/>
                    </a:xfrm>
                    <a:prstGeom prst="rect">
                      <a:avLst/>
                    </a:prstGeom>
                  </pic:spPr>
                </pic:pic>
              </a:graphicData>
            </a:graphic>
          </wp:anchor>
        </w:drawing>
      </w:r>
      <w:bookmarkStart w:id="52" w:name="_bookmark52"/>
      <w:bookmarkEnd w:id="52"/>
      <w:r>
        <w:rPr>
          <w:color w:val="005B82"/>
          <w:spacing w:val="-2"/>
        </w:rPr>
        <w:t xml:space="preserve">Alternative de </w:t>
      </w:r>
      <w:r>
        <w:rPr>
          <w:color w:val="005B82"/>
        </w:rPr>
        <w:t xml:space="preserve">conception et de </w:t>
      </w:r>
      <w:r>
        <w:rPr>
          <w:color w:val="005B82"/>
          <w:spacing w:val="-2"/>
        </w:rPr>
        <w:t>mise en œuvre</w:t>
      </w:r>
    </w:p>
    <w:p w14:paraId="162EBA03" w14:textId="77777777" w:rsidR="00B820BB" w:rsidRDefault="001A4765">
      <w:pPr>
        <w:pStyle w:val="BodyText"/>
        <w:spacing w:before="145" w:line="259" w:lineRule="auto"/>
        <w:ind w:right="850"/>
        <w:jc w:val="both"/>
      </w:pPr>
      <w:r>
        <w:t>Une alternative de mise en œuvre est une alternative qui ne diffère de l'alternative de base que par la manière dont elle est mise en œuvre. Une alternative de conception est une alternative qui consiste à fournir une configuration (spatiale) différente de</w:t>
      </w:r>
      <w:r>
        <w:t>s mêmes éléments de construction dans la même zone de projet</w:t>
      </w:r>
      <w:r>
        <w:rPr>
          <w:spacing w:val="-2"/>
        </w:rPr>
        <w:t>.</w:t>
      </w:r>
    </w:p>
    <w:p w14:paraId="19A2C827" w14:textId="77777777" w:rsidR="00B820BB" w:rsidRDefault="001A4765">
      <w:pPr>
        <w:pStyle w:val="BodyText"/>
        <w:spacing w:before="161" w:line="259" w:lineRule="auto"/>
        <w:ind w:right="853"/>
        <w:jc w:val="both"/>
      </w:pPr>
      <w:r>
        <w:t xml:space="preserve">Aucune solution de mise en œuvre ou de conception n'est actuellement </w:t>
      </w:r>
      <w:r>
        <w:rPr>
          <w:spacing w:val="-12"/>
        </w:rPr>
        <w:t xml:space="preserve">proposée </w:t>
      </w:r>
      <w:r>
        <w:t xml:space="preserve">dans le cadre de la proposition de projet. La réduction du nombre de vols n'est pas un objectif en soi, que ce soit </w:t>
      </w:r>
      <w:r>
        <w:t>dans la politique actuelle ou dans l'objectif de la proposition de projet. Ce scénario n'est donc pas considéré comme une alternative de mise en œuvre. La réduction de l'ampleur et de la portée du projet, tant sur le plan spatial que sur celui des caractér</w:t>
      </w:r>
      <w:r>
        <w:t>istiques d'exploitation, n'est pas considérée comme une solution raisonnable permettant d'atteindre l'objectif du projet. L'objectif du projet se réfère aux exigences réglementaires de la "licence RD", qui comprend des conditions relatives à l'échelle et à</w:t>
      </w:r>
      <w:r>
        <w:t xml:space="preserve"> la portée dans plusieurs articles, y compris l'article 11 §1 et l'article 24.</w:t>
      </w:r>
    </w:p>
    <w:p w14:paraId="14E54973" w14:textId="77777777" w:rsidR="00B820BB" w:rsidRDefault="001A4765">
      <w:pPr>
        <w:pStyle w:val="BodyText"/>
        <w:spacing w:before="159" w:line="256" w:lineRule="auto"/>
        <w:ind w:right="852"/>
        <w:jc w:val="both"/>
      </w:pPr>
      <w:r>
        <w:t>Toutefois, à la suite de l'étude d'impact, lors de la formulation de mesures ou de recommandations, des ajustements à la mise en œuvre du projet/à la conception du site du proje</w:t>
      </w:r>
      <w:r>
        <w:t>t peuvent être possibles dans la mesure où ils sont liés au champ d'application de la demande de permis.</w:t>
      </w:r>
    </w:p>
    <w:p w14:paraId="3B3F8CFB" w14:textId="77777777" w:rsidR="00B820BB" w:rsidRDefault="001A4765">
      <w:pPr>
        <w:pStyle w:val="BodyText"/>
        <w:spacing w:before="167" w:line="256" w:lineRule="auto"/>
        <w:ind w:right="849"/>
        <w:jc w:val="both"/>
      </w:pPr>
      <w:r>
        <w:t>Le réaménagement structurel du site de l'aéroport n'est pas considéré comme une solution raisonnablement envisageable. L'aérodrome est conçu de manière</w:t>
      </w:r>
      <w:r>
        <w:t xml:space="preserve"> à être conforme aux exigences de sécurité des règlements de l'OACI et de l'AESA.</w:t>
      </w:r>
    </w:p>
    <w:p w14:paraId="1010489C" w14:textId="77777777" w:rsidR="00B820BB" w:rsidRDefault="001A4765">
      <w:pPr>
        <w:pStyle w:val="ListParagraph"/>
        <w:numPr>
          <w:ilvl w:val="0"/>
          <w:numId w:val="2"/>
        </w:numPr>
        <w:tabs>
          <w:tab w:val="left" w:pos="2175"/>
        </w:tabs>
        <w:spacing w:before="167" w:line="259" w:lineRule="auto"/>
        <w:ind w:right="851" w:firstLine="0"/>
        <w:jc w:val="both"/>
        <w:rPr>
          <w:sz w:val="20"/>
        </w:rPr>
      </w:pPr>
      <w:r>
        <w:rPr>
          <w:sz w:val="20"/>
        </w:rPr>
        <w:t>Voies de circulation : les voies de circulation sont tracées parallèlement à la piste, en tenant compte des distances de sécurité entre elles et des dimensions de l'avion (pa</w:t>
      </w:r>
      <w:r>
        <w:rPr>
          <w:sz w:val="20"/>
        </w:rPr>
        <w:t>r exemple pour les virages). Il en va de même pour les aires de retournement et les voies de service, qui sont disposées parallèlement ou perpendiculairement aux voies de circulation. Toutes les infrastructures ont été construites conformément aux réglemen</w:t>
      </w:r>
      <w:r>
        <w:rPr>
          <w:sz w:val="20"/>
        </w:rPr>
        <w:t>tations internationales en vigueur (EASA). Celles-ci prescrivent explicitement les distances requises entre la piste et la voie de circulation, le dimensionnement des aires de rotation ....</w:t>
      </w:r>
    </w:p>
    <w:p w14:paraId="5BBE50D4" w14:textId="77777777" w:rsidR="00B820BB" w:rsidRDefault="001A4765">
      <w:pPr>
        <w:pStyle w:val="ListParagraph"/>
        <w:numPr>
          <w:ilvl w:val="0"/>
          <w:numId w:val="2"/>
        </w:numPr>
        <w:tabs>
          <w:tab w:val="left" w:pos="2173"/>
        </w:tabs>
        <w:spacing w:before="158" w:line="259" w:lineRule="auto"/>
        <w:ind w:right="858" w:firstLine="0"/>
        <w:jc w:val="both"/>
        <w:rPr>
          <w:sz w:val="20"/>
        </w:rPr>
      </w:pPr>
      <w:r>
        <w:rPr>
          <w:sz w:val="20"/>
        </w:rPr>
        <w:t>Aires de trafic : les aires de trafic ont été construites à l'endr</w:t>
      </w:r>
      <w:r>
        <w:rPr>
          <w:sz w:val="20"/>
        </w:rPr>
        <w:t xml:space="preserve">oit le plus efficace pour l'accès par le bâtiment de l'aéroport. En outre, il fallait trouver un emplacement offrant suffisamment d'espace, en tenant compte de la piste, des bâtiments existants, des aires de retournement et des routes de service. Une fois </w:t>
      </w:r>
      <w:r>
        <w:rPr>
          <w:sz w:val="20"/>
        </w:rPr>
        <w:t>de plus, la taille des aires de trafic a été déterminée par les réglementations internationales dans le contexte de la sécurité aérienne.</w:t>
      </w:r>
    </w:p>
    <w:p w14:paraId="2F2FABC9" w14:textId="77777777" w:rsidR="00B820BB" w:rsidRDefault="001A4765">
      <w:pPr>
        <w:pStyle w:val="ListParagraph"/>
        <w:numPr>
          <w:ilvl w:val="0"/>
          <w:numId w:val="2"/>
        </w:numPr>
        <w:tabs>
          <w:tab w:val="left" w:pos="2159"/>
        </w:tabs>
        <w:spacing w:before="158" w:line="256" w:lineRule="auto"/>
        <w:ind w:right="861" w:firstLine="0"/>
        <w:jc w:val="both"/>
        <w:rPr>
          <w:sz w:val="20"/>
        </w:rPr>
      </w:pPr>
      <w:r>
        <w:rPr>
          <w:sz w:val="20"/>
        </w:rPr>
        <w:t>Infrastructures telles que le dégivrage et la paraffine : ces infrastructures ont été mises en place là où elles étaie</w:t>
      </w:r>
      <w:r>
        <w:rPr>
          <w:sz w:val="20"/>
        </w:rPr>
        <w:t>nt nécessaires.</w:t>
      </w:r>
    </w:p>
    <w:p w14:paraId="52DDFE88" w14:textId="77777777" w:rsidR="00B820BB" w:rsidRDefault="001A4765">
      <w:pPr>
        <w:pStyle w:val="BodyText"/>
        <w:spacing w:before="166" w:line="256" w:lineRule="auto"/>
        <w:ind w:right="859"/>
        <w:jc w:val="both"/>
      </w:pPr>
      <w:r>
        <w:t xml:space="preserve">Étant donné que la meilleure considération possible a été accordée à l'implantation efficace des travaux d'infrastructure, et compte tenu des réglementations internationales en la </w:t>
      </w:r>
      <w:r>
        <w:rPr>
          <w:spacing w:val="-1"/>
        </w:rPr>
        <w:t>matière</w:t>
      </w:r>
      <w:r>
        <w:t>, les alternatives qui ont une incidence sur la quali</w:t>
      </w:r>
      <w:r>
        <w:t xml:space="preserve">té de l'eau et de l'air ne peuvent pas être considérées </w:t>
      </w:r>
      <w:r>
        <w:lastRenderedPageBreak/>
        <w:t>comme des solutions de rechange.</w:t>
      </w:r>
    </w:p>
    <w:p w14:paraId="297A904F" w14:textId="77777777" w:rsidR="00B820BB" w:rsidRDefault="00B820BB">
      <w:pPr>
        <w:spacing w:line="256" w:lineRule="auto"/>
        <w:jc w:val="both"/>
        <w:sectPr w:rsidR="00B820BB">
          <w:pgSz w:w="11910" w:h="16840"/>
          <w:pgMar w:top="1780" w:right="280" w:bottom="1280" w:left="940" w:header="0" w:footer="1095" w:gutter="0"/>
          <w:cols w:space="720"/>
        </w:sectPr>
      </w:pPr>
    </w:p>
    <w:p w14:paraId="5DFEE590" w14:textId="77777777" w:rsidR="00B820BB" w:rsidRDefault="001A4765">
      <w:pPr>
        <w:pStyle w:val="BodyText"/>
        <w:spacing w:before="34" w:line="256" w:lineRule="auto"/>
        <w:ind w:right="854"/>
        <w:jc w:val="both"/>
      </w:pPr>
      <w:r>
        <w:lastRenderedPageBreak/>
        <w:t>les autres propositions de conception ne sont pas considérées comme raisonnables. Cela n'exclut pas les interventions d'optimisation.</w:t>
      </w:r>
    </w:p>
    <w:p w14:paraId="16B9AE5D" w14:textId="77777777" w:rsidR="00B820BB" w:rsidRDefault="001A4765">
      <w:pPr>
        <w:pStyle w:val="BodyText"/>
        <w:spacing w:before="167" w:line="256" w:lineRule="auto"/>
        <w:ind w:right="851"/>
        <w:jc w:val="both"/>
      </w:pPr>
      <w:r>
        <w:t>Lorsque le CCB a développé le scénario futur réaliste ajusté, il est également parti de l'objectif que, dans la mesure du possible, il n'y ait pas d'expansion au niveau des contours de bruit par rapport à la situation actuelle.</w:t>
      </w:r>
    </w:p>
    <w:p w14:paraId="6C62F296" w14:textId="77777777" w:rsidR="00B820BB" w:rsidRDefault="001A4765">
      <w:pPr>
        <w:pStyle w:val="BodyText"/>
        <w:spacing w:before="167" w:line="256" w:lineRule="auto"/>
        <w:ind w:right="858"/>
        <w:jc w:val="both"/>
      </w:pPr>
      <w:r>
        <w:t>Spécifiquement pour ce dossi</w:t>
      </w:r>
      <w:r>
        <w:t>er, il est rappelé que le choix des routes de vol et la répartition de l'utilisation des pistes sont déterminés par la réglementation fédérale. Dans le cadre de ce RIE, qui porte sur le renouvellement d'un permis au niveau flamand, aucune alternative ne pe</w:t>
      </w:r>
      <w:r>
        <w:t>ut donc être proposée.</w:t>
      </w:r>
    </w:p>
    <w:p w14:paraId="2B01454D" w14:textId="77777777" w:rsidR="00B820BB" w:rsidRDefault="00B820BB">
      <w:pPr>
        <w:spacing w:line="256" w:lineRule="auto"/>
        <w:jc w:val="both"/>
        <w:sectPr w:rsidR="00B820BB">
          <w:pgSz w:w="11910" w:h="16840"/>
          <w:pgMar w:top="1780" w:right="280" w:bottom="1280" w:left="940" w:header="0" w:footer="1095" w:gutter="0"/>
          <w:cols w:space="720"/>
        </w:sectPr>
      </w:pPr>
    </w:p>
    <w:p w14:paraId="6ACC6885" w14:textId="77777777" w:rsidR="00B820BB" w:rsidRDefault="001A4765">
      <w:pPr>
        <w:pStyle w:val="Heading1"/>
        <w:ind w:left="1611"/>
      </w:pPr>
      <w:r>
        <w:rPr>
          <w:noProof/>
        </w:rPr>
        <w:lastRenderedPageBreak/>
        <w:drawing>
          <wp:anchor distT="0" distB="0" distL="0" distR="0" simplePos="0" relativeHeight="251668992" behindDoc="0" locked="0" layoutInCell="1" allowOverlap="1" wp14:anchorId="643C7895" wp14:editId="7EEAD540">
            <wp:simplePos x="0" y="0"/>
            <wp:positionH relativeFrom="page">
              <wp:posOffset>940449</wp:posOffset>
            </wp:positionH>
            <wp:positionV relativeFrom="paragraph">
              <wp:posOffset>76220</wp:posOffset>
            </wp:positionV>
            <wp:extent cx="122540" cy="165333"/>
            <wp:effectExtent l="0" t="0" r="0" b="0"/>
            <wp:wrapNone/>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198" cstate="print"/>
                    <a:stretch>
                      <a:fillRect/>
                    </a:stretch>
                  </pic:blipFill>
                  <pic:spPr>
                    <a:xfrm>
                      <a:off x="0" y="0"/>
                      <a:ext cx="122540" cy="165333"/>
                    </a:xfrm>
                    <a:prstGeom prst="rect">
                      <a:avLst/>
                    </a:prstGeom>
                  </pic:spPr>
                </pic:pic>
              </a:graphicData>
            </a:graphic>
          </wp:anchor>
        </w:drawing>
      </w:r>
      <w:bookmarkStart w:id="53" w:name="_bookmark53"/>
      <w:bookmarkEnd w:id="53"/>
      <w:r>
        <w:rPr>
          <w:color w:val="005B82"/>
          <w:spacing w:val="-2"/>
        </w:rPr>
        <w:t xml:space="preserve">Aspects </w:t>
      </w:r>
      <w:r>
        <w:rPr>
          <w:color w:val="005B82"/>
        </w:rPr>
        <w:t>méthodologiques généraux</w:t>
      </w:r>
    </w:p>
    <w:p w14:paraId="3ED2B672" w14:textId="77777777" w:rsidR="00B820BB" w:rsidRDefault="001A4765">
      <w:pPr>
        <w:pStyle w:val="Heading2"/>
        <w:spacing w:before="278"/>
      </w:pPr>
      <w:r>
        <w:rPr>
          <w:noProof/>
        </w:rPr>
        <w:drawing>
          <wp:anchor distT="0" distB="0" distL="0" distR="0" simplePos="0" relativeHeight="251670016" behindDoc="0" locked="0" layoutInCell="1" allowOverlap="1" wp14:anchorId="1203F263" wp14:editId="3C767670">
            <wp:simplePos x="0" y="0"/>
            <wp:positionH relativeFrom="page">
              <wp:posOffset>940326</wp:posOffset>
            </wp:positionH>
            <wp:positionV relativeFrom="paragraph">
              <wp:posOffset>225838</wp:posOffset>
            </wp:positionV>
            <wp:extent cx="183623" cy="99648"/>
            <wp:effectExtent l="0" t="0" r="0" b="0"/>
            <wp:wrapNone/>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199" cstate="print"/>
                    <a:stretch>
                      <a:fillRect/>
                    </a:stretch>
                  </pic:blipFill>
                  <pic:spPr>
                    <a:xfrm>
                      <a:off x="0" y="0"/>
                      <a:ext cx="183623" cy="99648"/>
                    </a:xfrm>
                    <a:prstGeom prst="rect">
                      <a:avLst/>
                    </a:prstGeom>
                  </pic:spPr>
                </pic:pic>
              </a:graphicData>
            </a:graphic>
          </wp:anchor>
        </w:drawing>
      </w:r>
      <w:bookmarkStart w:id="54" w:name="_bookmark54"/>
      <w:bookmarkEnd w:id="54"/>
      <w:r>
        <w:rPr>
          <w:color w:val="005B82"/>
        </w:rPr>
        <w:t xml:space="preserve">Aperçu des </w:t>
      </w:r>
      <w:r>
        <w:rPr>
          <w:color w:val="005B82"/>
          <w:spacing w:val="-2"/>
        </w:rPr>
        <w:t xml:space="preserve">disciplines environnementales </w:t>
      </w:r>
      <w:r>
        <w:rPr>
          <w:color w:val="005B82"/>
        </w:rPr>
        <w:t>à étudier</w:t>
      </w:r>
    </w:p>
    <w:p w14:paraId="34ADFE45" w14:textId="77777777" w:rsidR="00B820BB" w:rsidRDefault="001A4765">
      <w:pPr>
        <w:pStyle w:val="BodyText"/>
        <w:spacing w:before="144"/>
      </w:pPr>
      <w:r>
        <w:t xml:space="preserve">Les disciplines suivantes sont abordées dans l'EIE du projet par un expert EIE reconnu </w:t>
      </w:r>
      <w:r>
        <w:rPr>
          <w:spacing w:val="-2"/>
        </w:rPr>
        <w:t>:</w:t>
      </w:r>
    </w:p>
    <w:p w14:paraId="12006227" w14:textId="77777777" w:rsidR="00B820BB" w:rsidRDefault="001A4765">
      <w:pPr>
        <w:pStyle w:val="ListParagraph"/>
        <w:numPr>
          <w:ilvl w:val="0"/>
          <w:numId w:val="8"/>
        </w:numPr>
        <w:tabs>
          <w:tab w:val="left" w:pos="2122"/>
        </w:tabs>
        <w:spacing w:before="180"/>
        <w:ind w:hanging="170"/>
        <w:rPr>
          <w:sz w:val="20"/>
        </w:rPr>
      </w:pPr>
      <w:r>
        <w:rPr>
          <w:spacing w:val="-2"/>
          <w:sz w:val="20"/>
        </w:rPr>
        <w:t>Air</w:t>
      </w:r>
    </w:p>
    <w:p w14:paraId="33C237C7" w14:textId="77777777" w:rsidR="00B820BB" w:rsidRDefault="001A4765">
      <w:pPr>
        <w:pStyle w:val="ListParagraph"/>
        <w:numPr>
          <w:ilvl w:val="0"/>
          <w:numId w:val="8"/>
        </w:numPr>
        <w:tabs>
          <w:tab w:val="left" w:pos="2122"/>
        </w:tabs>
        <w:spacing w:before="37"/>
        <w:ind w:hanging="170"/>
        <w:rPr>
          <w:sz w:val="20"/>
        </w:rPr>
      </w:pPr>
      <w:r>
        <w:rPr>
          <w:sz w:val="20"/>
        </w:rPr>
        <w:t xml:space="preserve">Bruit et </w:t>
      </w:r>
      <w:r>
        <w:rPr>
          <w:spacing w:val="-2"/>
          <w:sz w:val="20"/>
        </w:rPr>
        <w:t>vibrations</w:t>
      </w:r>
    </w:p>
    <w:p w14:paraId="3CE29D51" w14:textId="77777777" w:rsidR="00B820BB" w:rsidRDefault="001A4765">
      <w:pPr>
        <w:pStyle w:val="ListParagraph"/>
        <w:numPr>
          <w:ilvl w:val="0"/>
          <w:numId w:val="8"/>
        </w:numPr>
        <w:tabs>
          <w:tab w:val="left" w:pos="2122"/>
        </w:tabs>
        <w:spacing w:before="37"/>
        <w:ind w:hanging="170"/>
        <w:rPr>
          <w:sz w:val="20"/>
        </w:rPr>
      </w:pPr>
      <w:r>
        <w:rPr>
          <w:spacing w:val="-2"/>
          <w:sz w:val="20"/>
        </w:rPr>
        <w:t>Le fond</w:t>
      </w:r>
    </w:p>
    <w:p w14:paraId="5CBA05F7" w14:textId="77777777" w:rsidR="00B820BB" w:rsidRDefault="001A4765">
      <w:pPr>
        <w:pStyle w:val="ListParagraph"/>
        <w:numPr>
          <w:ilvl w:val="0"/>
          <w:numId w:val="8"/>
        </w:numPr>
        <w:tabs>
          <w:tab w:val="left" w:pos="2122"/>
        </w:tabs>
        <w:spacing w:before="36"/>
        <w:ind w:hanging="170"/>
        <w:rPr>
          <w:sz w:val="20"/>
        </w:rPr>
      </w:pPr>
      <w:r>
        <w:rPr>
          <w:sz w:val="20"/>
        </w:rPr>
        <w:t>Eau (</w:t>
      </w:r>
      <w:r>
        <w:rPr>
          <w:spacing w:val="-2"/>
          <w:sz w:val="20"/>
        </w:rPr>
        <w:t>eau</w:t>
      </w:r>
      <w:r>
        <w:rPr>
          <w:spacing w:val="-2"/>
          <w:sz w:val="20"/>
        </w:rPr>
        <w:t xml:space="preserve">x </w:t>
      </w:r>
      <w:r>
        <w:rPr>
          <w:sz w:val="20"/>
        </w:rPr>
        <w:t xml:space="preserve">souterraines et </w:t>
      </w:r>
      <w:r>
        <w:rPr>
          <w:spacing w:val="-2"/>
          <w:sz w:val="20"/>
        </w:rPr>
        <w:t>eaux de surface)</w:t>
      </w:r>
    </w:p>
    <w:p w14:paraId="6783B0E4" w14:textId="77777777" w:rsidR="00B820BB" w:rsidRDefault="001A4765">
      <w:pPr>
        <w:pStyle w:val="ListParagraph"/>
        <w:numPr>
          <w:ilvl w:val="0"/>
          <w:numId w:val="8"/>
        </w:numPr>
        <w:tabs>
          <w:tab w:val="left" w:pos="2122"/>
        </w:tabs>
        <w:spacing w:before="37"/>
        <w:ind w:hanging="170"/>
        <w:rPr>
          <w:sz w:val="20"/>
        </w:rPr>
      </w:pPr>
      <w:r>
        <w:rPr>
          <w:spacing w:val="-2"/>
          <w:sz w:val="20"/>
        </w:rPr>
        <w:t>Biodiversité</w:t>
      </w:r>
    </w:p>
    <w:p w14:paraId="422604B4" w14:textId="77777777" w:rsidR="00B820BB" w:rsidRDefault="001A4765">
      <w:pPr>
        <w:pStyle w:val="ListParagraph"/>
        <w:numPr>
          <w:ilvl w:val="0"/>
          <w:numId w:val="8"/>
        </w:numPr>
        <w:tabs>
          <w:tab w:val="left" w:pos="2122"/>
        </w:tabs>
        <w:spacing w:before="37"/>
        <w:ind w:hanging="170"/>
        <w:rPr>
          <w:sz w:val="20"/>
        </w:rPr>
      </w:pPr>
      <w:r>
        <w:rPr>
          <w:sz w:val="20"/>
        </w:rPr>
        <w:t xml:space="preserve">Homme - </w:t>
      </w:r>
      <w:r>
        <w:rPr>
          <w:spacing w:val="-2"/>
          <w:sz w:val="20"/>
        </w:rPr>
        <w:t>mobilité</w:t>
      </w:r>
    </w:p>
    <w:p w14:paraId="478F3A1E" w14:textId="77777777" w:rsidR="00B820BB" w:rsidRDefault="001A4765">
      <w:pPr>
        <w:pStyle w:val="ListParagraph"/>
        <w:numPr>
          <w:ilvl w:val="0"/>
          <w:numId w:val="8"/>
        </w:numPr>
        <w:tabs>
          <w:tab w:val="left" w:pos="2122"/>
        </w:tabs>
        <w:spacing w:before="36"/>
        <w:ind w:hanging="170"/>
        <w:rPr>
          <w:sz w:val="20"/>
        </w:rPr>
      </w:pPr>
      <w:r>
        <w:rPr>
          <w:sz w:val="20"/>
        </w:rPr>
        <w:t xml:space="preserve">L'homme - </w:t>
      </w:r>
      <w:r>
        <w:rPr>
          <w:spacing w:val="-2"/>
          <w:sz w:val="20"/>
        </w:rPr>
        <w:t xml:space="preserve">aspects </w:t>
      </w:r>
      <w:r>
        <w:rPr>
          <w:sz w:val="20"/>
        </w:rPr>
        <w:t>spatiaux</w:t>
      </w:r>
    </w:p>
    <w:p w14:paraId="5CB56ABC" w14:textId="77777777" w:rsidR="00B820BB" w:rsidRDefault="001A4765">
      <w:pPr>
        <w:pStyle w:val="ListParagraph"/>
        <w:numPr>
          <w:ilvl w:val="0"/>
          <w:numId w:val="8"/>
        </w:numPr>
        <w:tabs>
          <w:tab w:val="left" w:pos="2122"/>
        </w:tabs>
        <w:spacing w:before="37"/>
        <w:ind w:hanging="170"/>
        <w:rPr>
          <w:sz w:val="20"/>
        </w:rPr>
      </w:pPr>
      <w:r>
        <w:rPr>
          <w:sz w:val="20"/>
        </w:rPr>
        <w:t xml:space="preserve">Homme - </w:t>
      </w:r>
      <w:r>
        <w:rPr>
          <w:spacing w:val="-2"/>
          <w:sz w:val="20"/>
        </w:rPr>
        <w:t>santé</w:t>
      </w:r>
    </w:p>
    <w:p w14:paraId="36CCA655" w14:textId="77777777" w:rsidR="00B820BB" w:rsidRDefault="001A4765">
      <w:pPr>
        <w:pStyle w:val="ListParagraph"/>
        <w:numPr>
          <w:ilvl w:val="0"/>
          <w:numId w:val="8"/>
        </w:numPr>
        <w:tabs>
          <w:tab w:val="left" w:pos="2122"/>
        </w:tabs>
        <w:spacing w:before="37"/>
        <w:ind w:hanging="170"/>
        <w:rPr>
          <w:sz w:val="20"/>
        </w:rPr>
      </w:pPr>
      <w:r>
        <w:rPr>
          <w:sz w:val="20"/>
        </w:rPr>
        <w:t xml:space="preserve">Paysage, patrimoine architectural et </w:t>
      </w:r>
      <w:r>
        <w:rPr>
          <w:spacing w:val="-2"/>
          <w:sz w:val="20"/>
        </w:rPr>
        <w:t>archéologie</w:t>
      </w:r>
    </w:p>
    <w:p w14:paraId="6415E444" w14:textId="77777777" w:rsidR="00B820BB" w:rsidRDefault="001A4765">
      <w:pPr>
        <w:pStyle w:val="ListParagraph"/>
        <w:numPr>
          <w:ilvl w:val="0"/>
          <w:numId w:val="8"/>
        </w:numPr>
        <w:tabs>
          <w:tab w:val="left" w:pos="2122"/>
        </w:tabs>
        <w:spacing w:before="37"/>
        <w:ind w:hanging="170"/>
        <w:rPr>
          <w:sz w:val="20"/>
        </w:rPr>
      </w:pPr>
      <w:r>
        <w:rPr>
          <w:spacing w:val="-2"/>
          <w:sz w:val="20"/>
        </w:rPr>
        <w:t>Climat</w:t>
      </w:r>
    </w:p>
    <w:p w14:paraId="36E2F94B" w14:textId="77777777" w:rsidR="00B820BB" w:rsidRDefault="00B820BB">
      <w:pPr>
        <w:pStyle w:val="BodyText"/>
        <w:spacing w:before="73"/>
        <w:ind w:left="0"/>
      </w:pPr>
    </w:p>
    <w:p w14:paraId="3C827E00" w14:textId="77777777" w:rsidR="00B820BB" w:rsidRDefault="001A4765">
      <w:pPr>
        <w:pStyle w:val="BodyText"/>
        <w:spacing w:line="256" w:lineRule="auto"/>
        <w:ind w:right="822"/>
      </w:pPr>
      <w:r>
        <w:t xml:space="preserve">L'EIE aborde toutes ces disciplines dans une </w:t>
      </w:r>
      <w:r>
        <w:rPr>
          <w:spacing w:val="34"/>
        </w:rPr>
        <w:t xml:space="preserve">mesure </w:t>
      </w:r>
      <w:r>
        <w:t xml:space="preserve">plus ou moins grande, en </w:t>
      </w:r>
      <w:r>
        <w:t xml:space="preserve">fonction de leur </w:t>
      </w:r>
      <w:r>
        <w:rPr>
          <w:spacing w:val="-2"/>
        </w:rPr>
        <w:t>pertinence.</w:t>
      </w:r>
    </w:p>
    <w:p w14:paraId="752891F9" w14:textId="77777777" w:rsidR="00B820BB" w:rsidRDefault="001A4765">
      <w:pPr>
        <w:pStyle w:val="BodyText"/>
        <w:spacing w:before="164" w:line="256" w:lineRule="auto"/>
        <w:ind w:right="822"/>
      </w:pPr>
      <w:r>
        <w:t>L'aspect des odeurs sera inclus dans la discipline de l'air et traité par l'expert de l'EIE en matière d'air.</w:t>
      </w:r>
    </w:p>
    <w:p w14:paraId="307504B4" w14:textId="77777777" w:rsidR="00B820BB" w:rsidRDefault="001A4765">
      <w:pPr>
        <w:pStyle w:val="Heading2"/>
        <w:spacing w:before="241"/>
      </w:pPr>
      <w:r>
        <w:rPr>
          <w:noProof/>
        </w:rPr>
        <w:drawing>
          <wp:anchor distT="0" distB="0" distL="0" distR="0" simplePos="0" relativeHeight="251671040" behindDoc="0" locked="0" layoutInCell="1" allowOverlap="1" wp14:anchorId="27AA828D" wp14:editId="535F2939">
            <wp:simplePos x="0" y="0"/>
            <wp:positionH relativeFrom="page">
              <wp:posOffset>940326</wp:posOffset>
            </wp:positionH>
            <wp:positionV relativeFrom="paragraph">
              <wp:posOffset>200312</wp:posOffset>
            </wp:positionV>
            <wp:extent cx="183623" cy="101312"/>
            <wp:effectExtent l="0" t="0" r="0" b="0"/>
            <wp:wrapNone/>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200" cstate="print"/>
                    <a:stretch>
                      <a:fillRect/>
                    </a:stretch>
                  </pic:blipFill>
                  <pic:spPr>
                    <a:xfrm>
                      <a:off x="0" y="0"/>
                      <a:ext cx="183623" cy="101312"/>
                    </a:xfrm>
                    <a:prstGeom prst="rect">
                      <a:avLst/>
                    </a:prstGeom>
                  </pic:spPr>
                </pic:pic>
              </a:graphicData>
            </a:graphic>
          </wp:anchor>
        </w:drawing>
      </w:r>
      <w:bookmarkStart w:id="55" w:name="_bookmark55"/>
      <w:bookmarkEnd w:id="55"/>
      <w:r>
        <w:rPr>
          <w:color w:val="005B82"/>
        </w:rPr>
        <w:t xml:space="preserve">Répartition par </w:t>
      </w:r>
      <w:r>
        <w:rPr>
          <w:color w:val="005B82"/>
          <w:spacing w:val="-2"/>
        </w:rPr>
        <w:t>discipline environnementale</w:t>
      </w:r>
    </w:p>
    <w:p w14:paraId="144241FD" w14:textId="77777777" w:rsidR="00B820BB" w:rsidRDefault="00B820BB">
      <w:pPr>
        <w:pStyle w:val="BodyText"/>
        <w:spacing w:before="22"/>
        <w:ind w:left="0"/>
        <w:rPr>
          <w:b/>
        </w:rPr>
      </w:pPr>
    </w:p>
    <w:p w14:paraId="4CEA3D28" w14:textId="77777777" w:rsidR="00B820BB" w:rsidRDefault="001A4765">
      <w:pPr>
        <w:pStyle w:val="Heading3"/>
      </w:pPr>
      <w:r>
        <w:rPr>
          <w:noProof/>
        </w:rPr>
        <w:drawing>
          <wp:anchor distT="0" distB="0" distL="0" distR="0" simplePos="0" relativeHeight="251672064" behindDoc="0" locked="0" layoutInCell="1" allowOverlap="1" wp14:anchorId="04BD4CEC" wp14:editId="6D3CABB6">
            <wp:simplePos x="0" y="0"/>
            <wp:positionH relativeFrom="page">
              <wp:posOffset>938825</wp:posOffset>
            </wp:positionH>
            <wp:positionV relativeFrom="paragraph">
              <wp:posOffset>39801</wp:posOffset>
            </wp:positionV>
            <wp:extent cx="249132" cy="84461"/>
            <wp:effectExtent l="0" t="0" r="0" b="0"/>
            <wp:wrapNone/>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201" cstate="print"/>
                    <a:stretch>
                      <a:fillRect/>
                    </a:stretch>
                  </pic:blipFill>
                  <pic:spPr>
                    <a:xfrm>
                      <a:off x="0" y="0"/>
                      <a:ext cx="249132" cy="84461"/>
                    </a:xfrm>
                    <a:prstGeom prst="rect">
                      <a:avLst/>
                    </a:prstGeom>
                  </pic:spPr>
                </pic:pic>
              </a:graphicData>
            </a:graphic>
          </wp:anchor>
        </w:drawing>
      </w:r>
      <w:bookmarkStart w:id="56" w:name="_bookmark56"/>
      <w:bookmarkEnd w:id="56"/>
      <w:r>
        <w:rPr>
          <w:color w:val="005B82"/>
        </w:rPr>
        <w:t xml:space="preserve">Délimitation de la </w:t>
      </w:r>
      <w:r>
        <w:rPr>
          <w:color w:val="005B82"/>
          <w:spacing w:val="-2"/>
        </w:rPr>
        <w:t>zone d'étude</w:t>
      </w:r>
    </w:p>
    <w:p w14:paraId="513914DA" w14:textId="77777777" w:rsidR="00B820BB" w:rsidRDefault="001A4765">
      <w:pPr>
        <w:pStyle w:val="BodyText"/>
        <w:spacing w:before="137"/>
      </w:pPr>
      <w:r>
        <w:t xml:space="preserve">La zone d'étude dépend de la </w:t>
      </w:r>
      <w:r>
        <w:rPr>
          <w:spacing w:val="-2"/>
        </w:rPr>
        <w:t>disciplin</w:t>
      </w:r>
      <w:r>
        <w:rPr>
          <w:spacing w:val="-2"/>
        </w:rPr>
        <w:t xml:space="preserve">e </w:t>
      </w:r>
      <w:r>
        <w:t>à couvrir.</w:t>
      </w:r>
    </w:p>
    <w:p w14:paraId="15E1C990" w14:textId="77777777" w:rsidR="00B820BB" w:rsidRDefault="001A4765">
      <w:pPr>
        <w:pStyle w:val="BodyText"/>
        <w:spacing w:before="184" w:line="254" w:lineRule="auto"/>
        <w:ind w:right="822"/>
      </w:pPr>
      <w:r>
        <w:t>Une description spécifique de la zone d'étude est donnée dans les différentes disciplines (voir Partie 2 - Analyse et évaluation d'impact).</w:t>
      </w:r>
    </w:p>
    <w:p w14:paraId="11FE4F0A" w14:textId="77777777" w:rsidR="00B820BB" w:rsidRDefault="00B820BB">
      <w:pPr>
        <w:pStyle w:val="BodyText"/>
        <w:spacing w:before="4"/>
        <w:ind w:left="0"/>
      </w:pPr>
    </w:p>
    <w:p w14:paraId="642AEF2C" w14:textId="77777777" w:rsidR="00B820BB" w:rsidRDefault="001A4765">
      <w:pPr>
        <w:pStyle w:val="Heading3"/>
        <w:jc w:val="both"/>
      </w:pPr>
      <w:r>
        <w:rPr>
          <w:noProof/>
        </w:rPr>
        <w:drawing>
          <wp:anchor distT="0" distB="0" distL="0" distR="0" simplePos="0" relativeHeight="251673088" behindDoc="0" locked="0" layoutInCell="1" allowOverlap="1" wp14:anchorId="4B9444E0" wp14:editId="1223249D">
            <wp:simplePos x="0" y="0"/>
            <wp:positionH relativeFrom="page">
              <wp:posOffset>938825</wp:posOffset>
            </wp:positionH>
            <wp:positionV relativeFrom="paragraph">
              <wp:posOffset>39420</wp:posOffset>
            </wp:positionV>
            <wp:extent cx="249132" cy="84461"/>
            <wp:effectExtent l="0" t="0" r="0" b="0"/>
            <wp:wrapNone/>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202" cstate="print"/>
                    <a:stretch>
                      <a:fillRect/>
                    </a:stretch>
                  </pic:blipFill>
                  <pic:spPr>
                    <a:xfrm>
                      <a:off x="0" y="0"/>
                      <a:ext cx="249132" cy="84461"/>
                    </a:xfrm>
                    <a:prstGeom prst="rect">
                      <a:avLst/>
                    </a:prstGeom>
                  </pic:spPr>
                </pic:pic>
              </a:graphicData>
            </a:graphic>
          </wp:anchor>
        </w:drawing>
      </w:r>
      <w:bookmarkStart w:id="57" w:name="_bookmark57"/>
      <w:bookmarkEnd w:id="57"/>
      <w:r>
        <w:rPr>
          <w:color w:val="005B82"/>
        </w:rPr>
        <w:t xml:space="preserve">Description de la situation existante et de la </w:t>
      </w:r>
      <w:r>
        <w:rPr>
          <w:color w:val="005B82"/>
          <w:spacing w:val="-2"/>
        </w:rPr>
        <w:t>situation de référence</w:t>
      </w:r>
    </w:p>
    <w:p w14:paraId="5E266232" w14:textId="77777777" w:rsidR="00B820BB" w:rsidRDefault="001A4765">
      <w:pPr>
        <w:pStyle w:val="BodyText"/>
        <w:spacing w:before="140" w:line="259" w:lineRule="auto"/>
        <w:ind w:right="852"/>
        <w:jc w:val="both"/>
      </w:pPr>
      <w:r>
        <w:t xml:space="preserve">Il s'agit d'une description de </w:t>
      </w:r>
      <w:r>
        <w:t>la zone du projet et de ses environs par rapport à laquelle les effets seront déterminés. En principe, la situation de référence constitue la base à laquelle est comparée la présence ultérieure de la proposition de projet. Étant donné que le projet concern</w:t>
      </w:r>
      <w:r>
        <w:t>e un renouvellement de permis, la première situation de référence est une situation théorique zéro, c'est-à-dire la situation dans laquelle il n'y aurait aucune activité sur les pistes de Brussels Airport.</w:t>
      </w:r>
    </w:p>
    <w:p w14:paraId="0191F1A2" w14:textId="77777777" w:rsidR="00B820BB" w:rsidRDefault="001A4765">
      <w:pPr>
        <w:pStyle w:val="BodyText"/>
        <w:spacing w:before="158" w:line="259" w:lineRule="auto"/>
        <w:ind w:right="850"/>
        <w:jc w:val="both"/>
      </w:pPr>
      <w:r>
        <w:t>Compte tenu de la situation actuelle due à la cris</w:t>
      </w:r>
      <w:r>
        <w:t xml:space="preserve">e du COVID-19, les années 2020 et 2021 les plus récentes ne peuvent pas être considérées comme des années représentatives du fonctionnement normal de l'aéroport de Bruxelles-National. Les données sur l'évolution des vols montrent que 2019 </w:t>
      </w:r>
      <w:r>
        <w:rPr>
          <w:spacing w:val="-1"/>
        </w:rPr>
        <w:t>peut être considé</w:t>
      </w:r>
      <w:r>
        <w:rPr>
          <w:spacing w:val="-1"/>
        </w:rPr>
        <w:t xml:space="preserve">rée comme une </w:t>
      </w:r>
      <w:r>
        <w:t>année représentative. Pour décrire le fonctionnement actuel de l'aéroport de Bruxelles-Capitale en ce qui concerne les aspects liés aux "opérations aériennes" (tels que le nombre de vols, de passagers, de mouvements de trafic connexes, ....),</w:t>
      </w:r>
      <w:r>
        <w:t xml:space="preserve"> l'année 2019 sera donc considérée comme une année de référence représentative pour le fonctionnement de l'aéroport de Bruxelles-Capitale.</w:t>
      </w:r>
    </w:p>
    <w:p w14:paraId="56EF82AE" w14:textId="77777777" w:rsidR="00B820BB" w:rsidRDefault="001A4765">
      <w:pPr>
        <w:pStyle w:val="BodyText"/>
        <w:spacing w:before="158" w:line="259" w:lineRule="auto"/>
        <w:ind w:right="849"/>
        <w:jc w:val="both"/>
      </w:pPr>
      <w:r>
        <w:t>Cela signifie que pour les disciplines liées à la mobilité et aux émissions atmosphériques et sonores connexes, cette</w:t>
      </w:r>
      <w:r>
        <w:t xml:space="preserve"> année de référence représentative est prise en compte. Dans la discipline de la mobilité</w:t>
      </w:r>
    </w:p>
    <w:p w14:paraId="3D753B35" w14:textId="77777777" w:rsidR="00B820BB" w:rsidRDefault="00B820BB">
      <w:pPr>
        <w:spacing w:line="259" w:lineRule="auto"/>
        <w:jc w:val="both"/>
        <w:sectPr w:rsidR="00B820BB">
          <w:pgSz w:w="11910" w:h="16840"/>
          <w:pgMar w:top="1820" w:right="280" w:bottom="1280" w:left="940" w:header="0" w:footer="1095" w:gutter="0"/>
          <w:cols w:space="720"/>
        </w:sectPr>
      </w:pPr>
    </w:p>
    <w:p w14:paraId="556D3812" w14:textId="77777777" w:rsidR="00B820BB" w:rsidRDefault="001A4765">
      <w:pPr>
        <w:pStyle w:val="BodyText"/>
        <w:spacing w:before="34" w:line="256" w:lineRule="auto"/>
        <w:ind w:right="857"/>
        <w:jc w:val="both"/>
      </w:pPr>
      <w:r>
        <w:lastRenderedPageBreak/>
        <w:t xml:space="preserve">les données disponibles dans le modèle de trafic régional sont également utilisées à cette fin, </w:t>
      </w:r>
      <w:r>
        <w:rPr>
          <w:spacing w:val="-11"/>
        </w:rPr>
        <w:t xml:space="preserve">la </w:t>
      </w:r>
      <w:r>
        <w:t xml:space="preserve">situation de 2017 correspondant le mieux à cette </w:t>
      </w:r>
      <w:r>
        <w:t>année de référence et étant donc utilisée à cette fin.</w:t>
      </w:r>
    </w:p>
    <w:p w14:paraId="5A0CDFE2" w14:textId="77777777" w:rsidR="00B820BB" w:rsidRDefault="001A4765">
      <w:pPr>
        <w:pStyle w:val="BodyText"/>
        <w:spacing w:before="167" w:line="259" w:lineRule="auto"/>
        <w:ind w:right="852"/>
        <w:jc w:val="both"/>
      </w:pPr>
      <w:r>
        <w:t xml:space="preserve">Compte tenu de l'évolution constante de l'environnement dans lequel l'exploitation de l'aéroport de Bruxelles </w:t>
      </w:r>
      <w:r>
        <w:t>est envisagée à l'avenir, avec des changements connexes en termes de mobilité et d'émissions atmosphériques et sonores, il est également prévu de décrire les effets par rapport à une situation de référence future. En tenant compte du scénario futur de Brus</w:t>
      </w:r>
      <w:r>
        <w:t>sels Airport avec un horizon temporel de 2032, la situation de référence dans le RIE est 2030 parce que les modèles et les prévisions pertinents sur l'évolution de l'environnement ne sont généralement pas disponibles pour l'année 2032. Dans la discipline d</w:t>
      </w:r>
      <w:r>
        <w:t>e la mobilité, par exemple, les données disponibles dans le Regional Traffic Model (RVM) sont utilisées à cette fin, la situation de 2030 correspondant le mieux à cette future année de référence. En ce qui concerne la discipline de l'air, un scénario inter</w:t>
      </w:r>
      <w:r>
        <w:t>médiaire est également considéré, dans lequel les facteurs d'émission de 2025 sont pris en compte.</w:t>
      </w:r>
    </w:p>
    <w:p w14:paraId="3AF5B6AC" w14:textId="77777777" w:rsidR="00B820BB" w:rsidRDefault="001A4765">
      <w:pPr>
        <w:pStyle w:val="BodyText"/>
        <w:spacing w:before="157" w:line="256" w:lineRule="auto"/>
        <w:ind w:right="861"/>
        <w:jc w:val="both"/>
      </w:pPr>
      <w:r>
        <w:t>Dans les différentes disciplines concernées (mobilité, bruit, air), ces situations de référence sont expliquées et décrites en détail.</w:t>
      </w:r>
    </w:p>
    <w:p w14:paraId="7F6DA897" w14:textId="77777777" w:rsidR="00B820BB" w:rsidRDefault="001A4765">
      <w:pPr>
        <w:pStyle w:val="BodyText"/>
        <w:spacing w:before="164" w:line="259" w:lineRule="auto"/>
        <w:ind w:right="851"/>
        <w:jc w:val="both"/>
      </w:pPr>
      <w:r>
        <w:t xml:space="preserve">Le fait de travailler </w:t>
      </w:r>
      <w:r>
        <w:t>avec deux situations de référence différentes est peu pertinent pour les disciplines qui ne sont pas liées aux aspects de la mobilité ou aux émissions. En ce qui concerne les aspects spatiaux dans des disciplines telles que le sol, l'eau, la biodiversité e</w:t>
      </w:r>
      <w:r>
        <w:t xml:space="preserve">t le paysage, l'état de référence pour les aspects spatiaux se rapporte donc à l'état actuel au moment de la préparation de l'EIE </w:t>
      </w:r>
      <w:r>
        <w:rPr>
          <w:spacing w:val="-2"/>
        </w:rPr>
        <w:t>(2021/2022).</w:t>
      </w:r>
    </w:p>
    <w:p w14:paraId="2CE9AD55" w14:textId="77777777" w:rsidR="00B820BB" w:rsidRDefault="001A4765">
      <w:pPr>
        <w:pStyle w:val="Heading3"/>
        <w:spacing w:before="239"/>
        <w:jc w:val="both"/>
      </w:pPr>
      <w:r>
        <w:rPr>
          <w:noProof/>
        </w:rPr>
        <w:drawing>
          <wp:anchor distT="0" distB="0" distL="0" distR="0" simplePos="0" relativeHeight="251674112" behindDoc="0" locked="0" layoutInCell="1" allowOverlap="1" wp14:anchorId="69404957" wp14:editId="624A722F">
            <wp:simplePos x="0" y="0"/>
            <wp:positionH relativeFrom="page">
              <wp:posOffset>938825</wp:posOffset>
            </wp:positionH>
            <wp:positionV relativeFrom="paragraph">
              <wp:posOffset>191890</wp:posOffset>
            </wp:positionV>
            <wp:extent cx="249132" cy="84461"/>
            <wp:effectExtent l="0" t="0" r="0" b="0"/>
            <wp:wrapNone/>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203" cstate="print"/>
                    <a:stretch>
                      <a:fillRect/>
                    </a:stretch>
                  </pic:blipFill>
                  <pic:spPr>
                    <a:xfrm>
                      <a:off x="0" y="0"/>
                      <a:ext cx="249132" cy="84461"/>
                    </a:xfrm>
                    <a:prstGeom prst="rect">
                      <a:avLst/>
                    </a:prstGeom>
                  </pic:spPr>
                </pic:pic>
              </a:graphicData>
            </a:graphic>
          </wp:anchor>
        </w:drawing>
      </w:r>
      <w:bookmarkStart w:id="58" w:name="_bookmark58"/>
      <w:bookmarkEnd w:id="58"/>
      <w:r>
        <w:rPr>
          <w:color w:val="005B82"/>
          <w:spacing w:val="-2"/>
        </w:rPr>
        <w:t xml:space="preserve">Situation </w:t>
      </w:r>
      <w:r>
        <w:rPr>
          <w:color w:val="005B82"/>
        </w:rPr>
        <w:t>prévue</w:t>
      </w:r>
    </w:p>
    <w:p w14:paraId="1BAB4EC1" w14:textId="77777777" w:rsidR="00B820BB" w:rsidRDefault="001A4765">
      <w:pPr>
        <w:pStyle w:val="BodyText"/>
        <w:spacing w:before="140" w:line="259" w:lineRule="auto"/>
        <w:ind w:right="850"/>
        <w:jc w:val="both"/>
      </w:pPr>
      <w:r>
        <w:t>La situation prévue est l'état de la zone d'étude avec l'impact futur attendu du projet, sans t</w:t>
      </w:r>
      <w:r>
        <w:t>enir compte des mesures d'atténuation qui pourraient être proposées dans cette EIE.</w:t>
      </w:r>
    </w:p>
    <w:p w14:paraId="15F8F06C" w14:textId="77777777" w:rsidR="00B820BB" w:rsidRDefault="001A4765">
      <w:pPr>
        <w:pStyle w:val="BodyText"/>
        <w:spacing w:before="160" w:line="259" w:lineRule="auto"/>
        <w:ind w:right="850"/>
        <w:jc w:val="both"/>
      </w:pPr>
      <w:r>
        <w:t>Cette description comprend donc en réalité la description et l'évaluation des effets positifs et négatifs de la proposition de projet, qui revient à poursuivre l'exploitati</w:t>
      </w:r>
      <w:r>
        <w:t xml:space="preserve">on de l'aéroport. Dans un premier temps, les effets de l'exploitation de l'aéroport telle qu'elle s'est déroulée au cours de l'année de référence représentative 2019 seront donc </w:t>
      </w:r>
      <w:r>
        <w:rPr>
          <w:spacing w:val="-6"/>
        </w:rPr>
        <w:t xml:space="preserve">déterminés par </w:t>
      </w:r>
      <w:r>
        <w:t xml:space="preserve">rapport à </w:t>
      </w:r>
      <w:r>
        <w:rPr>
          <w:spacing w:val="-5"/>
        </w:rPr>
        <w:t xml:space="preserve">la </w:t>
      </w:r>
      <w:r>
        <w:t>situation de référence théorique.</w:t>
      </w:r>
    </w:p>
    <w:p w14:paraId="0A2C1C74" w14:textId="77777777" w:rsidR="00B820BB" w:rsidRDefault="001A4765">
      <w:pPr>
        <w:pStyle w:val="BodyText"/>
        <w:spacing w:before="160" w:line="259" w:lineRule="auto"/>
        <w:ind w:right="850"/>
        <w:jc w:val="both"/>
      </w:pPr>
      <w:r>
        <w:t xml:space="preserve">Dans </w:t>
      </w:r>
      <w:r>
        <w:rPr>
          <w:spacing w:val="-2"/>
        </w:rPr>
        <w:t>le</w:t>
      </w:r>
      <w:r>
        <w:t xml:space="preserve"> second </w:t>
      </w:r>
      <w:r>
        <w:t>cas, les effets environnementaux du scénario futur réaliste seront également fournis. Le scénario futur est expliqué au §2</w:t>
      </w:r>
      <w:hyperlink w:anchor="_bookmark42" w:history="1">
        <w:r>
          <w:t>.4.4,</w:t>
        </w:r>
      </w:hyperlink>
      <w:r>
        <w:t xml:space="preserve"> concernant la vision et le fonctionnement prévu de Brussels Airp</w:t>
      </w:r>
      <w:r>
        <w:t>ort dans l'année de référence 2032. Ce scénario futur comprend également les modifications du terminal principal et la réalisation du centre intermodal (voir §2.</w:t>
      </w:r>
      <w:hyperlink w:anchor="_bookmark45" w:history="1">
        <w:r>
          <w:t>4.6</w:t>
        </w:r>
      </w:hyperlink>
      <w:r>
        <w:t>). Certaines modifications/</w:t>
      </w:r>
      <w:r>
        <w:t xml:space="preserve">optimisations futures (voir </w:t>
      </w:r>
      <w:r>
        <w:rPr>
          <w:spacing w:val="-7"/>
        </w:rPr>
        <w:t>§2.</w:t>
      </w:r>
      <w:r>
        <w:t>4.5) sont également prévues et sont prises en compte dans l'analyse et l'évaluation de l'état futur planifié.</w:t>
      </w:r>
    </w:p>
    <w:p w14:paraId="594C50FA" w14:textId="77777777" w:rsidR="00B820BB" w:rsidRDefault="001A4765">
      <w:pPr>
        <w:pStyle w:val="BodyText"/>
        <w:spacing w:before="158" w:line="259" w:lineRule="auto"/>
        <w:ind w:right="854"/>
        <w:jc w:val="both"/>
      </w:pPr>
      <w:r>
        <w:t>Dans les différentes disciplines de la mobilité, du bruit et de l'air et dans les documents de référence en annexe,</w:t>
      </w:r>
      <w:r>
        <w:t xml:space="preserve"> des détails supplémentaires sont donnés sur la manière dont les changements dans les types d'avions, les facteurs d'émission et les interventions d'optimisation en </w:t>
      </w:r>
      <w:r>
        <w:rPr>
          <w:spacing w:val="-2"/>
        </w:rPr>
        <w:t xml:space="preserve">2032, par exemple, </w:t>
      </w:r>
      <w:r>
        <w:t>sont traités dans la détermination des impacts dans l'état prévu.</w:t>
      </w:r>
    </w:p>
    <w:p w14:paraId="5FCB618F" w14:textId="77777777" w:rsidR="00B820BB" w:rsidRDefault="001A4765">
      <w:pPr>
        <w:pStyle w:val="BodyText"/>
        <w:spacing w:before="158" w:line="256" w:lineRule="auto"/>
        <w:ind w:right="855"/>
        <w:jc w:val="both"/>
      </w:pPr>
      <w:r>
        <w:t xml:space="preserve">L'EIE </w:t>
      </w:r>
      <w:r>
        <w:t>et la synthèse finale examineront les avantages et les inconvénients de la proposition de projet sous la forme d'une description et d'une évaluation numérique.</w:t>
      </w:r>
    </w:p>
    <w:p w14:paraId="186A8384" w14:textId="77777777" w:rsidR="00B820BB" w:rsidRDefault="001A4765">
      <w:pPr>
        <w:pStyle w:val="BodyText"/>
        <w:spacing w:before="167" w:line="256" w:lineRule="auto"/>
        <w:ind w:right="852"/>
        <w:jc w:val="both"/>
      </w:pPr>
      <w:r>
        <w:t>L'évaluation des effets est effectuée à l'aide d'un jugement d'expert et, dans la mesure du poss</w:t>
      </w:r>
      <w:r>
        <w:t>ible, sur la base de données numériques. La rubrique "Méthodologie" indique, pour chaque discipline, les critères et les méthodes utilisés pour évaluer les effets.</w:t>
      </w:r>
    </w:p>
    <w:p w14:paraId="49442D41" w14:textId="77777777" w:rsidR="00B820BB" w:rsidRDefault="00B820BB">
      <w:pPr>
        <w:spacing w:line="256" w:lineRule="auto"/>
        <w:jc w:val="both"/>
        <w:sectPr w:rsidR="00B820BB">
          <w:pgSz w:w="11910" w:h="16840"/>
          <w:pgMar w:top="1780" w:right="280" w:bottom="1280" w:left="940" w:header="0" w:footer="1095" w:gutter="0"/>
          <w:cols w:space="720"/>
        </w:sectPr>
      </w:pPr>
    </w:p>
    <w:p w14:paraId="5788E955" w14:textId="77777777" w:rsidR="00B820BB" w:rsidRDefault="00B820BB">
      <w:pPr>
        <w:pStyle w:val="BodyText"/>
        <w:ind w:left="0"/>
      </w:pPr>
    </w:p>
    <w:p w14:paraId="3A6C5019" w14:textId="77777777" w:rsidR="00B820BB" w:rsidRDefault="00B820BB">
      <w:pPr>
        <w:pStyle w:val="BodyText"/>
        <w:ind w:left="0"/>
      </w:pPr>
    </w:p>
    <w:p w14:paraId="6849B056" w14:textId="77777777" w:rsidR="00B820BB" w:rsidRDefault="00B820BB">
      <w:pPr>
        <w:pStyle w:val="BodyText"/>
        <w:ind w:left="0"/>
      </w:pPr>
    </w:p>
    <w:p w14:paraId="6DFECA9A" w14:textId="77777777" w:rsidR="00B820BB" w:rsidRDefault="00B820BB">
      <w:pPr>
        <w:pStyle w:val="BodyText"/>
        <w:spacing w:before="187"/>
        <w:ind w:left="0"/>
      </w:pPr>
    </w:p>
    <w:p w14:paraId="62AF5D58" w14:textId="77777777" w:rsidR="00B820BB" w:rsidRDefault="001A4765">
      <w:pPr>
        <w:spacing w:before="1"/>
        <w:ind w:left="1611"/>
        <w:rPr>
          <w:b/>
          <w:sz w:val="20"/>
        </w:rPr>
      </w:pPr>
      <w:r>
        <w:rPr>
          <w:b/>
          <w:sz w:val="20"/>
        </w:rPr>
        <w:t xml:space="preserve">Échelle de valeur et </w:t>
      </w:r>
      <w:r>
        <w:rPr>
          <w:b/>
          <w:spacing w:val="-2"/>
          <w:sz w:val="20"/>
        </w:rPr>
        <w:t>évaluation de l'impact</w:t>
      </w:r>
    </w:p>
    <w:p w14:paraId="7C9CEC48" w14:textId="77777777" w:rsidR="00B820BB" w:rsidRDefault="001A4765">
      <w:pPr>
        <w:pStyle w:val="BodyText"/>
        <w:spacing w:before="180" w:line="259" w:lineRule="auto"/>
        <w:ind w:right="852"/>
        <w:jc w:val="both"/>
      </w:pPr>
      <w:r>
        <w:t>Dans l'EIE, l'examen, l'appréciation et l'évaluation des effets du plan (pour les différentes disciplines environnementales) tiennent compte des relations globales entre l'intervention et l'effet. L'évaluation est basée sur :</w:t>
      </w:r>
    </w:p>
    <w:p w14:paraId="2B2174E7" w14:textId="77777777" w:rsidR="00B820BB" w:rsidRDefault="001A4765">
      <w:pPr>
        <w:spacing w:before="157"/>
        <w:ind w:left="1611"/>
        <w:rPr>
          <w:i/>
          <w:sz w:val="20"/>
        </w:rPr>
      </w:pPr>
      <w:r>
        <w:rPr>
          <w:i/>
          <w:sz w:val="20"/>
        </w:rPr>
        <w:t>Quelle est la vulnérabilité de</w:t>
      </w:r>
      <w:r>
        <w:rPr>
          <w:i/>
          <w:sz w:val="20"/>
        </w:rPr>
        <w:t xml:space="preserve"> l'environnement </w:t>
      </w:r>
      <w:r>
        <w:rPr>
          <w:i/>
          <w:spacing w:val="-2"/>
          <w:sz w:val="20"/>
        </w:rPr>
        <w:t>?</w:t>
      </w:r>
    </w:p>
    <w:p w14:paraId="3D8E8761" w14:textId="77777777" w:rsidR="00B820BB" w:rsidRDefault="001A4765">
      <w:pPr>
        <w:pStyle w:val="BodyText"/>
        <w:spacing w:before="183" w:line="259" w:lineRule="auto"/>
        <w:ind w:right="855"/>
        <w:jc w:val="both"/>
      </w:pPr>
      <w:r>
        <w:rPr>
          <w:spacing w:val="-1"/>
        </w:rPr>
        <w:t>L</w:t>
      </w:r>
      <w:r>
        <w:t>'importance de l'impact de l'intervention sur la composante concernée est évaluée à l'aide des termes "vulnérabilité" (très, moyennement, peu). L'importance est une conséquence directe de la vulnérabilité de la zone par rapport à une co</w:t>
      </w:r>
      <w:r>
        <w:t>mposante particulière d'une discipline. Lorsqu'une zone a été caractérisée comme vulnérable pour une composante, une intervention l'affectant peut être significative à partir d'une certaine ampleur. Significatif ne signifie pas la même chose que significat</w:t>
      </w:r>
      <w:r>
        <w:t xml:space="preserve">if, mais cela signifie qu'il y a un effet qui n'est plus considéré comme négligeable (à partir du </w:t>
      </w:r>
      <w:r>
        <w:rPr>
          <w:spacing w:val="-2"/>
        </w:rPr>
        <w:t>score</w:t>
      </w:r>
    </w:p>
    <w:p w14:paraId="1FEC5654" w14:textId="77777777" w:rsidR="00B820BB" w:rsidRDefault="001A4765">
      <w:pPr>
        <w:pStyle w:val="BodyText"/>
        <w:spacing w:line="240" w:lineRule="exact"/>
        <w:jc w:val="both"/>
      </w:pPr>
      <w:r>
        <w:t xml:space="preserve">+1 ou </w:t>
      </w:r>
      <w:r>
        <w:rPr>
          <w:spacing w:val="-5"/>
        </w:rPr>
        <w:t>-1).</w:t>
      </w:r>
    </w:p>
    <w:p w14:paraId="48B88FEF" w14:textId="77777777" w:rsidR="00B820BB" w:rsidRDefault="001A4765">
      <w:pPr>
        <w:spacing w:before="181"/>
        <w:ind w:left="1611"/>
        <w:rPr>
          <w:i/>
          <w:sz w:val="20"/>
        </w:rPr>
      </w:pPr>
      <w:r>
        <w:rPr>
          <w:i/>
          <w:sz w:val="20"/>
        </w:rPr>
        <w:t xml:space="preserve">Quelle est l'ampleur des </w:t>
      </w:r>
      <w:r>
        <w:rPr>
          <w:i/>
          <w:spacing w:val="-2"/>
          <w:sz w:val="20"/>
        </w:rPr>
        <w:t>effets ?</w:t>
      </w:r>
    </w:p>
    <w:p w14:paraId="6B769F3C" w14:textId="77777777" w:rsidR="00B820BB" w:rsidRDefault="001A4765">
      <w:pPr>
        <w:pStyle w:val="BodyText"/>
        <w:spacing w:before="181" w:line="259" w:lineRule="auto"/>
        <w:ind w:right="855"/>
        <w:jc w:val="both"/>
      </w:pPr>
      <w:r>
        <w:t>L'ampleur des incidences est déterminée et exprimée en termes de "forte", "modérée" et "faible/limitée". La</w:t>
      </w:r>
      <w:r>
        <w:t xml:space="preserve"> détermination de l'ampleur des incidences est basée sur des critères correspondant à la discipline environnementale concernée.</w:t>
      </w:r>
    </w:p>
    <w:p w14:paraId="40C7B1B7" w14:textId="77777777" w:rsidR="00B820BB" w:rsidRDefault="001A4765">
      <w:pPr>
        <w:spacing w:before="157"/>
        <w:ind w:left="1611"/>
        <w:rPr>
          <w:i/>
          <w:sz w:val="20"/>
        </w:rPr>
      </w:pPr>
      <w:r>
        <w:rPr>
          <w:i/>
          <w:sz w:val="20"/>
        </w:rPr>
        <w:t xml:space="preserve">Quel est le </w:t>
      </w:r>
      <w:r>
        <w:rPr>
          <w:i/>
          <w:spacing w:val="-2"/>
          <w:sz w:val="20"/>
        </w:rPr>
        <w:t>jugement de valeur ?</w:t>
      </w:r>
    </w:p>
    <w:p w14:paraId="47F98921" w14:textId="77777777" w:rsidR="00B820BB" w:rsidRDefault="001A4765">
      <w:pPr>
        <w:pStyle w:val="BodyText"/>
        <w:spacing w:before="183" w:line="256" w:lineRule="auto"/>
        <w:ind w:right="855"/>
        <w:jc w:val="both"/>
      </w:pPr>
      <w:r>
        <w:t>Le jugement de valeur de l'effet est exprimé par les termes "positif" et "négatif". Il existe d</w:t>
      </w:r>
      <w:r>
        <w:t>'autres gradations, indiquées par un certain nombre de signes plus et moins. Cette gradation est exponentielle.</w:t>
      </w:r>
    </w:p>
    <w:p w14:paraId="4B0E940D" w14:textId="77777777" w:rsidR="00B820BB" w:rsidRDefault="001A4765">
      <w:pPr>
        <w:pStyle w:val="BodyText"/>
        <w:spacing w:before="167" w:line="254" w:lineRule="auto"/>
        <w:ind w:right="864"/>
        <w:jc w:val="both"/>
      </w:pPr>
      <w:r>
        <w:t>La combinaison de ces éléments offre différentes possibilités, résumées dans le cadre d'évaluation général suivant :</w:t>
      </w:r>
    </w:p>
    <w:p w14:paraId="09528121" w14:textId="77777777" w:rsidR="00B820BB" w:rsidRDefault="00B820BB">
      <w:pPr>
        <w:pStyle w:val="BodyText"/>
        <w:spacing w:before="11"/>
        <w:ind w:left="0"/>
        <w:rPr>
          <w:sz w:val="12"/>
        </w:rPr>
      </w:pPr>
    </w:p>
    <w:tbl>
      <w:tblPr>
        <w:tblW w:w="0" w:type="auto"/>
        <w:tblInd w:w="1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9"/>
        <w:gridCol w:w="1395"/>
        <w:gridCol w:w="1858"/>
        <w:gridCol w:w="1858"/>
        <w:gridCol w:w="1861"/>
      </w:tblGrid>
      <w:tr w:rsidR="00B820BB" w14:paraId="7A75867D" w14:textId="77777777">
        <w:trPr>
          <w:trHeight w:val="517"/>
        </w:trPr>
        <w:tc>
          <w:tcPr>
            <w:tcW w:w="1399" w:type="dxa"/>
            <w:tcBorders>
              <w:bottom w:val="single" w:sz="6" w:space="0" w:color="005B82"/>
            </w:tcBorders>
          </w:tcPr>
          <w:p w14:paraId="3D3090A0" w14:textId="77777777" w:rsidR="00B820BB" w:rsidRDefault="001A4765">
            <w:pPr>
              <w:pStyle w:val="TableParagraph"/>
              <w:spacing w:before="39"/>
              <w:ind w:left="115"/>
              <w:rPr>
                <w:b/>
                <w:sz w:val="18"/>
              </w:rPr>
            </w:pPr>
            <w:r>
              <w:rPr>
                <w:b/>
                <w:spacing w:val="-2"/>
                <w:sz w:val="18"/>
              </w:rPr>
              <w:t>Vulnérabilité</w:t>
            </w:r>
          </w:p>
        </w:tc>
        <w:tc>
          <w:tcPr>
            <w:tcW w:w="1395" w:type="dxa"/>
            <w:tcBorders>
              <w:bottom w:val="single" w:sz="6" w:space="0" w:color="005B82"/>
            </w:tcBorders>
          </w:tcPr>
          <w:p w14:paraId="0B292877" w14:textId="77777777" w:rsidR="00B820BB" w:rsidRDefault="001A4765">
            <w:pPr>
              <w:pStyle w:val="TableParagraph"/>
              <w:spacing w:before="39"/>
              <w:ind w:left="806"/>
              <w:rPr>
                <w:b/>
                <w:sz w:val="18"/>
              </w:rPr>
            </w:pPr>
            <w:r>
              <w:rPr>
                <w:b/>
                <w:spacing w:val="-2"/>
                <w:sz w:val="18"/>
              </w:rPr>
              <w:t>Échelle</w:t>
            </w:r>
          </w:p>
        </w:tc>
        <w:tc>
          <w:tcPr>
            <w:tcW w:w="1858" w:type="dxa"/>
            <w:tcBorders>
              <w:bottom w:val="single" w:sz="6" w:space="0" w:color="005B82"/>
            </w:tcBorders>
          </w:tcPr>
          <w:p w14:paraId="450204A5" w14:textId="77777777" w:rsidR="00B820BB" w:rsidRDefault="001A4765">
            <w:pPr>
              <w:pStyle w:val="TableParagraph"/>
              <w:spacing w:before="39"/>
              <w:ind w:left="6"/>
              <w:jc w:val="center"/>
              <w:rPr>
                <w:b/>
                <w:sz w:val="18"/>
              </w:rPr>
            </w:pPr>
            <w:r>
              <w:rPr>
                <w:b/>
                <w:spacing w:val="-2"/>
                <w:sz w:val="18"/>
              </w:rPr>
              <w:t xml:space="preserve">Impact </w:t>
            </w:r>
            <w:r>
              <w:rPr>
                <w:b/>
                <w:sz w:val="18"/>
              </w:rPr>
              <w:t>majeur</w:t>
            </w:r>
          </w:p>
        </w:tc>
        <w:tc>
          <w:tcPr>
            <w:tcW w:w="1858" w:type="dxa"/>
            <w:tcBorders>
              <w:bottom w:val="single" w:sz="6" w:space="0" w:color="005B82"/>
            </w:tcBorders>
          </w:tcPr>
          <w:p w14:paraId="7978F63E" w14:textId="77777777" w:rsidR="00B820BB" w:rsidRDefault="001A4765">
            <w:pPr>
              <w:pStyle w:val="TableParagraph"/>
              <w:spacing w:before="39"/>
              <w:ind w:left="6"/>
              <w:jc w:val="center"/>
              <w:rPr>
                <w:b/>
                <w:sz w:val="18"/>
              </w:rPr>
            </w:pPr>
            <w:r>
              <w:rPr>
                <w:b/>
                <w:spacing w:val="-2"/>
                <w:sz w:val="18"/>
              </w:rPr>
              <w:t xml:space="preserve">Impact </w:t>
            </w:r>
            <w:r>
              <w:rPr>
                <w:b/>
                <w:sz w:val="18"/>
              </w:rPr>
              <w:t>modéré</w:t>
            </w:r>
          </w:p>
        </w:tc>
        <w:tc>
          <w:tcPr>
            <w:tcW w:w="1861" w:type="dxa"/>
            <w:tcBorders>
              <w:bottom w:val="single" w:sz="6" w:space="0" w:color="005B82"/>
            </w:tcBorders>
          </w:tcPr>
          <w:p w14:paraId="308BB397" w14:textId="77777777" w:rsidR="00B820BB" w:rsidRDefault="001A4765">
            <w:pPr>
              <w:pStyle w:val="TableParagraph"/>
              <w:spacing w:before="39"/>
              <w:ind w:left="672" w:right="246" w:hanging="419"/>
              <w:rPr>
                <w:b/>
                <w:sz w:val="18"/>
              </w:rPr>
            </w:pPr>
            <w:r>
              <w:rPr>
                <w:b/>
                <w:spacing w:val="-2"/>
                <w:sz w:val="18"/>
              </w:rPr>
              <w:t>Impact faible/limité</w:t>
            </w:r>
          </w:p>
        </w:tc>
      </w:tr>
      <w:tr w:rsidR="00B820BB" w14:paraId="00891937" w14:textId="77777777">
        <w:trPr>
          <w:trHeight w:val="301"/>
        </w:trPr>
        <w:tc>
          <w:tcPr>
            <w:tcW w:w="2794" w:type="dxa"/>
            <w:gridSpan w:val="2"/>
            <w:tcBorders>
              <w:top w:val="single" w:sz="6" w:space="0" w:color="005B82"/>
            </w:tcBorders>
          </w:tcPr>
          <w:p w14:paraId="09B55310" w14:textId="77777777" w:rsidR="00B820BB" w:rsidRDefault="001A4765">
            <w:pPr>
              <w:pStyle w:val="TableParagraph"/>
              <w:spacing w:before="42"/>
              <w:ind w:left="115"/>
              <w:rPr>
                <w:sz w:val="18"/>
              </w:rPr>
            </w:pPr>
            <w:r>
              <w:rPr>
                <w:sz w:val="18"/>
              </w:rPr>
              <w:t xml:space="preserve">Très </w:t>
            </w:r>
            <w:r>
              <w:rPr>
                <w:spacing w:val="-2"/>
                <w:sz w:val="18"/>
              </w:rPr>
              <w:t>vulnérable</w:t>
            </w:r>
          </w:p>
        </w:tc>
        <w:tc>
          <w:tcPr>
            <w:tcW w:w="1858" w:type="dxa"/>
            <w:tcBorders>
              <w:top w:val="single" w:sz="6" w:space="0" w:color="005B82"/>
            </w:tcBorders>
          </w:tcPr>
          <w:p w14:paraId="0C4044CA" w14:textId="77777777" w:rsidR="00B820BB" w:rsidRDefault="001A4765">
            <w:pPr>
              <w:pStyle w:val="TableParagraph"/>
              <w:tabs>
                <w:tab w:val="left" w:pos="601"/>
              </w:tabs>
              <w:spacing w:before="42"/>
              <w:ind w:left="7"/>
              <w:jc w:val="center"/>
              <w:rPr>
                <w:sz w:val="18"/>
              </w:rPr>
            </w:pPr>
            <w:r>
              <w:rPr>
                <w:spacing w:val="-10"/>
                <w:sz w:val="18"/>
              </w:rPr>
              <w:t>-3</w:t>
            </w:r>
            <w:r>
              <w:rPr>
                <w:sz w:val="18"/>
              </w:rPr>
              <w:tab/>
            </w:r>
            <w:r>
              <w:rPr>
                <w:spacing w:val="-5"/>
                <w:sz w:val="18"/>
              </w:rPr>
              <w:t>+3</w:t>
            </w:r>
          </w:p>
        </w:tc>
        <w:tc>
          <w:tcPr>
            <w:tcW w:w="1858" w:type="dxa"/>
            <w:tcBorders>
              <w:top w:val="single" w:sz="6" w:space="0" w:color="005B82"/>
            </w:tcBorders>
          </w:tcPr>
          <w:p w14:paraId="189BA0CC" w14:textId="77777777" w:rsidR="00B820BB" w:rsidRDefault="001A4765">
            <w:pPr>
              <w:pStyle w:val="TableParagraph"/>
              <w:tabs>
                <w:tab w:val="left" w:pos="601"/>
              </w:tabs>
              <w:spacing w:before="42"/>
              <w:ind w:left="7"/>
              <w:jc w:val="center"/>
              <w:rPr>
                <w:sz w:val="18"/>
              </w:rPr>
            </w:pPr>
            <w:r>
              <w:rPr>
                <w:spacing w:val="-10"/>
                <w:sz w:val="18"/>
              </w:rPr>
              <w:t>-2</w:t>
            </w:r>
            <w:r>
              <w:rPr>
                <w:sz w:val="18"/>
              </w:rPr>
              <w:tab/>
            </w:r>
            <w:r>
              <w:rPr>
                <w:spacing w:val="-5"/>
                <w:sz w:val="18"/>
              </w:rPr>
              <w:t>+2</w:t>
            </w:r>
          </w:p>
        </w:tc>
        <w:tc>
          <w:tcPr>
            <w:tcW w:w="1861" w:type="dxa"/>
            <w:tcBorders>
              <w:top w:val="single" w:sz="6" w:space="0" w:color="005B82"/>
            </w:tcBorders>
          </w:tcPr>
          <w:p w14:paraId="25747A6B" w14:textId="77777777" w:rsidR="00B820BB" w:rsidRDefault="001A4765">
            <w:pPr>
              <w:pStyle w:val="TableParagraph"/>
              <w:tabs>
                <w:tab w:val="left" w:pos="560"/>
              </w:tabs>
              <w:spacing w:before="42"/>
              <w:ind w:left="6"/>
              <w:jc w:val="center"/>
              <w:rPr>
                <w:sz w:val="18"/>
              </w:rPr>
            </w:pPr>
            <w:r>
              <w:rPr>
                <w:spacing w:val="-10"/>
                <w:sz w:val="18"/>
              </w:rPr>
              <w:t>-1</w:t>
            </w:r>
            <w:r>
              <w:rPr>
                <w:sz w:val="18"/>
              </w:rPr>
              <w:tab/>
            </w:r>
            <w:r>
              <w:rPr>
                <w:spacing w:val="-5"/>
                <w:sz w:val="18"/>
              </w:rPr>
              <w:t>+1</w:t>
            </w:r>
          </w:p>
        </w:tc>
      </w:tr>
      <w:tr w:rsidR="00B820BB" w14:paraId="7D6B6CFB" w14:textId="77777777">
        <w:trPr>
          <w:trHeight w:val="299"/>
        </w:trPr>
        <w:tc>
          <w:tcPr>
            <w:tcW w:w="2794" w:type="dxa"/>
            <w:gridSpan w:val="2"/>
          </w:tcPr>
          <w:p w14:paraId="26990B41" w14:textId="77777777" w:rsidR="00B820BB" w:rsidRDefault="001A4765">
            <w:pPr>
              <w:pStyle w:val="TableParagraph"/>
              <w:spacing w:before="39"/>
              <w:ind w:left="115"/>
              <w:rPr>
                <w:sz w:val="18"/>
              </w:rPr>
            </w:pPr>
            <w:r>
              <w:rPr>
                <w:sz w:val="18"/>
              </w:rPr>
              <w:t xml:space="preserve">Modérément </w:t>
            </w:r>
            <w:r>
              <w:rPr>
                <w:spacing w:val="-2"/>
                <w:sz w:val="18"/>
              </w:rPr>
              <w:t>vulnérable</w:t>
            </w:r>
          </w:p>
        </w:tc>
        <w:tc>
          <w:tcPr>
            <w:tcW w:w="1858" w:type="dxa"/>
          </w:tcPr>
          <w:p w14:paraId="58517FE6" w14:textId="77777777" w:rsidR="00B820BB" w:rsidRDefault="001A4765">
            <w:pPr>
              <w:pStyle w:val="TableParagraph"/>
              <w:tabs>
                <w:tab w:val="left" w:pos="562"/>
              </w:tabs>
              <w:spacing w:before="39"/>
              <w:ind w:left="9"/>
              <w:jc w:val="center"/>
              <w:rPr>
                <w:sz w:val="18"/>
              </w:rPr>
            </w:pPr>
            <w:r>
              <w:rPr>
                <w:spacing w:val="-10"/>
                <w:sz w:val="18"/>
              </w:rPr>
              <w:t>-2</w:t>
            </w:r>
            <w:r>
              <w:rPr>
                <w:sz w:val="18"/>
              </w:rPr>
              <w:tab/>
            </w:r>
            <w:r>
              <w:rPr>
                <w:spacing w:val="-5"/>
                <w:sz w:val="18"/>
              </w:rPr>
              <w:t>+2</w:t>
            </w:r>
          </w:p>
        </w:tc>
        <w:tc>
          <w:tcPr>
            <w:tcW w:w="1858" w:type="dxa"/>
          </w:tcPr>
          <w:p w14:paraId="49A4843E" w14:textId="77777777" w:rsidR="00B820BB" w:rsidRDefault="001A4765">
            <w:pPr>
              <w:pStyle w:val="TableParagraph"/>
              <w:tabs>
                <w:tab w:val="left" w:pos="778"/>
              </w:tabs>
              <w:spacing w:before="39"/>
              <w:ind w:left="9"/>
              <w:jc w:val="center"/>
              <w:rPr>
                <w:sz w:val="18"/>
              </w:rPr>
            </w:pPr>
            <w:r>
              <w:rPr>
                <w:spacing w:val="-10"/>
                <w:sz w:val="18"/>
              </w:rPr>
              <w:t>-1/-2</w:t>
            </w:r>
            <w:r>
              <w:rPr>
                <w:sz w:val="18"/>
              </w:rPr>
              <w:tab/>
            </w:r>
            <w:r>
              <w:rPr>
                <w:spacing w:val="-2"/>
                <w:sz w:val="18"/>
              </w:rPr>
              <w:t>+1/+2</w:t>
            </w:r>
          </w:p>
        </w:tc>
        <w:tc>
          <w:tcPr>
            <w:tcW w:w="1861" w:type="dxa"/>
          </w:tcPr>
          <w:p w14:paraId="47720D0C" w14:textId="77777777" w:rsidR="00B820BB" w:rsidRDefault="001A4765">
            <w:pPr>
              <w:pStyle w:val="TableParagraph"/>
              <w:tabs>
                <w:tab w:val="left" w:pos="721"/>
              </w:tabs>
              <w:spacing w:before="39"/>
              <w:ind w:left="6"/>
              <w:jc w:val="center"/>
              <w:rPr>
                <w:sz w:val="18"/>
              </w:rPr>
            </w:pPr>
            <w:r>
              <w:rPr>
                <w:spacing w:val="-10"/>
                <w:sz w:val="18"/>
              </w:rPr>
              <w:t>0/-1</w:t>
            </w:r>
            <w:r>
              <w:rPr>
                <w:sz w:val="18"/>
              </w:rPr>
              <w:tab/>
            </w:r>
            <w:r>
              <w:rPr>
                <w:spacing w:val="-4"/>
                <w:sz w:val="18"/>
              </w:rPr>
              <w:t>0/+1</w:t>
            </w:r>
          </w:p>
        </w:tc>
      </w:tr>
      <w:tr w:rsidR="00B820BB" w14:paraId="46538F62" w14:textId="77777777">
        <w:trPr>
          <w:trHeight w:val="299"/>
        </w:trPr>
        <w:tc>
          <w:tcPr>
            <w:tcW w:w="1399" w:type="dxa"/>
            <w:tcBorders>
              <w:left w:val="nil"/>
              <w:bottom w:val="single" w:sz="12" w:space="0" w:color="005B82"/>
              <w:right w:val="nil"/>
            </w:tcBorders>
          </w:tcPr>
          <w:p w14:paraId="1D40E168" w14:textId="77777777" w:rsidR="00B820BB" w:rsidRDefault="001A4765">
            <w:pPr>
              <w:pStyle w:val="TableParagraph"/>
              <w:spacing w:before="39"/>
              <w:ind w:left="120"/>
              <w:rPr>
                <w:sz w:val="18"/>
              </w:rPr>
            </w:pPr>
            <w:r>
              <w:rPr>
                <w:sz w:val="18"/>
              </w:rPr>
              <w:t xml:space="preserve">peu </w:t>
            </w:r>
            <w:r>
              <w:rPr>
                <w:spacing w:val="-2"/>
                <w:sz w:val="18"/>
              </w:rPr>
              <w:t>fragile</w:t>
            </w:r>
          </w:p>
        </w:tc>
        <w:tc>
          <w:tcPr>
            <w:tcW w:w="1395" w:type="dxa"/>
            <w:tcBorders>
              <w:left w:val="nil"/>
              <w:bottom w:val="single" w:sz="12" w:space="0" w:color="005B82"/>
              <w:right w:val="nil"/>
            </w:tcBorders>
          </w:tcPr>
          <w:p w14:paraId="5D140EF2" w14:textId="77777777" w:rsidR="00B820BB" w:rsidRDefault="00B820BB">
            <w:pPr>
              <w:pStyle w:val="TableParagraph"/>
              <w:rPr>
                <w:rFonts w:ascii="Times New Roman"/>
                <w:sz w:val="18"/>
              </w:rPr>
            </w:pPr>
          </w:p>
        </w:tc>
        <w:tc>
          <w:tcPr>
            <w:tcW w:w="1858" w:type="dxa"/>
            <w:tcBorders>
              <w:left w:val="nil"/>
              <w:bottom w:val="single" w:sz="12" w:space="0" w:color="005B82"/>
              <w:right w:val="nil"/>
            </w:tcBorders>
          </w:tcPr>
          <w:p w14:paraId="658E54A5" w14:textId="77777777" w:rsidR="00B820BB" w:rsidRDefault="001A4765">
            <w:pPr>
              <w:pStyle w:val="TableParagraph"/>
              <w:tabs>
                <w:tab w:val="left" w:pos="562"/>
              </w:tabs>
              <w:spacing w:before="39"/>
              <w:ind w:left="9"/>
              <w:jc w:val="center"/>
              <w:rPr>
                <w:sz w:val="18"/>
              </w:rPr>
            </w:pPr>
            <w:r>
              <w:rPr>
                <w:spacing w:val="-10"/>
                <w:sz w:val="18"/>
              </w:rPr>
              <w:t>-1</w:t>
            </w:r>
            <w:r>
              <w:rPr>
                <w:sz w:val="18"/>
              </w:rPr>
              <w:tab/>
            </w:r>
            <w:r>
              <w:rPr>
                <w:spacing w:val="-5"/>
                <w:sz w:val="18"/>
              </w:rPr>
              <w:t>+1</w:t>
            </w:r>
          </w:p>
        </w:tc>
        <w:tc>
          <w:tcPr>
            <w:tcW w:w="1858" w:type="dxa"/>
            <w:tcBorders>
              <w:left w:val="nil"/>
              <w:bottom w:val="single" w:sz="12" w:space="0" w:color="005B82"/>
              <w:right w:val="nil"/>
            </w:tcBorders>
          </w:tcPr>
          <w:p w14:paraId="20522C03" w14:textId="77777777" w:rsidR="00B820BB" w:rsidRDefault="001A4765">
            <w:pPr>
              <w:pStyle w:val="TableParagraph"/>
              <w:tabs>
                <w:tab w:val="left" w:pos="723"/>
              </w:tabs>
              <w:spacing w:before="39"/>
              <w:ind w:left="9"/>
              <w:jc w:val="center"/>
              <w:rPr>
                <w:sz w:val="18"/>
              </w:rPr>
            </w:pPr>
            <w:r>
              <w:rPr>
                <w:spacing w:val="-10"/>
                <w:sz w:val="18"/>
              </w:rPr>
              <w:t>0/-1</w:t>
            </w:r>
            <w:r>
              <w:rPr>
                <w:sz w:val="18"/>
              </w:rPr>
              <w:tab/>
            </w:r>
            <w:r>
              <w:rPr>
                <w:spacing w:val="-4"/>
                <w:sz w:val="18"/>
              </w:rPr>
              <w:t>0/+1</w:t>
            </w:r>
          </w:p>
        </w:tc>
        <w:tc>
          <w:tcPr>
            <w:tcW w:w="1861" w:type="dxa"/>
            <w:tcBorders>
              <w:left w:val="nil"/>
              <w:bottom w:val="single" w:sz="12" w:space="0" w:color="005B82"/>
              <w:right w:val="nil"/>
            </w:tcBorders>
          </w:tcPr>
          <w:p w14:paraId="0B6F426A" w14:textId="77777777" w:rsidR="00B820BB" w:rsidRDefault="001A4765">
            <w:pPr>
              <w:pStyle w:val="TableParagraph"/>
              <w:spacing w:before="39"/>
              <w:ind w:left="7"/>
              <w:jc w:val="center"/>
              <w:rPr>
                <w:sz w:val="18"/>
              </w:rPr>
            </w:pPr>
            <w:r>
              <w:rPr>
                <w:spacing w:val="-10"/>
                <w:sz w:val="18"/>
              </w:rPr>
              <w:t>0</w:t>
            </w:r>
          </w:p>
        </w:tc>
      </w:tr>
    </w:tbl>
    <w:p w14:paraId="0EB08942" w14:textId="77777777" w:rsidR="00B820BB" w:rsidRDefault="00B820BB">
      <w:pPr>
        <w:pStyle w:val="BodyText"/>
        <w:spacing w:before="193"/>
        <w:ind w:left="0"/>
      </w:pPr>
    </w:p>
    <w:p w14:paraId="258E569C" w14:textId="77777777" w:rsidR="00B820BB" w:rsidRDefault="001A4765">
      <w:pPr>
        <w:pStyle w:val="BodyText"/>
        <w:spacing w:line="254" w:lineRule="auto"/>
        <w:ind w:right="863"/>
        <w:jc w:val="both"/>
      </w:pPr>
      <w:r>
        <w:t>Pour obtenir une vue d'ensemble de l'importance des différents effets, la méthode de classification suivante est utilisée pour chaque effet :</w:t>
      </w:r>
    </w:p>
    <w:p w14:paraId="609D69E6" w14:textId="77777777" w:rsidR="00B820BB" w:rsidRDefault="001A4765">
      <w:pPr>
        <w:pStyle w:val="BodyText"/>
        <w:tabs>
          <w:tab w:val="left" w:pos="4782"/>
        </w:tabs>
        <w:spacing w:before="167"/>
      </w:pPr>
      <w:r>
        <w:t>Fortement négatif (-3</w:t>
      </w:r>
      <w:r>
        <w:rPr>
          <w:spacing w:val="-5"/>
        </w:rPr>
        <w:t>)</w:t>
      </w:r>
      <w:r>
        <w:tab/>
        <w:t xml:space="preserve">Fortement positif </w:t>
      </w:r>
      <w:r>
        <w:rPr>
          <w:spacing w:val="-4"/>
        </w:rPr>
        <w:t>(+3)</w:t>
      </w:r>
    </w:p>
    <w:p w14:paraId="11F4847C" w14:textId="77777777" w:rsidR="00B820BB" w:rsidRDefault="001A4765">
      <w:pPr>
        <w:pStyle w:val="BodyText"/>
        <w:tabs>
          <w:tab w:val="left" w:pos="4782"/>
        </w:tabs>
        <w:spacing w:before="179"/>
      </w:pPr>
      <w:r>
        <w:t>Négatif (</w:t>
      </w:r>
      <w:r>
        <w:rPr>
          <w:spacing w:val="-5"/>
        </w:rPr>
        <w:t>-2)</w:t>
      </w:r>
      <w:r>
        <w:tab/>
        <w:t xml:space="preserve">Positif </w:t>
      </w:r>
      <w:r>
        <w:rPr>
          <w:spacing w:val="-4"/>
        </w:rPr>
        <w:t>(+2)</w:t>
      </w:r>
    </w:p>
    <w:p w14:paraId="6C8B3A0C" w14:textId="77777777" w:rsidR="00B820BB" w:rsidRDefault="001A4765">
      <w:pPr>
        <w:pStyle w:val="BodyText"/>
        <w:tabs>
          <w:tab w:val="left" w:pos="4782"/>
        </w:tabs>
        <w:spacing w:before="180" w:line="415" w:lineRule="auto"/>
        <w:ind w:right="4244"/>
      </w:pPr>
      <w:r>
        <w:t>Négatif limité (-1)</w:t>
      </w:r>
      <w:r>
        <w:tab/>
        <w:t>Positif limité(+1) Inc</w:t>
      </w:r>
      <w:r>
        <w:t>idence négligeable/non significative/aucun effet (0)</w:t>
      </w:r>
    </w:p>
    <w:p w14:paraId="343ED69F" w14:textId="77777777" w:rsidR="00B820BB" w:rsidRDefault="00B820BB">
      <w:pPr>
        <w:spacing w:line="415" w:lineRule="auto"/>
        <w:sectPr w:rsidR="00B820BB">
          <w:pgSz w:w="11910" w:h="16840"/>
          <w:pgMar w:top="1920" w:right="280" w:bottom="1280" w:left="940" w:header="0" w:footer="1095" w:gutter="0"/>
          <w:cols w:space="720"/>
        </w:sectPr>
      </w:pPr>
    </w:p>
    <w:p w14:paraId="69BC59C4" w14:textId="77777777" w:rsidR="00B820BB" w:rsidRDefault="001A4765">
      <w:pPr>
        <w:pStyle w:val="BodyText"/>
        <w:spacing w:before="34" w:line="256" w:lineRule="auto"/>
        <w:ind w:right="863"/>
        <w:jc w:val="both"/>
      </w:pPr>
      <w:r>
        <w:lastRenderedPageBreak/>
        <w:t>Sur la base de la taille des données numériques, il est possible de déduire rapidement dans quelle mesure les experts ont jugé un effet significatif.</w:t>
      </w:r>
    </w:p>
    <w:p w14:paraId="79CCA365" w14:textId="77777777" w:rsidR="00B820BB" w:rsidRDefault="001A4765">
      <w:pPr>
        <w:pStyle w:val="BodyText"/>
        <w:spacing w:before="167" w:line="259" w:lineRule="auto"/>
        <w:ind w:right="849"/>
        <w:jc w:val="both"/>
      </w:pPr>
      <w:r>
        <w:t>Ici, un score positif indique un effet souhaité. Il peut s'agir, par exemple, d'une augmentation, d'un sou</w:t>
      </w:r>
      <w:r>
        <w:t>tien ou d'un renforcement du trait en question. Un score négatif indique un effet indésirable. Il peut s'agir, par exemple, de la disparition, de la réduction ou de l'altération d'une propriété particulière. Pour chaque effet pertinent, un cadre d'évaluati</w:t>
      </w:r>
      <w:r>
        <w:t>on est décrit, qui sera utilisé pour déterminer le niveau d'importance.</w:t>
      </w:r>
    </w:p>
    <w:p w14:paraId="3AA548D0" w14:textId="77777777" w:rsidR="00B820BB" w:rsidRDefault="001A4765">
      <w:pPr>
        <w:pStyle w:val="BodyText"/>
        <w:spacing w:before="157" w:line="259" w:lineRule="auto"/>
        <w:ind w:right="856"/>
        <w:jc w:val="both"/>
      </w:pPr>
      <w:r>
        <w:t>L'analyse d'impact (de -3 à +3) permet de déduire dans quelle mesure une mesure/recommandation est nécessaire et l'impact de la mesure/recommandation (impact résiduel) : les mesures d'</w:t>
      </w:r>
      <w:r>
        <w:t>atténuation/recommandations sont liées à l'analyse d'impact.</w:t>
      </w:r>
    </w:p>
    <w:p w14:paraId="71E7156C" w14:textId="77777777" w:rsidR="00B820BB" w:rsidRDefault="001A4765">
      <w:pPr>
        <w:pStyle w:val="BodyText"/>
        <w:tabs>
          <w:tab w:val="left" w:pos="5394"/>
          <w:tab w:val="left" w:pos="9377"/>
        </w:tabs>
        <w:spacing w:before="160" w:line="259" w:lineRule="auto"/>
        <w:ind w:right="851"/>
        <w:jc w:val="both"/>
      </w:pPr>
      <w:r>
        <w:t>Dans le système de lignes directrices pour l'évaluation des incidences sur l'environnement "</w:t>
      </w:r>
      <w:r>
        <w:rPr>
          <w:spacing w:val="-2"/>
        </w:rPr>
        <w:t xml:space="preserve">Aspects </w:t>
      </w:r>
      <w:r>
        <w:t>méthodologiques et procéduraux généraux</w:t>
      </w:r>
      <w:r>
        <w:tab/>
      </w:r>
      <w:r>
        <w:rPr>
          <w:spacing w:val="-2"/>
        </w:rPr>
        <w:t>(mise à jour</w:t>
      </w:r>
      <w:r>
        <w:tab/>
      </w:r>
      <w:r>
        <w:rPr>
          <w:spacing w:val="-2"/>
        </w:rPr>
        <w:t xml:space="preserve">2022, </w:t>
      </w:r>
      <w:hyperlink r:id="rId204">
        <w:r>
          <w:rPr>
            <w:color w:val="0462C1"/>
            <w:u w:val="single" w:color="0462C1"/>
          </w:rPr>
          <w:t>https://www.milieuinfo.be/confluence/display/MRMG/Overzicht+update+2022</w:t>
        </w:r>
      </w:hyperlink>
      <w:r>
        <w:t>) comprend un cadre dans lequel le lien entre l'évaluation des incidences et les mesures d'atténuation a été établi.</w:t>
      </w:r>
    </w:p>
    <w:p w14:paraId="492DC379" w14:textId="77777777" w:rsidR="00B820BB" w:rsidRDefault="001A4765">
      <w:pPr>
        <w:pStyle w:val="BodyText"/>
        <w:spacing w:before="2"/>
        <w:ind w:left="0"/>
        <w:rPr>
          <w:sz w:val="16"/>
        </w:rPr>
      </w:pPr>
      <w:r>
        <w:rPr>
          <w:noProof/>
        </w:rPr>
        <w:drawing>
          <wp:anchor distT="0" distB="0" distL="0" distR="0" simplePos="0" relativeHeight="251742720" behindDoc="1" locked="0" layoutInCell="1" allowOverlap="1" wp14:anchorId="5D0B5E46" wp14:editId="182C7E2C">
            <wp:simplePos x="0" y="0"/>
            <wp:positionH relativeFrom="page">
              <wp:posOffset>1644393</wp:posOffset>
            </wp:positionH>
            <wp:positionV relativeFrom="paragraph">
              <wp:posOffset>141087</wp:posOffset>
            </wp:positionV>
            <wp:extent cx="5162200" cy="1916811"/>
            <wp:effectExtent l="0" t="0" r="0" b="0"/>
            <wp:wrapTopAndBottom/>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205" cstate="print"/>
                    <a:stretch>
                      <a:fillRect/>
                    </a:stretch>
                  </pic:blipFill>
                  <pic:spPr>
                    <a:xfrm>
                      <a:off x="0" y="0"/>
                      <a:ext cx="5162200" cy="1916811"/>
                    </a:xfrm>
                    <a:prstGeom prst="rect">
                      <a:avLst/>
                    </a:prstGeom>
                  </pic:spPr>
                </pic:pic>
              </a:graphicData>
            </a:graphic>
          </wp:anchor>
        </w:drawing>
      </w:r>
      <w:r>
        <w:rPr>
          <w:noProof/>
        </w:rPr>
        <w:drawing>
          <wp:anchor distT="0" distB="0" distL="0" distR="0" simplePos="0" relativeHeight="251743744" behindDoc="1" locked="0" layoutInCell="1" allowOverlap="1" wp14:anchorId="7DF1102F" wp14:editId="2406CFBD">
            <wp:simplePos x="0" y="0"/>
            <wp:positionH relativeFrom="page">
              <wp:posOffset>1619885</wp:posOffset>
            </wp:positionH>
            <wp:positionV relativeFrom="paragraph">
              <wp:posOffset>2173018</wp:posOffset>
            </wp:positionV>
            <wp:extent cx="2742914" cy="107727"/>
            <wp:effectExtent l="0" t="0" r="0" b="0"/>
            <wp:wrapTopAndBottom/>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206" cstate="print"/>
                    <a:stretch>
                      <a:fillRect/>
                    </a:stretch>
                  </pic:blipFill>
                  <pic:spPr>
                    <a:xfrm>
                      <a:off x="0" y="0"/>
                      <a:ext cx="2742914" cy="107727"/>
                    </a:xfrm>
                    <a:prstGeom prst="rect">
                      <a:avLst/>
                    </a:prstGeom>
                  </pic:spPr>
                </pic:pic>
              </a:graphicData>
            </a:graphic>
          </wp:anchor>
        </w:drawing>
      </w:r>
    </w:p>
    <w:p w14:paraId="7BB0E0E1" w14:textId="77777777" w:rsidR="00B820BB" w:rsidRDefault="00B820BB">
      <w:pPr>
        <w:pStyle w:val="BodyText"/>
        <w:spacing w:before="10"/>
        <w:ind w:left="0"/>
        <w:rPr>
          <w:sz w:val="12"/>
        </w:rPr>
      </w:pPr>
    </w:p>
    <w:p w14:paraId="4BB01578" w14:textId="77777777" w:rsidR="00B820BB" w:rsidRDefault="00B820BB">
      <w:pPr>
        <w:pStyle w:val="BodyText"/>
        <w:spacing w:before="42"/>
        <w:ind w:left="0"/>
      </w:pPr>
    </w:p>
    <w:p w14:paraId="3D346EA4" w14:textId="77777777" w:rsidR="00B820BB" w:rsidRDefault="001A4765">
      <w:pPr>
        <w:pStyle w:val="BodyText"/>
        <w:spacing w:line="254" w:lineRule="auto"/>
        <w:ind w:right="856"/>
        <w:jc w:val="both"/>
      </w:pPr>
      <w:r>
        <w:t>Dans tous les cas, si aucune mesure d'atténuation ne peut être proposée, cela doit être justifié.</w:t>
      </w:r>
    </w:p>
    <w:p w14:paraId="1F855F73" w14:textId="77777777" w:rsidR="00B820BB" w:rsidRDefault="001A4765">
      <w:pPr>
        <w:pStyle w:val="BodyText"/>
        <w:spacing w:before="169" w:line="256" w:lineRule="auto"/>
        <w:ind w:right="859"/>
        <w:jc w:val="both"/>
      </w:pPr>
      <w:r>
        <w:t>L</w:t>
      </w:r>
      <w:r>
        <w:t>'EIE fera la distinction entre les mesures nécessaires et les préoccupations/recommandations (mesures visant à optimiser la proposition de projet).</w:t>
      </w:r>
    </w:p>
    <w:p w14:paraId="5AAB7865" w14:textId="77777777" w:rsidR="00B820BB" w:rsidRDefault="001A4765">
      <w:pPr>
        <w:pStyle w:val="BodyText"/>
        <w:spacing w:before="164" w:line="259" w:lineRule="auto"/>
        <w:ind w:right="848"/>
        <w:jc w:val="both"/>
      </w:pPr>
      <w:r>
        <w:t xml:space="preserve">Selon le manuel sur les mesures d'atténuation, les mesures ayant un score d'impact de -1 ou les mesures qui </w:t>
      </w:r>
      <w:r>
        <w:t>n'atténuent pas suffisamment l'impact résiduel sont parfois mieux incluses en tant que "recommandation" plutôt que "mesure".</w:t>
      </w:r>
    </w:p>
    <w:p w14:paraId="7F36AEAD" w14:textId="77777777" w:rsidR="00B820BB" w:rsidRDefault="001A4765">
      <w:pPr>
        <w:pStyle w:val="BodyText"/>
        <w:spacing w:before="159" w:line="256" w:lineRule="auto"/>
        <w:ind w:right="856"/>
        <w:jc w:val="both"/>
      </w:pPr>
      <w:r>
        <w:t>L'expert en EIE indiquera si une mesure est nécessaire (et indiquera quel est l'effet résiduel).</w:t>
      </w:r>
    </w:p>
    <w:p w14:paraId="6FD829F1" w14:textId="77777777" w:rsidR="00B820BB" w:rsidRDefault="001A4765">
      <w:pPr>
        <w:pStyle w:val="Heading3"/>
        <w:spacing w:before="244"/>
      </w:pPr>
      <w:r>
        <w:rPr>
          <w:noProof/>
        </w:rPr>
        <w:drawing>
          <wp:anchor distT="0" distB="0" distL="0" distR="0" simplePos="0" relativeHeight="251675136" behindDoc="0" locked="0" layoutInCell="1" allowOverlap="1" wp14:anchorId="345C5875" wp14:editId="55BA4F54">
            <wp:simplePos x="0" y="0"/>
            <wp:positionH relativeFrom="page">
              <wp:posOffset>938797</wp:posOffset>
            </wp:positionH>
            <wp:positionV relativeFrom="paragraph">
              <wp:posOffset>194235</wp:posOffset>
            </wp:positionV>
            <wp:extent cx="252208" cy="84461"/>
            <wp:effectExtent l="0" t="0" r="0" b="0"/>
            <wp:wrapNone/>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207" cstate="print"/>
                    <a:stretch>
                      <a:fillRect/>
                    </a:stretch>
                  </pic:blipFill>
                  <pic:spPr>
                    <a:xfrm>
                      <a:off x="0" y="0"/>
                      <a:ext cx="252208" cy="84461"/>
                    </a:xfrm>
                    <a:prstGeom prst="rect">
                      <a:avLst/>
                    </a:prstGeom>
                  </pic:spPr>
                </pic:pic>
              </a:graphicData>
            </a:graphic>
          </wp:anchor>
        </w:drawing>
      </w:r>
      <w:bookmarkStart w:id="59" w:name="_bookmark59"/>
      <w:bookmarkEnd w:id="59"/>
      <w:r>
        <w:rPr>
          <w:color w:val="005B82"/>
          <w:spacing w:val="-2"/>
        </w:rPr>
        <w:t>Scénarios de développement</w:t>
      </w:r>
    </w:p>
    <w:p w14:paraId="52CDEF92" w14:textId="77777777" w:rsidR="00B820BB" w:rsidRDefault="001A4765">
      <w:pPr>
        <w:pStyle w:val="BodyText"/>
        <w:spacing w:before="140" w:line="259" w:lineRule="auto"/>
        <w:ind w:right="856"/>
        <w:jc w:val="both"/>
      </w:pPr>
      <w:r>
        <w:t>Tant à l'aéroport lui-même que dans la région au sens large, de nombreux développements sont en cours de réalisation, indépendamment du projet actuel, à la suite de la mise en œuvre de plans ou de projets par des promoteurs privés et publics et de décision</w:t>
      </w:r>
      <w:r>
        <w:t>s politiques prises par le gouvernement.</w:t>
      </w:r>
    </w:p>
    <w:p w14:paraId="416C98F8" w14:textId="77777777" w:rsidR="00B820BB" w:rsidRDefault="001A4765">
      <w:pPr>
        <w:pStyle w:val="BodyText"/>
        <w:spacing w:before="159" w:line="259" w:lineRule="auto"/>
        <w:ind w:right="862"/>
        <w:jc w:val="both"/>
      </w:pPr>
      <w:r>
        <w:t xml:space="preserve">L'accessibilité de l'aéroport n'est pas statique. </w:t>
      </w:r>
      <w:r>
        <w:rPr>
          <w:spacing w:val="-2"/>
        </w:rPr>
        <w:t xml:space="preserve">Dans la </w:t>
      </w:r>
      <w:r>
        <w:t>région autour de l'aéroport, de nombreuses initiatives sont en cours dans les années à venir qui modifieront l'accessibilité (expansion des pistes cyclables,</w:t>
      </w:r>
      <w:r>
        <w:t xml:space="preserve"> optimisation du Ringtrambus et du Airport Tram, réaménagement du complexe R0xA201, </w:t>
      </w:r>
      <w:r>
        <w:rPr>
          <w:spacing w:val="-11"/>
        </w:rPr>
        <w:t>etc</w:t>
      </w:r>
      <w:r>
        <w:t>.) Et</w:t>
      </w:r>
    </w:p>
    <w:p w14:paraId="7E352F44" w14:textId="77777777" w:rsidR="00B820BB" w:rsidRDefault="00B820BB">
      <w:pPr>
        <w:spacing w:line="259" w:lineRule="auto"/>
        <w:jc w:val="both"/>
        <w:sectPr w:rsidR="00B820BB">
          <w:pgSz w:w="11910" w:h="16840"/>
          <w:pgMar w:top="1780" w:right="280" w:bottom="1280" w:left="940" w:header="0" w:footer="1095" w:gutter="0"/>
          <w:cols w:space="720"/>
        </w:sectPr>
      </w:pPr>
    </w:p>
    <w:p w14:paraId="5963475A" w14:textId="77777777" w:rsidR="00B820BB" w:rsidRDefault="001A4765">
      <w:pPr>
        <w:pStyle w:val="BodyText"/>
        <w:spacing w:before="34" w:line="259" w:lineRule="auto"/>
        <w:ind w:right="854"/>
        <w:jc w:val="both"/>
      </w:pPr>
      <w:r>
        <w:lastRenderedPageBreak/>
        <w:t>Les nombreux développements prévus dans la région auront également un impact indirect. Ces développements (voir ci-dessous) ont tous une composan</w:t>
      </w:r>
      <w:r>
        <w:t>te liée à la mobilité, qui à son tour affecte indirectement l'air et le bruit. Pour en tenir compte dans l'évaluation de l'état futur, ces développements sont inclus dans un état de référence futur (voir aussi §4.2.2), qui, étant donné l'utilisation du mod</w:t>
      </w:r>
      <w:r>
        <w:t>èle de trafic régional du Brabant flamand, porte sur l'année de référence 2030.</w:t>
      </w:r>
    </w:p>
    <w:p w14:paraId="50B52714" w14:textId="77777777" w:rsidR="00B820BB" w:rsidRDefault="001A4765">
      <w:pPr>
        <w:pStyle w:val="BodyText"/>
        <w:spacing w:before="120"/>
        <w:jc w:val="both"/>
      </w:pPr>
      <w:r>
        <w:t xml:space="preserve">Les développements pertinents sont </w:t>
      </w:r>
      <w:r>
        <w:rPr>
          <w:spacing w:val="-8"/>
        </w:rPr>
        <w:t xml:space="preserve">présentés </w:t>
      </w:r>
      <w:r>
        <w:t>ci-dessous</w:t>
      </w:r>
      <w:r>
        <w:rPr>
          <w:spacing w:val="-2"/>
        </w:rPr>
        <w:t>.</w:t>
      </w:r>
    </w:p>
    <w:p w14:paraId="50A90CDF" w14:textId="77777777" w:rsidR="00B820BB" w:rsidRDefault="001A4765">
      <w:pPr>
        <w:spacing w:before="140"/>
        <w:ind w:left="1611"/>
        <w:jc w:val="both"/>
        <w:rPr>
          <w:i/>
          <w:sz w:val="20"/>
        </w:rPr>
      </w:pPr>
      <w:r>
        <w:rPr>
          <w:noProof/>
        </w:rPr>
        <w:drawing>
          <wp:anchor distT="0" distB="0" distL="0" distR="0" simplePos="0" relativeHeight="251676160" behindDoc="0" locked="0" layoutInCell="1" allowOverlap="1" wp14:anchorId="678226A6" wp14:editId="0711A60B">
            <wp:simplePos x="0" y="0"/>
            <wp:positionH relativeFrom="page">
              <wp:posOffset>940338</wp:posOffset>
            </wp:positionH>
            <wp:positionV relativeFrom="paragraph">
              <wp:posOffset>129043</wp:posOffset>
            </wp:positionV>
            <wp:extent cx="340583" cy="84461"/>
            <wp:effectExtent l="0" t="0" r="0" b="0"/>
            <wp:wrapNone/>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208" cstate="print"/>
                    <a:stretch>
                      <a:fillRect/>
                    </a:stretch>
                  </pic:blipFill>
                  <pic:spPr>
                    <a:xfrm>
                      <a:off x="0" y="0"/>
                      <a:ext cx="340583" cy="84461"/>
                    </a:xfrm>
                    <a:prstGeom prst="rect">
                      <a:avLst/>
                    </a:prstGeom>
                  </pic:spPr>
                </pic:pic>
              </a:graphicData>
            </a:graphic>
          </wp:anchor>
        </w:drawing>
      </w:r>
      <w:r>
        <w:rPr>
          <w:i/>
          <w:color w:val="005B82"/>
          <w:spacing w:val="-2"/>
          <w:sz w:val="20"/>
        </w:rPr>
        <w:t xml:space="preserve">Développements à l'aéroport </w:t>
      </w:r>
      <w:r>
        <w:rPr>
          <w:i/>
          <w:color w:val="005B82"/>
          <w:spacing w:val="-4"/>
          <w:sz w:val="20"/>
        </w:rPr>
        <w:t>lui-même</w:t>
      </w:r>
    </w:p>
    <w:p w14:paraId="005FA25B" w14:textId="77777777" w:rsidR="00B820BB" w:rsidRDefault="001A4765">
      <w:pPr>
        <w:pStyle w:val="BodyText"/>
        <w:spacing w:before="20" w:line="259" w:lineRule="auto"/>
        <w:ind w:right="850"/>
        <w:jc w:val="both"/>
      </w:pPr>
      <w:r>
        <w:t>L'extension du terminal principal à l'intérieur de la zone aéroportuaire existant</w:t>
      </w:r>
      <w:r>
        <w:t xml:space="preserve">e et la réalisation de </w:t>
      </w:r>
      <w:r>
        <w:rPr>
          <w:spacing w:val="-3"/>
        </w:rPr>
        <w:t xml:space="preserve">la </w:t>
      </w:r>
      <w:r>
        <w:t>plate-forme intermodale, telles qu'elles sont incluses dans le champ d'application de la présente EIE, font également partie d'un projet plus vaste. Les demandes de permis (et les études d'impact sur l'environnement) pour ce proje</w:t>
      </w:r>
      <w:r>
        <w:t xml:space="preserve">t suivront également à un stade ultérieur. Il concerne la réalisation du quartier d'affaires de l'aéroport (ABD), y compris le boulevard de l'aéroport, le parc ABD et le développement d'un hôtel, d'un complexe de bureaux et la construction d'un socle dans </w:t>
      </w:r>
      <w:r>
        <w:t>la zone 1 ABD (la zone où se trouvent également la plate-forme intermodale et l'extension du terminal).</w:t>
      </w:r>
    </w:p>
    <w:p w14:paraId="6FE41A47" w14:textId="77777777" w:rsidR="00B820BB" w:rsidRDefault="001A4765">
      <w:pPr>
        <w:pStyle w:val="BodyText"/>
        <w:spacing w:before="159" w:line="256" w:lineRule="auto"/>
        <w:ind w:right="856"/>
        <w:jc w:val="both"/>
      </w:pPr>
      <w:r>
        <w:t xml:space="preserve">La </w:t>
      </w:r>
      <w:r>
        <w:rPr>
          <w:b/>
        </w:rPr>
        <w:t xml:space="preserve">structure du socle </w:t>
      </w:r>
      <w:r>
        <w:t>est une structure homogène d'environ 10 m de haut, composée de plusieurs étages (niveau du tarmac). Elle comprend tous les modes d</w:t>
      </w:r>
      <w:r>
        <w:t xml:space="preserve">e transport, y compris toutes les infrastructures nécessaires à leur utilisation, telles que la chaussée, les entrées et sorties, la circulation, etc. Il </w:t>
      </w:r>
      <w:r>
        <w:rPr>
          <w:spacing w:val="-3"/>
        </w:rPr>
        <w:t>comprend d'</w:t>
      </w:r>
      <w:r>
        <w:t>une part</w:t>
      </w:r>
    </w:p>
    <w:p w14:paraId="1CD10FDB" w14:textId="77777777" w:rsidR="00B820BB" w:rsidRDefault="001A4765">
      <w:pPr>
        <w:pStyle w:val="ListParagraph"/>
        <w:numPr>
          <w:ilvl w:val="0"/>
          <w:numId w:val="7"/>
        </w:numPr>
        <w:tabs>
          <w:tab w:val="left" w:pos="2331"/>
        </w:tabs>
        <w:spacing w:before="176"/>
        <w:rPr>
          <w:sz w:val="20"/>
        </w:rPr>
      </w:pPr>
      <w:r>
        <w:rPr>
          <w:sz w:val="20"/>
        </w:rPr>
        <w:t>Pôle intermodal (IMH : gare ferroviaire, arrêts de transport public</w:t>
      </w:r>
      <w:r>
        <w:rPr>
          <w:spacing w:val="-2"/>
          <w:sz w:val="20"/>
        </w:rPr>
        <w:t>)</w:t>
      </w:r>
    </w:p>
    <w:p w14:paraId="1B5A0261" w14:textId="77777777" w:rsidR="00B820BB" w:rsidRDefault="001A4765">
      <w:pPr>
        <w:pStyle w:val="ListParagraph"/>
        <w:numPr>
          <w:ilvl w:val="0"/>
          <w:numId w:val="7"/>
        </w:numPr>
        <w:tabs>
          <w:tab w:val="left" w:pos="2331"/>
        </w:tabs>
        <w:rPr>
          <w:sz w:val="20"/>
        </w:rPr>
      </w:pPr>
      <w:r>
        <w:rPr>
          <w:sz w:val="20"/>
        </w:rPr>
        <w:t xml:space="preserve">Extension du </w:t>
      </w:r>
      <w:r>
        <w:rPr>
          <w:sz w:val="20"/>
        </w:rPr>
        <w:t>terminal avec la connexion au projet IMH/ABD (niveau d'</w:t>
      </w:r>
      <w:r>
        <w:rPr>
          <w:spacing w:val="-2"/>
          <w:sz w:val="20"/>
        </w:rPr>
        <w:t>arrivée)</w:t>
      </w:r>
    </w:p>
    <w:p w14:paraId="6719F118" w14:textId="77777777" w:rsidR="00B820BB" w:rsidRDefault="001A4765">
      <w:pPr>
        <w:pStyle w:val="ListParagraph"/>
        <w:numPr>
          <w:ilvl w:val="0"/>
          <w:numId w:val="7"/>
        </w:numPr>
        <w:tabs>
          <w:tab w:val="left" w:pos="2331"/>
        </w:tabs>
        <w:spacing w:before="188"/>
        <w:rPr>
          <w:sz w:val="20"/>
        </w:rPr>
      </w:pPr>
      <w:r>
        <w:rPr>
          <w:sz w:val="20"/>
        </w:rPr>
        <w:t xml:space="preserve">Gares routières (publiques et </w:t>
      </w:r>
      <w:r>
        <w:rPr>
          <w:spacing w:val="-2"/>
          <w:sz w:val="20"/>
        </w:rPr>
        <w:t>privées)</w:t>
      </w:r>
    </w:p>
    <w:p w14:paraId="694305D9" w14:textId="77777777" w:rsidR="00B820BB" w:rsidRDefault="001A4765">
      <w:pPr>
        <w:pStyle w:val="ListParagraph"/>
        <w:numPr>
          <w:ilvl w:val="0"/>
          <w:numId w:val="7"/>
        </w:numPr>
        <w:tabs>
          <w:tab w:val="left" w:pos="2331"/>
        </w:tabs>
        <w:rPr>
          <w:sz w:val="20"/>
        </w:rPr>
      </w:pPr>
      <w:r>
        <w:rPr>
          <w:spacing w:val="-2"/>
          <w:sz w:val="20"/>
        </w:rPr>
        <w:t>Tramterminus</w:t>
      </w:r>
    </w:p>
    <w:p w14:paraId="4B4457C2" w14:textId="77777777" w:rsidR="00B820BB" w:rsidRDefault="001A4765">
      <w:pPr>
        <w:pStyle w:val="ListParagraph"/>
        <w:numPr>
          <w:ilvl w:val="0"/>
          <w:numId w:val="7"/>
        </w:numPr>
        <w:tabs>
          <w:tab w:val="left" w:pos="2331"/>
        </w:tabs>
        <w:spacing w:before="191"/>
        <w:rPr>
          <w:sz w:val="20"/>
        </w:rPr>
      </w:pPr>
      <w:r>
        <w:rPr>
          <w:sz w:val="20"/>
        </w:rPr>
        <w:t xml:space="preserve">Dépose et prise en charge par un taxi </w:t>
      </w:r>
      <w:r>
        <w:rPr>
          <w:spacing w:val="-2"/>
          <w:sz w:val="20"/>
        </w:rPr>
        <w:t>(terminal de l'aéroport)</w:t>
      </w:r>
    </w:p>
    <w:p w14:paraId="17E785F8" w14:textId="77777777" w:rsidR="00B820BB" w:rsidRDefault="001A4765">
      <w:pPr>
        <w:pStyle w:val="BodyText"/>
        <w:spacing w:before="181" w:line="259" w:lineRule="auto"/>
        <w:ind w:right="855"/>
        <w:jc w:val="both"/>
      </w:pPr>
      <w:r>
        <w:t xml:space="preserve">Elles entrent dans le champ d'application de la présente EIE - bien qu'elles ne fassent pas l'objet de la demande de renouvellement de l'autorisation en vertu de l'article 57 - et sont donc brièvement </w:t>
      </w:r>
      <w:r>
        <w:t>examinées et évaluées sur le site</w:t>
      </w:r>
      <w:r>
        <w:rPr>
          <w:vertAlign w:val="superscript"/>
        </w:rPr>
        <w:t>36</w:t>
      </w:r>
      <w:r>
        <w:t xml:space="preserve"> dans les </w:t>
      </w:r>
      <w:r>
        <w:t>discipline</w:t>
      </w:r>
      <w:r>
        <w:t>s spatiales</w:t>
      </w:r>
      <w:r>
        <w:t>, dans la situation prévue. En ce qui concerne les disciplines liées à la mobilité, cela se reflète dans le transfert modal utilisé dans les scénarios examinés. Cette structure de socle comprend également</w:t>
      </w:r>
    </w:p>
    <w:p w14:paraId="280B426D" w14:textId="77777777" w:rsidR="00B820BB" w:rsidRDefault="001A4765">
      <w:pPr>
        <w:pStyle w:val="ListParagraph"/>
        <w:numPr>
          <w:ilvl w:val="0"/>
          <w:numId w:val="7"/>
        </w:numPr>
        <w:tabs>
          <w:tab w:val="left" w:pos="2331"/>
        </w:tabs>
        <w:spacing w:before="169"/>
        <w:rPr>
          <w:sz w:val="20"/>
        </w:rPr>
      </w:pPr>
      <w:r>
        <w:rPr>
          <w:sz w:val="20"/>
        </w:rPr>
        <w:t xml:space="preserve">Parking (immeuble de bureaux et </w:t>
      </w:r>
      <w:r>
        <w:rPr>
          <w:spacing w:val="-2"/>
          <w:sz w:val="20"/>
        </w:rPr>
        <w:t>hôtel)</w:t>
      </w:r>
    </w:p>
    <w:p w14:paraId="53002670" w14:textId="77777777" w:rsidR="00B820BB" w:rsidRDefault="001A4765">
      <w:pPr>
        <w:pStyle w:val="ListParagraph"/>
        <w:numPr>
          <w:ilvl w:val="0"/>
          <w:numId w:val="7"/>
        </w:numPr>
        <w:tabs>
          <w:tab w:val="left" w:pos="2331"/>
        </w:tabs>
        <w:spacing w:before="191"/>
        <w:rPr>
          <w:sz w:val="20"/>
        </w:rPr>
      </w:pPr>
      <w:r>
        <w:rPr>
          <w:sz w:val="20"/>
        </w:rPr>
        <w:t>P</w:t>
      </w:r>
      <w:r>
        <w:rPr>
          <w:sz w:val="20"/>
        </w:rPr>
        <w:t xml:space="preserve">arking à vélos (couvert et </w:t>
      </w:r>
      <w:r>
        <w:rPr>
          <w:spacing w:val="-2"/>
          <w:sz w:val="20"/>
        </w:rPr>
        <w:t>sécurisé).</w:t>
      </w:r>
    </w:p>
    <w:p w14:paraId="47CF8488" w14:textId="77777777" w:rsidR="00B820BB" w:rsidRDefault="001A4765">
      <w:pPr>
        <w:pStyle w:val="BodyText"/>
        <w:spacing w:before="178" w:line="259" w:lineRule="auto"/>
        <w:ind w:right="850"/>
        <w:jc w:val="both"/>
      </w:pPr>
      <w:r>
        <w:t>L'</w:t>
      </w:r>
      <w:r>
        <w:rPr>
          <w:b/>
        </w:rPr>
        <w:t xml:space="preserve">hôtel </w:t>
      </w:r>
      <w:r>
        <w:t xml:space="preserve">est un volume séparé avec le rez-de-chaussée et l'entrée principale sur le socle (espace public). Le rez-de-chaussée sur </w:t>
      </w:r>
      <w:r>
        <w:rPr>
          <w:spacing w:val="-2"/>
        </w:rPr>
        <w:t xml:space="preserve">la surface du </w:t>
      </w:r>
      <w:r>
        <w:t xml:space="preserve">socle </w:t>
      </w:r>
      <w:r>
        <w:rPr>
          <w:spacing w:val="-2"/>
        </w:rPr>
        <w:t>(</w:t>
      </w:r>
      <w:r>
        <w:rPr>
          <w:spacing w:val="-3"/>
        </w:rPr>
        <w:t xml:space="preserve">espace </w:t>
      </w:r>
      <w:r>
        <w:t>public) contient le hall d'entrée et la réception. L'</w:t>
      </w:r>
      <w:r>
        <w:rPr>
          <w:spacing w:val="-2"/>
        </w:rPr>
        <w:t xml:space="preserve">hôtel </w:t>
      </w:r>
      <w:r>
        <w:t>se</w:t>
      </w:r>
      <w:r>
        <w:t xml:space="preserve">ra accessible aux voyageurs, aux clients d'ABD et aux visiteurs. Il prévoit une capacité supplémentaire d'environ 250 chambres dans le segment supérieur de l'hôtel (4/5*). Outre les nuitées, l'hôtel devrait également </w:t>
      </w:r>
      <w:r>
        <w:rPr>
          <w:spacing w:val="-1"/>
        </w:rPr>
        <w:t xml:space="preserve">offrir </w:t>
      </w:r>
      <w:r>
        <w:t>la bonne combinaison d'</w:t>
      </w:r>
      <w:r>
        <w:rPr>
          <w:spacing w:val="-2"/>
        </w:rPr>
        <w:t xml:space="preserve">une </w:t>
      </w:r>
      <w:r>
        <w:t>offre</w:t>
      </w:r>
      <w:r>
        <w:t xml:space="preserve"> de restauration de qualité et d'un hébergement MICE</w:t>
      </w:r>
      <w:r>
        <w:rPr>
          <w:vertAlign w:val="superscript"/>
        </w:rPr>
        <w:t>37</w:t>
      </w:r>
      <w:r>
        <w:t xml:space="preserve"> grâce à des expériences authentiques (par exemple, une restauration de qualité, des installations de réunion modernes, des traditions et une culture locales, etc. Le socle situé sous le volume disposer</w:t>
      </w:r>
      <w:r>
        <w:t>a de son propre parking (environ 100 PP), d'un quai de chargement et de déchargement et d'équipements logistiques.</w:t>
      </w:r>
    </w:p>
    <w:p w14:paraId="7F1C3A2E" w14:textId="77777777" w:rsidR="00B820BB" w:rsidRDefault="001A4765">
      <w:pPr>
        <w:pStyle w:val="BodyText"/>
        <w:spacing w:before="60"/>
        <w:ind w:left="0"/>
      </w:pPr>
      <w:r>
        <w:rPr>
          <w:noProof/>
        </w:rPr>
        <mc:AlternateContent>
          <mc:Choice Requires="wps">
            <w:drawing>
              <wp:anchor distT="0" distB="0" distL="0" distR="0" simplePos="0" relativeHeight="251744768" behindDoc="1" locked="0" layoutInCell="1" allowOverlap="1" wp14:anchorId="4B1BB183" wp14:editId="0075CD4E">
                <wp:simplePos x="0" y="0"/>
                <wp:positionH relativeFrom="page">
                  <wp:posOffset>936040</wp:posOffset>
                </wp:positionH>
                <wp:positionV relativeFrom="paragraph">
                  <wp:posOffset>208598</wp:posOffset>
                </wp:positionV>
                <wp:extent cx="1829435" cy="7620"/>
                <wp:effectExtent l="0" t="0" r="0" b="0"/>
                <wp:wrapTopAndBottom/>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20"/>
                              </a:lnTo>
                              <a:lnTo>
                                <a:pt x="1829053" y="7620"/>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3EA2D6" id="Graphic 230" o:spid="_x0000_s1026" style="position:absolute;margin-left:73.7pt;margin-top:16.45pt;width:144.05pt;height:.6pt;z-index:-25157171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suHQIAAL0EAAAOAAAAZHJzL2Uyb0RvYy54bWysVN9v0zAQfkfif7D8TtN2bI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98f3E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" path="m1829053,l,,,7620r1829053,l1829053,xe" fillcolor="black" stroked="f">
                <v:path arrowok="t"/>
                <w10:wrap type="topAndBottom" anchorx="page"/>
              </v:shape>
            </w:pict>
          </mc:Fallback>
        </mc:AlternateContent>
      </w:r>
    </w:p>
    <w:p w14:paraId="78F102AD" w14:textId="77777777" w:rsidR="00B820BB" w:rsidRDefault="001A4765">
      <w:pPr>
        <w:spacing w:before="112" w:line="244" w:lineRule="auto"/>
        <w:ind w:left="534" w:right="822"/>
        <w:rPr>
          <w:sz w:val="18"/>
        </w:rPr>
      </w:pPr>
      <w:r>
        <w:rPr>
          <w:sz w:val="18"/>
          <w:vertAlign w:val="superscript"/>
        </w:rPr>
        <w:t>36</w:t>
      </w:r>
      <w:r>
        <w:rPr>
          <w:sz w:val="18"/>
        </w:rPr>
        <w:t xml:space="preserve"> Au moment de la rédaction du présent RIE, aucun plan concret ni aucune autre information détaillée de ce type n'étaient </w:t>
      </w:r>
      <w:r>
        <w:rPr>
          <w:spacing w:val="-2"/>
          <w:sz w:val="18"/>
        </w:rPr>
        <w:t>disponibles.</w:t>
      </w:r>
    </w:p>
    <w:p w14:paraId="51008C60" w14:textId="77777777" w:rsidR="00B820BB" w:rsidRDefault="001A4765">
      <w:pPr>
        <w:spacing w:line="215" w:lineRule="exact"/>
        <w:ind w:left="534"/>
        <w:rPr>
          <w:sz w:val="18"/>
        </w:rPr>
      </w:pPr>
      <w:r>
        <w:rPr>
          <w:position w:val="5"/>
          <w:sz w:val="12"/>
        </w:rPr>
        <w:t xml:space="preserve">37 </w:t>
      </w:r>
      <w:r>
        <w:rPr>
          <w:sz w:val="18"/>
        </w:rPr>
        <w:t xml:space="preserve">Réunions, incentives, conférences et </w:t>
      </w:r>
      <w:r>
        <w:rPr>
          <w:spacing w:val="-2"/>
          <w:sz w:val="18"/>
        </w:rPr>
        <w:t>expositions</w:t>
      </w:r>
    </w:p>
    <w:p w14:paraId="1D161D83" w14:textId="77777777" w:rsidR="00B820BB" w:rsidRDefault="00B820BB">
      <w:pPr>
        <w:spacing w:line="215" w:lineRule="exact"/>
        <w:rPr>
          <w:sz w:val="18"/>
        </w:rPr>
        <w:sectPr w:rsidR="00B820BB">
          <w:pgSz w:w="11910" w:h="16840"/>
          <w:pgMar w:top="1780" w:right="280" w:bottom="1280" w:left="940" w:header="0" w:footer="1095" w:gutter="0"/>
          <w:cols w:space="720"/>
        </w:sectPr>
      </w:pPr>
    </w:p>
    <w:p w14:paraId="7476EDDF" w14:textId="77777777" w:rsidR="00B820BB" w:rsidRDefault="001A4765">
      <w:pPr>
        <w:pStyle w:val="BodyText"/>
        <w:spacing w:before="34" w:line="259" w:lineRule="auto"/>
        <w:ind w:right="849"/>
        <w:jc w:val="both"/>
      </w:pPr>
      <w:r>
        <w:lastRenderedPageBreak/>
        <w:t>L'</w:t>
      </w:r>
      <w:r>
        <w:rPr>
          <w:b/>
        </w:rPr>
        <w:t xml:space="preserve">immeuble de bureaux </w:t>
      </w:r>
      <w:r>
        <w:t>est un volume séparé dont le rez-de-chaussée et l'entrée principale se trouvent sur le socle (espace public). Une structure de bâtiment flexible et modulaire permettra</w:t>
      </w:r>
      <w:r>
        <w:t xml:space="preserve"> à différents locataires de différentes tailles d'occuper le bâtiment en même temps, tout en leur permettant d'adapter leur environnement de travail (par exemple, la capacité et l'ajustement HVAC, la division et la subdivision des étages de bureaux) et de </w:t>
      </w:r>
      <w:r>
        <w:t>faire des changements en termes de besoins spatiaux d'une manière rapide et rentable. L'immeuble de bureaux comprendra des ateliers et un centre d'affaires avec les fonctions associées (salles de réunion, bulles, cafétérias, coins café, restaurant en libre</w:t>
      </w:r>
      <w:r>
        <w:t>-service, bibliothèque, etc.) Des commerces sont également prévus au rez-de-chaussée (espace public). Le socle est réservé au stationnement (environ 500 PP et parking à vélos), aux livraisons et à d'autres fonctions (fitness, archives, espace de stockage).</w:t>
      </w:r>
      <w:r>
        <w:t xml:space="preserve"> Une partie des niveaux du socle de stationnement (en particulier le long des zones périphériques) sera adaptable à d'autres fonctions en cas d'ajustements futurs des besoins en stationnement.</w:t>
      </w:r>
    </w:p>
    <w:p w14:paraId="11908890" w14:textId="77777777" w:rsidR="00B820BB" w:rsidRDefault="001A4765">
      <w:pPr>
        <w:pStyle w:val="BodyText"/>
        <w:spacing w:before="160" w:line="259" w:lineRule="auto"/>
        <w:ind w:right="850"/>
        <w:jc w:val="both"/>
      </w:pPr>
      <w:r>
        <w:t>Le boulevard de l'aéroport sera la porte d'entrée de la phase 1</w:t>
      </w:r>
      <w:r>
        <w:t xml:space="preserve"> de l'ABD et sera relié à l'infrastructure et aux réseaux de mobilité existants. Il intégrera et rationalisera les infrastructures existantes et futures en mettant l'accent sur les transports publics et la mobilité douce. Elle sera reliée à la phase 1 d'AB</w:t>
      </w:r>
      <w:r>
        <w:t>D par le biais du socle où des parkings et des arrêts sont prévus. Cette ligne de transport multimodale comprend les fonctions suivantes :</w:t>
      </w:r>
    </w:p>
    <w:p w14:paraId="70D3BC39" w14:textId="77777777" w:rsidR="00B820BB" w:rsidRDefault="00B820BB">
      <w:pPr>
        <w:pStyle w:val="BodyText"/>
        <w:ind w:left="0"/>
      </w:pPr>
    </w:p>
    <w:p w14:paraId="05E8D497" w14:textId="77777777" w:rsidR="00B820BB" w:rsidRDefault="00B820BB">
      <w:pPr>
        <w:pStyle w:val="BodyText"/>
        <w:spacing w:before="93"/>
        <w:ind w:left="0"/>
      </w:pPr>
    </w:p>
    <w:tbl>
      <w:tblPr>
        <w:tblW w:w="0" w:type="auto"/>
        <w:tblInd w:w="1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5104"/>
        <w:gridCol w:w="1566"/>
      </w:tblGrid>
      <w:tr w:rsidR="00B820BB" w14:paraId="036CBFDF" w14:textId="77777777">
        <w:trPr>
          <w:trHeight w:val="350"/>
        </w:trPr>
        <w:tc>
          <w:tcPr>
            <w:tcW w:w="6806" w:type="dxa"/>
            <w:gridSpan w:val="2"/>
          </w:tcPr>
          <w:p w14:paraId="50305E53" w14:textId="77777777" w:rsidR="00B820BB" w:rsidRDefault="001A4765">
            <w:pPr>
              <w:pStyle w:val="TableParagraph"/>
              <w:spacing w:before="90"/>
              <w:ind w:left="167"/>
              <w:rPr>
                <w:sz w:val="18"/>
              </w:rPr>
            </w:pPr>
            <w:r>
              <w:rPr>
                <w:b/>
                <w:sz w:val="18"/>
              </w:rPr>
              <w:t xml:space="preserve">Fonctions Boulevard de l'aéroport - </w:t>
            </w:r>
            <w:r>
              <w:rPr>
                <w:spacing w:val="-2"/>
                <w:sz w:val="18"/>
              </w:rPr>
              <w:t xml:space="preserve">surfaces </w:t>
            </w:r>
            <w:r>
              <w:rPr>
                <w:sz w:val="18"/>
              </w:rPr>
              <w:t>indicatives</w:t>
            </w:r>
          </w:p>
        </w:tc>
        <w:tc>
          <w:tcPr>
            <w:tcW w:w="1566" w:type="dxa"/>
          </w:tcPr>
          <w:p w14:paraId="6A9F7C34" w14:textId="77777777" w:rsidR="00B820BB" w:rsidRDefault="001A4765">
            <w:pPr>
              <w:pStyle w:val="TableParagraph"/>
              <w:spacing w:before="90"/>
              <w:ind w:right="93"/>
              <w:jc w:val="right"/>
              <w:rPr>
                <w:sz w:val="18"/>
              </w:rPr>
            </w:pPr>
            <w:r>
              <w:rPr>
                <w:sz w:val="18"/>
              </w:rPr>
              <w:t xml:space="preserve">GLA </w:t>
            </w:r>
            <w:r>
              <w:rPr>
                <w:spacing w:val="-4"/>
                <w:sz w:val="18"/>
              </w:rPr>
              <w:t>[</w:t>
            </w:r>
            <w:r>
              <w:rPr>
                <w:spacing w:val="-4"/>
                <w:position w:val="5"/>
                <w:sz w:val="12"/>
              </w:rPr>
              <w:t>m2</w:t>
            </w:r>
            <w:r>
              <w:rPr>
                <w:spacing w:val="-4"/>
                <w:sz w:val="18"/>
              </w:rPr>
              <w:t>]</w:t>
            </w:r>
          </w:p>
        </w:tc>
      </w:tr>
      <w:tr w:rsidR="00B820BB" w14:paraId="59B71049" w14:textId="77777777">
        <w:trPr>
          <w:trHeight w:val="350"/>
        </w:trPr>
        <w:tc>
          <w:tcPr>
            <w:tcW w:w="6806" w:type="dxa"/>
            <w:gridSpan w:val="2"/>
          </w:tcPr>
          <w:p w14:paraId="7E096D7A" w14:textId="77777777" w:rsidR="00B820BB" w:rsidRDefault="001A4765">
            <w:pPr>
              <w:pStyle w:val="TableParagraph"/>
              <w:spacing w:before="90"/>
              <w:ind w:left="167"/>
              <w:rPr>
                <w:b/>
                <w:sz w:val="18"/>
              </w:rPr>
            </w:pPr>
            <w:r>
              <w:rPr>
                <w:b/>
                <w:sz w:val="18"/>
              </w:rPr>
              <w:t xml:space="preserve">Ligne de transport en Z1 ABD (route, </w:t>
            </w:r>
            <w:r>
              <w:rPr>
                <w:b/>
                <w:sz w:val="18"/>
              </w:rPr>
              <w:t xml:space="preserve">piste cyclable, chemin piétonnier, tramway, </w:t>
            </w:r>
            <w:r>
              <w:rPr>
                <w:b/>
                <w:spacing w:val="-2"/>
                <w:sz w:val="18"/>
              </w:rPr>
              <w:t>plantation)</w:t>
            </w:r>
          </w:p>
        </w:tc>
        <w:tc>
          <w:tcPr>
            <w:tcW w:w="1566" w:type="dxa"/>
          </w:tcPr>
          <w:p w14:paraId="4AB9EC9D" w14:textId="77777777" w:rsidR="00B820BB" w:rsidRDefault="001A4765">
            <w:pPr>
              <w:pStyle w:val="TableParagraph"/>
              <w:spacing w:before="90"/>
              <w:ind w:right="95"/>
              <w:jc w:val="right"/>
              <w:rPr>
                <w:b/>
                <w:sz w:val="18"/>
              </w:rPr>
            </w:pPr>
            <w:r>
              <w:rPr>
                <w:b/>
                <w:spacing w:val="-2"/>
                <w:sz w:val="18"/>
              </w:rPr>
              <w:t>15.770</w:t>
            </w:r>
          </w:p>
        </w:tc>
      </w:tr>
      <w:tr w:rsidR="00B820BB" w14:paraId="47DB29E9" w14:textId="77777777">
        <w:trPr>
          <w:trHeight w:val="350"/>
        </w:trPr>
        <w:tc>
          <w:tcPr>
            <w:tcW w:w="6806" w:type="dxa"/>
            <w:gridSpan w:val="2"/>
          </w:tcPr>
          <w:p w14:paraId="5EF8A4C6" w14:textId="77777777" w:rsidR="00B820BB" w:rsidRDefault="001A4765">
            <w:pPr>
              <w:pStyle w:val="TableParagraph"/>
              <w:spacing w:before="90"/>
              <w:ind w:left="167"/>
              <w:rPr>
                <w:b/>
                <w:sz w:val="18"/>
              </w:rPr>
            </w:pPr>
            <w:r>
              <w:rPr>
                <w:b/>
                <w:sz w:val="18"/>
              </w:rPr>
              <w:t xml:space="preserve">Ligne de transport dans Z1 </w:t>
            </w:r>
            <w:r>
              <w:rPr>
                <w:b/>
                <w:spacing w:val="-4"/>
                <w:sz w:val="18"/>
              </w:rPr>
              <w:t>TECH</w:t>
            </w:r>
          </w:p>
        </w:tc>
        <w:tc>
          <w:tcPr>
            <w:tcW w:w="1566" w:type="dxa"/>
          </w:tcPr>
          <w:p w14:paraId="03D61B1F" w14:textId="77777777" w:rsidR="00B820BB" w:rsidRDefault="001A4765">
            <w:pPr>
              <w:pStyle w:val="TableParagraph"/>
              <w:spacing w:before="90"/>
              <w:ind w:right="95"/>
              <w:jc w:val="right"/>
              <w:rPr>
                <w:b/>
                <w:sz w:val="18"/>
              </w:rPr>
            </w:pPr>
            <w:r>
              <w:rPr>
                <w:b/>
                <w:spacing w:val="-2"/>
                <w:sz w:val="18"/>
              </w:rPr>
              <w:t>17.100</w:t>
            </w:r>
          </w:p>
        </w:tc>
      </w:tr>
      <w:tr w:rsidR="00B820BB" w14:paraId="730E3E2E" w14:textId="77777777">
        <w:trPr>
          <w:trHeight w:val="890"/>
        </w:trPr>
        <w:tc>
          <w:tcPr>
            <w:tcW w:w="1702" w:type="dxa"/>
          </w:tcPr>
          <w:p w14:paraId="3DE3AB95" w14:textId="77777777" w:rsidR="00B820BB" w:rsidRDefault="001A4765">
            <w:pPr>
              <w:pStyle w:val="TableParagraph"/>
              <w:spacing w:before="90"/>
              <w:ind w:right="94"/>
              <w:jc w:val="right"/>
              <w:rPr>
                <w:sz w:val="18"/>
              </w:rPr>
            </w:pPr>
            <w:r>
              <w:rPr>
                <w:spacing w:val="-4"/>
                <w:sz w:val="18"/>
              </w:rPr>
              <w:t>Tram</w:t>
            </w:r>
          </w:p>
        </w:tc>
        <w:tc>
          <w:tcPr>
            <w:tcW w:w="5104" w:type="dxa"/>
          </w:tcPr>
          <w:p w14:paraId="623A4819" w14:textId="77777777" w:rsidR="00B820BB" w:rsidRDefault="001A4765">
            <w:pPr>
              <w:pStyle w:val="TableParagraph"/>
              <w:spacing w:before="39" w:line="270" w:lineRule="atLeast"/>
              <w:ind w:left="165" w:right="487"/>
              <w:jc w:val="both"/>
              <w:rPr>
                <w:sz w:val="18"/>
              </w:rPr>
            </w:pPr>
            <w:r>
              <w:rPr>
                <w:sz w:val="18"/>
              </w:rPr>
              <w:t xml:space="preserve">Les arrêts et les quais du tramway de l'aéroport (Bruxelles-Nord - Brussels Airport) sont prévus au début du </w:t>
            </w:r>
            <w:r>
              <w:rPr>
                <w:sz w:val="18"/>
              </w:rPr>
              <w:t>boulevard. Un aménagement paysager vert sera également pris en compte à cet endroit.</w:t>
            </w:r>
          </w:p>
        </w:tc>
        <w:tc>
          <w:tcPr>
            <w:tcW w:w="1566" w:type="dxa"/>
          </w:tcPr>
          <w:p w14:paraId="70ECC02B" w14:textId="77777777" w:rsidR="00B820BB" w:rsidRDefault="00B820BB">
            <w:pPr>
              <w:pStyle w:val="TableParagraph"/>
              <w:rPr>
                <w:sz w:val="18"/>
              </w:rPr>
            </w:pPr>
          </w:p>
          <w:p w14:paraId="459530B3" w14:textId="77777777" w:rsidR="00B820BB" w:rsidRDefault="00B820BB">
            <w:pPr>
              <w:pStyle w:val="TableParagraph"/>
              <w:spacing w:before="190"/>
              <w:rPr>
                <w:sz w:val="18"/>
              </w:rPr>
            </w:pPr>
          </w:p>
          <w:p w14:paraId="077A1F45" w14:textId="77777777" w:rsidR="00B820BB" w:rsidRDefault="001A4765">
            <w:pPr>
              <w:pStyle w:val="TableParagraph"/>
              <w:ind w:right="95"/>
              <w:jc w:val="right"/>
              <w:rPr>
                <w:sz w:val="18"/>
              </w:rPr>
            </w:pPr>
            <w:r>
              <w:rPr>
                <w:spacing w:val="-2"/>
                <w:sz w:val="18"/>
              </w:rPr>
              <w:t>7.200</w:t>
            </w:r>
          </w:p>
        </w:tc>
      </w:tr>
      <w:tr w:rsidR="00B820BB" w14:paraId="0B7382AE" w14:textId="77777777">
        <w:trPr>
          <w:trHeight w:val="618"/>
        </w:trPr>
        <w:tc>
          <w:tcPr>
            <w:tcW w:w="1702" w:type="dxa"/>
          </w:tcPr>
          <w:p w14:paraId="047459AF" w14:textId="77777777" w:rsidR="00B820BB" w:rsidRDefault="001A4765">
            <w:pPr>
              <w:pStyle w:val="TableParagraph"/>
              <w:spacing w:before="90"/>
              <w:ind w:right="96"/>
              <w:jc w:val="right"/>
              <w:rPr>
                <w:sz w:val="18"/>
              </w:rPr>
            </w:pPr>
            <w:r>
              <w:rPr>
                <w:spacing w:val="-2"/>
                <w:sz w:val="18"/>
              </w:rPr>
              <w:t>Wegenis</w:t>
            </w:r>
          </w:p>
        </w:tc>
        <w:tc>
          <w:tcPr>
            <w:tcW w:w="5104" w:type="dxa"/>
          </w:tcPr>
          <w:p w14:paraId="7EA1427F" w14:textId="77777777" w:rsidR="00B820BB" w:rsidRDefault="001A4765">
            <w:pPr>
              <w:pStyle w:val="TableParagraph"/>
              <w:spacing w:before="90"/>
              <w:ind w:left="165"/>
              <w:rPr>
                <w:sz w:val="18"/>
              </w:rPr>
            </w:pPr>
            <w:r>
              <w:rPr>
                <w:sz w:val="18"/>
              </w:rPr>
              <w:t xml:space="preserve">La route est prévue pour les bus, les livraisons et </w:t>
            </w:r>
            <w:r>
              <w:rPr>
                <w:spacing w:val="-2"/>
                <w:sz w:val="18"/>
              </w:rPr>
              <w:t>diverses</w:t>
            </w:r>
          </w:p>
          <w:p w14:paraId="0B80FD9F" w14:textId="77777777" w:rsidR="00B820BB" w:rsidRDefault="001A4765">
            <w:pPr>
              <w:pStyle w:val="TableParagraph"/>
              <w:spacing w:before="49"/>
              <w:ind w:left="165"/>
              <w:rPr>
                <w:sz w:val="18"/>
              </w:rPr>
            </w:pPr>
            <w:r>
              <w:rPr>
                <w:sz w:val="18"/>
              </w:rPr>
              <w:t xml:space="preserve">les véhicules (voitures, taxis, </w:t>
            </w:r>
            <w:r>
              <w:rPr>
                <w:spacing w:val="-2"/>
                <w:sz w:val="18"/>
              </w:rPr>
              <w:t>bus de banlieue).</w:t>
            </w:r>
          </w:p>
        </w:tc>
        <w:tc>
          <w:tcPr>
            <w:tcW w:w="1566" w:type="dxa"/>
          </w:tcPr>
          <w:p w14:paraId="6E8E7D6C" w14:textId="77777777" w:rsidR="00B820BB" w:rsidRDefault="00B820BB">
            <w:pPr>
              <w:pStyle w:val="TableParagraph"/>
              <w:spacing w:before="139"/>
              <w:rPr>
                <w:sz w:val="18"/>
              </w:rPr>
            </w:pPr>
          </w:p>
          <w:p w14:paraId="6B6E8F11" w14:textId="77777777" w:rsidR="00B820BB" w:rsidRDefault="001A4765">
            <w:pPr>
              <w:pStyle w:val="TableParagraph"/>
              <w:ind w:right="95"/>
              <w:jc w:val="right"/>
              <w:rPr>
                <w:sz w:val="18"/>
              </w:rPr>
            </w:pPr>
            <w:r>
              <w:rPr>
                <w:spacing w:val="-2"/>
                <w:sz w:val="18"/>
              </w:rPr>
              <w:t>4.500</w:t>
            </w:r>
          </w:p>
        </w:tc>
      </w:tr>
      <w:tr w:rsidR="00B820BB" w14:paraId="4D70A867" w14:textId="77777777">
        <w:trPr>
          <w:trHeight w:val="350"/>
        </w:trPr>
        <w:tc>
          <w:tcPr>
            <w:tcW w:w="1702" w:type="dxa"/>
          </w:tcPr>
          <w:p w14:paraId="6968F84B" w14:textId="77777777" w:rsidR="00B820BB" w:rsidRDefault="001A4765">
            <w:pPr>
              <w:pStyle w:val="TableParagraph"/>
              <w:spacing w:before="90"/>
              <w:ind w:right="96"/>
              <w:jc w:val="right"/>
              <w:rPr>
                <w:sz w:val="18"/>
              </w:rPr>
            </w:pPr>
            <w:r>
              <w:rPr>
                <w:spacing w:val="-2"/>
                <w:sz w:val="18"/>
              </w:rPr>
              <w:t>Piste cyclable</w:t>
            </w:r>
          </w:p>
        </w:tc>
        <w:tc>
          <w:tcPr>
            <w:tcW w:w="5104" w:type="dxa"/>
          </w:tcPr>
          <w:p w14:paraId="7B0A4017" w14:textId="77777777" w:rsidR="00B820BB" w:rsidRDefault="001A4765">
            <w:pPr>
              <w:pStyle w:val="TableParagraph"/>
              <w:spacing w:before="90"/>
              <w:ind w:left="165"/>
              <w:rPr>
                <w:sz w:val="18"/>
              </w:rPr>
            </w:pPr>
            <w:r>
              <w:rPr>
                <w:sz w:val="18"/>
              </w:rPr>
              <w:t xml:space="preserve">Cette voie est </w:t>
            </w:r>
            <w:r>
              <w:rPr>
                <w:sz w:val="18"/>
              </w:rPr>
              <w:t xml:space="preserve">réservée aux </w:t>
            </w:r>
            <w:r>
              <w:rPr>
                <w:spacing w:val="-2"/>
                <w:sz w:val="18"/>
              </w:rPr>
              <w:t>vélos.</w:t>
            </w:r>
          </w:p>
        </w:tc>
        <w:tc>
          <w:tcPr>
            <w:tcW w:w="1566" w:type="dxa"/>
          </w:tcPr>
          <w:p w14:paraId="5349B34E" w14:textId="77777777" w:rsidR="00B820BB" w:rsidRDefault="001A4765">
            <w:pPr>
              <w:pStyle w:val="TableParagraph"/>
              <w:spacing w:before="90"/>
              <w:ind w:right="95"/>
              <w:jc w:val="right"/>
              <w:rPr>
                <w:sz w:val="18"/>
              </w:rPr>
            </w:pPr>
            <w:r>
              <w:rPr>
                <w:spacing w:val="-2"/>
                <w:sz w:val="18"/>
              </w:rPr>
              <w:t>3.600</w:t>
            </w:r>
          </w:p>
        </w:tc>
      </w:tr>
      <w:tr w:rsidR="00B820BB" w14:paraId="1E8B9BC6" w14:textId="77777777">
        <w:trPr>
          <w:trHeight w:val="350"/>
        </w:trPr>
        <w:tc>
          <w:tcPr>
            <w:tcW w:w="1702" w:type="dxa"/>
          </w:tcPr>
          <w:p w14:paraId="75F954ED" w14:textId="77777777" w:rsidR="00B820BB" w:rsidRDefault="001A4765">
            <w:pPr>
              <w:pStyle w:val="TableParagraph"/>
              <w:spacing w:before="90"/>
              <w:ind w:right="94"/>
              <w:jc w:val="right"/>
              <w:rPr>
                <w:sz w:val="18"/>
              </w:rPr>
            </w:pPr>
            <w:r>
              <w:rPr>
                <w:spacing w:val="-2"/>
                <w:sz w:val="18"/>
              </w:rPr>
              <w:t>Sentier</w:t>
            </w:r>
          </w:p>
        </w:tc>
        <w:tc>
          <w:tcPr>
            <w:tcW w:w="5104" w:type="dxa"/>
          </w:tcPr>
          <w:p w14:paraId="793BFC4F" w14:textId="77777777" w:rsidR="00B820BB" w:rsidRDefault="001A4765">
            <w:pPr>
              <w:pStyle w:val="TableParagraph"/>
              <w:spacing w:before="90"/>
              <w:ind w:left="165"/>
              <w:rPr>
                <w:sz w:val="18"/>
              </w:rPr>
            </w:pPr>
            <w:r>
              <w:rPr>
                <w:sz w:val="18"/>
              </w:rPr>
              <w:t xml:space="preserve">Cette voie est réservée aux </w:t>
            </w:r>
            <w:r>
              <w:rPr>
                <w:spacing w:val="-2"/>
                <w:sz w:val="18"/>
              </w:rPr>
              <w:t>piétons.</w:t>
            </w:r>
          </w:p>
        </w:tc>
        <w:tc>
          <w:tcPr>
            <w:tcW w:w="1566" w:type="dxa"/>
          </w:tcPr>
          <w:p w14:paraId="0D4B586A" w14:textId="77777777" w:rsidR="00B820BB" w:rsidRDefault="001A4765">
            <w:pPr>
              <w:pStyle w:val="TableParagraph"/>
              <w:spacing w:before="90"/>
              <w:ind w:right="95"/>
              <w:jc w:val="right"/>
              <w:rPr>
                <w:sz w:val="18"/>
              </w:rPr>
            </w:pPr>
            <w:r>
              <w:rPr>
                <w:spacing w:val="-2"/>
                <w:sz w:val="18"/>
              </w:rPr>
              <w:t>1.800</w:t>
            </w:r>
          </w:p>
        </w:tc>
      </w:tr>
    </w:tbl>
    <w:p w14:paraId="6CE3B66C" w14:textId="77777777" w:rsidR="00B820BB" w:rsidRDefault="00B820BB">
      <w:pPr>
        <w:pStyle w:val="BodyText"/>
        <w:spacing w:before="183"/>
        <w:ind w:left="0"/>
      </w:pPr>
    </w:p>
    <w:p w14:paraId="76DA2F9D" w14:textId="77777777" w:rsidR="00B820BB" w:rsidRDefault="001A4765">
      <w:pPr>
        <w:pStyle w:val="BodyText"/>
        <w:spacing w:line="256" w:lineRule="auto"/>
        <w:ind w:right="850"/>
        <w:jc w:val="both"/>
      </w:pPr>
      <w:r>
        <w:t>Le parc est la première partie d'un parc ABD beaucoup plus vaste qui, avec le développement de Z1 ABD, sera réalisé par phases sur le long terme. Enfin, le parc doit devenir une attraction verte qui contraste avec le contexte urbain d'ABD. En outre, le par</w:t>
      </w:r>
      <w:r>
        <w:t>c doit également contribuer aux ambitions écologiques de la biodiversité. Le parc comprend les fonctions suivantes :</w:t>
      </w:r>
    </w:p>
    <w:p w14:paraId="2B6186E8" w14:textId="77777777" w:rsidR="00B820BB" w:rsidRDefault="00B820BB">
      <w:pPr>
        <w:pStyle w:val="BodyText"/>
        <w:spacing w:before="9"/>
        <w:ind w:left="0"/>
        <w:rPr>
          <w:sz w:val="13"/>
        </w:rPr>
      </w:pPr>
    </w:p>
    <w:tbl>
      <w:tblPr>
        <w:tblW w:w="0" w:type="auto"/>
        <w:tblInd w:w="1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3"/>
        <w:gridCol w:w="5550"/>
        <w:gridCol w:w="1518"/>
      </w:tblGrid>
      <w:tr w:rsidR="00B820BB" w14:paraId="07397C5F" w14:textId="77777777">
        <w:trPr>
          <w:trHeight w:val="350"/>
        </w:trPr>
        <w:tc>
          <w:tcPr>
            <w:tcW w:w="6853" w:type="dxa"/>
            <w:gridSpan w:val="2"/>
          </w:tcPr>
          <w:p w14:paraId="57814946" w14:textId="77777777" w:rsidR="00B820BB" w:rsidRDefault="001A4765">
            <w:pPr>
              <w:pStyle w:val="TableParagraph"/>
              <w:spacing w:before="90"/>
              <w:ind w:left="167"/>
              <w:rPr>
                <w:sz w:val="18"/>
              </w:rPr>
            </w:pPr>
            <w:r>
              <w:rPr>
                <w:b/>
                <w:sz w:val="18"/>
              </w:rPr>
              <w:t xml:space="preserve">Fonctions ABD PARK - </w:t>
            </w:r>
            <w:r>
              <w:rPr>
                <w:spacing w:val="-2"/>
                <w:sz w:val="18"/>
              </w:rPr>
              <w:t xml:space="preserve">surfaces </w:t>
            </w:r>
            <w:r>
              <w:rPr>
                <w:sz w:val="18"/>
              </w:rPr>
              <w:t>indicatives</w:t>
            </w:r>
          </w:p>
        </w:tc>
        <w:tc>
          <w:tcPr>
            <w:tcW w:w="1518" w:type="dxa"/>
          </w:tcPr>
          <w:p w14:paraId="15E4D7DA" w14:textId="77777777" w:rsidR="00B820BB" w:rsidRDefault="001A4765">
            <w:pPr>
              <w:pStyle w:val="TableParagraph"/>
              <w:spacing w:before="90"/>
              <w:ind w:left="165"/>
              <w:rPr>
                <w:sz w:val="18"/>
              </w:rPr>
            </w:pPr>
            <w:r>
              <w:rPr>
                <w:sz w:val="18"/>
              </w:rPr>
              <w:t xml:space="preserve">GLA </w:t>
            </w:r>
            <w:r>
              <w:rPr>
                <w:spacing w:val="-4"/>
                <w:sz w:val="18"/>
              </w:rPr>
              <w:t>[</w:t>
            </w:r>
            <w:r>
              <w:rPr>
                <w:spacing w:val="-4"/>
                <w:position w:val="5"/>
                <w:sz w:val="12"/>
              </w:rPr>
              <w:t>m2</w:t>
            </w:r>
            <w:r>
              <w:rPr>
                <w:spacing w:val="-4"/>
                <w:sz w:val="18"/>
              </w:rPr>
              <w:t>]</w:t>
            </w:r>
          </w:p>
        </w:tc>
      </w:tr>
      <w:tr w:rsidR="00B820BB" w14:paraId="30DA4343" w14:textId="77777777">
        <w:trPr>
          <w:trHeight w:val="350"/>
        </w:trPr>
        <w:tc>
          <w:tcPr>
            <w:tcW w:w="6853" w:type="dxa"/>
            <w:gridSpan w:val="2"/>
          </w:tcPr>
          <w:p w14:paraId="43650880" w14:textId="77777777" w:rsidR="00B820BB" w:rsidRDefault="001A4765">
            <w:pPr>
              <w:pStyle w:val="TableParagraph"/>
              <w:spacing w:before="90"/>
              <w:ind w:left="167"/>
              <w:rPr>
                <w:b/>
                <w:sz w:val="18"/>
              </w:rPr>
            </w:pPr>
            <w:r>
              <w:rPr>
                <w:b/>
                <w:spacing w:val="-4"/>
                <w:sz w:val="18"/>
              </w:rPr>
              <w:t>Parc</w:t>
            </w:r>
          </w:p>
        </w:tc>
        <w:tc>
          <w:tcPr>
            <w:tcW w:w="1518" w:type="dxa"/>
          </w:tcPr>
          <w:p w14:paraId="1603F4FD" w14:textId="77777777" w:rsidR="00B820BB" w:rsidRDefault="001A4765">
            <w:pPr>
              <w:pStyle w:val="TableParagraph"/>
              <w:spacing w:before="90"/>
              <w:ind w:left="165"/>
              <w:rPr>
                <w:b/>
                <w:sz w:val="18"/>
              </w:rPr>
            </w:pPr>
            <w:r>
              <w:rPr>
                <w:b/>
                <w:spacing w:val="-2"/>
                <w:sz w:val="18"/>
              </w:rPr>
              <w:t>12.000</w:t>
            </w:r>
          </w:p>
        </w:tc>
      </w:tr>
      <w:tr w:rsidR="00B820BB" w14:paraId="05B5BA52" w14:textId="77777777">
        <w:trPr>
          <w:trHeight w:val="618"/>
        </w:trPr>
        <w:tc>
          <w:tcPr>
            <w:tcW w:w="1303" w:type="dxa"/>
          </w:tcPr>
          <w:p w14:paraId="40532167" w14:textId="77777777" w:rsidR="00B820BB" w:rsidRDefault="001A4765">
            <w:pPr>
              <w:pStyle w:val="TableParagraph"/>
              <w:spacing w:before="90"/>
              <w:ind w:right="95"/>
              <w:jc w:val="right"/>
              <w:rPr>
                <w:sz w:val="18"/>
              </w:rPr>
            </w:pPr>
            <w:r>
              <w:rPr>
                <w:spacing w:val="-4"/>
                <w:sz w:val="18"/>
              </w:rPr>
              <w:t xml:space="preserve">Zone </w:t>
            </w:r>
            <w:r>
              <w:rPr>
                <w:sz w:val="18"/>
              </w:rPr>
              <w:t>sauvage</w:t>
            </w:r>
          </w:p>
        </w:tc>
        <w:tc>
          <w:tcPr>
            <w:tcW w:w="5550" w:type="dxa"/>
          </w:tcPr>
          <w:p w14:paraId="503551DF" w14:textId="77777777" w:rsidR="00B820BB" w:rsidRDefault="001A4765">
            <w:pPr>
              <w:pStyle w:val="TableParagraph"/>
              <w:spacing w:before="39" w:line="270" w:lineRule="atLeast"/>
              <w:ind w:left="165" w:right="143"/>
              <w:rPr>
                <w:sz w:val="18"/>
              </w:rPr>
            </w:pPr>
            <w:r>
              <w:rPr>
                <w:sz w:val="18"/>
              </w:rPr>
              <w:t xml:space="preserve">Cette zone est spécifiquement dédiée à la nature et à sa </w:t>
            </w:r>
            <w:r>
              <w:rPr>
                <w:spacing w:val="-2"/>
                <w:sz w:val="18"/>
              </w:rPr>
              <w:t>biodiversité.</w:t>
            </w:r>
          </w:p>
        </w:tc>
        <w:tc>
          <w:tcPr>
            <w:tcW w:w="1518" w:type="dxa"/>
          </w:tcPr>
          <w:p w14:paraId="2892AF9B" w14:textId="77777777" w:rsidR="00B820BB" w:rsidRDefault="00B820BB">
            <w:pPr>
              <w:pStyle w:val="TableParagraph"/>
              <w:spacing w:before="139"/>
              <w:rPr>
                <w:sz w:val="18"/>
              </w:rPr>
            </w:pPr>
          </w:p>
          <w:p w14:paraId="1E678DC0" w14:textId="77777777" w:rsidR="00B820BB" w:rsidRDefault="001A4765">
            <w:pPr>
              <w:pStyle w:val="TableParagraph"/>
              <w:ind w:right="96"/>
              <w:jc w:val="right"/>
              <w:rPr>
                <w:sz w:val="18"/>
              </w:rPr>
            </w:pPr>
            <w:r>
              <w:rPr>
                <w:spacing w:val="-2"/>
                <w:sz w:val="18"/>
              </w:rPr>
              <w:t>9.547</w:t>
            </w:r>
          </w:p>
        </w:tc>
      </w:tr>
      <w:tr w:rsidR="00B820BB" w14:paraId="7E04C698" w14:textId="77777777">
        <w:trPr>
          <w:trHeight w:val="621"/>
        </w:trPr>
        <w:tc>
          <w:tcPr>
            <w:tcW w:w="1303" w:type="dxa"/>
          </w:tcPr>
          <w:p w14:paraId="27B99EC7" w14:textId="77777777" w:rsidR="00B820BB" w:rsidRDefault="001A4765">
            <w:pPr>
              <w:pStyle w:val="TableParagraph"/>
              <w:spacing w:before="90"/>
              <w:ind w:right="93"/>
              <w:jc w:val="right"/>
              <w:rPr>
                <w:sz w:val="18"/>
              </w:rPr>
            </w:pPr>
            <w:r>
              <w:rPr>
                <w:spacing w:val="-4"/>
                <w:sz w:val="18"/>
              </w:rPr>
              <w:t xml:space="preserve">Zone de </w:t>
            </w:r>
            <w:r>
              <w:rPr>
                <w:sz w:val="18"/>
              </w:rPr>
              <w:t>déjeuner</w:t>
            </w:r>
          </w:p>
        </w:tc>
        <w:tc>
          <w:tcPr>
            <w:tcW w:w="5550" w:type="dxa"/>
          </w:tcPr>
          <w:p w14:paraId="170CFA9B" w14:textId="77777777" w:rsidR="00B820BB" w:rsidRDefault="001A4765">
            <w:pPr>
              <w:pStyle w:val="TableParagraph"/>
              <w:spacing w:before="40" w:line="270" w:lineRule="atLeast"/>
              <w:ind w:left="165" w:right="143"/>
              <w:rPr>
                <w:sz w:val="18"/>
              </w:rPr>
            </w:pPr>
            <w:r>
              <w:rPr>
                <w:sz w:val="18"/>
              </w:rPr>
              <w:t>Cette zone est destinée aux usagers des quartiers d'affaires et autres. Il s'agit d'une zone ouverte qui peut contenir des kiosques.</w:t>
            </w:r>
          </w:p>
        </w:tc>
        <w:tc>
          <w:tcPr>
            <w:tcW w:w="1518" w:type="dxa"/>
          </w:tcPr>
          <w:p w14:paraId="67F6DCA1" w14:textId="77777777" w:rsidR="00B820BB" w:rsidRDefault="00B820BB">
            <w:pPr>
              <w:pStyle w:val="TableParagraph"/>
              <w:spacing w:before="142"/>
              <w:rPr>
                <w:sz w:val="18"/>
              </w:rPr>
            </w:pPr>
          </w:p>
          <w:p w14:paraId="047B01E8" w14:textId="77777777" w:rsidR="00B820BB" w:rsidRDefault="001A4765">
            <w:pPr>
              <w:pStyle w:val="TableParagraph"/>
              <w:ind w:right="96"/>
              <w:jc w:val="right"/>
              <w:rPr>
                <w:sz w:val="18"/>
              </w:rPr>
            </w:pPr>
            <w:r>
              <w:rPr>
                <w:spacing w:val="-5"/>
                <w:sz w:val="18"/>
              </w:rPr>
              <w:t>500</w:t>
            </w:r>
          </w:p>
        </w:tc>
      </w:tr>
      <w:tr w:rsidR="00B820BB" w14:paraId="01BC4F7F" w14:textId="77777777">
        <w:trPr>
          <w:trHeight w:val="618"/>
        </w:trPr>
        <w:tc>
          <w:tcPr>
            <w:tcW w:w="1303" w:type="dxa"/>
          </w:tcPr>
          <w:p w14:paraId="1843A098" w14:textId="77777777" w:rsidR="00B820BB" w:rsidRDefault="001A4765">
            <w:pPr>
              <w:pStyle w:val="TableParagraph"/>
              <w:spacing w:before="90"/>
              <w:ind w:right="95"/>
              <w:jc w:val="right"/>
              <w:rPr>
                <w:sz w:val="18"/>
              </w:rPr>
            </w:pPr>
            <w:r>
              <w:rPr>
                <w:spacing w:val="-2"/>
                <w:sz w:val="18"/>
              </w:rPr>
              <w:lastRenderedPageBreak/>
              <w:t>Zone de repos</w:t>
            </w:r>
          </w:p>
        </w:tc>
        <w:tc>
          <w:tcPr>
            <w:tcW w:w="5550" w:type="dxa"/>
          </w:tcPr>
          <w:p w14:paraId="7574A5EE" w14:textId="77777777" w:rsidR="00B820BB" w:rsidRDefault="001A4765">
            <w:pPr>
              <w:pStyle w:val="TableParagraph"/>
              <w:spacing w:before="39" w:line="270" w:lineRule="atLeast"/>
              <w:ind w:left="165"/>
              <w:rPr>
                <w:sz w:val="18"/>
              </w:rPr>
            </w:pPr>
            <w:r>
              <w:rPr>
                <w:sz w:val="18"/>
              </w:rPr>
              <w:t xml:space="preserve">Cette zone est destinée à ceux qui </w:t>
            </w:r>
            <w:r>
              <w:rPr>
                <w:spacing w:val="-2"/>
                <w:sz w:val="18"/>
              </w:rPr>
              <w:t xml:space="preserve">recherchent le </w:t>
            </w:r>
            <w:r>
              <w:rPr>
                <w:sz w:val="18"/>
              </w:rPr>
              <w:t>calme et le contact avec la nature.</w:t>
            </w:r>
          </w:p>
        </w:tc>
        <w:tc>
          <w:tcPr>
            <w:tcW w:w="1518" w:type="dxa"/>
          </w:tcPr>
          <w:p w14:paraId="170E9CF1" w14:textId="77777777" w:rsidR="00B820BB" w:rsidRDefault="00B820BB">
            <w:pPr>
              <w:pStyle w:val="TableParagraph"/>
              <w:spacing w:before="139"/>
              <w:rPr>
                <w:sz w:val="18"/>
              </w:rPr>
            </w:pPr>
          </w:p>
          <w:p w14:paraId="26A7783C" w14:textId="77777777" w:rsidR="00B820BB" w:rsidRDefault="001A4765">
            <w:pPr>
              <w:pStyle w:val="TableParagraph"/>
              <w:ind w:right="96"/>
              <w:jc w:val="right"/>
              <w:rPr>
                <w:sz w:val="18"/>
              </w:rPr>
            </w:pPr>
            <w:r>
              <w:rPr>
                <w:spacing w:val="-5"/>
                <w:sz w:val="18"/>
              </w:rPr>
              <w:t>500</w:t>
            </w:r>
          </w:p>
        </w:tc>
      </w:tr>
    </w:tbl>
    <w:p w14:paraId="3042695E" w14:textId="77777777" w:rsidR="00B820BB" w:rsidRDefault="00B820BB">
      <w:pPr>
        <w:jc w:val="right"/>
        <w:rPr>
          <w:sz w:val="18"/>
        </w:rPr>
        <w:sectPr w:rsidR="00B820BB">
          <w:pgSz w:w="11910" w:h="16840"/>
          <w:pgMar w:top="1780" w:right="280" w:bottom="2024" w:left="940" w:header="0" w:footer="1095" w:gutter="0"/>
          <w:cols w:space="720"/>
        </w:sectPr>
      </w:pPr>
    </w:p>
    <w:tbl>
      <w:tblPr>
        <w:tblW w:w="0" w:type="auto"/>
        <w:tblInd w:w="1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3"/>
        <w:gridCol w:w="5550"/>
        <w:gridCol w:w="1518"/>
      </w:tblGrid>
      <w:tr w:rsidR="00B820BB" w14:paraId="418EC174" w14:textId="77777777">
        <w:trPr>
          <w:trHeight w:val="892"/>
        </w:trPr>
        <w:tc>
          <w:tcPr>
            <w:tcW w:w="1303" w:type="dxa"/>
          </w:tcPr>
          <w:p w14:paraId="7ED117C2" w14:textId="77777777" w:rsidR="00B820BB" w:rsidRDefault="001A4765">
            <w:pPr>
              <w:pStyle w:val="TableParagraph"/>
              <w:spacing w:before="93"/>
              <w:ind w:left="170"/>
              <w:rPr>
                <w:sz w:val="18"/>
              </w:rPr>
            </w:pPr>
            <w:r>
              <w:rPr>
                <w:spacing w:val="-2"/>
                <w:sz w:val="18"/>
              </w:rPr>
              <w:t>Zone d'infiltration</w:t>
            </w:r>
          </w:p>
        </w:tc>
        <w:tc>
          <w:tcPr>
            <w:tcW w:w="5550" w:type="dxa"/>
          </w:tcPr>
          <w:p w14:paraId="368971CD" w14:textId="77777777" w:rsidR="00B820BB" w:rsidRDefault="001A4765">
            <w:pPr>
              <w:pStyle w:val="TableParagraph"/>
              <w:spacing w:before="42" w:line="270" w:lineRule="atLeast"/>
              <w:ind w:left="165" w:right="143"/>
              <w:rPr>
                <w:sz w:val="18"/>
              </w:rPr>
            </w:pPr>
            <w:r>
              <w:rPr>
                <w:sz w:val="18"/>
              </w:rPr>
              <w:t xml:space="preserve">Cette zone peut être en partie dans les fonctions ci-dessus. Il s'agit de l'aire nécessaire à l'infiltration des </w:t>
            </w:r>
            <w:r>
              <w:rPr>
                <w:spacing w:val="-2"/>
                <w:sz w:val="18"/>
              </w:rPr>
              <w:t xml:space="preserve">aménagements </w:t>
            </w:r>
            <w:r>
              <w:rPr>
                <w:sz w:val="18"/>
              </w:rPr>
              <w:t>étanches.</w:t>
            </w:r>
          </w:p>
        </w:tc>
        <w:tc>
          <w:tcPr>
            <w:tcW w:w="1518" w:type="dxa"/>
          </w:tcPr>
          <w:p w14:paraId="51DF96EB" w14:textId="77777777" w:rsidR="00B820BB" w:rsidRDefault="00B820BB">
            <w:pPr>
              <w:pStyle w:val="TableParagraph"/>
              <w:rPr>
                <w:sz w:val="18"/>
              </w:rPr>
            </w:pPr>
          </w:p>
          <w:p w14:paraId="09ADA039" w14:textId="77777777" w:rsidR="00B820BB" w:rsidRDefault="00B820BB">
            <w:pPr>
              <w:pStyle w:val="TableParagraph"/>
              <w:spacing w:before="193"/>
              <w:rPr>
                <w:sz w:val="18"/>
              </w:rPr>
            </w:pPr>
          </w:p>
          <w:p w14:paraId="64E85EEE" w14:textId="77777777" w:rsidR="00B820BB" w:rsidRDefault="001A4765">
            <w:pPr>
              <w:pStyle w:val="TableParagraph"/>
              <w:ind w:left="998"/>
              <w:rPr>
                <w:sz w:val="18"/>
              </w:rPr>
            </w:pPr>
            <w:r>
              <w:rPr>
                <w:spacing w:val="-2"/>
                <w:sz w:val="18"/>
              </w:rPr>
              <w:t>1.800</w:t>
            </w:r>
          </w:p>
        </w:tc>
      </w:tr>
    </w:tbl>
    <w:p w14:paraId="1CA055AF" w14:textId="77777777" w:rsidR="00B820BB" w:rsidRDefault="00B820BB">
      <w:pPr>
        <w:pStyle w:val="BodyText"/>
        <w:spacing w:before="193"/>
        <w:ind w:left="0"/>
      </w:pPr>
    </w:p>
    <w:p w14:paraId="4E03EC8C" w14:textId="77777777" w:rsidR="00B820BB" w:rsidRDefault="001A4765">
      <w:pPr>
        <w:pStyle w:val="BodyText"/>
        <w:spacing w:line="256" w:lineRule="auto"/>
        <w:ind w:right="852"/>
        <w:jc w:val="both"/>
      </w:pPr>
      <w:r>
        <w:t xml:space="preserve">Des autorisations appropriées seront demandées pour ces développements en temps voulu, </w:t>
      </w:r>
      <w:r>
        <w:rPr>
          <w:spacing w:val="-6"/>
        </w:rPr>
        <w:t xml:space="preserve">avec des </w:t>
      </w:r>
      <w:r>
        <w:t>études d'impact distinctes le cas échéant.</w:t>
      </w:r>
    </w:p>
    <w:p w14:paraId="079685C3" w14:textId="77777777" w:rsidR="00B820BB" w:rsidRDefault="001A4765">
      <w:pPr>
        <w:pStyle w:val="BodyText"/>
        <w:spacing w:before="164" w:line="259" w:lineRule="auto"/>
        <w:ind w:right="853"/>
        <w:jc w:val="both"/>
      </w:pPr>
      <w:r>
        <w:t>En ce qui concerne l'impact spatial potentiel de ces développements, bien qu'ils soient situés sur le site de l'aérop</w:t>
      </w:r>
      <w:r>
        <w:t xml:space="preserve">ort et à proximité, on ne peut s'attendre à aucun effet cumulatif significatif direct avec la nouvelle licence de l'aéroport de Bruxelles en </w:t>
      </w:r>
      <w:r>
        <w:rPr>
          <w:spacing w:val="-2"/>
        </w:rPr>
        <w:t>tant que telle.</w:t>
      </w:r>
    </w:p>
    <w:p w14:paraId="34964795" w14:textId="77777777" w:rsidR="00B820BB" w:rsidRDefault="001A4765">
      <w:pPr>
        <w:pStyle w:val="BodyText"/>
        <w:spacing w:before="159" w:line="259" w:lineRule="auto"/>
        <w:ind w:right="850"/>
        <w:jc w:val="both"/>
      </w:pPr>
      <w:r>
        <w:t>Cependant, ce développement a également un caractère générateur de trafic, ce qui rend important l'</w:t>
      </w:r>
      <w:r>
        <w:rPr>
          <w:spacing w:val="-10"/>
        </w:rPr>
        <w:t xml:space="preserve">évaluation des </w:t>
      </w:r>
      <w:r>
        <w:t>effets cumulatifs futurs possibles (mobilité et groupes d'impact dérivés tels que l'air et le bruit) en ce qui concerne la poursuite des activités de l'aéroport de Bruxelles-Capitale. Dans le cadre de ce RIE, ce développement est donc inclus</w:t>
      </w:r>
      <w:r>
        <w:t xml:space="preserve"> dans un scénario, par rapport auquel l'impact des activités de l'aéroport sera également évalué.</w:t>
      </w:r>
    </w:p>
    <w:p w14:paraId="0444EC62" w14:textId="77777777" w:rsidR="00B820BB" w:rsidRDefault="001A4765">
      <w:pPr>
        <w:pStyle w:val="BodyText"/>
        <w:spacing w:before="161" w:line="259" w:lineRule="auto"/>
        <w:ind w:right="852"/>
        <w:jc w:val="both"/>
      </w:pPr>
      <w:r>
        <w:t>En outre, plusieurs bâtiments disparaîtront dans l'enceinte de l'aéroport. En outre, plusieurs bâtiments seront réalisés. Le calendrier exact de la démolition</w:t>
      </w:r>
      <w:r>
        <w:t xml:space="preserve"> des bâtiments actuels et de la construction des développements prévus n'est pas connu. Les </w:t>
      </w:r>
      <w:hyperlink w:anchor="_bookmark61" w:history="1">
        <w:r>
          <w:t>figures</w:t>
        </w:r>
      </w:hyperlink>
      <w:hyperlink w:anchor="_bookmark60" w:history="1">
        <w:r>
          <w:t xml:space="preserve"> 4-1</w:t>
        </w:r>
      </w:hyperlink>
      <w:r>
        <w:t xml:space="preserve"> et </w:t>
      </w:r>
      <w:hyperlink w:anchor="_bookmark61" w:history="1">
        <w:r>
          <w:t>4-2</w:t>
        </w:r>
      </w:hyperlink>
      <w:r>
        <w:t xml:space="preserve"> montrent respectivement les bâtiments qui ne seront plus présents en 2032 et les bâtiments prévus (situation en 2032). La réalisation du projet d'infrastructure "Airport Business District Phase 1" est égaleme</w:t>
      </w:r>
      <w:r>
        <w:t>nt illustrée (voir aussi §2</w:t>
      </w:r>
      <w:hyperlink w:anchor="_bookmark45" w:history="1">
        <w:r>
          <w:t>.4.6</w:t>
        </w:r>
      </w:hyperlink>
      <w:r>
        <w:t>).</w:t>
      </w:r>
    </w:p>
    <w:p w14:paraId="632D297E" w14:textId="77777777" w:rsidR="00B820BB" w:rsidRDefault="001A4765">
      <w:pPr>
        <w:pStyle w:val="BodyText"/>
        <w:spacing w:before="9"/>
        <w:ind w:left="0"/>
        <w:rPr>
          <w:sz w:val="10"/>
        </w:rPr>
      </w:pPr>
      <w:r>
        <w:rPr>
          <w:noProof/>
        </w:rPr>
        <w:drawing>
          <wp:anchor distT="0" distB="0" distL="0" distR="0" simplePos="0" relativeHeight="251745792" behindDoc="1" locked="0" layoutInCell="1" allowOverlap="1" wp14:anchorId="4251CD3A" wp14:editId="573B0422">
            <wp:simplePos x="0" y="0"/>
            <wp:positionH relativeFrom="page">
              <wp:posOffset>1619885</wp:posOffset>
            </wp:positionH>
            <wp:positionV relativeFrom="paragraph">
              <wp:posOffset>98882</wp:posOffset>
            </wp:positionV>
            <wp:extent cx="5020536" cy="3367182"/>
            <wp:effectExtent l="0" t="0" r="0" b="0"/>
            <wp:wrapTopAndBottom/>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09" cstate="print"/>
                    <a:stretch>
                      <a:fillRect/>
                    </a:stretch>
                  </pic:blipFill>
                  <pic:spPr>
                    <a:xfrm>
                      <a:off x="0" y="0"/>
                      <a:ext cx="5020536" cy="3367182"/>
                    </a:xfrm>
                    <a:prstGeom prst="rect">
                      <a:avLst/>
                    </a:prstGeom>
                  </pic:spPr>
                </pic:pic>
              </a:graphicData>
            </a:graphic>
          </wp:anchor>
        </w:drawing>
      </w:r>
    </w:p>
    <w:p w14:paraId="569DA1F6" w14:textId="77777777" w:rsidR="00B820BB" w:rsidRDefault="001A4765">
      <w:pPr>
        <w:spacing w:before="204"/>
        <w:ind w:left="1611"/>
        <w:jc w:val="both"/>
        <w:rPr>
          <w:i/>
          <w:sz w:val="18"/>
        </w:rPr>
      </w:pPr>
      <w:bookmarkStart w:id="60" w:name="_bookmark60"/>
      <w:bookmarkEnd w:id="60"/>
      <w:r>
        <w:rPr>
          <w:i/>
          <w:color w:val="005B82"/>
          <w:sz w:val="18"/>
        </w:rPr>
        <w:t xml:space="preserve">Figure 4-1 : Bâtiments disparus </w:t>
      </w:r>
      <w:r>
        <w:rPr>
          <w:i/>
          <w:color w:val="005B82"/>
          <w:spacing w:val="-4"/>
          <w:sz w:val="18"/>
        </w:rPr>
        <w:t>en</w:t>
      </w:r>
      <w:r>
        <w:rPr>
          <w:i/>
          <w:color w:val="005B82"/>
          <w:sz w:val="18"/>
        </w:rPr>
        <w:t xml:space="preserve"> 2032</w:t>
      </w:r>
    </w:p>
    <w:p w14:paraId="785B3660" w14:textId="77777777" w:rsidR="00B820BB" w:rsidRDefault="00B820BB">
      <w:pPr>
        <w:jc w:val="both"/>
        <w:rPr>
          <w:sz w:val="18"/>
        </w:rPr>
        <w:sectPr w:rsidR="00B820BB">
          <w:type w:val="continuous"/>
          <w:pgSz w:w="11910" w:h="16840"/>
          <w:pgMar w:top="1800" w:right="280" w:bottom="1280" w:left="940" w:header="0" w:footer="1095" w:gutter="0"/>
          <w:cols w:space="720"/>
        </w:sectPr>
      </w:pPr>
    </w:p>
    <w:p w14:paraId="5E42032C" w14:textId="77777777" w:rsidR="00B820BB" w:rsidRDefault="001A4765">
      <w:pPr>
        <w:pStyle w:val="BodyText"/>
      </w:pPr>
      <w:r>
        <w:rPr>
          <w:noProof/>
        </w:rPr>
        <w:lastRenderedPageBreak/>
        <w:drawing>
          <wp:inline distT="0" distB="0" distL="0" distR="0" wp14:anchorId="0E1A7E65" wp14:editId="296FADB4">
            <wp:extent cx="4992513" cy="2724150"/>
            <wp:effectExtent l="0" t="0" r="0" b="0"/>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210" cstate="print"/>
                    <a:stretch>
                      <a:fillRect/>
                    </a:stretch>
                  </pic:blipFill>
                  <pic:spPr>
                    <a:xfrm>
                      <a:off x="0" y="0"/>
                      <a:ext cx="4992513" cy="2724150"/>
                    </a:xfrm>
                    <a:prstGeom prst="rect">
                      <a:avLst/>
                    </a:prstGeom>
                  </pic:spPr>
                </pic:pic>
              </a:graphicData>
            </a:graphic>
          </wp:inline>
        </w:drawing>
      </w:r>
    </w:p>
    <w:p w14:paraId="2580AA65" w14:textId="77777777" w:rsidR="00B820BB" w:rsidRDefault="00B820BB">
      <w:pPr>
        <w:pStyle w:val="BodyText"/>
        <w:spacing w:before="16"/>
        <w:ind w:left="0"/>
        <w:rPr>
          <w:i/>
          <w:sz w:val="18"/>
        </w:rPr>
      </w:pPr>
    </w:p>
    <w:p w14:paraId="54159E63" w14:textId="77777777" w:rsidR="00B820BB" w:rsidRDefault="001A4765">
      <w:pPr>
        <w:ind w:left="1611"/>
        <w:rPr>
          <w:i/>
          <w:sz w:val="18"/>
        </w:rPr>
      </w:pPr>
      <w:bookmarkStart w:id="61" w:name="_bookmark61"/>
      <w:bookmarkEnd w:id="61"/>
      <w:r>
        <w:rPr>
          <w:i/>
          <w:color w:val="005B82"/>
          <w:sz w:val="18"/>
        </w:rPr>
        <w:t xml:space="preserve">Figure 4-2 : Bâtiments prévus </w:t>
      </w:r>
      <w:r>
        <w:rPr>
          <w:i/>
          <w:color w:val="005B82"/>
          <w:spacing w:val="-2"/>
          <w:sz w:val="18"/>
        </w:rPr>
        <w:t>(2032)</w:t>
      </w:r>
    </w:p>
    <w:p w14:paraId="5C6A108F" w14:textId="77777777" w:rsidR="00B820BB" w:rsidRDefault="001A4765">
      <w:pPr>
        <w:spacing w:before="198"/>
        <w:ind w:left="1611"/>
        <w:jc w:val="both"/>
        <w:rPr>
          <w:i/>
          <w:sz w:val="20"/>
        </w:rPr>
      </w:pPr>
      <w:r>
        <w:rPr>
          <w:noProof/>
        </w:rPr>
        <w:drawing>
          <wp:anchor distT="0" distB="0" distL="0" distR="0" simplePos="0" relativeHeight="251677184" behindDoc="0" locked="0" layoutInCell="1" allowOverlap="1" wp14:anchorId="3C679108" wp14:editId="6C33B40C">
            <wp:simplePos x="0" y="0"/>
            <wp:positionH relativeFrom="page">
              <wp:posOffset>940318</wp:posOffset>
            </wp:positionH>
            <wp:positionV relativeFrom="paragraph">
              <wp:posOffset>165821</wp:posOffset>
            </wp:positionV>
            <wp:extent cx="339079" cy="84461"/>
            <wp:effectExtent l="0" t="0" r="0" b="0"/>
            <wp:wrapNone/>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211" cstate="print"/>
                    <a:stretch>
                      <a:fillRect/>
                    </a:stretch>
                  </pic:blipFill>
                  <pic:spPr>
                    <a:xfrm>
                      <a:off x="0" y="0"/>
                      <a:ext cx="339079" cy="84461"/>
                    </a:xfrm>
                    <a:prstGeom prst="rect">
                      <a:avLst/>
                    </a:prstGeom>
                  </pic:spPr>
                </pic:pic>
              </a:graphicData>
            </a:graphic>
          </wp:anchor>
        </w:drawing>
      </w:r>
      <w:r>
        <w:rPr>
          <w:i/>
          <w:color w:val="005B82"/>
          <w:spacing w:val="-2"/>
          <w:sz w:val="20"/>
        </w:rPr>
        <w:t>Développements prévus dans la région</w:t>
      </w:r>
    </w:p>
    <w:p w14:paraId="6C0A1A8F" w14:textId="77777777" w:rsidR="00B820BB" w:rsidRDefault="001A4765">
      <w:pPr>
        <w:pStyle w:val="BodyText"/>
        <w:spacing w:before="20" w:line="259" w:lineRule="auto"/>
        <w:ind w:right="856"/>
        <w:jc w:val="both"/>
      </w:pPr>
      <w:r>
        <w:t xml:space="preserve">La zone </w:t>
      </w:r>
      <w:r>
        <w:t xml:space="preserve">environnante est également </w:t>
      </w:r>
      <w:r>
        <w:rPr>
          <w:spacing w:val="-11"/>
        </w:rPr>
        <w:t xml:space="preserve">sujette à des </w:t>
      </w:r>
      <w:r>
        <w:t>changements, de nombreux plans et projets étant susceptibles d'avoir un impact direct sur la structure spatiale et du trafic dans laquelle Brussels Airport se trouvera à l'</w:t>
      </w:r>
      <w:r>
        <w:rPr>
          <w:spacing w:val="-7"/>
        </w:rPr>
        <w:t>avenir.</w:t>
      </w:r>
    </w:p>
    <w:p w14:paraId="5AA9CD45" w14:textId="77777777" w:rsidR="00B820BB" w:rsidRDefault="001A4765">
      <w:pPr>
        <w:pStyle w:val="BodyText"/>
        <w:spacing w:before="160" w:line="259" w:lineRule="auto"/>
        <w:ind w:right="855"/>
        <w:jc w:val="both"/>
      </w:pPr>
      <w:r>
        <w:t>Ces développements sont également i</w:t>
      </w:r>
      <w:r>
        <w:t>nclus dans la situation de référence future, par rapport à laquelle l'impact de la poursuite des activités de Brussels Airport sera également évalué</w:t>
      </w:r>
      <w:r>
        <w:rPr>
          <w:spacing w:val="-2"/>
        </w:rPr>
        <w:t xml:space="preserve">. Dans la pratique, les développements prévus sont considérés ici à l'horizon 2030, car c'est </w:t>
      </w:r>
      <w:r>
        <w:t>le même horizo</w:t>
      </w:r>
      <w:r>
        <w:t>n que celui utilisé dans le modèle de trafic comme scénario futur</w:t>
      </w:r>
      <w:r>
        <w:rPr>
          <w:spacing w:val="-2"/>
        </w:rPr>
        <w:t>.</w:t>
      </w:r>
    </w:p>
    <w:p w14:paraId="3F34AA81" w14:textId="77777777" w:rsidR="00B820BB" w:rsidRDefault="001A4765">
      <w:pPr>
        <w:pStyle w:val="BodyText"/>
        <w:spacing w:before="160" w:line="256" w:lineRule="auto"/>
        <w:ind w:right="854"/>
        <w:jc w:val="both"/>
      </w:pPr>
      <w:r>
        <w:t xml:space="preserve">Les développements qui affectent la discipline de la mobilité (avec des impacts indirects sur l'air et le bruit) et qui sont à prévoir dans le cadre de la politique actuelle et future sont </w:t>
      </w:r>
      <w:r>
        <w:t>décisifs ici. Ceci est décrit plus en détail dans la section 5.3 de la discipline de la mobilité. En principe, il s'agit d'une image de l'avenir conforme aux intentions politiques suivantes :</w:t>
      </w:r>
    </w:p>
    <w:p w14:paraId="627DF9EB" w14:textId="77777777" w:rsidR="00B820BB" w:rsidRDefault="001A4765">
      <w:pPr>
        <w:pStyle w:val="ListParagraph"/>
        <w:numPr>
          <w:ilvl w:val="0"/>
          <w:numId w:val="6"/>
        </w:numPr>
        <w:tabs>
          <w:tab w:val="left" w:pos="2331"/>
        </w:tabs>
        <w:spacing w:before="170" w:line="247" w:lineRule="auto"/>
        <w:ind w:right="857"/>
        <w:rPr>
          <w:sz w:val="20"/>
        </w:rPr>
      </w:pPr>
      <w:r>
        <w:rPr>
          <w:sz w:val="20"/>
        </w:rPr>
        <w:t>Structure souhaitée du trafic et des transports en accord avec l</w:t>
      </w:r>
      <w:r>
        <w:rPr>
          <w:sz w:val="20"/>
        </w:rPr>
        <w:t>es plans d'aménagement du territoire aux différents niveaux politiques :</w:t>
      </w:r>
    </w:p>
    <w:p w14:paraId="15E98B29" w14:textId="77777777" w:rsidR="00B820BB" w:rsidRDefault="001A4765">
      <w:pPr>
        <w:pStyle w:val="ListParagraph"/>
        <w:numPr>
          <w:ilvl w:val="1"/>
          <w:numId w:val="6"/>
        </w:numPr>
        <w:tabs>
          <w:tab w:val="left" w:pos="3051"/>
        </w:tabs>
        <w:spacing w:before="174"/>
        <w:ind w:left="3051" w:hanging="360"/>
        <w:rPr>
          <w:sz w:val="20"/>
        </w:rPr>
      </w:pPr>
      <w:r>
        <w:rPr>
          <w:sz w:val="20"/>
        </w:rPr>
        <w:t xml:space="preserve">Le plan de mobilité des communes de Zaventem, Machelen et </w:t>
      </w:r>
      <w:r>
        <w:rPr>
          <w:spacing w:val="-2"/>
          <w:sz w:val="20"/>
        </w:rPr>
        <w:t>Steenokkerzeel ;</w:t>
      </w:r>
    </w:p>
    <w:p w14:paraId="3B8C4EC1" w14:textId="77777777" w:rsidR="00B820BB" w:rsidRDefault="001A4765">
      <w:pPr>
        <w:pStyle w:val="ListParagraph"/>
        <w:numPr>
          <w:ilvl w:val="1"/>
          <w:numId w:val="6"/>
        </w:numPr>
        <w:tabs>
          <w:tab w:val="left" w:pos="3051"/>
        </w:tabs>
        <w:spacing w:before="172"/>
        <w:ind w:left="3051" w:hanging="360"/>
        <w:rPr>
          <w:sz w:val="20"/>
        </w:rPr>
      </w:pPr>
      <w:r>
        <w:rPr>
          <w:sz w:val="20"/>
        </w:rPr>
        <w:t xml:space="preserve">Regional mobility plan transport region Vlaamse Rand (en </w:t>
      </w:r>
      <w:r>
        <w:rPr>
          <w:spacing w:val="-2"/>
          <w:sz w:val="20"/>
        </w:rPr>
        <w:t>préparation) ;</w:t>
      </w:r>
    </w:p>
    <w:p w14:paraId="10B6180F" w14:textId="77777777" w:rsidR="00B820BB" w:rsidRDefault="001A4765">
      <w:pPr>
        <w:pStyle w:val="ListParagraph"/>
        <w:numPr>
          <w:ilvl w:val="1"/>
          <w:numId w:val="6"/>
        </w:numPr>
        <w:tabs>
          <w:tab w:val="left" w:pos="3051"/>
        </w:tabs>
        <w:spacing w:before="175"/>
        <w:ind w:left="3051" w:hanging="360"/>
        <w:rPr>
          <w:sz w:val="20"/>
        </w:rPr>
      </w:pPr>
      <w:r>
        <w:rPr>
          <w:sz w:val="20"/>
        </w:rPr>
        <w:t>Plan OV de la région de transport Vl</w:t>
      </w:r>
      <w:r>
        <w:rPr>
          <w:sz w:val="20"/>
        </w:rPr>
        <w:t xml:space="preserve">aamse Rand </w:t>
      </w:r>
      <w:r>
        <w:rPr>
          <w:spacing w:val="-5"/>
          <w:sz w:val="20"/>
        </w:rPr>
        <w:t>; et</w:t>
      </w:r>
    </w:p>
    <w:p w14:paraId="34C5B80A" w14:textId="77777777" w:rsidR="00B820BB" w:rsidRDefault="001A4765">
      <w:pPr>
        <w:pStyle w:val="ListParagraph"/>
        <w:numPr>
          <w:ilvl w:val="1"/>
          <w:numId w:val="6"/>
        </w:numPr>
        <w:tabs>
          <w:tab w:val="left" w:pos="3051"/>
        </w:tabs>
        <w:spacing w:before="171"/>
        <w:ind w:left="3051" w:hanging="360"/>
        <w:rPr>
          <w:sz w:val="20"/>
        </w:rPr>
      </w:pPr>
      <w:r>
        <w:rPr>
          <w:spacing w:val="-2"/>
          <w:sz w:val="20"/>
        </w:rPr>
        <w:t xml:space="preserve">Itinéraires cyclables </w:t>
      </w:r>
      <w:r>
        <w:rPr>
          <w:sz w:val="20"/>
        </w:rPr>
        <w:t>fonctionnels et récréatifs superlocaux.</w:t>
      </w:r>
    </w:p>
    <w:p w14:paraId="20322124" w14:textId="77777777" w:rsidR="00B820BB" w:rsidRDefault="001A4765">
      <w:pPr>
        <w:pStyle w:val="BodyText"/>
        <w:spacing w:before="178" w:line="254" w:lineRule="auto"/>
        <w:ind w:right="852"/>
        <w:jc w:val="both"/>
      </w:pPr>
      <w:r>
        <w:t xml:space="preserve">En ce qui concerne les développements cumulatifs, les </w:t>
      </w:r>
      <w:r>
        <w:rPr>
          <w:b/>
        </w:rPr>
        <w:t>"</w:t>
      </w:r>
      <w:r>
        <w:t>travaux sur le périphérique</w:t>
      </w:r>
      <w:r>
        <w:rPr>
          <w:b/>
        </w:rPr>
        <w:t xml:space="preserve">" </w:t>
      </w:r>
      <w:r>
        <w:t>sont particulièrement pertinents ici</w:t>
      </w:r>
      <w:r>
        <w:t>. Ils sont également examinés plus en détail dans la discipline de la mobilité.</w:t>
      </w:r>
    </w:p>
    <w:p w14:paraId="3E2E1CD3" w14:textId="77777777" w:rsidR="00B820BB" w:rsidRDefault="001A4765">
      <w:pPr>
        <w:pStyle w:val="BodyText"/>
        <w:spacing w:before="169" w:line="256" w:lineRule="auto"/>
        <w:ind w:right="855"/>
        <w:jc w:val="both"/>
      </w:pPr>
      <w:r>
        <w:t>Dans la discipline de la mobilité, lors de l'examen de la situation de référence future (voir §5.9), les développements futurs concernant les usagers actifs de la route (change</w:t>
      </w:r>
      <w:r>
        <w:t>ments concernant la connectivité piétonne et cycliste), les transports publics (changements concernant l'offre de transports publics) et les projets d'infrastructure routière à grande échelle sont examinés plus en détail.</w:t>
      </w:r>
    </w:p>
    <w:p w14:paraId="0A148DB7" w14:textId="77777777" w:rsidR="00B820BB" w:rsidRDefault="00B820BB">
      <w:pPr>
        <w:spacing w:line="256" w:lineRule="auto"/>
        <w:jc w:val="both"/>
        <w:sectPr w:rsidR="00B820BB">
          <w:pgSz w:w="11910" w:h="16840"/>
          <w:pgMar w:top="1820" w:right="280" w:bottom="1280" w:left="940" w:header="0" w:footer="1095" w:gutter="0"/>
          <w:cols w:space="720"/>
        </w:sectPr>
      </w:pPr>
    </w:p>
    <w:p w14:paraId="518D6EC2" w14:textId="77777777" w:rsidR="00B820BB" w:rsidRDefault="001A4765">
      <w:pPr>
        <w:pStyle w:val="BodyText"/>
        <w:spacing w:before="34" w:line="259" w:lineRule="auto"/>
        <w:ind w:right="847"/>
        <w:jc w:val="both"/>
      </w:pPr>
      <w:r>
        <w:lastRenderedPageBreak/>
        <w:t>Les intervention</w:t>
      </w:r>
      <w:r>
        <w:t xml:space="preserve">s sur les infrastructures de transport ne sont pas les seules à être importantes pour la description de la future situation de référence. D'autres projets générateurs de trafic peuvent également se développer dans les environs et utiliser l'infrastructure </w:t>
      </w:r>
      <w:r>
        <w:t>de transport présente à ce moment-là. Cet aspect a été pris en compte dans la situation de référence future à l'aide du modèle de trafic régional. Ce modèle (mis à jour en 2021) comprend de nombreux projets futurs. De plus amples informations sur ces proje</w:t>
      </w:r>
      <w:r>
        <w:t>ts peuvent être consultées sur le site web spécifique du département MOW, à savoir le site web des projets futurs :</w:t>
      </w:r>
    </w:p>
    <w:p w14:paraId="39DEFB0B" w14:textId="77777777" w:rsidR="00B820BB" w:rsidRDefault="001A4765">
      <w:pPr>
        <w:pStyle w:val="BodyText"/>
        <w:spacing w:before="159"/>
      </w:pPr>
      <w:hyperlink r:id="rId212">
        <w:r>
          <w:rPr>
            <w:color w:val="0462C1"/>
            <w:spacing w:val="-2"/>
            <w:u w:val="single" w:color="0462C1"/>
          </w:rPr>
          <w:t>https://analytics.omnitransnext.dat.nl/public/GX62Rr</w:t>
        </w:r>
        <w:r>
          <w:rPr>
            <w:color w:val="0462C1"/>
            <w:spacing w:val="-2"/>
            <w:u w:val="single" w:color="0462C1"/>
          </w:rPr>
          <w:t>Xh2AQrZyTTbizlDey1</w:t>
        </w:r>
      </w:hyperlink>
    </w:p>
    <w:p w14:paraId="3A51A46C" w14:textId="77777777" w:rsidR="00B820BB" w:rsidRDefault="001A4765">
      <w:pPr>
        <w:pStyle w:val="BodyText"/>
        <w:spacing w:before="180" w:line="259" w:lineRule="auto"/>
        <w:ind w:right="852"/>
        <w:jc w:val="both"/>
      </w:pPr>
      <w:r>
        <w:t>Dans la note d'accompagnement "Strategic passenger model Flanders version 4.2.2 - RMP - input data future scenario 2030 in the context of regional mobility plans, Department of MOW, 08/2021", il n'y a pas de liste complète des projets concrets concernés. L</w:t>
      </w:r>
      <w:r>
        <w:t>a figure ci-dessous montre quels développements dans la zone d'étude sont inclus dans la référence future.</w:t>
      </w:r>
    </w:p>
    <w:p w14:paraId="691D8B63" w14:textId="77777777" w:rsidR="00B820BB" w:rsidRDefault="001A4765">
      <w:pPr>
        <w:pStyle w:val="BodyText"/>
        <w:ind w:left="0"/>
        <w:rPr>
          <w:sz w:val="11"/>
        </w:rPr>
      </w:pPr>
      <w:r>
        <w:rPr>
          <w:noProof/>
        </w:rPr>
        <w:drawing>
          <wp:anchor distT="0" distB="0" distL="0" distR="0" simplePos="0" relativeHeight="251746816" behindDoc="1" locked="0" layoutInCell="1" allowOverlap="1" wp14:anchorId="168F2FE4" wp14:editId="0E2CF74D">
            <wp:simplePos x="0" y="0"/>
            <wp:positionH relativeFrom="page">
              <wp:posOffset>1206500</wp:posOffset>
            </wp:positionH>
            <wp:positionV relativeFrom="paragraph">
              <wp:posOffset>100836</wp:posOffset>
            </wp:positionV>
            <wp:extent cx="5855761" cy="4089082"/>
            <wp:effectExtent l="0" t="0" r="0" b="0"/>
            <wp:wrapTopAndBottom/>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213" cstate="print"/>
                    <a:stretch>
                      <a:fillRect/>
                    </a:stretch>
                  </pic:blipFill>
                  <pic:spPr>
                    <a:xfrm>
                      <a:off x="0" y="0"/>
                      <a:ext cx="5855761" cy="4089082"/>
                    </a:xfrm>
                    <a:prstGeom prst="rect">
                      <a:avLst/>
                    </a:prstGeom>
                  </pic:spPr>
                </pic:pic>
              </a:graphicData>
            </a:graphic>
          </wp:anchor>
        </w:drawing>
      </w:r>
    </w:p>
    <w:p w14:paraId="2D795219" w14:textId="77777777" w:rsidR="00B820BB" w:rsidRDefault="001A4765">
      <w:pPr>
        <w:spacing w:before="235"/>
        <w:ind w:left="1611"/>
        <w:jc w:val="both"/>
        <w:rPr>
          <w:i/>
          <w:sz w:val="18"/>
        </w:rPr>
      </w:pPr>
      <w:r>
        <w:rPr>
          <w:i/>
          <w:color w:val="005B82"/>
          <w:sz w:val="18"/>
        </w:rPr>
        <w:t xml:space="preserve">Figure 4-3 : Image stratégique de modélisation du trafic v4.2.2 - scénario futur 2030 (version avril </w:t>
      </w:r>
      <w:r>
        <w:rPr>
          <w:i/>
          <w:color w:val="005B82"/>
          <w:spacing w:val="-2"/>
          <w:sz w:val="18"/>
        </w:rPr>
        <w:t>2021</w:t>
      </w:r>
      <w:r>
        <w:rPr>
          <w:i/>
          <w:color w:val="005B82"/>
          <w:sz w:val="18"/>
        </w:rPr>
        <w:t>)</w:t>
      </w:r>
    </w:p>
    <w:p w14:paraId="224F4999" w14:textId="77777777" w:rsidR="00B820BB" w:rsidRDefault="001A4765">
      <w:pPr>
        <w:pStyle w:val="Heading2"/>
        <w:spacing w:before="239"/>
        <w:jc w:val="both"/>
      </w:pPr>
      <w:r>
        <w:rPr>
          <w:noProof/>
        </w:rPr>
        <w:drawing>
          <wp:anchor distT="0" distB="0" distL="0" distR="0" simplePos="0" relativeHeight="251678208" behindDoc="0" locked="0" layoutInCell="1" allowOverlap="1" wp14:anchorId="6E1804A9" wp14:editId="2A77B05F">
            <wp:simplePos x="0" y="0"/>
            <wp:positionH relativeFrom="page">
              <wp:posOffset>940403</wp:posOffset>
            </wp:positionH>
            <wp:positionV relativeFrom="paragraph">
              <wp:posOffset>198771</wp:posOffset>
            </wp:positionV>
            <wp:extent cx="182022" cy="101312"/>
            <wp:effectExtent l="0" t="0" r="0" b="0"/>
            <wp:wrapNone/>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214" cstate="print"/>
                    <a:stretch>
                      <a:fillRect/>
                    </a:stretch>
                  </pic:blipFill>
                  <pic:spPr>
                    <a:xfrm>
                      <a:off x="0" y="0"/>
                      <a:ext cx="182022" cy="101312"/>
                    </a:xfrm>
                    <a:prstGeom prst="rect">
                      <a:avLst/>
                    </a:prstGeom>
                  </pic:spPr>
                </pic:pic>
              </a:graphicData>
            </a:graphic>
          </wp:anchor>
        </w:drawing>
      </w:r>
      <w:bookmarkStart w:id="62" w:name="_bookmark62"/>
      <w:bookmarkEnd w:id="62"/>
      <w:r>
        <w:rPr>
          <w:color w:val="005B82"/>
          <w:spacing w:val="-2"/>
        </w:rPr>
        <w:t xml:space="preserve">Scénarios de </w:t>
      </w:r>
      <w:r>
        <w:rPr>
          <w:color w:val="005B82"/>
        </w:rPr>
        <w:t>synthèse</w:t>
      </w:r>
    </w:p>
    <w:p w14:paraId="56C7351E" w14:textId="77777777" w:rsidR="00B820BB" w:rsidRDefault="001A4765">
      <w:pPr>
        <w:pStyle w:val="BodyText"/>
        <w:spacing w:before="144" w:line="259" w:lineRule="auto"/>
        <w:ind w:right="854"/>
        <w:jc w:val="both"/>
      </w:pPr>
      <w:r>
        <w:t xml:space="preserve">Comme on peut le </w:t>
      </w:r>
      <w:r>
        <w:t xml:space="preserve">voir dans les sections précédentes concernant l'état de référence, la situation prévue et les développements futurs, il existe de nombreuses situations différentes à </w:t>
      </w:r>
      <w:r>
        <w:rPr>
          <w:spacing w:val="-11"/>
        </w:rPr>
        <w:t>prendre en considération</w:t>
      </w:r>
      <w:r>
        <w:t>. Ici, différentes années sont utilisées, et différentes données d</w:t>
      </w:r>
      <w:r>
        <w:t>'entrée et calculs sont effectués, en fonction de la discipline concernée.</w:t>
      </w:r>
    </w:p>
    <w:p w14:paraId="334DA521" w14:textId="77777777" w:rsidR="00B820BB" w:rsidRDefault="001A4765">
      <w:pPr>
        <w:pStyle w:val="BodyText"/>
        <w:spacing w:before="160"/>
        <w:jc w:val="both"/>
      </w:pPr>
      <w:r>
        <w:rPr>
          <w:spacing w:val="-2"/>
        </w:rPr>
        <w:t xml:space="preserve">Pour résumer, les différentes situations </w:t>
      </w:r>
      <w:r>
        <w:rPr>
          <w:spacing w:val="-3"/>
        </w:rPr>
        <w:t>ont</w:t>
      </w:r>
      <w:r>
        <w:rPr>
          <w:spacing w:val="-2"/>
        </w:rPr>
        <w:t xml:space="preserve"> été nommées et codées</w:t>
      </w:r>
    </w:p>
    <w:p w14:paraId="44C4A5AD" w14:textId="77777777" w:rsidR="00B820BB" w:rsidRDefault="001A4765">
      <w:pPr>
        <w:pStyle w:val="BodyText"/>
        <w:spacing w:before="20"/>
        <w:jc w:val="both"/>
      </w:pPr>
      <w:r>
        <w:t xml:space="preserve">et des scénarios qui, dans ce qui suit, ont un impact sur les discussions dans les différentes </w:t>
      </w:r>
      <w:r>
        <w:rPr>
          <w:spacing w:val="-2"/>
        </w:rPr>
        <w:t xml:space="preserve">disciplines </w:t>
      </w:r>
      <w:r>
        <w:t>concern</w:t>
      </w:r>
      <w:r>
        <w:t>ées</w:t>
      </w:r>
    </w:p>
    <w:p w14:paraId="4714AAA6" w14:textId="77777777" w:rsidR="00B820BB" w:rsidRDefault="00B820BB">
      <w:pPr>
        <w:jc w:val="both"/>
        <w:sectPr w:rsidR="00B820BB">
          <w:pgSz w:w="11910" w:h="16840"/>
          <w:pgMar w:top="1780" w:right="280" w:bottom="1280" w:left="940" w:header="0" w:footer="1095" w:gutter="0"/>
          <w:cols w:space="720"/>
        </w:sectPr>
      </w:pPr>
    </w:p>
    <w:p w14:paraId="7EE3831C" w14:textId="77777777" w:rsidR="00B820BB" w:rsidRDefault="001A4765">
      <w:pPr>
        <w:pStyle w:val="BodyText"/>
        <w:spacing w:before="34" w:line="256" w:lineRule="auto"/>
        <w:ind w:right="822"/>
      </w:pPr>
      <w:r>
        <w:lastRenderedPageBreak/>
        <w:t>(ceux qui se rapportent principalement aux effets liés à la mobilité et aux effets dérivés)</w:t>
      </w:r>
      <w:r>
        <w:t>. Ceci est expliqué plus en détail dans les différentes disciplines, le cas échéant.</w:t>
      </w:r>
    </w:p>
    <w:p w14:paraId="7929BD15" w14:textId="77777777" w:rsidR="00B820BB" w:rsidRDefault="001A4765">
      <w:pPr>
        <w:pStyle w:val="BodyText"/>
        <w:spacing w:before="164"/>
      </w:pPr>
      <w:r>
        <w:t>En général, ce codage est structuré comme suit : BAC_1-2-3-4</w:t>
      </w:r>
      <w:r>
        <w:rPr>
          <w:vertAlign w:val="superscript"/>
        </w:rPr>
        <w:t>38</w:t>
      </w:r>
      <w:r>
        <w:rPr>
          <w:spacing w:val="-2"/>
        </w:rPr>
        <w:t xml:space="preserve"> , ce qui signifie.</w:t>
      </w:r>
    </w:p>
    <w:p w14:paraId="5147CED5" w14:textId="77777777" w:rsidR="00B820BB" w:rsidRDefault="001A4765">
      <w:pPr>
        <w:pStyle w:val="ListParagraph"/>
        <w:numPr>
          <w:ilvl w:val="0"/>
          <w:numId w:val="5"/>
        </w:numPr>
        <w:tabs>
          <w:tab w:val="left" w:pos="2122"/>
        </w:tabs>
        <w:spacing w:before="179"/>
        <w:ind w:hanging="170"/>
        <w:rPr>
          <w:sz w:val="20"/>
        </w:rPr>
      </w:pPr>
      <w:r>
        <w:rPr>
          <w:sz w:val="20"/>
        </w:rPr>
        <w:t xml:space="preserve">Le lieu 1 indique la situation de référence pour la zone environnante </w:t>
      </w:r>
      <w:r>
        <w:rPr>
          <w:spacing w:val="-2"/>
          <w:sz w:val="20"/>
        </w:rPr>
        <w:t>:</w:t>
      </w:r>
    </w:p>
    <w:p w14:paraId="4AD69320" w14:textId="77777777" w:rsidR="00B820BB" w:rsidRDefault="001A4765">
      <w:pPr>
        <w:pStyle w:val="ListParagraph"/>
        <w:numPr>
          <w:ilvl w:val="1"/>
          <w:numId w:val="5"/>
        </w:numPr>
        <w:tabs>
          <w:tab w:val="left" w:pos="2517"/>
        </w:tabs>
        <w:spacing w:before="192"/>
        <w:ind w:left="2517" w:hanging="169"/>
        <w:rPr>
          <w:sz w:val="20"/>
        </w:rPr>
      </w:pPr>
      <w:r>
        <w:rPr>
          <w:sz w:val="20"/>
        </w:rPr>
        <w:t>0 pour la situati</w:t>
      </w:r>
      <w:r>
        <w:rPr>
          <w:sz w:val="20"/>
        </w:rPr>
        <w:t xml:space="preserve">on actuelle (c'est-à-dire pour la mobilité, situation 2017 du </w:t>
      </w:r>
      <w:r>
        <w:rPr>
          <w:spacing w:val="-2"/>
          <w:sz w:val="20"/>
        </w:rPr>
        <w:t>modèle de trafic)</w:t>
      </w:r>
    </w:p>
    <w:p w14:paraId="24D712FC" w14:textId="77777777" w:rsidR="00B820BB" w:rsidRDefault="001A4765">
      <w:pPr>
        <w:pStyle w:val="ListParagraph"/>
        <w:numPr>
          <w:ilvl w:val="1"/>
          <w:numId w:val="5"/>
        </w:numPr>
        <w:tabs>
          <w:tab w:val="left" w:pos="2516"/>
          <w:tab w:val="left" w:pos="2518"/>
        </w:tabs>
        <w:spacing w:before="191" w:line="256" w:lineRule="auto"/>
        <w:ind w:right="862"/>
        <w:jc w:val="both"/>
        <w:rPr>
          <w:sz w:val="20"/>
        </w:rPr>
      </w:pPr>
      <w:r>
        <w:rPr>
          <w:sz w:val="20"/>
        </w:rPr>
        <w:t xml:space="preserve">1 pour la situation de référence future (c'est-à-dire pour la mobilité, situation 2030 du </w:t>
      </w:r>
      <w:r>
        <w:rPr>
          <w:spacing w:val="-2"/>
          <w:sz w:val="20"/>
        </w:rPr>
        <w:t>modèle de trafic)</w:t>
      </w:r>
    </w:p>
    <w:p w14:paraId="6A0017A6" w14:textId="77777777" w:rsidR="00B820BB" w:rsidRDefault="001A4765">
      <w:pPr>
        <w:pStyle w:val="ListParagraph"/>
        <w:numPr>
          <w:ilvl w:val="0"/>
          <w:numId w:val="5"/>
        </w:numPr>
        <w:tabs>
          <w:tab w:val="left" w:pos="2122"/>
        </w:tabs>
        <w:spacing w:before="164" w:line="256" w:lineRule="auto"/>
        <w:ind w:right="849"/>
        <w:rPr>
          <w:sz w:val="20"/>
        </w:rPr>
      </w:pPr>
      <w:r>
        <w:rPr>
          <w:sz w:val="20"/>
        </w:rPr>
        <w:t>L'emplacement 2 indique la situation utilisée pour les opérations aé</w:t>
      </w:r>
      <w:r>
        <w:rPr>
          <w:sz w:val="20"/>
        </w:rPr>
        <w:t>roportuaires (c'est-à-dire la proposition de projet) :</w:t>
      </w:r>
    </w:p>
    <w:p w14:paraId="20982DCC" w14:textId="77777777" w:rsidR="00B820BB" w:rsidRDefault="001A4765">
      <w:pPr>
        <w:pStyle w:val="ListParagraph"/>
        <w:numPr>
          <w:ilvl w:val="1"/>
          <w:numId w:val="5"/>
        </w:numPr>
        <w:tabs>
          <w:tab w:val="left" w:pos="2517"/>
        </w:tabs>
        <w:spacing w:before="175"/>
        <w:ind w:left="2517" w:hanging="169"/>
        <w:rPr>
          <w:sz w:val="20"/>
        </w:rPr>
      </w:pPr>
      <w:r>
        <w:rPr>
          <w:sz w:val="20"/>
        </w:rPr>
        <w:t>0 : pas d'</w:t>
      </w:r>
      <w:r>
        <w:rPr>
          <w:spacing w:val="-2"/>
          <w:sz w:val="20"/>
        </w:rPr>
        <w:t>activités aéroportuaires</w:t>
      </w:r>
    </w:p>
    <w:p w14:paraId="0921B392" w14:textId="77777777" w:rsidR="00B820BB" w:rsidRDefault="001A4765">
      <w:pPr>
        <w:pStyle w:val="ListParagraph"/>
        <w:numPr>
          <w:ilvl w:val="1"/>
          <w:numId w:val="5"/>
        </w:numPr>
        <w:tabs>
          <w:tab w:val="left" w:pos="2517"/>
        </w:tabs>
        <w:spacing w:before="191"/>
        <w:ind w:left="2517" w:hanging="169"/>
        <w:rPr>
          <w:sz w:val="20"/>
        </w:rPr>
      </w:pPr>
      <w:r>
        <w:rPr>
          <w:sz w:val="20"/>
        </w:rPr>
        <w:t xml:space="preserve">1 : Fonctionnement de l'aéroport dans la situation actuelle (c'est-à-dire l'année représentative </w:t>
      </w:r>
      <w:r>
        <w:rPr>
          <w:spacing w:val="-2"/>
          <w:sz w:val="20"/>
        </w:rPr>
        <w:t>2019)</w:t>
      </w:r>
    </w:p>
    <w:p w14:paraId="6CF28DF3" w14:textId="77777777" w:rsidR="00B820BB" w:rsidRDefault="001A4765">
      <w:pPr>
        <w:pStyle w:val="ListParagraph"/>
        <w:numPr>
          <w:ilvl w:val="1"/>
          <w:numId w:val="5"/>
        </w:numPr>
        <w:tabs>
          <w:tab w:val="left" w:pos="2517"/>
        </w:tabs>
        <w:spacing w:before="191"/>
        <w:ind w:left="2517" w:hanging="169"/>
        <w:rPr>
          <w:sz w:val="20"/>
        </w:rPr>
      </w:pPr>
      <w:r>
        <w:rPr>
          <w:sz w:val="20"/>
        </w:rPr>
        <w:t xml:space="preserve">3 : Opérations aéroportuaires dans le scénario futur </w:t>
      </w:r>
      <w:r>
        <w:rPr>
          <w:spacing w:val="-2"/>
          <w:sz w:val="20"/>
        </w:rPr>
        <w:t>2032</w:t>
      </w:r>
      <w:r>
        <w:rPr>
          <w:spacing w:val="-2"/>
          <w:sz w:val="20"/>
          <w:vertAlign w:val="superscript"/>
        </w:rPr>
        <w:t>39</w:t>
      </w:r>
    </w:p>
    <w:p w14:paraId="303CA009" w14:textId="77777777" w:rsidR="00B820BB" w:rsidRDefault="001A4765">
      <w:pPr>
        <w:pStyle w:val="ListParagraph"/>
        <w:numPr>
          <w:ilvl w:val="0"/>
          <w:numId w:val="5"/>
        </w:numPr>
        <w:tabs>
          <w:tab w:val="left" w:pos="2122"/>
        </w:tabs>
        <w:spacing w:before="178"/>
        <w:ind w:hanging="170"/>
        <w:rPr>
          <w:sz w:val="20"/>
        </w:rPr>
      </w:pPr>
      <w:r>
        <w:rPr>
          <w:sz w:val="20"/>
        </w:rPr>
        <w:t xml:space="preserve">La </w:t>
      </w:r>
      <w:r>
        <w:rPr>
          <w:sz w:val="20"/>
        </w:rPr>
        <w:t xml:space="preserve">place 3 indique si des </w:t>
      </w:r>
      <w:r>
        <w:rPr>
          <w:spacing w:val="-2"/>
          <w:sz w:val="20"/>
        </w:rPr>
        <w:t xml:space="preserve">mesures </w:t>
      </w:r>
      <w:r>
        <w:rPr>
          <w:sz w:val="20"/>
        </w:rPr>
        <w:t>sont prises en compte.</w:t>
      </w:r>
    </w:p>
    <w:p w14:paraId="20D43D62" w14:textId="77777777" w:rsidR="00B820BB" w:rsidRDefault="001A4765">
      <w:pPr>
        <w:pStyle w:val="BodyText"/>
        <w:spacing w:before="181" w:line="259" w:lineRule="auto"/>
        <w:ind w:left="2122" w:right="859"/>
        <w:jc w:val="both"/>
      </w:pPr>
      <w:r>
        <w:t>Pour la discipline de la mobilité, cela a été considéré comme un scénario avec un effet de transfert modal. Cet effet peut résulter de la mise en œuvre du plan de mobilité durable de l'aéroport et de la réalisation du centre intermodal :</w:t>
      </w:r>
    </w:p>
    <w:p w14:paraId="0943905A" w14:textId="77777777" w:rsidR="00B820BB" w:rsidRDefault="001A4765">
      <w:pPr>
        <w:pStyle w:val="ListParagraph"/>
        <w:numPr>
          <w:ilvl w:val="1"/>
          <w:numId w:val="5"/>
        </w:numPr>
        <w:tabs>
          <w:tab w:val="left" w:pos="2517"/>
        </w:tabs>
        <w:spacing w:before="168"/>
        <w:ind w:left="2517" w:hanging="169"/>
        <w:rPr>
          <w:sz w:val="20"/>
        </w:rPr>
      </w:pPr>
      <w:r>
        <w:rPr>
          <w:sz w:val="20"/>
        </w:rPr>
        <w:t xml:space="preserve">0 : Discipline en </w:t>
      </w:r>
      <w:r>
        <w:rPr>
          <w:sz w:val="20"/>
        </w:rPr>
        <w:t xml:space="preserve">matière de mobilité : pas de pôle intermodal (et donc pas de </w:t>
      </w:r>
      <w:r>
        <w:rPr>
          <w:spacing w:val="-2"/>
          <w:sz w:val="20"/>
        </w:rPr>
        <w:t xml:space="preserve">transfert </w:t>
      </w:r>
      <w:r>
        <w:rPr>
          <w:sz w:val="20"/>
        </w:rPr>
        <w:t>modal)</w:t>
      </w:r>
    </w:p>
    <w:p w14:paraId="00058592" w14:textId="77777777" w:rsidR="00B820BB" w:rsidRDefault="001A4765">
      <w:pPr>
        <w:pStyle w:val="ListParagraph"/>
        <w:numPr>
          <w:ilvl w:val="1"/>
          <w:numId w:val="5"/>
        </w:numPr>
        <w:tabs>
          <w:tab w:val="left" w:pos="2517"/>
        </w:tabs>
        <w:spacing w:before="191"/>
        <w:ind w:left="2517" w:hanging="169"/>
        <w:rPr>
          <w:sz w:val="20"/>
        </w:rPr>
      </w:pPr>
      <w:r>
        <w:rPr>
          <w:sz w:val="20"/>
        </w:rPr>
        <w:t xml:space="preserve">1 : Discipline en matière de mobilité : créer un pôle intermodal (et donc un </w:t>
      </w:r>
      <w:r>
        <w:rPr>
          <w:spacing w:val="-2"/>
          <w:sz w:val="20"/>
        </w:rPr>
        <w:t xml:space="preserve">transfert </w:t>
      </w:r>
      <w:r>
        <w:rPr>
          <w:sz w:val="20"/>
        </w:rPr>
        <w:t>modal)</w:t>
      </w:r>
    </w:p>
    <w:p w14:paraId="6EE1E058" w14:textId="77777777" w:rsidR="00B820BB" w:rsidRDefault="001A4765">
      <w:pPr>
        <w:pStyle w:val="BodyText"/>
        <w:spacing w:before="180" w:line="256" w:lineRule="auto"/>
        <w:ind w:left="2122" w:right="859"/>
        <w:jc w:val="both"/>
      </w:pPr>
      <w:r>
        <w:t xml:space="preserve">Pour la discipline aérienne, outre la mise en œuvre du plan de mobilité </w:t>
      </w:r>
      <w:r>
        <w:t>aéroportuaire durable, il s'agit d'autres mesures d'atténuation supplémentaires visant à réduire les émissions.</w:t>
      </w:r>
    </w:p>
    <w:p w14:paraId="6A68738C" w14:textId="77777777" w:rsidR="00B820BB" w:rsidRDefault="001A4765">
      <w:pPr>
        <w:pStyle w:val="ListParagraph"/>
        <w:numPr>
          <w:ilvl w:val="1"/>
          <w:numId w:val="5"/>
        </w:numPr>
        <w:tabs>
          <w:tab w:val="left" w:pos="2517"/>
        </w:tabs>
        <w:spacing w:before="174"/>
        <w:ind w:left="2517" w:hanging="169"/>
        <w:rPr>
          <w:sz w:val="20"/>
        </w:rPr>
      </w:pPr>
      <w:r>
        <w:rPr>
          <w:sz w:val="20"/>
        </w:rPr>
        <w:t xml:space="preserve">0 : discipline Air : sans </w:t>
      </w:r>
      <w:r>
        <w:rPr>
          <w:spacing w:val="-2"/>
          <w:sz w:val="20"/>
        </w:rPr>
        <w:t>mesures d'</w:t>
      </w:r>
      <w:r>
        <w:rPr>
          <w:sz w:val="20"/>
        </w:rPr>
        <w:t>atténuation supplémentaires</w:t>
      </w:r>
    </w:p>
    <w:p w14:paraId="4425B8EC" w14:textId="77777777" w:rsidR="00B820BB" w:rsidRDefault="001A4765">
      <w:pPr>
        <w:pStyle w:val="ListParagraph"/>
        <w:numPr>
          <w:ilvl w:val="1"/>
          <w:numId w:val="5"/>
        </w:numPr>
        <w:tabs>
          <w:tab w:val="left" w:pos="2517"/>
        </w:tabs>
        <w:spacing w:before="191"/>
        <w:ind w:left="2517" w:hanging="169"/>
        <w:rPr>
          <w:sz w:val="20"/>
        </w:rPr>
      </w:pPr>
      <w:r>
        <w:rPr>
          <w:sz w:val="20"/>
        </w:rPr>
        <w:t xml:space="preserve">1 : discipline Air : avec des </w:t>
      </w:r>
      <w:r>
        <w:rPr>
          <w:spacing w:val="-2"/>
          <w:sz w:val="20"/>
        </w:rPr>
        <w:t>mesures d'</w:t>
      </w:r>
      <w:r>
        <w:rPr>
          <w:sz w:val="20"/>
        </w:rPr>
        <w:t>atténuation supplémentaires</w:t>
      </w:r>
    </w:p>
    <w:p w14:paraId="76340142" w14:textId="77777777" w:rsidR="00B820BB" w:rsidRDefault="001A4765">
      <w:pPr>
        <w:pStyle w:val="ListParagraph"/>
        <w:numPr>
          <w:ilvl w:val="0"/>
          <w:numId w:val="5"/>
        </w:numPr>
        <w:tabs>
          <w:tab w:val="left" w:pos="2122"/>
        </w:tabs>
        <w:spacing w:before="180" w:line="256" w:lineRule="auto"/>
        <w:ind w:right="850"/>
        <w:rPr>
          <w:sz w:val="20"/>
        </w:rPr>
      </w:pPr>
      <w:r>
        <w:rPr>
          <w:sz w:val="20"/>
        </w:rPr>
        <w:t>La place 4 i</w:t>
      </w:r>
      <w:r>
        <w:rPr>
          <w:sz w:val="20"/>
        </w:rPr>
        <w:t>ndique si les effets cumulés du projet ABD sur la génération de trafic sont pris en compte :</w:t>
      </w:r>
    </w:p>
    <w:p w14:paraId="442144C7" w14:textId="77777777" w:rsidR="00B820BB" w:rsidRDefault="001A4765">
      <w:pPr>
        <w:pStyle w:val="ListParagraph"/>
        <w:numPr>
          <w:ilvl w:val="1"/>
          <w:numId w:val="5"/>
        </w:numPr>
        <w:tabs>
          <w:tab w:val="left" w:pos="2517"/>
        </w:tabs>
        <w:spacing w:before="176"/>
        <w:ind w:left="2517" w:hanging="169"/>
        <w:rPr>
          <w:sz w:val="20"/>
        </w:rPr>
      </w:pPr>
      <w:r>
        <w:rPr>
          <w:sz w:val="20"/>
        </w:rPr>
        <w:t xml:space="preserve">0 : pas de trafic en raison du projet </w:t>
      </w:r>
      <w:r>
        <w:rPr>
          <w:spacing w:val="-2"/>
          <w:sz w:val="20"/>
        </w:rPr>
        <w:t>ABP</w:t>
      </w:r>
    </w:p>
    <w:p w14:paraId="4B584D40" w14:textId="77777777" w:rsidR="00B820BB" w:rsidRDefault="001A4765">
      <w:pPr>
        <w:pStyle w:val="ListParagraph"/>
        <w:numPr>
          <w:ilvl w:val="1"/>
          <w:numId w:val="5"/>
        </w:numPr>
        <w:tabs>
          <w:tab w:val="left" w:pos="2517"/>
        </w:tabs>
        <w:ind w:left="2517" w:hanging="169"/>
        <w:rPr>
          <w:sz w:val="20"/>
        </w:rPr>
      </w:pPr>
      <w:r>
        <w:rPr>
          <w:sz w:val="20"/>
        </w:rPr>
        <w:t xml:space="preserve">1 : faire du trafic en raison du </w:t>
      </w:r>
      <w:r>
        <w:rPr>
          <w:spacing w:val="-2"/>
          <w:sz w:val="20"/>
        </w:rPr>
        <w:t xml:space="preserve">projet </w:t>
      </w:r>
      <w:r>
        <w:rPr>
          <w:sz w:val="20"/>
        </w:rPr>
        <w:t>ABD</w:t>
      </w:r>
    </w:p>
    <w:p w14:paraId="15986A9E" w14:textId="77777777" w:rsidR="00B820BB" w:rsidRDefault="001A4765">
      <w:pPr>
        <w:pStyle w:val="ListParagraph"/>
        <w:numPr>
          <w:ilvl w:val="0"/>
          <w:numId w:val="5"/>
        </w:numPr>
        <w:tabs>
          <w:tab w:val="left" w:pos="2122"/>
        </w:tabs>
        <w:spacing w:before="179"/>
        <w:ind w:hanging="170"/>
        <w:rPr>
          <w:sz w:val="20"/>
        </w:rPr>
      </w:pPr>
      <w:r>
        <w:rPr>
          <w:spacing w:val="-2"/>
          <w:sz w:val="20"/>
        </w:rPr>
        <w:t>Suffixes</w:t>
      </w:r>
    </w:p>
    <w:p w14:paraId="133EE520" w14:textId="77777777" w:rsidR="00B820BB" w:rsidRDefault="001A4765">
      <w:pPr>
        <w:pStyle w:val="ListParagraph"/>
        <w:numPr>
          <w:ilvl w:val="1"/>
          <w:numId w:val="5"/>
        </w:numPr>
        <w:tabs>
          <w:tab w:val="left" w:pos="2516"/>
          <w:tab w:val="left" w:pos="2518"/>
        </w:tabs>
        <w:spacing w:line="259" w:lineRule="auto"/>
        <w:ind w:right="852"/>
        <w:jc w:val="both"/>
        <w:rPr>
          <w:sz w:val="20"/>
        </w:rPr>
      </w:pPr>
      <w:r>
        <w:rPr>
          <w:sz w:val="20"/>
        </w:rPr>
        <w:t>La discipline relative à l'air tient également compte de différents facteurs d'émission et de la qualité de l'air de fond pour les scénarios futurs, à savoir ceux de 2025 et 2030. Ces scénarios sont numérotés 1300_2025 et 1300_2030 (avec le symbole</w:t>
      </w:r>
    </w:p>
    <w:p w14:paraId="6EE8B92A" w14:textId="77777777" w:rsidR="00B820BB" w:rsidRDefault="001A4765">
      <w:pPr>
        <w:pStyle w:val="BodyText"/>
        <w:spacing w:before="2"/>
        <w:ind w:left="0"/>
        <w:rPr>
          <w:sz w:val="13"/>
        </w:rPr>
      </w:pPr>
      <w:r>
        <w:rPr>
          <w:noProof/>
        </w:rPr>
        <mc:AlternateContent>
          <mc:Choice Requires="wps">
            <w:drawing>
              <wp:anchor distT="0" distB="0" distL="0" distR="0" simplePos="0" relativeHeight="251747840" behindDoc="1" locked="0" layoutInCell="1" allowOverlap="1" wp14:anchorId="4CB5F26B" wp14:editId="7B21DEC4">
                <wp:simplePos x="0" y="0"/>
                <wp:positionH relativeFrom="page">
                  <wp:posOffset>936040</wp:posOffset>
                </wp:positionH>
                <wp:positionV relativeFrom="paragraph">
                  <wp:posOffset>117535</wp:posOffset>
                </wp:positionV>
                <wp:extent cx="1829435" cy="7620"/>
                <wp:effectExtent l="0" t="0" r="0" b="0"/>
                <wp:wrapTopAndBottom/>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4B931B" id="Graphic 236" o:spid="_x0000_s1026" style="position:absolute;margin-left:73.7pt;margin-top:9.25pt;width:144.05pt;height:.6pt;z-index:-25156864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" path="m1829053,l,,,7619r1829053,l1829053,xe" fillcolor="black" stroked="f">
                <v:path arrowok="t"/>
                <w10:wrap type="topAndBottom" anchorx="page"/>
              </v:shape>
            </w:pict>
          </mc:Fallback>
        </mc:AlternateContent>
      </w:r>
    </w:p>
    <w:p w14:paraId="71147777" w14:textId="77777777" w:rsidR="00B820BB" w:rsidRDefault="001A4765">
      <w:pPr>
        <w:spacing w:before="112" w:line="242" w:lineRule="auto"/>
        <w:ind w:left="534" w:right="857"/>
        <w:jc w:val="both"/>
        <w:rPr>
          <w:sz w:val="18"/>
        </w:rPr>
      </w:pPr>
      <w:r>
        <w:rPr>
          <w:sz w:val="18"/>
          <w:vertAlign w:val="superscript"/>
        </w:rPr>
        <w:t>38</w:t>
      </w:r>
      <w:r>
        <w:rPr>
          <w:sz w:val="18"/>
        </w:rPr>
        <w:t xml:space="preserve"> La</w:t>
      </w:r>
      <w:r>
        <w:rPr>
          <w:sz w:val="18"/>
        </w:rPr>
        <w:t xml:space="preserve"> nomenclature utilisée par VITO dans le document de base (ci-joint) concernant la modélisation de l'air réalisée est une version modifiée de celle-ci, étant donné que des scénarios intermédiaires pour les facteurs d'émission devaient encore être modélisés </w:t>
      </w:r>
      <w:r>
        <w:rPr>
          <w:sz w:val="18"/>
        </w:rPr>
        <w:t>ici pour permettre une comparaison cohérente des différents scénarios.</w:t>
      </w:r>
    </w:p>
    <w:p w14:paraId="39381022" w14:textId="77777777" w:rsidR="00B820BB" w:rsidRDefault="001A4765">
      <w:pPr>
        <w:ind w:left="534" w:right="850"/>
        <w:jc w:val="both"/>
        <w:rPr>
          <w:sz w:val="18"/>
        </w:rPr>
      </w:pPr>
      <w:r>
        <w:rPr>
          <w:position w:val="5"/>
          <w:sz w:val="12"/>
        </w:rPr>
        <w:t xml:space="preserve">39 Le </w:t>
      </w:r>
      <w:r>
        <w:rPr>
          <w:sz w:val="18"/>
        </w:rPr>
        <w:t>codage "2" a été utilisé pour le scénario futur précédent. Comme il est remplacé par le scénario futur réaliste tel qu'il est inclus dans la description actuelle au § 2.4.4, les s</w:t>
      </w:r>
      <w:r>
        <w:rPr>
          <w:sz w:val="18"/>
        </w:rPr>
        <w:t>cénarios x2xx sont intégralement remplacés par des scénarios x3xx. Cependant, l'impact en termes de génération de trafic côté ville ne change rien par rapport au scénario BAC_1-2-x-x. Cela signifie que dans la discipline de mobilité, la numérotation n'</w:t>
      </w:r>
      <w:r>
        <w:rPr>
          <w:spacing w:val="-7"/>
          <w:sz w:val="18"/>
        </w:rPr>
        <w:t xml:space="preserve">a </w:t>
      </w:r>
      <w:r>
        <w:rPr>
          <w:sz w:val="18"/>
        </w:rPr>
        <w:t>pa</w:t>
      </w:r>
      <w:r>
        <w:rPr>
          <w:sz w:val="18"/>
        </w:rPr>
        <w:t>s changé. Lorsque BAC_1-2-x-x est mentionné dans la discipline de mobilité, il faut donc lire BAC_1-3-x-x.</w:t>
      </w:r>
    </w:p>
    <w:p w14:paraId="36CFC497" w14:textId="77777777" w:rsidR="00B820BB" w:rsidRDefault="00B820BB">
      <w:pPr>
        <w:jc w:val="both"/>
        <w:rPr>
          <w:sz w:val="18"/>
        </w:rPr>
        <w:sectPr w:rsidR="00B820BB">
          <w:pgSz w:w="11910" w:h="16840"/>
          <w:pgMar w:top="1780" w:right="280" w:bottom="1280" w:left="940" w:header="0" w:footer="1095" w:gutter="0"/>
          <w:cols w:space="720"/>
        </w:sectPr>
      </w:pPr>
    </w:p>
    <w:p w14:paraId="5BB59F55" w14:textId="77777777" w:rsidR="00B820BB" w:rsidRDefault="001A4765">
      <w:pPr>
        <w:pStyle w:val="BodyText"/>
        <w:spacing w:before="54" w:line="256" w:lineRule="auto"/>
        <w:ind w:left="2518" w:right="822"/>
      </w:pPr>
      <w:r>
        <w:lastRenderedPageBreak/>
        <w:t>états de référence respectifs</w:t>
      </w:r>
      <w:r>
        <w:rPr>
          <w:vertAlign w:val="superscript"/>
        </w:rPr>
        <w:t>40</w:t>
      </w:r>
      <w:r>
        <w:t xml:space="preserve"> 1000_2025 et 1000_2030' (voir explication complémentaire à l'annexe 7-1 et discipline air §7.3.2)</w:t>
      </w:r>
    </w:p>
    <w:p w14:paraId="61AE6ED9" w14:textId="77777777" w:rsidR="00B820BB" w:rsidRDefault="001A4765">
      <w:pPr>
        <w:pStyle w:val="BodyText"/>
        <w:spacing w:before="167" w:line="259" w:lineRule="auto"/>
        <w:ind w:right="850"/>
        <w:jc w:val="both"/>
      </w:pPr>
      <w:r>
        <w:t>C</w:t>
      </w:r>
      <w:r>
        <w:t>ela se traduit, par exemple, par le codage du scénario BAC_1-3-0-0, qui est donc le scénario dans lequel les opérations de l'aéroport se déroulent selon le scénario futur décrit 2032, dans un environnement tel que prévu en 2030, mais sans aucun effet de tr</w:t>
      </w:r>
      <w:r>
        <w:t xml:space="preserve">ansfert modal dû à la réalisation de la plate-forme intermodale, et sans aucun trafic supplémentaire provenant du </w:t>
      </w:r>
      <w:r>
        <w:rPr>
          <w:spacing w:val="-2"/>
        </w:rPr>
        <w:t xml:space="preserve">projet </w:t>
      </w:r>
      <w:r>
        <w:t>ABD.</w:t>
      </w:r>
    </w:p>
    <w:p w14:paraId="7BDF550B" w14:textId="77777777" w:rsidR="00B820BB" w:rsidRDefault="001A4765">
      <w:pPr>
        <w:pStyle w:val="BodyText"/>
        <w:spacing w:before="157" w:line="259" w:lineRule="auto"/>
        <w:ind w:right="850"/>
        <w:jc w:val="both"/>
      </w:pPr>
      <w:r>
        <w:t>En combinant tous les états de référence, scénarios et scénarios de développement possibles, on obtient finalement la classificati</w:t>
      </w:r>
      <w:r>
        <w:t>on suivante des principaux scénarios qui seront traités dans l'EIE.</w:t>
      </w:r>
    </w:p>
    <w:p w14:paraId="41CE7B83" w14:textId="77777777" w:rsidR="00B820BB" w:rsidRDefault="00B820BB">
      <w:pPr>
        <w:pStyle w:val="BodyText"/>
        <w:spacing w:before="12"/>
        <w:ind w:left="0"/>
        <w:rPr>
          <w:sz w:val="12"/>
        </w:rPr>
      </w:pPr>
    </w:p>
    <w:tbl>
      <w:tblPr>
        <w:tblW w:w="0" w:type="auto"/>
        <w:tblInd w:w="15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65"/>
        <w:gridCol w:w="1866"/>
        <w:gridCol w:w="1671"/>
        <w:gridCol w:w="2101"/>
        <w:gridCol w:w="1534"/>
      </w:tblGrid>
      <w:tr w:rsidR="00B820BB" w14:paraId="518EC23C" w14:textId="77777777">
        <w:trPr>
          <w:trHeight w:val="952"/>
        </w:trPr>
        <w:tc>
          <w:tcPr>
            <w:tcW w:w="1265" w:type="dxa"/>
          </w:tcPr>
          <w:p w14:paraId="29651573" w14:textId="77777777" w:rsidR="00B820BB" w:rsidRDefault="00B820BB">
            <w:pPr>
              <w:pStyle w:val="TableParagraph"/>
              <w:rPr>
                <w:sz w:val="20"/>
              </w:rPr>
            </w:pPr>
          </w:p>
          <w:p w14:paraId="25F4B3D9" w14:textId="77777777" w:rsidR="00B820BB" w:rsidRDefault="00B820BB">
            <w:pPr>
              <w:pStyle w:val="TableParagraph"/>
              <w:spacing w:before="39"/>
              <w:rPr>
                <w:sz w:val="20"/>
              </w:rPr>
            </w:pPr>
          </w:p>
          <w:p w14:paraId="37A441DB" w14:textId="77777777" w:rsidR="00B820BB" w:rsidRDefault="001A4765">
            <w:pPr>
              <w:pStyle w:val="TableParagraph"/>
              <w:ind w:left="138"/>
              <w:rPr>
                <w:b/>
                <w:sz w:val="20"/>
              </w:rPr>
            </w:pPr>
            <w:r>
              <w:rPr>
                <w:b/>
                <w:spacing w:val="-2"/>
                <w:sz w:val="20"/>
              </w:rPr>
              <w:t>scénario</w:t>
            </w:r>
          </w:p>
        </w:tc>
        <w:tc>
          <w:tcPr>
            <w:tcW w:w="1866" w:type="dxa"/>
          </w:tcPr>
          <w:p w14:paraId="337F46FA" w14:textId="77777777" w:rsidR="00B820BB" w:rsidRDefault="00B820BB">
            <w:pPr>
              <w:pStyle w:val="TableParagraph"/>
              <w:spacing w:before="21"/>
              <w:rPr>
                <w:sz w:val="20"/>
              </w:rPr>
            </w:pPr>
          </w:p>
          <w:p w14:paraId="34D2A52F" w14:textId="77777777" w:rsidR="00B820BB" w:rsidRDefault="001A4765">
            <w:pPr>
              <w:pStyle w:val="TableParagraph"/>
              <w:spacing w:line="256" w:lineRule="auto"/>
              <w:ind w:left="141"/>
              <w:rPr>
                <w:b/>
                <w:sz w:val="20"/>
              </w:rPr>
            </w:pPr>
            <w:r>
              <w:rPr>
                <w:b/>
                <w:spacing w:val="-2"/>
                <w:sz w:val="20"/>
              </w:rPr>
              <w:t xml:space="preserve">le trafic de fond </w:t>
            </w:r>
            <w:r>
              <w:rPr>
                <w:b/>
                <w:sz w:val="20"/>
              </w:rPr>
              <w:t>(cf. RVM)</w:t>
            </w:r>
          </w:p>
        </w:tc>
        <w:tc>
          <w:tcPr>
            <w:tcW w:w="1671" w:type="dxa"/>
          </w:tcPr>
          <w:p w14:paraId="1017D70A" w14:textId="77777777" w:rsidR="00B820BB" w:rsidRDefault="00B820BB">
            <w:pPr>
              <w:pStyle w:val="TableParagraph"/>
              <w:spacing w:before="21"/>
              <w:rPr>
                <w:sz w:val="20"/>
              </w:rPr>
            </w:pPr>
          </w:p>
          <w:p w14:paraId="7DA161BC" w14:textId="77777777" w:rsidR="00B820BB" w:rsidRDefault="001A4765">
            <w:pPr>
              <w:pStyle w:val="TableParagraph"/>
              <w:spacing w:line="256" w:lineRule="auto"/>
              <w:ind w:left="138"/>
              <w:rPr>
                <w:b/>
                <w:sz w:val="20"/>
              </w:rPr>
            </w:pPr>
            <w:r>
              <w:rPr>
                <w:b/>
                <w:spacing w:val="-2"/>
                <w:sz w:val="20"/>
              </w:rPr>
              <w:t>fonctionnement de l'aéroport</w:t>
            </w:r>
          </w:p>
        </w:tc>
        <w:tc>
          <w:tcPr>
            <w:tcW w:w="2101" w:type="dxa"/>
          </w:tcPr>
          <w:p w14:paraId="332F77F6" w14:textId="77777777" w:rsidR="00B820BB" w:rsidRDefault="001A4765">
            <w:pPr>
              <w:pStyle w:val="TableParagraph"/>
              <w:spacing w:before="3" w:line="256" w:lineRule="auto"/>
              <w:ind w:left="137" w:right="996"/>
              <w:rPr>
                <w:b/>
                <w:sz w:val="20"/>
              </w:rPr>
            </w:pPr>
            <w:r>
              <w:rPr>
                <w:b/>
                <w:sz w:val="20"/>
              </w:rPr>
              <w:t xml:space="preserve">transfert modal </w:t>
            </w:r>
            <w:r>
              <w:rPr>
                <w:b/>
                <w:spacing w:val="-2"/>
                <w:sz w:val="20"/>
              </w:rPr>
              <w:t>aéroport</w:t>
            </w:r>
          </w:p>
          <w:p w14:paraId="3F19EC36" w14:textId="77777777" w:rsidR="00B820BB" w:rsidRDefault="001A4765">
            <w:pPr>
              <w:pStyle w:val="TableParagraph"/>
              <w:spacing w:before="2"/>
              <w:ind w:left="137"/>
              <w:rPr>
                <w:b/>
                <w:sz w:val="20"/>
              </w:rPr>
            </w:pPr>
            <w:r>
              <w:rPr>
                <w:b/>
                <w:sz w:val="20"/>
              </w:rPr>
              <w:t>(</w:t>
            </w:r>
            <w:r>
              <w:rPr>
                <w:b/>
                <w:spacing w:val="-4"/>
                <w:sz w:val="20"/>
              </w:rPr>
              <w:t xml:space="preserve">pôle </w:t>
            </w:r>
            <w:r>
              <w:rPr>
                <w:b/>
                <w:sz w:val="20"/>
              </w:rPr>
              <w:t>intermodal tgv)</w:t>
            </w:r>
          </w:p>
        </w:tc>
        <w:tc>
          <w:tcPr>
            <w:tcW w:w="1534" w:type="dxa"/>
          </w:tcPr>
          <w:p w14:paraId="6087B745" w14:textId="77777777" w:rsidR="00B820BB" w:rsidRDefault="001A4765">
            <w:pPr>
              <w:pStyle w:val="TableParagraph"/>
              <w:spacing w:before="3" w:line="256" w:lineRule="auto"/>
              <w:ind w:left="137" w:right="329"/>
              <w:rPr>
                <w:b/>
                <w:sz w:val="20"/>
              </w:rPr>
            </w:pPr>
            <w:r>
              <w:rPr>
                <w:b/>
                <w:sz w:val="20"/>
              </w:rPr>
              <w:t xml:space="preserve">cumul avec le trafic ABD </w:t>
            </w:r>
            <w:r>
              <w:rPr>
                <w:b/>
                <w:spacing w:val="-2"/>
                <w:sz w:val="20"/>
              </w:rPr>
              <w:t>immobilier</w:t>
            </w:r>
          </w:p>
        </w:tc>
      </w:tr>
      <w:tr w:rsidR="00B820BB" w14:paraId="0EC3C6BC" w14:textId="77777777">
        <w:trPr>
          <w:trHeight w:val="949"/>
        </w:trPr>
        <w:tc>
          <w:tcPr>
            <w:tcW w:w="1265" w:type="dxa"/>
          </w:tcPr>
          <w:p w14:paraId="6CBE4E69" w14:textId="77777777" w:rsidR="00B820BB" w:rsidRDefault="00B820BB">
            <w:pPr>
              <w:pStyle w:val="TableParagraph"/>
              <w:rPr>
                <w:rFonts w:ascii="Times New Roman"/>
                <w:sz w:val="18"/>
              </w:rPr>
            </w:pPr>
          </w:p>
        </w:tc>
        <w:tc>
          <w:tcPr>
            <w:tcW w:w="1866" w:type="dxa"/>
          </w:tcPr>
          <w:p w14:paraId="5BD31172" w14:textId="77777777" w:rsidR="00B820BB" w:rsidRDefault="00B820BB">
            <w:pPr>
              <w:pStyle w:val="TableParagraph"/>
              <w:spacing w:before="21"/>
              <w:rPr>
                <w:sz w:val="20"/>
              </w:rPr>
            </w:pPr>
          </w:p>
          <w:p w14:paraId="4B5133A1" w14:textId="77777777" w:rsidR="00B820BB" w:rsidRDefault="001A4765">
            <w:pPr>
              <w:pStyle w:val="TableParagraph"/>
              <w:ind w:left="141"/>
              <w:rPr>
                <w:i/>
                <w:sz w:val="20"/>
              </w:rPr>
            </w:pPr>
            <w:r>
              <w:rPr>
                <w:i/>
                <w:sz w:val="20"/>
              </w:rPr>
              <w:t xml:space="preserve">0 = </w:t>
            </w:r>
            <w:r>
              <w:rPr>
                <w:i/>
                <w:spacing w:val="-4"/>
                <w:sz w:val="20"/>
              </w:rPr>
              <w:t>2017</w:t>
            </w:r>
          </w:p>
          <w:p w14:paraId="053692F0" w14:textId="77777777" w:rsidR="00B820BB" w:rsidRDefault="001A4765">
            <w:pPr>
              <w:pStyle w:val="TableParagraph"/>
              <w:spacing w:before="15"/>
              <w:ind w:left="141"/>
              <w:rPr>
                <w:i/>
                <w:sz w:val="20"/>
              </w:rPr>
            </w:pPr>
            <w:r>
              <w:rPr>
                <w:i/>
                <w:sz w:val="20"/>
              </w:rPr>
              <w:t xml:space="preserve">1 = </w:t>
            </w:r>
            <w:r>
              <w:rPr>
                <w:i/>
                <w:spacing w:val="-4"/>
                <w:sz w:val="20"/>
              </w:rPr>
              <w:t>2030</w:t>
            </w:r>
          </w:p>
        </w:tc>
        <w:tc>
          <w:tcPr>
            <w:tcW w:w="1671" w:type="dxa"/>
          </w:tcPr>
          <w:p w14:paraId="19AFC6CC" w14:textId="77777777" w:rsidR="00B820BB" w:rsidRDefault="001A4765">
            <w:pPr>
              <w:pStyle w:val="TableParagraph"/>
              <w:spacing w:before="1"/>
              <w:ind w:left="138"/>
              <w:rPr>
                <w:i/>
                <w:sz w:val="20"/>
              </w:rPr>
            </w:pPr>
            <w:r>
              <w:rPr>
                <w:i/>
                <w:sz w:val="20"/>
              </w:rPr>
              <w:t xml:space="preserve">0 = </w:t>
            </w:r>
            <w:r>
              <w:rPr>
                <w:i/>
                <w:sz w:val="20"/>
              </w:rPr>
              <w:t xml:space="preserve">pas de </w:t>
            </w:r>
            <w:r>
              <w:rPr>
                <w:i/>
                <w:spacing w:val="-5"/>
                <w:sz w:val="20"/>
              </w:rPr>
              <w:t>LH</w:t>
            </w:r>
          </w:p>
          <w:p w14:paraId="076A5023" w14:textId="77777777" w:rsidR="00B820BB" w:rsidRDefault="001A4765">
            <w:pPr>
              <w:pStyle w:val="TableParagraph"/>
              <w:spacing w:before="20"/>
              <w:ind w:left="138"/>
              <w:rPr>
                <w:i/>
                <w:sz w:val="20"/>
              </w:rPr>
            </w:pPr>
            <w:r>
              <w:rPr>
                <w:i/>
                <w:sz w:val="20"/>
              </w:rPr>
              <w:t xml:space="preserve">1 = </w:t>
            </w:r>
            <w:r>
              <w:rPr>
                <w:i/>
                <w:spacing w:val="-4"/>
                <w:sz w:val="20"/>
              </w:rPr>
              <w:t>2019</w:t>
            </w:r>
          </w:p>
          <w:p w14:paraId="149101E5" w14:textId="77777777" w:rsidR="00B820BB" w:rsidRDefault="001A4765">
            <w:pPr>
              <w:pStyle w:val="TableParagraph"/>
              <w:spacing w:before="15"/>
              <w:ind w:left="138"/>
              <w:rPr>
                <w:i/>
                <w:sz w:val="20"/>
              </w:rPr>
            </w:pPr>
            <w:r>
              <w:rPr>
                <w:i/>
                <w:sz w:val="20"/>
              </w:rPr>
              <w:t xml:space="preserve">3 = </w:t>
            </w:r>
            <w:r>
              <w:rPr>
                <w:i/>
                <w:spacing w:val="-4"/>
                <w:sz w:val="20"/>
              </w:rPr>
              <w:t>2032</w:t>
            </w:r>
          </w:p>
        </w:tc>
        <w:tc>
          <w:tcPr>
            <w:tcW w:w="2101" w:type="dxa"/>
          </w:tcPr>
          <w:p w14:paraId="1A0263FE" w14:textId="77777777" w:rsidR="00B820BB" w:rsidRDefault="00B820BB">
            <w:pPr>
              <w:pStyle w:val="TableParagraph"/>
              <w:spacing w:before="21"/>
              <w:rPr>
                <w:sz w:val="20"/>
              </w:rPr>
            </w:pPr>
          </w:p>
          <w:p w14:paraId="68C2CAC8" w14:textId="77777777" w:rsidR="00B820BB" w:rsidRDefault="001A4765">
            <w:pPr>
              <w:pStyle w:val="TableParagraph"/>
              <w:ind w:left="137"/>
              <w:rPr>
                <w:i/>
                <w:sz w:val="20"/>
              </w:rPr>
            </w:pPr>
            <w:r>
              <w:rPr>
                <w:i/>
                <w:sz w:val="20"/>
              </w:rPr>
              <w:t xml:space="preserve">0 = </w:t>
            </w:r>
            <w:r>
              <w:rPr>
                <w:i/>
                <w:spacing w:val="-5"/>
                <w:sz w:val="20"/>
              </w:rPr>
              <w:t>non</w:t>
            </w:r>
          </w:p>
          <w:p w14:paraId="13EA4DC0" w14:textId="77777777" w:rsidR="00B820BB" w:rsidRDefault="001A4765">
            <w:pPr>
              <w:pStyle w:val="TableParagraph"/>
              <w:spacing w:before="15"/>
              <w:ind w:left="137"/>
              <w:rPr>
                <w:i/>
                <w:sz w:val="20"/>
              </w:rPr>
            </w:pPr>
            <w:r>
              <w:rPr>
                <w:i/>
                <w:sz w:val="20"/>
              </w:rPr>
              <w:t xml:space="preserve">1 = </w:t>
            </w:r>
            <w:r>
              <w:rPr>
                <w:i/>
                <w:spacing w:val="-5"/>
                <w:sz w:val="20"/>
              </w:rPr>
              <w:t>oui</w:t>
            </w:r>
          </w:p>
        </w:tc>
        <w:tc>
          <w:tcPr>
            <w:tcW w:w="1534" w:type="dxa"/>
          </w:tcPr>
          <w:p w14:paraId="1EB5723A" w14:textId="77777777" w:rsidR="00B820BB" w:rsidRDefault="00B820BB">
            <w:pPr>
              <w:pStyle w:val="TableParagraph"/>
              <w:spacing w:before="21"/>
              <w:rPr>
                <w:sz w:val="20"/>
              </w:rPr>
            </w:pPr>
          </w:p>
          <w:p w14:paraId="31EBECBE" w14:textId="77777777" w:rsidR="00B820BB" w:rsidRDefault="001A4765">
            <w:pPr>
              <w:pStyle w:val="TableParagraph"/>
              <w:ind w:left="137"/>
              <w:rPr>
                <w:i/>
                <w:sz w:val="20"/>
              </w:rPr>
            </w:pPr>
            <w:r>
              <w:rPr>
                <w:i/>
                <w:sz w:val="20"/>
              </w:rPr>
              <w:t xml:space="preserve">0 = </w:t>
            </w:r>
            <w:r>
              <w:rPr>
                <w:i/>
                <w:spacing w:val="-5"/>
                <w:sz w:val="20"/>
              </w:rPr>
              <w:t>non</w:t>
            </w:r>
          </w:p>
          <w:p w14:paraId="42E60E6A" w14:textId="77777777" w:rsidR="00B820BB" w:rsidRDefault="001A4765">
            <w:pPr>
              <w:pStyle w:val="TableParagraph"/>
              <w:spacing w:before="15"/>
              <w:ind w:left="137"/>
              <w:rPr>
                <w:i/>
                <w:sz w:val="20"/>
              </w:rPr>
            </w:pPr>
            <w:r>
              <w:rPr>
                <w:i/>
                <w:sz w:val="20"/>
              </w:rPr>
              <w:t xml:space="preserve">1 = </w:t>
            </w:r>
            <w:r>
              <w:rPr>
                <w:i/>
                <w:spacing w:val="-5"/>
                <w:sz w:val="20"/>
              </w:rPr>
              <w:t>oui</w:t>
            </w:r>
          </w:p>
        </w:tc>
      </w:tr>
      <w:tr w:rsidR="00B820BB" w14:paraId="66878AFE" w14:textId="77777777">
        <w:trPr>
          <w:trHeight w:val="424"/>
        </w:trPr>
        <w:tc>
          <w:tcPr>
            <w:tcW w:w="1265" w:type="dxa"/>
          </w:tcPr>
          <w:p w14:paraId="07ABE60E" w14:textId="77777777" w:rsidR="00B820BB" w:rsidRDefault="001A4765">
            <w:pPr>
              <w:pStyle w:val="TableParagraph"/>
              <w:spacing w:line="243" w:lineRule="exact"/>
              <w:ind w:left="138"/>
              <w:rPr>
                <w:b/>
                <w:sz w:val="20"/>
              </w:rPr>
            </w:pPr>
            <w:r>
              <w:rPr>
                <w:b/>
                <w:spacing w:val="-10"/>
                <w:sz w:val="20"/>
              </w:rPr>
              <w:t>BAC_0-0-0-0</w:t>
            </w:r>
          </w:p>
        </w:tc>
        <w:tc>
          <w:tcPr>
            <w:tcW w:w="1866" w:type="dxa"/>
          </w:tcPr>
          <w:p w14:paraId="68A54CB3" w14:textId="77777777" w:rsidR="00B820BB" w:rsidRDefault="001A4765">
            <w:pPr>
              <w:pStyle w:val="TableParagraph"/>
              <w:spacing w:line="243" w:lineRule="exact"/>
              <w:ind w:left="141"/>
              <w:rPr>
                <w:b/>
                <w:sz w:val="20"/>
              </w:rPr>
            </w:pPr>
            <w:r>
              <w:rPr>
                <w:b/>
                <w:spacing w:val="-4"/>
                <w:sz w:val="20"/>
              </w:rPr>
              <w:t>2017</w:t>
            </w:r>
          </w:p>
        </w:tc>
        <w:tc>
          <w:tcPr>
            <w:tcW w:w="1671" w:type="dxa"/>
          </w:tcPr>
          <w:p w14:paraId="287C4FE9" w14:textId="77777777" w:rsidR="00B820BB" w:rsidRDefault="001A4765">
            <w:pPr>
              <w:pStyle w:val="TableParagraph"/>
              <w:spacing w:line="243" w:lineRule="exact"/>
              <w:ind w:left="138"/>
              <w:rPr>
                <w:b/>
                <w:sz w:val="20"/>
              </w:rPr>
            </w:pPr>
            <w:r>
              <w:rPr>
                <w:b/>
                <w:sz w:val="20"/>
              </w:rPr>
              <w:t xml:space="preserve">Non </w:t>
            </w:r>
            <w:r>
              <w:rPr>
                <w:b/>
                <w:spacing w:val="-5"/>
                <w:sz w:val="20"/>
              </w:rPr>
              <w:t>LH</w:t>
            </w:r>
          </w:p>
        </w:tc>
        <w:tc>
          <w:tcPr>
            <w:tcW w:w="2101" w:type="dxa"/>
          </w:tcPr>
          <w:p w14:paraId="4412722A" w14:textId="77777777" w:rsidR="00B820BB" w:rsidRDefault="001A4765">
            <w:pPr>
              <w:pStyle w:val="TableParagraph"/>
              <w:spacing w:line="243" w:lineRule="exact"/>
              <w:ind w:left="137"/>
              <w:rPr>
                <w:b/>
                <w:sz w:val="20"/>
              </w:rPr>
            </w:pPr>
            <w:r>
              <w:rPr>
                <w:b/>
                <w:spacing w:val="-5"/>
                <w:sz w:val="20"/>
              </w:rPr>
              <w:t>non</w:t>
            </w:r>
          </w:p>
        </w:tc>
        <w:tc>
          <w:tcPr>
            <w:tcW w:w="1534" w:type="dxa"/>
          </w:tcPr>
          <w:p w14:paraId="12B28AE7" w14:textId="77777777" w:rsidR="00B820BB" w:rsidRDefault="001A4765">
            <w:pPr>
              <w:pStyle w:val="TableParagraph"/>
              <w:spacing w:line="243" w:lineRule="exact"/>
              <w:ind w:left="137"/>
              <w:rPr>
                <w:b/>
                <w:sz w:val="20"/>
              </w:rPr>
            </w:pPr>
            <w:r>
              <w:rPr>
                <w:b/>
                <w:spacing w:val="-5"/>
                <w:sz w:val="20"/>
              </w:rPr>
              <w:t>non</w:t>
            </w:r>
          </w:p>
        </w:tc>
      </w:tr>
      <w:tr w:rsidR="00B820BB" w14:paraId="1ED0CDC4" w14:textId="77777777">
        <w:trPr>
          <w:trHeight w:val="421"/>
        </w:trPr>
        <w:tc>
          <w:tcPr>
            <w:tcW w:w="1265" w:type="dxa"/>
          </w:tcPr>
          <w:p w14:paraId="78EC329F" w14:textId="77777777" w:rsidR="00B820BB" w:rsidRDefault="001A4765">
            <w:pPr>
              <w:pStyle w:val="TableParagraph"/>
              <w:spacing w:line="243" w:lineRule="exact"/>
              <w:ind w:left="138"/>
              <w:rPr>
                <w:i/>
                <w:sz w:val="20"/>
              </w:rPr>
            </w:pPr>
            <w:r>
              <w:rPr>
                <w:i/>
                <w:spacing w:val="-10"/>
                <w:sz w:val="20"/>
              </w:rPr>
              <w:t>BAC_0-1-0-0</w:t>
            </w:r>
          </w:p>
        </w:tc>
        <w:tc>
          <w:tcPr>
            <w:tcW w:w="1866" w:type="dxa"/>
          </w:tcPr>
          <w:p w14:paraId="185F03BC" w14:textId="77777777" w:rsidR="00B820BB" w:rsidRDefault="001A4765">
            <w:pPr>
              <w:pStyle w:val="TableParagraph"/>
              <w:spacing w:line="243" w:lineRule="exact"/>
              <w:ind w:left="141"/>
              <w:rPr>
                <w:i/>
                <w:sz w:val="20"/>
              </w:rPr>
            </w:pPr>
            <w:r>
              <w:rPr>
                <w:i/>
                <w:spacing w:val="-4"/>
                <w:sz w:val="20"/>
              </w:rPr>
              <w:t>2017</w:t>
            </w:r>
          </w:p>
        </w:tc>
        <w:tc>
          <w:tcPr>
            <w:tcW w:w="1671" w:type="dxa"/>
          </w:tcPr>
          <w:p w14:paraId="101F1473" w14:textId="77777777" w:rsidR="00B820BB" w:rsidRDefault="001A4765">
            <w:pPr>
              <w:pStyle w:val="TableParagraph"/>
              <w:spacing w:line="243" w:lineRule="exact"/>
              <w:ind w:left="138"/>
              <w:rPr>
                <w:i/>
                <w:sz w:val="20"/>
              </w:rPr>
            </w:pPr>
            <w:r>
              <w:rPr>
                <w:i/>
                <w:spacing w:val="-4"/>
                <w:sz w:val="20"/>
              </w:rPr>
              <w:t>2019</w:t>
            </w:r>
          </w:p>
        </w:tc>
        <w:tc>
          <w:tcPr>
            <w:tcW w:w="2101" w:type="dxa"/>
          </w:tcPr>
          <w:p w14:paraId="13602864" w14:textId="77777777" w:rsidR="00B820BB" w:rsidRDefault="001A4765">
            <w:pPr>
              <w:pStyle w:val="TableParagraph"/>
              <w:spacing w:line="243" w:lineRule="exact"/>
              <w:ind w:left="137"/>
              <w:rPr>
                <w:i/>
                <w:sz w:val="20"/>
              </w:rPr>
            </w:pPr>
            <w:r>
              <w:rPr>
                <w:i/>
                <w:spacing w:val="-5"/>
                <w:sz w:val="20"/>
              </w:rPr>
              <w:t>non</w:t>
            </w:r>
          </w:p>
        </w:tc>
        <w:tc>
          <w:tcPr>
            <w:tcW w:w="1534" w:type="dxa"/>
          </w:tcPr>
          <w:p w14:paraId="6AFA4909" w14:textId="77777777" w:rsidR="00B820BB" w:rsidRDefault="001A4765">
            <w:pPr>
              <w:pStyle w:val="TableParagraph"/>
              <w:spacing w:line="243" w:lineRule="exact"/>
              <w:ind w:left="137"/>
              <w:rPr>
                <w:i/>
                <w:sz w:val="20"/>
              </w:rPr>
            </w:pPr>
            <w:r>
              <w:rPr>
                <w:i/>
                <w:spacing w:val="-5"/>
                <w:sz w:val="20"/>
              </w:rPr>
              <w:t>non</w:t>
            </w:r>
          </w:p>
        </w:tc>
      </w:tr>
      <w:tr w:rsidR="00B820BB" w14:paraId="2CC4AFB2" w14:textId="77777777">
        <w:trPr>
          <w:trHeight w:val="424"/>
        </w:trPr>
        <w:tc>
          <w:tcPr>
            <w:tcW w:w="1265" w:type="dxa"/>
          </w:tcPr>
          <w:p w14:paraId="4B729678" w14:textId="77777777" w:rsidR="00B820BB" w:rsidRDefault="001A4765">
            <w:pPr>
              <w:pStyle w:val="TableParagraph"/>
              <w:spacing w:before="1"/>
              <w:ind w:left="138"/>
              <w:rPr>
                <w:sz w:val="20"/>
              </w:rPr>
            </w:pPr>
            <w:r>
              <w:rPr>
                <w:spacing w:val="-10"/>
                <w:sz w:val="20"/>
              </w:rPr>
              <w:t>BAC_0-3-0-0</w:t>
            </w:r>
          </w:p>
        </w:tc>
        <w:tc>
          <w:tcPr>
            <w:tcW w:w="1866" w:type="dxa"/>
          </w:tcPr>
          <w:p w14:paraId="06035144" w14:textId="77777777" w:rsidR="00B820BB" w:rsidRDefault="001A4765">
            <w:pPr>
              <w:pStyle w:val="TableParagraph"/>
              <w:spacing w:before="1"/>
              <w:ind w:left="141"/>
              <w:rPr>
                <w:sz w:val="20"/>
              </w:rPr>
            </w:pPr>
            <w:r>
              <w:rPr>
                <w:spacing w:val="-4"/>
                <w:sz w:val="20"/>
              </w:rPr>
              <w:t>2017</w:t>
            </w:r>
          </w:p>
        </w:tc>
        <w:tc>
          <w:tcPr>
            <w:tcW w:w="1671" w:type="dxa"/>
          </w:tcPr>
          <w:p w14:paraId="48513EBF" w14:textId="77777777" w:rsidR="00B820BB" w:rsidRDefault="001A4765">
            <w:pPr>
              <w:pStyle w:val="TableParagraph"/>
              <w:spacing w:before="1"/>
              <w:ind w:left="138"/>
              <w:rPr>
                <w:sz w:val="20"/>
              </w:rPr>
            </w:pPr>
            <w:r>
              <w:rPr>
                <w:spacing w:val="-4"/>
                <w:sz w:val="20"/>
              </w:rPr>
              <w:t>2032</w:t>
            </w:r>
          </w:p>
        </w:tc>
        <w:tc>
          <w:tcPr>
            <w:tcW w:w="2101" w:type="dxa"/>
          </w:tcPr>
          <w:p w14:paraId="6FE10332" w14:textId="77777777" w:rsidR="00B820BB" w:rsidRDefault="001A4765">
            <w:pPr>
              <w:pStyle w:val="TableParagraph"/>
              <w:spacing w:before="1"/>
              <w:ind w:left="137"/>
              <w:rPr>
                <w:sz w:val="20"/>
              </w:rPr>
            </w:pPr>
            <w:r>
              <w:rPr>
                <w:spacing w:val="-5"/>
                <w:sz w:val="20"/>
              </w:rPr>
              <w:t>non</w:t>
            </w:r>
          </w:p>
        </w:tc>
        <w:tc>
          <w:tcPr>
            <w:tcW w:w="1534" w:type="dxa"/>
          </w:tcPr>
          <w:p w14:paraId="26447EE4" w14:textId="77777777" w:rsidR="00B820BB" w:rsidRDefault="001A4765">
            <w:pPr>
              <w:pStyle w:val="TableParagraph"/>
              <w:spacing w:before="1"/>
              <w:ind w:left="137"/>
              <w:rPr>
                <w:sz w:val="20"/>
              </w:rPr>
            </w:pPr>
            <w:r>
              <w:rPr>
                <w:spacing w:val="-5"/>
                <w:sz w:val="20"/>
              </w:rPr>
              <w:t>non</w:t>
            </w:r>
          </w:p>
        </w:tc>
      </w:tr>
      <w:tr w:rsidR="00B820BB" w14:paraId="695E8B57" w14:textId="77777777">
        <w:trPr>
          <w:trHeight w:val="423"/>
        </w:trPr>
        <w:tc>
          <w:tcPr>
            <w:tcW w:w="1265" w:type="dxa"/>
          </w:tcPr>
          <w:p w14:paraId="1095025A" w14:textId="77777777" w:rsidR="00B820BB" w:rsidRDefault="001A4765">
            <w:pPr>
              <w:pStyle w:val="TableParagraph"/>
              <w:spacing w:before="1"/>
              <w:ind w:left="138"/>
              <w:rPr>
                <w:sz w:val="20"/>
              </w:rPr>
            </w:pPr>
            <w:r>
              <w:rPr>
                <w:spacing w:val="-10"/>
                <w:sz w:val="20"/>
              </w:rPr>
              <w:t>BAC_0-3-1-0</w:t>
            </w:r>
          </w:p>
        </w:tc>
        <w:tc>
          <w:tcPr>
            <w:tcW w:w="1866" w:type="dxa"/>
          </w:tcPr>
          <w:p w14:paraId="3F88037F" w14:textId="77777777" w:rsidR="00B820BB" w:rsidRDefault="001A4765">
            <w:pPr>
              <w:pStyle w:val="TableParagraph"/>
              <w:spacing w:before="1"/>
              <w:ind w:left="141"/>
              <w:rPr>
                <w:sz w:val="20"/>
              </w:rPr>
            </w:pPr>
            <w:r>
              <w:rPr>
                <w:spacing w:val="-4"/>
                <w:sz w:val="20"/>
              </w:rPr>
              <w:t>2017</w:t>
            </w:r>
          </w:p>
        </w:tc>
        <w:tc>
          <w:tcPr>
            <w:tcW w:w="1671" w:type="dxa"/>
          </w:tcPr>
          <w:p w14:paraId="5FFAFFF1" w14:textId="77777777" w:rsidR="00B820BB" w:rsidRDefault="001A4765">
            <w:pPr>
              <w:pStyle w:val="TableParagraph"/>
              <w:spacing w:before="1"/>
              <w:ind w:left="138"/>
              <w:rPr>
                <w:sz w:val="20"/>
              </w:rPr>
            </w:pPr>
            <w:r>
              <w:rPr>
                <w:spacing w:val="-4"/>
                <w:sz w:val="20"/>
              </w:rPr>
              <w:t>2032</w:t>
            </w:r>
          </w:p>
        </w:tc>
        <w:tc>
          <w:tcPr>
            <w:tcW w:w="2101" w:type="dxa"/>
          </w:tcPr>
          <w:p w14:paraId="3B39B477" w14:textId="77777777" w:rsidR="00B820BB" w:rsidRDefault="001A4765">
            <w:pPr>
              <w:pStyle w:val="TableParagraph"/>
              <w:spacing w:before="1"/>
              <w:ind w:left="137"/>
              <w:rPr>
                <w:sz w:val="20"/>
              </w:rPr>
            </w:pPr>
            <w:r>
              <w:rPr>
                <w:spacing w:val="-5"/>
                <w:sz w:val="20"/>
              </w:rPr>
              <w:t>oui</w:t>
            </w:r>
          </w:p>
        </w:tc>
        <w:tc>
          <w:tcPr>
            <w:tcW w:w="1534" w:type="dxa"/>
          </w:tcPr>
          <w:p w14:paraId="2FCD12FF" w14:textId="77777777" w:rsidR="00B820BB" w:rsidRDefault="001A4765">
            <w:pPr>
              <w:pStyle w:val="TableParagraph"/>
              <w:spacing w:before="1"/>
              <w:ind w:left="137"/>
              <w:rPr>
                <w:sz w:val="20"/>
              </w:rPr>
            </w:pPr>
            <w:r>
              <w:rPr>
                <w:spacing w:val="-5"/>
                <w:sz w:val="20"/>
              </w:rPr>
              <w:t>non</w:t>
            </w:r>
          </w:p>
        </w:tc>
      </w:tr>
      <w:tr w:rsidR="00B820BB" w14:paraId="31E1EF3D" w14:textId="77777777">
        <w:trPr>
          <w:trHeight w:val="424"/>
        </w:trPr>
        <w:tc>
          <w:tcPr>
            <w:tcW w:w="1265" w:type="dxa"/>
          </w:tcPr>
          <w:p w14:paraId="6B14661D" w14:textId="77777777" w:rsidR="00B820BB" w:rsidRDefault="001A4765">
            <w:pPr>
              <w:pStyle w:val="TableParagraph"/>
              <w:spacing w:line="243" w:lineRule="exact"/>
              <w:ind w:left="138"/>
              <w:rPr>
                <w:b/>
                <w:sz w:val="20"/>
              </w:rPr>
            </w:pPr>
            <w:r>
              <w:rPr>
                <w:b/>
                <w:spacing w:val="-10"/>
                <w:sz w:val="20"/>
              </w:rPr>
              <w:t>BAC_1-0-0-0</w:t>
            </w:r>
          </w:p>
        </w:tc>
        <w:tc>
          <w:tcPr>
            <w:tcW w:w="1866" w:type="dxa"/>
          </w:tcPr>
          <w:p w14:paraId="089E5AC1" w14:textId="77777777" w:rsidR="00B820BB" w:rsidRDefault="001A4765">
            <w:pPr>
              <w:pStyle w:val="TableParagraph"/>
              <w:spacing w:line="243" w:lineRule="exact"/>
              <w:ind w:left="141"/>
              <w:rPr>
                <w:b/>
                <w:sz w:val="20"/>
              </w:rPr>
            </w:pPr>
            <w:r>
              <w:rPr>
                <w:b/>
                <w:spacing w:val="-4"/>
                <w:sz w:val="20"/>
              </w:rPr>
              <w:t>2030</w:t>
            </w:r>
          </w:p>
        </w:tc>
        <w:tc>
          <w:tcPr>
            <w:tcW w:w="1671" w:type="dxa"/>
          </w:tcPr>
          <w:p w14:paraId="3E0C4719" w14:textId="77777777" w:rsidR="00B820BB" w:rsidRDefault="001A4765">
            <w:pPr>
              <w:pStyle w:val="TableParagraph"/>
              <w:spacing w:line="243" w:lineRule="exact"/>
              <w:ind w:left="138"/>
              <w:rPr>
                <w:b/>
                <w:sz w:val="20"/>
              </w:rPr>
            </w:pPr>
            <w:r>
              <w:rPr>
                <w:b/>
                <w:sz w:val="20"/>
              </w:rPr>
              <w:t xml:space="preserve">Non </w:t>
            </w:r>
            <w:r>
              <w:rPr>
                <w:b/>
                <w:spacing w:val="-5"/>
                <w:sz w:val="20"/>
              </w:rPr>
              <w:t>LH</w:t>
            </w:r>
          </w:p>
        </w:tc>
        <w:tc>
          <w:tcPr>
            <w:tcW w:w="2101" w:type="dxa"/>
          </w:tcPr>
          <w:p w14:paraId="781071A1" w14:textId="77777777" w:rsidR="00B820BB" w:rsidRDefault="001A4765">
            <w:pPr>
              <w:pStyle w:val="TableParagraph"/>
              <w:spacing w:line="243" w:lineRule="exact"/>
              <w:ind w:left="137"/>
              <w:rPr>
                <w:b/>
                <w:sz w:val="20"/>
              </w:rPr>
            </w:pPr>
            <w:r>
              <w:rPr>
                <w:b/>
                <w:spacing w:val="-5"/>
                <w:sz w:val="20"/>
              </w:rPr>
              <w:t>non</w:t>
            </w:r>
          </w:p>
        </w:tc>
        <w:tc>
          <w:tcPr>
            <w:tcW w:w="1534" w:type="dxa"/>
          </w:tcPr>
          <w:p w14:paraId="29E42EBE" w14:textId="77777777" w:rsidR="00B820BB" w:rsidRDefault="001A4765">
            <w:pPr>
              <w:pStyle w:val="TableParagraph"/>
              <w:spacing w:line="243" w:lineRule="exact"/>
              <w:ind w:left="137"/>
              <w:rPr>
                <w:b/>
                <w:sz w:val="20"/>
              </w:rPr>
            </w:pPr>
            <w:r>
              <w:rPr>
                <w:b/>
                <w:spacing w:val="-5"/>
                <w:sz w:val="20"/>
              </w:rPr>
              <w:t>non</w:t>
            </w:r>
          </w:p>
        </w:tc>
      </w:tr>
      <w:tr w:rsidR="00B820BB" w14:paraId="57BE94C9" w14:textId="77777777">
        <w:trPr>
          <w:trHeight w:val="424"/>
        </w:trPr>
        <w:tc>
          <w:tcPr>
            <w:tcW w:w="1265" w:type="dxa"/>
          </w:tcPr>
          <w:p w14:paraId="43A3C430" w14:textId="77777777" w:rsidR="00B820BB" w:rsidRDefault="001A4765">
            <w:pPr>
              <w:pStyle w:val="TableParagraph"/>
              <w:spacing w:line="243" w:lineRule="exact"/>
              <w:ind w:left="138"/>
              <w:rPr>
                <w:i/>
                <w:sz w:val="20"/>
              </w:rPr>
            </w:pPr>
            <w:r>
              <w:rPr>
                <w:i/>
                <w:spacing w:val="-10"/>
                <w:sz w:val="20"/>
              </w:rPr>
              <w:t>BAC_1-3-0-0</w:t>
            </w:r>
          </w:p>
        </w:tc>
        <w:tc>
          <w:tcPr>
            <w:tcW w:w="1866" w:type="dxa"/>
          </w:tcPr>
          <w:p w14:paraId="7CAA34C8" w14:textId="77777777" w:rsidR="00B820BB" w:rsidRDefault="001A4765">
            <w:pPr>
              <w:pStyle w:val="TableParagraph"/>
              <w:spacing w:line="243" w:lineRule="exact"/>
              <w:ind w:left="141"/>
              <w:rPr>
                <w:i/>
                <w:sz w:val="20"/>
              </w:rPr>
            </w:pPr>
            <w:r>
              <w:rPr>
                <w:i/>
                <w:spacing w:val="-4"/>
                <w:sz w:val="20"/>
              </w:rPr>
              <w:t>2030</w:t>
            </w:r>
          </w:p>
        </w:tc>
        <w:tc>
          <w:tcPr>
            <w:tcW w:w="1671" w:type="dxa"/>
          </w:tcPr>
          <w:p w14:paraId="28B7EA92" w14:textId="77777777" w:rsidR="00B820BB" w:rsidRDefault="001A4765">
            <w:pPr>
              <w:pStyle w:val="TableParagraph"/>
              <w:spacing w:line="243" w:lineRule="exact"/>
              <w:ind w:left="138"/>
              <w:rPr>
                <w:i/>
                <w:sz w:val="20"/>
              </w:rPr>
            </w:pPr>
            <w:r>
              <w:rPr>
                <w:i/>
                <w:spacing w:val="-4"/>
                <w:sz w:val="20"/>
              </w:rPr>
              <w:t>2032</w:t>
            </w:r>
          </w:p>
        </w:tc>
        <w:tc>
          <w:tcPr>
            <w:tcW w:w="2101" w:type="dxa"/>
          </w:tcPr>
          <w:p w14:paraId="32AEBE14" w14:textId="77777777" w:rsidR="00B820BB" w:rsidRDefault="001A4765">
            <w:pPr>
              <w:pStyle w:val="TableParagraph"/>
              <w:spacing w:line="243" w:lineRule="exact"/>
              <w:ind w:left="137"/>
              <w:rPr>
                <w:i/>
                <w:sz w:val="20"/>
              </w:rPr>
            </w:pPr>
            <w:r>
              <w:rPr>
                <w:i/>
                <w:spacing w:val="-5"/>
                <w:sz w:val="20"/>
              </w:rPr>
              <w:t>non</w:t>
            </w:r>
          </w:p>
        </w:tc>
        <w:tc>
          <w:tcPr>
            <w:tcW w:w="1534" w:type="dxa"/>
          </w:tcPr>
          <w:p w14:paraId="74BED357" w14:textId="77777777" w:rsidR="00B820BB" w:rsidRDefault="001A4765">
            <w:pPr>
              <w:pStyle w:val="TableParagraph"/>
              <w:spacing w:line="243" w:lineRule="exact"/>
              <w:ind w:left="137"/>
              <w:rPr>
                <w:i/>
                <w:sz w:val="20"/>
              </w:rPr>
            </w:pPr>
            <w:r>
              <w:rPr>
                <w:i/>
                <w:spacing w:val="-5"/>
                <w:sz w:val="20"/>
              </w:rPr>
              <w:t>non</w:t>
            </w:r>
          </w:p>
        </w:tc>
      </w:tr>
      <w:tr w:rsidR="00B820BB" w14:paraId="74BB0599" w14:textId="77777777">
        <w:trPr>
          <w:trHeight w:val="421"/>
        </w:trPr>
        <w:tc>
          <w:tcPr>
            <w:tcW w:w="1265" w:type="dxa"/>
          </w:tcPr>
          <w:p w14:paraId="455EB750" w14:textId="77777777" w:rsidR="00B820BB" w:rsidRDefault="001A4765">
            <w:pPr>
              <w:pStyle w:val="TableParagraph"/>
              <w:spacing w:line="243" w:lineRule="exact"/>
              <w:ind w:left="138"/>
              <w:rPr>
                <w:sz w:val="20"/>
              </w:rPr>
            </w:pPr>
            <w:r>
              <w:rPr>
                <w:spacing w:val="-10"/>
                <w:sz w:val="20"/>
              </w:rPr>
              <w:t>BAC_1-3-1-0</w:t>
            </w:r>
          </w:p>
        </w:tc>
        <w:tc>
          <w:tcPr>
            <w:tcW w:w="1866" w:type="dxa"/>
          </w:tcPr>
          <w:p w14:paraId="5DAB5F2A" w14:textId="77777777" w:rsidR="00B820BB" w:rsidRDefault="001A4765">
            <w:pPr>
              <w:pStyle w:val="TableParagraph"/>
              <w:spacing w:line="243" w:lineRule="exact"/>
              <w:ind w:left="141"/>
              <w:rPr>
                <w:sz w:val="20"/>
              </w:rPr>
            </w:pPr>
            <w:r>
              <w:rPr>
                <w:spacing w:val="-4"/>
                <w:sz w:val="20"/>
              </w:rPr>
              <w:t>2030</w:t>
            </w:r>
          </w:p>
        </w:tc>
        <w:tc>
          <w:tcPr>
            <w:tcW w:w="1671" w:type="dxa"/>
          </w:tcPr>
          <w:p w14:paraId="126EA5B4" w14:textId="77777777" w:rsidR="00B820BB" w:rsidRDefault="001A4765">
            <w:pPr>
              <w:pStyle w:val="TableParagraph"/>
              <w:spacing w:line="243" w:lineRule="exact"/>
              <w:ind w:left="138"/>
              <w:rPr>
                <w:sz w:val="20"/>
              </w:rPr>
            </w:pPr>
            <w:r>
              <w:rPr>
                <w:spacing w:val="-4"/>
                <w:sz w:val="20"/>
              </w:rPr>
              <w:t>2032</w:t>
            </w:r>
          </w:p>
        </w:tc>
        <w:tc>
          <w:tcPr>
            <w:tcW w:w="2101" w:type="dxa"/>
          </w:tcPr>
          <w:p w14:paraId="39D79CE5" w14:textId="77777777" w:rsidR="00B820BB" w:rsidRDefault="001A4765">
            <w:pPr>
              <w:pStyle w:val="TableParagraph"/>
              <w:spacing w:line="243" w:lineRule="exact"/>
              <w:ind w:left="137"/>
              <w:rPr>
                <w:sz w:val="20"/>
              </w:rPr>
            </w:pPr>
            <w:r>
              <w:rPr>
                <w:spacing w:val="-5"/>
                <w:sz w:val="20"/>
              </w:rPr>
              <w:t>oui</w:t>
            </w:r>
          </w:p>
        </w:tc>
        <w:tc>
          <w:tcPr>
            <w:tcW w:w="1534" w:type="dxa"/>
          </w:tcPr>
          <w:p w14:paraId="1FAAC101" w14:textId="77777777" w:rsidR="00B820BB" w:rsidRDefault="001A4765">
            <w:pPr>
              <w:pStyle w:val="TableParagraph"/>
              <w:spacing w:line="243" w:lineRule="exact"/>
              <w:ind w:left="137"/>
              <w:rPr>
                <w:sz w:val="20"/>
              </w:rPr>
            </w:pPr>
            <w:r>
              <w:rPr>
                <w:spacing w:val="-5"/>
                <w:sz w:val="20"/>
              </w:rPr>
              <w:t>non</w:t>
            </w:r>
          </w:p>
        </w:tc>
      </w:tr>
      <w:tr w:rsidR="00B820BB" w14:paraId="49EF890A" w14:textId="77777777">
        <w:trPr>
          <w:trHeight w:val="424"/>
        </w:trPr>
        <w:tc>
          <w:tcPr>
            <w:tcW w:w="1265" w:type="dxa"/>
          </w:tcPr>
          <w:p w14:paraId="45D2AE4D" w14:textId="77777777" w:rsidR="00B820BB" w:rsidRDefault="001A4765">
            <w:pPr>
              <w:pStyle w:val="TableParagraph"/>
              <w:spacing w:before="1"/>
              <w:ind w:left="138"/>
              <w:rPr>
                <w:sz w:val="20"/>
              </w:rPr>
            </w:pPr>
            <w:r>
              <w:rPr>
                <w:spacing w:val="-10"/>
                <w:sz w:val="20"/>
              </w:rPr>
              <w:t>BAC_1-3-1-1</w:t>
            </w:r>
          </w:p>
        </w:tc>
        <w:tc>
          <w:tcPr>
            <w:tcW w:w="1866" w:type="dxa"/>
          </w:tcPr>
          <w:p w14:paraId="3E759338" w14:textId="77777777" w:rsidR="00B820BB" w:rsidRDefault="001A4765">
            <w:pPr>
              <w:pStyle w:val="TableParagraph"/>
              <w:spacing w:before="1"/>
              <w:ind w:left="141"/>
              <w:rPr>
                <w:sz w:val="20"/>
              </w:rPr>
            </w:pPr>
            <w:r>
              <w:rPr>
                <w:spacing w:val="-4"/>
                <w:sz w:val="20"/>
              </w:rPr>
              <w:t>2030</w:t>
            </w:r>
          </w:p>
        </w:tc>
        <w:tc>
          <w:tcPr>
            <w:tcW w:w="1671" w:type="dxa"/>
          </w:tcPr>
          <w:p w14:paraId="3F9D9D9E" w14:textId="77777777" w:rsidR="00B820BB" w:rsidRDefault="001A4765">
            <w:pPr>
              <w:pStyle w:val="TableParagraph"/>
              <w:spacing w:before="1"/>
              <w:ind w:left="138"/>
              <w:rPr>
                <w:sz w:val="20"/>
              </w:rPr>
            </w:pPr>
            <w:r>
              <w:rPr>
                <w:spacing w:val="-4"/>
                <w:sz w:val="20"/>
              </w:rPr>
              <w:t>2032</w:t>
            </w:r>
          </w:p>
        </w:tc>
        <w:tc>
          <w:tcPr>
            <w:tcW w:w="2101" w:type="dxa"/>
          </w:tcPr>
          <w:p w14:paraId="1CB47ACF" w14:textId="77777777" w:rsidR="00B820BB" w:rsidRDefault="001A4765">
            <w:pPr>
              <w:pStyle w:val="TableParagraph"/>
              <w:spacing w:before="1"/>
              <w:ind w:left="137"/>
              <w:rPr>
                <w:sz w:val="20"/>
              </w:rPr>
            </w:pPr>
            <w:r>
              <w:rPr>
                <w:spacing w:val="-5"/>
                <w:sz w:val="20"/>
              </w:rPr>
              <w:t>oui</w:t>
            </w:r>
          </w:p>
        </w:tc>
        <w:tc>
          <w:tcPr>
            <w:tcW w:w="1534" w:type="dxa"/>
          </w:tcPr>
          <w:p w14:paraId="52D82AD2" w14:textId="77777777" w:rsidR="00B820BB" w:rsidRDefault="001A4765">
            <w:pPr>
              <w:pStyle w:val="TableParagraph"/>
              <w:spacing w:before="1"/>
              <w:ind w:left="137"/>
              <w:rPr>
                <w:sz w:val="20"/>
              </w:rPr>
            </w:pPr>
            <w:r>
              <w:rPr>
                <w:spacing w:val="-5"/>
                <w:sz w:val="20"/>
              </w:rPr>
              <w:t>oui</w:t>
            </w:r>
          </w:p>
        </w:tc>
      </w:tr>
    </w:tbl>
    <w:p w14:paraId="05691ACE" w14:textId="77777777" w:rsidR="00B820BB" w:rsidRDefault="00B820BB">
      <w:pPr>
        <w:pStyle w:val="BodyText"/>
        <w:spacing w:before="185"/>
        <w:ind w:left="0"/>
      </w:pPr>
    </w:p>
    <w:p w14:paraId="2C35FFF8" w14:textId="77777777" w:rsidR="00B820BB" w:rsidRDefault="001A4765">
      <w:pPr>
        <w:pStyle w:val="BodyText"/>
        <w:spacing w:line="256" w:lineRule="auto"/>
        <w:ind w:right="853"/>
        <w:jc w:val="both"/>
      </w:pPr>
      <w:r>
        <w:t>Les scénarios indiqués en gras sont les états de référence actuels et futurs, avec la situation théorique comme si l'aéroport n'était pas exploité. Ils sont décrits et utilisés pour déterminer les impacts par rapport à eux, mais ne sont pas évalués isoléme</w:t>
      </w:r>
      <w:r>
        <w:t>nt.</w:t>
      </w:r>
    </w:p>
    <w:p w14:paraId="2EA98A3D" w14:textId="77777777" w:rsidR="00B820BB" w:rsidRDefault="001A4765">
      <w:pPr>
        <w:pStyle w:val="BodyText"/>
        <w:spacing w:before="167" w:line="256" w:lineRule="auto"/>
        <w:ind w:right="852"/>
        <w:jc w:val="both"/>
      </w:pPr>
      <w:r>
        <w:t>Les scénarios en italique sont les principaux scénarios à évaluer, BAC_0-1-0-0 et BAC_1-3-0-0, à savoir la situation dans laquelle l'exploitation actuelle fait l'objet d'une nouvelle licence, et la situation future souhaitée pour l'aéroport, respective</w:t>
      </w:r>
      <w:r>
        <w:t>ment.</w:t>
      </w:r>
    </w:p>
    <w:p w14:paraId="39290207" w14:textId="77777777" w:rsidR="00B820BB" w:rsidRDefault="001A4765">
      <w:pPr>
        <w:pStyle w:val="BodyText"/>
        <w:spacing w:before="166"/>
        <w:jc w:val="both"/>
      </w:pPr>
      <w:r>
        <w:t xml:space="preserve">Les autres scénarios sont des scénarios supplémentaires utilisés pour donner un aperçu de </w:t>
      </w:r>
      <w:r>
        <w:rPr>
          <w:spacing w:val="-5"/>
        </w:rPr>
        <w:t>ce qui suit</w:t>
      </w:r>
    </w:p>
    <w:p w14:paraId="753FA566" w14:textId="77777777" w:rsidR="00B820BB" w:rsidRDefault="001A4765">
      <w:pPr>
        <w:pStyle w:val="BodyText"/>
        <w:spacing w:before="18"/>
        <w:jc w:val="both"/>
      </w:pPr>
      <w:r>
        <w:t xml:space="preserve">Les effets potentiels des autres </w:t>
      </w:r>
      <w:r>
        <w:rPr>
          <w:spacing w:val="-2"/>
        </w:rPr>
        <w:t>développements.</w:t>
      </w:r>
    </w:p>
    <w:p w14:paraId="25B9389C" w14:textId="77777777" w:rsidR="00B820BB" w:rsidRDefault="001A4765">
      <w:pPr>
        <w:pStyle w:val="BodyText"/>
        <w:spacing w:before="181" w:line="256" w:lineRule="auto"/>
        <w:ind w:right="856"/>
        <w:jc w:val="both"/>
      </w:pPr>
      <w:r>
        <w:t>En fin de compte, cela se résume aux scénarios ci-dessous, qui seront analysés dans l'EIE du projet</w:t>
      </w:r>
      <w:r>
        <w:rPr>
          <w:spacing w:val="-2"/>
        </w:rPr>
        <w:t>.</w:t>
      </w:r>
    </w:p>
    <w:p w14:paraId="4DBD8A91" w14:textId="77777777" w:rsidR="00B820BB" w:rsidRDefault="00B820BB">
      <w:pPr>
        <w:pStyle w:val="BodyText"/>
        <w:ind w:left="0"/>
      </w:pPr>
    </w:p>
    <w:p w14:paraId="7B79CAF8" w14:textId="77777777" w:rsidR="00B820BB" w:rsidRDefault="00B820BB">
      <w:pPr>
        <w:pStyle w:val="BodyText"/>
        <w:ind w:left="0"/>
      </w:pPr>
    </w:p>
    <w:p w14:paraId="0A6C7453" w14:textId="77777777" w:rsidR="00B820BB" w:rsidRDefault="001A4765">
      <w:pPr>
        <w:pStyle w:val="BodyText"/>
        <w:spacing w:before="44"/>
        <w:ind w:left="0"/>
      </w:pPr>
      <w:r>
        <w:rPr>
          <w:noProof/>
        </w:rPr>
        <mc:AlternateContent>
          <mc:Choice Requires="wps">
            <w:drawing>
              <wp:anchor distT="0" distB="0" distL="0" distR="0" simplePos="0" relativeHeight="251748864" behindDoc="1" locked="0" layoutInCell="1" allowOverlap="1" wp14:anchorId="5D6BF49F" wp14:editId="11945580">
                <wp:simplePos x="0" y="0"/>
                <wp:positionH relativeFrom="page">
                  <wp:posOffset>936040</wp:posOffset>
                </wp:positionH>
                <wp:positionV relativeFrom="paragraph">
                  <wp:posOffset>198661</wp:posOffset>
                </wp:positionV>
                <wp:extent cx="1829435" cy="7620"/>
                <wp:effectExtent l="0" t="0" r="0" b="0"/>
                <wp:wrapTopAndBottom/>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19A2BC" id="Graphic 237" o:spid="_x0000_s1026" style="position:absolute;margin-left:73.7pt;margin-top:15.65pt;width:144.05pt;height:.6pt;z-index:-25156761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vFIwIAAL0EAAAOAAAAZHJzL2Uyb0RvYy54bWysVMFu2zAMvQ/YPwi6L07SNW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nz+eK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" path="m1829053,l,,,7619r1829053,l1829053,xe" fillcolor="black" stroked="f">
                <v:path arrowok="t"/>
                <w10:wrap type="topAndBottom" anchorx="page"/>
              </v:shape>
            </w:pict>
          </mc:Fallback>
        </mc:AlternateContent>
      </w:r>
    </w:p>
    <w:p w14:paraId="7DB73ABD" w14:textId="77777777" w:rsidR="00B820BB" w:rsidRDefault="001A4765">
      <w:pPr>
        <w:pStyle w:val="BodyText"/>
        <w:spacing w:before="92"/>
        <w:ind w:left="534"/>
      </w:pPr>
      <w:r>
        <w:rPr>
          <w:vertAlign w:val="superscript"/>
        </w:rPr>
        <w:t>40</w:t>
      </w:r>
      <w:r>
        <w:t xml:space="preserve"> Un état de référence est valable pour chaque scénario (il y a un </w:t>
      </w:r>
      <w:r>
        <w:rPr>
          <w:spacing w:val="-2"/>
        </w:rPr>
        <w:t xml:space="preserve">état de référence </w:t>
      </w:r>
      <w:r>
        <w:t>différent pour chaque scénario</w:t>
      </w:r>
      <w:r>
        <w:rPr>
          <w:spacing w:val="-2"/>
        </w:rPr>
        <w:t>).</w:t>
      </w:r>
    </w:p>
    <w:p w14:paraId="79555367" w14:textId="77777777" w:rsidR="00B820BB" w:rsidRDefault="00B820BB">
      <w:pPr>
        <w:sectPr w:rsidR="00B820BB">
          <w:pgSz w:w="11910" w:h="16840"/>
          <w:pgMar w:top="1760" w:right="280" w:bottom="1280" w:left="940" w:header="0" w:footer="1095" w:gutter="0"/>
          <w:cols w:space="720"/>
        </w:sectPr>
      </w:pPr>
    </w:p>
    <w:p w14:paraId="596D823D" w14:textId="77777777" w:rsidR="00B820BB" w:rsidRDefault="001A4765">
      <w:pPr>
        <w:pStyle w:val="ListParagraph"/>
        <w:numPr>
          <w:ilvl w:val="0"/>
          <w:numId w:val="4"/>
        </w:numPr>
        <w:tabs>
          <w:tab w:val="left" w:pos="1971"/>
        </w:tabs>
        <w:spacing w:before="34" w:line="256" w:lineRule="auto"/>
        <w:ind w:right="851"/>
        <w:jc w:val="both"/>
        <w:rPr>
          <w:sz w:val="20"/>
        </w:rPr>
      </w:pPr>
      <w:r>
        <w:rPr>
          <w:sz w:val="20"/>
        </w:rPr>
        <w:lastRenderedPageBreak/>
        <w:t>Description de l'état existant de l'environnement sans activité aéroportuaire = état de référence (actuel) (BAC_0-0-0-0)</w:t>
      </w:r>
    </w:p>
    <w:p w14:paraId="592A46AF" w14:textId="77777777" w:rsidR="00B820BB" w:rsidRDefault="001A4765">
      <w:pPr>
        <w:pStyle w:val="ListParagraph"/>
        <w:numPr>
          <w:ilvl w:val="0"/>
          <w:numId w:val="4"/>
        </w:numPr>
        <w:tabs>
          <w:tab w:val="left" w:pos="1971"/>
        </w:tabs>
        <w:spacing w:before="167" w:line="254" w:lineRule="auto"/>
        <w:ind w:right="864"/>
        <w:jc w:val="both"/>
        <w:rPr>
          <w:sz w:val="20"/>
        </w:rPr>
      </w:pPr>
      <w:r>
        <w:rPr>
          <w:sz w:val="20"/>
        </w:rPr>
        <w:t>Analyse d'impact et évaluation des opérations aéroportuaires actuelles (année représentative 2019) par rapport à l'état de référence ac</w:t>
      </w:r>
      <w:r>
        <w:rPr>
          <w:sz w:val="20"/>
        </w:rPr>
        <w:t>tuel. (BAC_0-1-0-0)</w:t>
      </w:r>
    </w:p>
    <w:p w14:paraId="45E69053" w14:textId="77777777" w:rsidR="00B820BB" w:rsidRDefault="001A4765">
      <w:pPr>
        <w:pStyle w:val="BodyText"/>
        <w:spacing w:before="169" w:line="256" w:lineRule="auto"/>
        <w:ind w:left="1971" w:right="860"/>
        <w:jc w:val="both"/>
      </w:pPr>
      <w:r>
        <w:t xml:space="preserve">Ceci est donc cohérent avec l'évaluation de l'impact de la réautorisation des </w:t>
      </w:r>
      <w:r>
        <w:rPr>
          <w:spacing w:val="-2"/>
        </w:rPr>
        <w:t xml:space="preserve">opérations </w:t>
      </w:r>
      <w:r>
        <w:t>actuelles.</w:t>
      </w:r>
    </w:p>
    <w:p w14:paraId="393B9772" w14:textId="77777777" w:rsidR="00B820BB" w:rsidRDefault="001A4765">
      <w:pPr>
        <w:pStyle w:val="ListParagraph"/>
        <w:numPr>
          <w:ilvl w:val="0"/>
          <w:numId w:val="4"/>
        </w:numPr>
        <w:tabs>
          <w:tab w:val="left" w:pos="1971"/>
        </w:tabs>
        <w:spacing w:before="164" w:line="259" w:lineRule="auto"/>
        <w:ind w:right="855"/>
        <w:jc w:val="both"/>
        <w:rPr>
          <w:sz w:val="20"/>
        </w:rPr>
      </w:pPr>
      <w:r>
        <w:rPr>
          <w:sz w:val="20"/>
        </w:rPr>
        <w:t>Analyse d'impact du scénario futur 2032 des opérations aéroportuaires (y compris les ajustements mineurs, la modification de la réalisat</w:t>
      </w:r>
      <w:r>
        <w:rPr>
          <w:sz w:val="20"/>
        </w:rPr>
        <w:t>ion du terminal principal et du centre intermodal), avec évaluation par rapport à l'état de référence actuel (BAC_0-3-0-0)</w:t>
      </w:r>
    </w:p>
    <w:p w14:paraId="3E2DBB58" w14:textId="77777777" w:rsidR="00B820BB" w:rsidRDefault="001A4765">
      <w:pPr>
        <w:pStyle w:val="BodyText"/>
        <w:spacing w:before="159" w:line="259" w:lineRule="auto"/>
        <w:ind w:left="1950" w:right="851"/>
        <w:jc w:val="both"/>
      </w:pPr>
      <w:r>
        <w:t>Cela correspond à l'évaluation de l'impact de l'exploitation future de l'aéroport par rapport à une situation (théorique) dans laquel</w:t>
      </w:r>
      <w:r>
        <w:t>le l'infrastructure environnante ne se développerait pas en même temps que lui. Cette analyse peut être considérée comme la situation la plus défavorable.</w:t>
      </w:r>
    </w:p>
    <w:p w14:paraId="7B78EB05" w14:textId="77777777" w:rsidR="00B820BB" w:rsidRDefault="001A4765">
      <w:pPr>
        <w:pStyle w:val="ListParagraph"/>
        <w:numPr>
          <w:ilvl w:val="0"/>
          <w:numId w:val="4"/>
        </w:numPr>
        <w:tabs>
          <w:tab w:val="left" w:pos="1971"/>
        </w:tabs>
        <w:spacing w:before="160" w:line="256" w:lineRule="auto"/>
        <w:ind w:right="861"/>
        <w:jc w:val="both"/>
        <w:rPr>
          <w:sz w:val="20"/>
        </w:rPr>
      </w:pPr>
      <w:r>
        <w:rPr>
          <w:sz w:val="20"/>
        </w:rPr>
        <w:t>Description de l'état de référence futur 2030 (scénario de développement) sans opérations aéroportuai</w:t>
      </w:r>
      <w:r>
        <w:rPr>
          <w:sz w:val="20"/>
        </w:rPr>
        <w:t>res (BAC_1-0-0-0)</w:t>
      </w:r>
    </w:p>
    <w:p w14:paraId="68DD06AA" w14:textId="77777777" w:rsidR="00B820BB" w:rsidRDefault="001A4765">
      <w:pPr>
        <w:pStyle w:val="ListParagraph"/>
        <w:numPr>
          <w:ilvl w:val="0"/>
          <w:numId w:val="4"/>
        </w:numPr>
        <w:tabs>
          <w:tab w:val="left" w:pos="1971"/>
        </w:tabs>
        <w:spacing w:before="164" w:line="259" w:lineRule="auto"/>
        <w:ind w:right="853"/>
        <w:jc w:val="both"/>
        <w:rPr>
          <w:sz w:val="20"/>
        </w:rPr>
      </w:pPr>
      <w:r>
        <w:rPr>
          <w:sz w:val="20"/>
        </w:rPr>
        <w:t>Analyse d'impact du scénario futur 2032 avec évaluation par rapport au futur scénario de référence 2030 (scénario de développement) (BAC_1-3-0-0) et aux scénarios de transfert modal et de développement du projet ABD (BAC_1-3-1-0 et BAC_1-</w:t>
      </w:r>
      <w:r>
        <w:rPr>
          <w:sz w:val="20"/>
        </w:rPr>
        <w:t>3-1-1).</w:t>
      </w:r>
    </w:p>
    <w:p w14:paraId="02559EAC" w14:textId="77777777" w:rsidR="00B820BB" w:rsidRDefault="001A4765">
      <w:pPr>
        <w:pStyle w:val="Heading2"/>
      </w:pPr>
      <w:r>
        <w:rPr>
          <w:noProof/>
        </w:rPr>
        <w:drawing>
          <wp:anchor distT="0" distB="0" distL="0" distR="0" simplePos="0" relativeHeight="251679232" behindDoc="0" locked="0" layoutInCell="1" allowOverlap="1" wp14:anchorId="02A0CBE5" wp14:editId="6DBAD31A">
            <wp:simplePos x="0" y="0"/>
            <wp:positionH relativeFrom="page">
              <wp:posOffset>940400</wp:posOffset>
            </wp:positionH>
            <wp:positionV relativeFrom="paragraph">
              <wp:posOffset>198923</wp:posOffset>
            </wp:positionV>
            <wp:extent cx="186597" cy="99648"/>
            <wp:effectExtent l="0" t="0" r="0" b="0"/>
            <wp:wrapNone/>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215" cstate="print"/>
                    <a:stretch>
                      <a:fillRect/>
                    </a:stretch>
                  </pic:blipFill>
                  <pic:spPr>
                    <a:xfrm>
                      <a:off x="0" y="0"/>
                      <a:ext cx="186597" cy="99648"/>
                    </a:xfrm>
                    <a:prstGeom prst="rect">
                      <a:avLst/>
                    </a:prstGeom>
                  </pic:spPr>
                </pic:pic>
              </a:graphicData>
            </a:graphic>
          </wp:anchor>
        </w:drawing>
      </w:r>
      <w:bookmarkStart w:id="63" w:name="_bookmark63"/>
      <w:bookmarkEnd w:id="63"/>
      <w:r>
        <w:rPr>
          <w:color w:val="005B82"/>
        </w:rPr>
        <w:t xml:space="preserve">Aperçu des impacts potentiels et des </w:t>
      </w:r>
      <w:r>
        <w:rPr>
          <w:color w:val="005B82"/>
          <w:spacing w:val="-2"/>
        </w:rPr>
        <w:t xml:space="preserve">effets </w:t>
      </w:r>
      <w:r>
        <w:rPr>
          <w:color w:val="005B82"/>
        </w:rPr>
        <w:t>transfrontaliers</w:t>
      </w:r>
    </w:p>
    <w:p w14:paraId="29B4EA14" w14:textId="77777777" w:rsidR="00B820BB" w:rsidRDefault="00B820BB">
      <w:pPr>
        <w:pStyle w:val="BodyText"/>
        <w:spacing w:before="22"/>
        <w:ind w:left="0"/>
        <w:rPr>
          <w:b/>
        </w:rPr>
      </w:pPr>
    </w:p>
    <w:p w14:paraId="1C84C096" w14:textId="77777777" w:rsidR="00B820BB" w:rsidRDefault="001A4765">
      <w:pPr>
        <w:pStyle w:val="Heading3"/>
        <w:jc w:val="both"/>
      </w:pPr>
      <w:r>
        <w:rPr>
          <w:noProof/>
        </w:rPr>
        <w:drawing>
          <wp:anchor distT="0" distB="0" distL="0" distR="0" simplePos="0" relativeHeight="251680256" behindDoc="0" locked="0" layoutInCell="1" allowOverlap="1" wp14:anchorId="33416E28" wp14:editId="702BB9B0">
            <wp:simplePos x="0" y="0"/>
            <wp:positionH relativeFrom="page">
              <wp:posOffset>938825</wp:posOffset>
            </wp:positionH>
            <wp:positionV relativeFrom="paragraph">
              <wp:posOffset>41367</wp:posOffset>
            </wp:positionV>
            <wp:extent cx="249132" cy="83017"/>
            <wp:effectExtent l="0" t="0" r="0" b="0"/>
            <wp:wrapNone/>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216" cstate="print"/>
                    <a:stretch>
                      <a:fillRect/>
                    </a:stretch>
                  </pic:blipFill>
                  <pic:spPr>
                    <a:xfrm>
                      <a:off x="0" y="0"/>
                      <a:ext cx="249132" cy="83017"/>
                    </a:xfrm>
                    <a:prstGeom prst="rect">
                      <a:avLst/>
                    </a:prstGeom>
                  </pic:spPr>
                </pic:pic>
              </a:graphicData>
            </a:graphic>
          </wp:anchor>
        </w:drawing>
      </w:r>
      <w:bookmarkStart w:id="64" w:name="_bookmark64"/>
      <w:bookmarkEnd w:id="64"/>
      <w:r>
        <w:rPr>
          <w:color w:val="005B82"/>
          <w:spacing w:val="-2"/>
        </w:rPr>
        <w:t>Effets transfrontaliers</w:t>
      </w:r>
    </w:p>
    <w:p w14:paraId="2BDCF144" w14:textId="77777777" w:rsidR="00B820BB" w:rsidRDefault="001A4765">
      <w:pPr>
        <w:pStyle w:val="BodyText"/>
        <w:spacing w:before="140" w:line="259" w:lineRule="auto"/>
        <w:ind w:right="847"/>
        <w:jc w:val="both"/>
      </w:pPr>
      <w:r>
        <w:t>En raison de la distance entre la Région de Bruxelles-Capitale et la Région wallonne, des incidences environnementales interrégionales peuvent se produire. Il s'agit principalement de la mobilité humaine et éventuellement de l'air, du bruit et de la biodiv</w:t>
      </w:r>
      <w:r>
        <w:t>ersité. Ces effets possibles seront également traités dans le RIE et, le cas échéant, expliqués dans un paragraphe distinct par discipline.</w:t>
      </w:r>
    </w:p>
    <w:p w14:paraId="56208F13" w14:textId="77777777" w:rsidR="00B820BB" w:rsidRDefault="001A4765">
      <w:pPr>
        <w:pStyle w:val="Heading3"/>
        <w:spacing w:before="239"/>
        <w:jc w:val="both"/>
      </w:pPr>
      <w:r>
        <w:rPr>
          <w:noProof/>
        </w:rPr>
        <w:drawing>
          <wp:anchor distT="0" distB="0" distL="0" distR="0" simplePos="0" relativeHeight="251681280" behindDoc="0" locked="0" layoutInCell="1" allowOverlap="1" wp14:anchorId="587F87E0" wp14:editId="2F8C8ECB">
            <wp:simplePos x="0" y="0"/>
            <wp:positionH relativeFrom="page">
              <wp:posOffset>938825</wp:posOffset>
            </wp:positionH>
            <wp:positionV relativeFrom="paragraph">
              <wp:posOffset>191544</wp:posOffset>
            </wp:positionV>
            <wp:extent cx="249132" cy="84461"/>
            <wp:effectExtent l="0" t="0" r="0" b="0"/>
            <wp:wrapNone/>
            <wp:docPr id="240"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217" cstate="print"/>
                    <a:stretch>
                      <a:fillRect/>
                    </a:stretch>
                  </pic:blipFill>
                  <pic:spPr>
                    <a:xfrm>
                      <a:off x="0" y="0"/>
                      <a:ext cx="249132" cy="84461"/>
                    </a:xfrm>
                    <a:prstGeom prst="rect">
                      <a:avLst/>
                    </a:prstGeom>
                  </pic:spPr>
                </pic:pic>
              </a:graphicData>
            </a:graphic>
          </wp:anchor>
        </w:drawing>
      </w:r>
      <w:bookmarkStart w:id="65" w:name="_bookmark65"/>
      <w:bookmarkEnd w:id="65"/>
      <w:r>
        <w:rPr>
          <w:color w:val="005B82"/>
          <w:spacing w:val="-2"/>
        </w:rPr>
        <w:t>Effets cumulatifs</w:t>
      </w:r>
    </w:p>
    <w:p w14:paraId="3A1DAFC8" w14:textId="77777777" w:rsidR="00B820BB" w:rsidRDefault="001A4765">
      <w:pPr>
        <w:pStyle w:val="BodyText"/>
        <w:spacing w:before="140" w:line="259" w:lineRule="auto"/>
        <w:ind w:right="852"/>
        <w:jc w:val="both"/>
      </w:pPr>
      <w:r>
        <w:t>Le cas échéant, les effets cumulatifs possibles avec d'autres projets dans le voisinage seront ex</w:t>
      </w:r>
      <w:r>
        <w:t>aminés. Cela correspond à l'analyse et à l'évaluation de l'impact de la proposition de projet par rapport à l'état de référence futur (scénario de développement) 2030.</w:t>
      </w:r>
    </w:p>
    <w:p w14:paraId="1FED6A5E" w14:textId="77777777" w:rsidR="00B820BB" w:rsidRDefault="001A4765">
      <w:pPr>
        <w:pStyle w:val="Heading3"/>
        <w:spacing w:before="239"/>
        <w:jc w:val="both"/>
      </w:pPr>
      <w:r>
        <w:rPr>
          <w:noProof/>
        </w:rPr>
        <w:drawing>
          <wp:anchor distT="0" distB="0" distL="0" distR="0" simplePos="0" relativeHeight="251682304" behindDoc="0" locked="0" layoutInCell="1" allowOverlap="1" wp14:anchorId="3E4EC33C" wp14:editId="6EA4A531">
            <wp:simplePos x="0" y="0"/>
            <wp:positionH relativeFrom="page">
              <wp:posOffset>938825</wp:posOffset>
            </wp:positionH>
            <wp:positionV relativeFrom="paragraph">
              <wp:posOffset>191190</wp:posOffset>
            </wp:positionV>
            <wp:extent cx="249132" cy="84461"/>
            <wp:effectExtent l="0" t="0" r="0" b="0"/>
            <wp:wrapNone/>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218" cstate="print"/>
                    <a:stretch>
                      <a:fillRect/>
                    </a:stretch>
                  </pic:blipFill>
                  <pic:spPr>
                    <a:xfrm>
                      <a:off x="0" y="0"/>
                      <a:ext cx="249132" cy="84461"/>
                    </a:xfrm>
                    <a:prstGeom prst="rect">
                      <a:avLst/>
                    </a:prstGeom>
                  </pic:spPr>
                </pic:pic>
              </a:graphicData>
            </a:graphic>
          </wp:anchor>
        </w:drawing>
      </w:r>
      <w:bookmarkStart w:id="66" w:name="_bookmark66"/>
      <w:bookmarkEnd w:id="66"/>
      <w:r>
        <w:rPr>
          <w:color w:val="005B82"/>
        </w:rPr>
        <w:t xml:space="preserve">Aperçu des </w:t>
      </w:r>
      <w:r>
        <w:rPr>
          <w:color w:val="005B82"/>
          <w:spacing w:val="-2"/>
        </w:rPr>
        <w:t xml:space="preserve">effets </w:t>
      </w:r>
      <w:r>
        <w:rPr>
          <w:color w:val="005B82"/>
        </w:rPr>
        <w:t>généraux prévisibles</w:t>
      </w:r>
    </w:p>
    <w:p w14:paraId="72166266" w14:textId="77777777" w:rsidR="00B820BB" w:rsidRDefault="001A4765">
      <w:pPr>
        <w:pStyle w:val="BodyText"/>
        <w:spacing w:before="140" w:line="256" w:lineRule="auto"/>
        <w:ind w:right="862"/>
        <w:jc w:val="both"/>
      </w:pPr>
      <w:r>
        <w:t>La proposition de projet concerne le renouvellem</w:t>
      </w:r>
      <w:r>
        <w:t xml:space="preserve">ent de l'autorisation d'exploitation de l'aéroport. En outre, </w:t>
      </w:r>
      <w:r>
        <w:rPr>
          <w:spacing w:val="-12"/>
        </w:rPr>
        <w:t>un certain nombre d'</w:t>
      </w:r>
      <w:r>
        <w:t>interventions limitées seront effectuées.</w:t>
      </w:r>
    </w:p>
    <w:p w14:paraId="5FC9E37B" w14:textId="77777777" w:rsidR="00B820BB" w:rsidRDefault="001A4765">
      <w:pPr>
        <w:pStyle w:val="BodyText"/>
        <w:spacing w:before="164" w:line="259" w:lineRule="auto"/>
        <w:ind w:right="859"/>
        <w:jc w:val="both"/>
      </w:pPr>
      <w:r>
        <w:t>Sur la base des caractéristiques générales du site et de la description du projet, les principales incidences potentielles auxquelle</w:t>
      </w:r>
      <w:r>
        <w:t>s on peut raisonnablement s'attendre au cours de la phase d'exploitation en raison du projet sont résumées ci-dessous.</w:t>
      </w:r>
    </w:p>
    <w:p w14:paraId="5F28CC69" w14:textId="77777777" w:rsidR="00B820BB" w:rsidRDefault="00B820BB">
      <w:pPr>
        <w:spacing w:line="259" w:lineRule="auto"/>
        <w:jc w:val="both"/>
        <w:sectPr w:rsidR="00B820BB">
          <w:pgSz w:w="11910" w:h="16840"/>
          <w:pgMar w:top="1780" w:right="280" w:bottom="1280" w:left="940" w:header="0" w:footer="1095" w:gutter="0"/>
          <w:cols w:space="720"/>
        </w:sectPr>
      </w:pPr>
    </w:p>
    <w:p w14:paraId="3B36B31C" w14:textId="77777777" w:rsidR="00B820BB" w:rsidRDefault="00B820BB">
      <w:pPr>
        <w:pStyle w:val="BodyText"/>
        <w:ind w:left="0"/>
        <w:rPr>
          <w:sz w:val="18"/>
        </w:rPr>
      </w:pPr>
    </w:p>
    <w:p w14:paraId="3C820048" w14:textId="77777777" w:rsidR="00B820BB" w:rsidRDefault="00B820BB">
      <w:pPr>
        <w:pStyle w:val="BodyText"/>
        <w:spacing w:before="47"/>
        <w:ind w:left="0"/>
        <w:rPr>
          <w:sz w:val="18"/>
        </w:rPr>
      </w:pPr>
    </w:p>
    <w:p w14:paraId="62518C17" w14:textId="77777777" w:rsidR="00B820BB" w:rsidRDefault="001A4765">
      <w:pPr>
        <w:ind w:left="1205"/>
        <w:rPr>
          <w:i/>
          <w:sz w:val="18"/>
        </w:rPr>
      </w:pPr>
      <w:r>
        <w:rPr>
          <w:i/>
          <w:color w:val="005B82"/>
          <w:sz w:val="18"/>
        </w:rPr>
        <w:t xml:space="preserve">Tableau 4-1 : Aperçu des relations intervention-effet (effets potentiels et étudiés, T = temporaire ; P = </w:t>
      </w:r>
      <w:r>
        <w:rPr>
          <w:i/>
          <w:color w:val="005B82"/>
          <w:spacing w:val="-2"/>
          <w:sz w:val="18"/>
        </w:rPr>
        <w:t>permanent)</w:t>
      </w:r>
    </w:p>
    <w:p w14:paraId="6D784890" w14:textId="77777777" w:rsidR="00B820BB" w:rsidRDefault="00B820BB">
      <w:pPr>
        <w:pStyle w:val="BodyText"/>
        <w:spacing w:before="5" w:after="1"/>
        <w:ind w:left="0"/>
        <w:rPr>
          <w:i/>
          <w:sz w:val="17"/>
        </w:rPr>
      </w:pPr>
    </w:p>
    <w:tbl>
      <w:tblPr>
        <w:tblW w:w="0" w:type="auto"/>
        <w:tblInd w:w="121" w:type="dxa"/>
        <w:tblLayout w:type="fixed"/>
        <w:tblCellMar>
          <w:left w:w="0" w:type="dxa"/>
          <w:right w:w="0" w:type="dxa"/>
        </w:tblCellMar>
        <w:tblLook w:val="01E0" w:firstRow="1" w:lastRow="1" w:firstColumn="1" w:lastColumn="1" w:noHBand="0" w:noVBand="0"/>
      </w:tblPr>
      <w:tblGrid>
        <w:gridCol w:w="2916"/>
        <w:gridCol w:w="3552"/>
        <w:gridCol w:w="2192"/>
        <w:gridCol w:w="3494"/>
        <w:gridCol w:w="2181"/>
      </w:tblGrid>
      <w:tr w:rsidR="00B820BB" w14:paraId="77778697" w14:textId="77777777">
        <w:trPr>
          <w:trHeight w:val="337"/>
        </w:trPr>
        <w:tc>
          <w:tcPr>
            <w:tcW w:w="2916" w:type="dxa"/>
            <w:tcBorders>
              <w:top w:val="single" w:sz="12" w:space="0" w:color="005B82"/>
              <w:bottom w:val="single" w:sz="6" w:space="0" w:color="005B82"/>
            </w:tcBorders>
          </w:tcPr>
          <w:p w14:paraId="3A849FF8" w14:textId="77777777" w:rsidR="00B820BB" w:rsidRDefault="001A4765">
            <w:pPr>
              <w:pStyle w:val="TableParagraph"/>
              <w:spacing w:before="63"/>
              <w:ind w:left="122"/>
              <w:rPr>
                <w:rFonts w:ascii="Arial"/>
                <w:b/>
                <w:i/>
                <w:sz w:val="16"/>
              </w:rPr>
            </w:pPr>
            <w:r>
              <w:rPr>
                <w:rFonts w:ascii="Arial"/>
                <w:b/>
                <w:i/>
                <w:spacing w:val="-2"/>
                <w:sz w:val="16"/>
              </w:rPr>
              <w:t>Intervention</w:t>
            </w:r>
          </w:p>
        </w:tc>
        <w:tc>
          <w:tcPr>
            <w:tcW w:w="3552" w:type="dxa"/>
            <w:tcBorders>
              <w:top w:val="single" w:sz="12" w:space="0" w:color="005B82"/>
              <w:bottom w:val="single" w:sz="6" w:space="0" w:color="005B82"/>
            </w:tcBorders>
          </w:tcPr>
          <w:p w14:paraId="0CF9B70D" w14:textId="77777777" w:rsidR="00B820BB" w:rsidRDefault="001A4765">
            <w:pPr>
              <w:pStyle w:val="TableParagraph"/>
              <w:spacing w:before="63"/>
              <w:ind w:left="120"/>
              <w:rPr>
                <w:rFonts w:ascii="Arial"/>
                <w:b/>
                <w:i/>
                <w:sz w:val="16"/>
              </w:rPr>
            </w:pPr>
            <w:r>
              <w:rPr>
                <w:rFonts w:ascii="Arial"/>
                <w:b/>
                <w:i/>
                <w:spacing w:val="-2"/>
                <w:sz w:val="16"/>
              </w:rPr>
              <w:t xml:space="preserve">Effet </w:t>
            </w:r>
            <w:r>
              <w:rPr>
                <w:rFonts w:ascii="Arial"/>
                <w:b/>
                <w:i/>
                <w:w w:val="85"/>
                <w:sz w:val="16"/>
              </w:rPr>
              <w:t>direct</w:t>
            </w:r>
          </w:p>
        </w:tc>
        <w:tc>
          <w:tcPr>
            <w:tcW w:w="2192" w:type="dxa"/>
            <w:tcBorders>
              <w:top w:val="single" w:sz="12" w:space="0" w:color="005B82"/>
              <w:bottom w:val="single" w:sz="6" w:space="0" w:color="005B82"/>
            </w:tcBorders>
          </w:tcPr>
          <w:p w14:paraId="62F02BE9" w14:textId="77777777" w:rsidR="00B820BB" w:rsidRDefault="001A4765">
            <w:pPr>
              <w:pStyle w:val="TableParagraph"/>
              <w:spacing w:before="63"/>
              <w:ind w:left="132"/>
              <w:rPr>
                <w:rFonts w:ascii="Arial"/>
                <w:b/>
                <w:i/>
                <w:sz w:val="16"/>
              </w:rPr>
            </w:pPr>
            <w:r>
              <w:rPr>
                <w:rFonts w:ascii="Arial"/>
                <w:b/>
                <w:i/>
                <w:spacing w:val="-2"/>
                <w:w w:val="95"/>
                <w:sz w:val="16"/>
              </w:rPr>
              <w:t>Discipline</w:t>
            </w:r>
          </w:p>
        </w:tc>
        <w:tc>
          <w:tcPr>
            <w:tcW w:w="3494" w:type="dxa"/>
            <w:tcBorders>
              <w:top w:val="single" w:sz="12" w:space="0" w:color="005B82"/>
              <w:bottom w:val="single" w:sz="6" w:space="0" w:color="005B82"/>
            </w:tcBorders>
          </w:tcPr>
          <w:p w14:paraId="32D180B5" w14:textId="77777777" w:rsidR="00B820BB" w:rsidRDefault="001A4765">
            <w:pPr>
              <w:pStyle w:val="TableParagraph"/>
              <w:spacing w:before="63"/>
              <w:ind w:left="204"/>
              <w:rPr>
                <w:rFonts w:ascii="Arial"/>
                <w:b/>
                <w:i/>
                <w:sz w:val="16"/>
              </w:rPr>
            </w:pPr>
            <w:r>
              <w:rPr>
                <w:rFonts w:ascii="Arial"/>
                <w:b/>
                <w:i/>
                <w:spacing w:val="-2"/>
                <w:sz w:val="16"/>
              </w:rPr>
              <w:t xml:space="preserve">Effet </w:t>
            </w:r>
            <w:r>
              <w:rPr>
                <w:rFonts w:ascii="Arial"/>
                <w:b/>
                <w:i/>
                <w:w w:val="85"/>
                <w:sz w:val="16"/>
              </w:rPr>
              <w:t>indirect</w:t>
            </w:r>
          </w:p>
        </w:tc>
        <w:tc>
          <w:tcPr>
            <w:tcW w:w="2181" w:type="dxa"/>
            <w:tcBorders>
              <w:top w:val="single" w:sz="12" w:space="0" w:color="005B82"/>
              <w:bottom w:val="single" w:sz="6" w:space="0" w:color="005B82"/>
            </w:tcBorders>
          </w:tcPr>
          <w:p w14:paraId="2A436B49" w14:textId="77777777" w:rsidR="00B820BB" w:rsidRDefault="001A4765">
            <w:pPr>
              <w:pStyle w:val="TableParagraph"/>
              <w:spacing w:before="63"/>
              <w:ind w:left="116"/>
              <w:rPr>
                <w:rFonts w:ascii="Arial"/>
                <w:b/>
                <w:i/>
                <w:sz w:val="16"/>
              </w:rPr>
            </w:pPr>
            <w:r>
              <w:rPr>
                <w:rFonts w:ascii="Arial"/>
                <w:b/>
                <w:i/>
                <w:spacing w:val="-2"/>
                <w:w w:val="95"/>
                <w:sz w:val="16"/>
              </w:rPr>
              <w:t>Disciplines</w:t>
            </w:r>
          </w:p>
        </w:tc>
      </w:tr>
      <w:tr w:rsidR="00B820BB" w14:paraId="42D584FE" w14:textId="77777777">
        <w:trPr>
          <w:trHeight w:val="353"/>
        </w:trPr>
        <w:tc>
          <w:tcPr>
            <w:tcW w:w="14335" w:type="dxa"/>
            <w:gridSpan w:val="5"/>
            <w:tcBorders>
              <w:top w:val="single" w:sz="6" w:space="0" w:color="005B82"/>
            </w:tcBorders>
          </w:tcPr>
          <w:p w14:paraId="3F733C1A" w14:textId="77777777" w:rsidR="00B820BB" w:rsidRDefault="001A4765">
            <w:pPr>
              <w:pStyle w:val="TableParagraph"/>
              <w:spacing w:before="61"/>
              <w:ind w:left="122"/>
              <w:rPr>
                <w:b/>
                <w:sz w:val="18"/>
              </w:rPr>
            </w:pPr>
            <w:r>
              <w:rPr>
                <w:b/>
                <w:sz w:val="18"/>
              </w:rPr>
              <w:t>Phase de construction (réalisation du projet</w:t>
            </w:r>
            <w:r>
              <w:rPr>
                <w:b/>
                <w:spacing w:val="-2"/>
                <w:sz w:val="18"/>
              </w:rPr>
              <w:t>)</w:t>
            </w:r>
          </w:p>
        </w:tc>
      </w:tr>
      <w:tr w:rsidR="00B820BB" w14:paraId="3D653E70" w14:textId="77777777">
        <w:trPr>
          <w:trHeight w:val="304"/>
        </w:trPr>
        <w:tc>
          <w:tcPr>
            <w:tcW w:w="2916" w:type="dxa"/>
          </w:tcPr>
          <w:p w14:paraId="145BCC0F" w14:textId="77777777" w:rsidR="00B820BB" w:rsidRDefault="001A4765">
            <w:pPr>
              <w:pStyle w:val="TableParagraph"/>
              <w:spacing w:before="39"/>
              <w:ind w:left="122"/>
              <w:rPr>
                <w:sz w:val="18"/>
              </w:rPr>
            </w:pPr>
            <w:r>
              <w:rPr>
                <w:spacing w:val="-2"/>
                <w:sz w:val="18"/>
              </w:rPr>
              <w:t>Travaux d'</w:t>
            </w:r>
            <w:r>
              <w:rPr>
                <w:sz w:val="18"/>
              </w:rPr>
              <w:t xml:space="preserve">excavation et de </w:t>
            </w:r>
            <w:r>
              <w:rPr>
                <w:spacing w:val="-2"/>
                <w:sz w:val="18"/>
              </w:rPr>
              <w:t>construction</w:t>
            </w:r>
          </w:p>
        </w:tc>
        <w:tc>
          <w:tcPr>
            <w:tcW w:w="3552" w:type="dxa"/>
            <w:vMerge w:val="restart"/>
          </w:tcPr>
          <w:p w14:paraId="20B00F60" w14:textId="77777777" w:rsidR="00B820BB" w:rsidRDefault="001A4765">
            <w:pPr>
              <w:pStyle w:val="TableParagraph"/>
              <w:spacing w:before="39" w:line="304" w:lineRule="auto"/>
              <w:ind w:left="120" w:right="1434"/>
              <w:rPr>
                <w:sz w:val="18"/>
              </w:rPr>
            </w:pPr>
            <w:r>
              <w:rPr>
                <w:spacing w:val="-2"/>
                <w:sz w:val="18"/>
              </w:rPr>
              <w:t>Travaux de terrassement Émissions sonores Émissions de poussières</w:t>
            </w:r>
          </w:p>
          <w:p w14:paraId="1D4AAAFF" w14:textId="77777777" w:rsidR="00B820BB" w:rsidRDefault="001A4765">
            <w:pPr>
              <w:pStyle w:val="TableParagraph"/>
              <w:spacing w:before="3"/>
              <w:ind w:left="120"/>
              <w:rPr>
                <w:sz w:val="18"/>
              </w:rPr>
            </w:pPr>
            <w:r>
              <w:rPr>
                <w:sz w:val="18"/>
              </w:rPr>
              <w:t xml:space="preserve">Impact sur le </w:t>
            </w:r>
            <w:r>
              <w:rPr>
                <w:spacing w:val="-2"/>
                <w:sz w:val="18"/>
              </w:rPr>
              <w:t xml:space="preserve">patrimoine </w:t>
            </w:r>
            <w:r>
              <w:rPr>
                <w:sz w:val="18"/>
              </w:rPr>
              <w:t>archéologique</w:t>
            </w:r>
          </w:p>
          <w:p w14:paraId="548EB94D" w14:textId="77777777" w:rsidR="00B820BB" w:rsidRDefault="001A4765">
            <w:pPr>
              <w:pStyle w:val="TableParagraph"/>
              <w:spacing w:before="59"/>
              <w:ind w:left="120"/>
              <w:rPr>
                <w:sz w:val="18"/>
              </w:rPr>
            </w:pPr>
            <w:r>
              <w:rPr>
                <w:sz w:val="18"/>
              </w:rPr>
              <w:t xml:space="preserve">Impact sur la </w:t>
            </w:r>
            <w:r>
              <w:rPr>
                <w:spacing w:val="-2"/>
                <w:sz w:val="18"/>
              </w:rPr>
              <w:t>biodiversité</w:t>
            </w:r>
          </w:p>
        </w:tc>
        <w:tc>
          <w:tcPr>
            <w:tcW w:w="2192" w:type="dxa"/>
            <w:vMerge w:val="restart"/>
          </w:tcPr>
          <w:p w14:paraId="02678F73" w14:textId="77777777" w:rsidR="00B820BB" w:rsidRDefault="001A4765">
            <w:pPr>
              <w:pStyle w:val="TableParagraph"/>
              <w:spacing w:before="39" w:line="304" w:lineRule="auto"/>
              <w:ind w:left="132" w:right="1293"/>
              <w:jc w:val="both"/>
              <w:rPr>
                <w:sz w:val="18"/>
              </w:rPr>
            </w:pPr>
            <w:r>
              <w:rPr>
                <w:sz w:val="18"/>
              </w:rPr>
              <w:t>Sol (P) Bruit (T) Air (T)</w:t>
            </w:r>
          </w:p>
          <w:p w14:paraId="59F6E566" w14:textId="77777777" w:rsidR="00B820BB" w:rsidRDefault="001A4765">
            <w:pPr>
              <w:pStyle w:val="TableParagraph"/>
              <w:spacing w:before="3"/>
              <w:ind w:left="132"/>
              <w:jc w:val="both"/>
              <w:rPr>
                <w:sz w:val="18"/>
              </w:rPr>
            </w:pPr>
            <w:r>
              <w:rPr>
                <w:sz w:val="18"/>
              </w:rPr>
              <w:t xml:space="preserve">Paysage et patrimoine </w:t>
            </w:r>
            <w:r>
              <w:rPr>
                <w:spacing w:val="-5"/>
                <w:sz w:val="18"/>
              </w:rPr>
              <w:t>(P)</w:t>
            </w:r>
          </w:p>
          <w:p w14:paraId="6FCB63DA" w14:textId="77777777" w:rsidR="00B820BB" w:rsidRDefault="001A4765">
            <w:pPr>
              <w:pStyle w:val="TableParagraph"/>
              <w:spacing w:before="59"/>
              <w:ind w:left="132"/>
              <w:jc w:val="both"/>
              <w:rPr>
                <w:sz w:val="18"/>
              </w:rPr>
            </w:pPr>
            <w:r>
              <w:rPr>
                <w:sz w:val="18"/>
              </w:rPr>
              <w:t xml:space="preserve">Biodiversité </w:t>
            </w:r>
            <w:r>
              <w:rPr>
                <w:spacing w:val="-2"/>
                <w:sz w:val="18"/>
              </w:rPr>
              <w:t>(T/P)</w:t>
            </w:r>
          </w:p>
        </w:tc>
        <w:tc>
          <w:tcPr>
            <w:tcW w:w="3494" w:type="dxa"/>
          </w:tcPr>
          <w:p w14:paraId="68C2A551" w14:textId="77777777" w:rsidR="00B820BB" w:rsidRDefault="00B820BB">
            <w:pPr>
              <w:pStyle w:val="TableParagraph"/>
              <w:rPr>
                <w:rFonts w:ascii="Times New Roman"/>
                <w:sz w:val="18"/>
              </w:rPr>
            </w:pPr>
          </w:p>
        </w:tc>
        <w:tc>
          <w:tcPr>
            <w:tcW w:w="2181" w:type="dxa"/>
          </w:tcPr>
          <w:p w14:paraId="0E4D0FD6" w14:textId="77777777" w:rsidR="00B820BB" w:rsidRDefault="00B820BB">
            <w:pPr>
              <w:pStyle w:val="TableParagraph"/>
              <w:rPr>
                <w:rFonts w:ascii="Times New Roman"/>
                <w:sz w:val="18"/>
              </w:rPr>
            </w:pPr>
          </w:p>
        </w:tc>
      </w:tr>
      <w:tr w:rsidR="00B820BB" w14:paraId="2535528A" w14:textId="77777777">
        <w:trPr>
          <w:trHeight w:val="1120"/>
        </w:trPr>
        <w:tc>
          <w:tcPr>
            <w:tcW w:w="2916" w:type="dxa"/>
          </w:tcPr>
          <w:p w14:paraId="70192347" w14:textId="77777777" w:rsidR="00B820BB" w:rsidRDefault="00B820BB">
            <w:pPr>
              <w:pStyle w:val="TableParagraph"/>
              <w:rPr>
                <w:rFonts w:ascii="Times New Roman"/>
                <w:sz w:val="18"/>
              </w:rPr>
            </w:pPr>
          </w:p>
        </w:tc>
        <w:tc>
          <w:tcPr>
            <w:tcW w:w="3552" w:type="dxa"/>
            <w:vMerge/>
            <w:tcBorders>
              <w:top w:val="nil"/>
            </w:tcBorders>
          </w:tcPr>
          <w:p w14:paraId="0F6B5DC5" w14:textId="77777777" w:rsidR="00B820BB" w:rsidRDefault="00B820BB">
            <w:pPr>
              <w:rPr>
                <w:sz w:val="2"/>
                <w:szCs w:val="2"/>
              </w:rPr>
            </w:pPr>
          </w:p>
        </w:tc>
        <w:tc>
          <w:tcPr>
            <w:tcW w:w="2192" w:type="dxa"/>
            <w:vMerge/>
            <w:tcBorders>
              <w:top w:val="nil"/>
            </w:tcBorders>
          </w:tcPr>
          <w:p w14:paraId="24F91587" w14:textId="77777777" w:rsidR="00B820BB" w:rsidRDefault="00B820BB">
            <w:pPr>
              <w:rPr>
                <w:sz w:val="2"/>
                <w:szCs w:val="2"/>
              </w:rPr>
            </w:pPr>
          </w:p>
        </w:tc>
        <w:tc>
          <w:tcPr>
            <w:tcW w:w="3494" w:type="dxa"/>
          </w:tcPr>
          <w:p w14:paraId="02BB900C" w14:textId="77777777" w:rsidR="00B820BB" w:rsidRDefault="001A4765">
            <w:pPr>
              <w:pStyle w:val="TableParagraph"/>
              <w:spacing w:before="13"/>
              <w:ind w:left="204"/>
              <w:rPr>
                <w:sz w:val="18"/>
              </w:rPr>
            </w:pPr>
            <w:r>
              <w:rPr>
                <w:spacing w:val="-2"/>
                <w:sz w:val="18"/>
              </w:rPr>
              <w:t>Nuisances</w:t>
            </w:r>
          </w:p>
        </w:tc>
        <w:tc>
          <w:tcPr>
            <w:tcW w:w="2181" w:type="dxa"/>
          </w:tcPr>
          <w:p w14:paraId="7091D215" w14:textId="77777777" w:rsidR="00B820BB" w:rsidRDefault="001A4765">
            <w:pPr>
              <w:pStyle w:val="TableParagraph"/>
              <w:spacing w:before="13"/>
              <w:ind w:left="116"/>
              <w:rPr>
                <w:sz w:val="18"/>
              </w:rPr>
            </w:pPr>
            <w:r>
              <w:rPr>
                <w:sz w:val="18"/>
              </w:rPr>
              <w:t xml:space="preserve">Homme - espace </w:t>
            </w:r>
            <w:r>
              <w:rPr>
                <w:spacing w:val="-5"/>
                <w:sz w:val="18"/>
              </w:rPr>
              <w:t>(T)</w:t>
            </w:r>
          </w:p>
        </w:tc>
      </w:tr>
      <w:tr w:rsidR="00B820BB" w14:paraId="2CE806D7" w14:textId="77777777">
        <w:trPr>
          <w:trHeight w:val="499"/>
        </w:trPr>
        <w:tc>
          <w:tcPr>
            <w:tcW w:w="2916" w:type="dxa"/>
          </w:tcPr>
          <w:p w14:paraId="09AC39B3" w14:textId="77777777" w:rsidR="00B820BB" w:rsidRDefault="001A4765">
            <w:pPr>
              <w:pStyle w:val="TableParagraph"/>
              <w:spacing w:before="14"/>
              <w:ind w:left="122"/>
              <w:rPr>
                <w:sz w:val="18"/>
              </w:rPr>
            </w:pPr>
            <w:r>
              <w:rPr>
                <w:sz w:val="18"/>
              </w:rPr>
              <w:t xml:space="preserve">Fourniture et enlèvement d'équipements et de </w:t>
            </w:r>
            <w:r>
              <w:rPr>
                <w:spacing w:val="-2"/>
                <w:sz w:val="18"/>
              </w:rPr>
              <w:t>matériaux</w:t>
            </w:r>
          </w:p>
        </w:tc>
        <w:tc>
          <w:tcPr>
            <w:tcW w:w="3552" w:type="dxa"/>
          </w:tcPr>
          <w:p w14:paraId="2F2E3908" w14:textId="77777777" w:rsidR="00B820BB" w:rsidRDefault="001A4765">
            <w:pPr>
              <w:pStyle w:val="TableParagraph"/>
              <w:spacing w:before="14"/>
              <w:ind w:left="120"/>
              <w:rPr>
                <w:sz w:val="18"/>
              </w:rPr>
            </w:pPr>
            <w:r>
              <w:rPr>
                <w:spacing w:val="-2"/>
                <w:sz w:val="18"/>
              </w:rPr>
              <w:t>Gestion du trafic</w:t>
            </w:r>
          </w:p>
        </w:tc>
        <w:tc>
          <w:tcPr>
            <w:tcW w:w="2192" w:type="dxa"/>
          </w:tcPr>
          <w:p w14:paraId="1B4EB9CE" w14:textId="77777777" w:rsidR="00B820BB" w:rsidRDefault="001A4765">
            <w:pPr>
              <w:pStyle w:val="TableParagraph"/>
              <w:spacing w:before="14"/>
              <w:ind w:left="132"/>
              <w:rPr>
                <w:sz w:val="18"/>
              </w:rPr>
            </w:pPr>
            <w:r>
              <w:rPr>
                <w:sz w:val="18"/>
              </w:rPr>
              <w:t xml:space="preserve">Mobilité </w:t>
            </w:r>
            <w:r>
              <w:rPr>
                <w:spacing w:val="-5"/>
                <w:sz w:val="18"/>
              </w:rPr>
              <w:t>(T)</w:t>
            </w:r>
          </w:p>
        </w:tc>
        <w:tc>
          <w:tcPr>
            <w:tcW w:w="3494" w:type="dxa"/>
          </w:tcPr>
          <w:p w14:paraId="363ADBC5" w14:textId="77777777" w:rsidR="00B820BB" w:rsidRDefault="00B820BB">
            <w:pPr>
              <w:pStyle w:val="TableParagraph"/>
              <w:rPr>
                <w:rFonts w:ascii="Times New Roman"/>
                <w:sz w:val="18"/>
              </w:rPr>
            </w:pPr>
          </w:p>
        </w:tc>
        <w:tc>
          <w:tcPr>
            <w:tcW w:w="2181" w:type="dxa"/>
          </w:tcPr>
          <w:p w14:paraId="0B0DD66F" w14:textId="77777777" w:rsidR="00B820BB" w:rsidRDefault="00B820BB">
            <w:pPr>
              <w:pStyle w:val="TableParagraph"/>
              <w:rPr>
                <w:rFonts w:ascii="Times New Roman"/>
                <w:sz w:val="18"/>
              </w:rPr>
            </w:pPr>
          </w:p>
        </w:tc>
      </w:tr>
      <w:tr w:rsidR="00B820BB" w14:paraId="3007E2BF" w14:textId="77777777">
        <w:trPr>
          <w:trHeight w:val="305"/>
        </w:trPr>
        <w:tc>
          <w:tcPr>
            <w:tcW w:w="14335" w:type="dxa"/>
            <w:gridSpan w:val="5"/>
          </w:tcPr>
          <w:p w14:paraId="5C5B2784" w14:textId="77777777" w:rsidR="00B820BB" w:rsidRDefault="001A4765">
            <w:pPr>
              <w:pStyle w:val="TableParagraph"/>
              <w:spacing w:before="14"/>
              <w:ind w:left="122"/>
              <w:rPr>
                <w:b/>
                <w:sz w:val="18"/>
              </w:rPr>
            </w:pPr>
            <w:r>
              <w:rPr>
                <w:b/>
                <w:sz w:val="18"/>
              </w:rPr>
              <w:t xml:space="preserve">Phase opérationnelle (présence du </w:t>
            </w:r>
            <w:r>
              <w:rPr>
                <w:b/>
                <w:spacing w:val="-3"/>
                <w:sz w:val="18"/>
              </w:rPr>
              <w:t>projet</w:t>
            </w:r>
            <w:r>
              <w:rPr>
                <w:b/>
                <w:spacing w:val="-2"/>
                <w:sz w:val="18"/>
              </w:rPr>
              <w:t>)</w:t>
            </w:r>
          </w:p>
        </w:tc>
      </w:tr>
      <w:tr w:rsidR="00B820BB" w14:paraId="772E0E00" w14:textId="77777777">
        <w:trPr>
          <w:trHeight w:val="1704"/>
        </w:trPr>
        <w:tc>
          <w:tcPr>
            <w:tcW w:w="2916" w:type="dxa"/>
          </w:tcPr>
          <w:p w14:paraId="39929387" w14:textId="77777777" w:rsidR="00B820BB" w:rsidRDefault="001A4765">
            <w:pPr>
              <w:pStyle w:val="TableParagraph"/>
              <w:spacing w:before="39"/>
              <w:ind w:left="122"/>
              <w:rPr>
                <w:sz w:val="18"/>
              </w:rPr>
            </w:pPr>
            <w:r>
              <w:rPr>
                <w:sz w:val="18"/>
              </w:rPr>
              <w:t xml:space="preserve">Présence de nouvelles </w:t>
            </w:r>
            <w:r>
              <w:rPr>
                <w:spacing w:val="-2"/>
                <w:sz w:val="18"/>
              </w:rPr>
              <w:t>installations</w:t>
            </w:r>
          </w:p>
        </w:tc>
        <w:tc>
          <w:tcPr>
            <w:tcW w:w="3552" w:type="dxa"/>
          </w:tcPr>
          <w:p w14:paraId="4732693A" w14:textId="77777777" w:rsidR="00B820BB" w:rsidRDefault="001A4765">
            <w:pPr>
              <w:pStyle w:val="TableParagraph"/>
              <w:spacing w:before="39"/>
              <w:ind w:left="120"/>
              <w:rPr>
                <w:sz w:val="18"/>
              </w:rPr>
            </w:pPr>
            <w:r>
              <w:rPr>
                <w:sz w:val="18"/>
              </w:rPr>
              <w:t xml:space="preserve">Impact sur les caractéristiques perceptuelles et la </w:t>
            </w:r>
            <w:r>
              <w:rPr>
                <w:spacing w:val="-2"/>
                <w:sz w:val="18"/>
              </w:rPr>
              <w:t>valeur patrimoniale</w:t>
            </w:r>
          </w:p>
          <w:p w14:paraId="73FB9EF9" w14:textId="77777777" w:rsidR="00B820BB" w:rsidRDefault="001A4765">
            <w:pPr>
              <w:pStyle w:val="TableParagraph"/>
              <w:spacing w:before="60" w:line="307" w:lineRule="auto"/>
              <w:ind w:left="120" w:right="966"/>
              <w:rPr>
                <w:sz w:val="18"/>
              </w:rPr>
            </w:pPr>
            <w:r>
              <w:rPr>
                <w:sz w:val="18"/>
              </w:rPr>
              <w:t>Altération de la perception de l'environnement Impact sur le site de drainage</w:t>
            </w:r>
          </w:p>
          <w:p w14:paraId="170EAC8C" w14:textId="77777777" w:rsidR="00B820BB" w:rsidRDefault="001A4765">
            <w:pPr>
              <w:pStyle w:val="TableParagraph"/>
              <w:spacing w:before="38"/>
              <w:ind w:left="120"/>
              <w:rPr>
                <w:sz w:val="18"/>
              </w:rPr>
            </w:pPr>
            <w:r>
              <w:rPr>
                <w:sz w:val="18"/>
              </w:rPr>
              <w:t xml:space="preserve">Modification de la gestion </w:t>
            </w:r>
            <w:r>
              <w:rPr>
                <w:sz w:val="18"/>
              </w:rPr>
              <w:t xml:space="preserve">des eaux souterraines : </w:t>
            </w:r>
            <w:r>
              <w:rPr>
                <w:spacing w:val="-2"/>
                <w:sz w:val="18"/>
              </w:rPr>
              <w:t>amendement</w:t>
            </w:r>
          </w:p>
          <w:p w14:paraId="28FE3487" w14:textId="77777777" w:rsidR="00B820BB" w:rsidRDefault="001A4765">
            <w:pPr>
              <w:pStyle w:val="TableParagraph"/>
              <w:spacing w:before="58"/>
              <w:ind w:left="120"/>
              <w:rPr>
                <w:sz w:val="18"/>
              </w:rPr>
            </w:pPr>
            <w:r>
              <w:rPr>
                <w:sz w:val="18"/>
              </w:rPr>
              <w:t xml:space="preserve">possibilités d'infiltration des </w:t>
            </w:r>
            <w:r>
              <w:rPr>
                <w:spacing w:val="-2"/>
                <w:sz w:val="18"/>
              </w:rPr>
              <w:t>eaux de pluie</w:t>
            </w:r>
          </w:p>
        </w:tc>
        <w:tc>
          <w:tcPr>
            <w:tcW w:w="2192" w:type="dxa"/>
          </w:tcPr>
          <w:p w14:paraId="3B31E554" w14:textId="77777777" w:rsidR="00B820BB" w:rsidRDefault="001A4765">
            <w:pPr>
              <w:pStyle w:val="TableParagraph"/>
              <w:spacing w:before="39" w:line="307" w:lineRule="auto"/>
              <w:ind w:left="132"/>
              <w:rPr>
                <w:sz w:val="18"/>
              </w:rPr>
            </w:pPr>
            <w:r>
              <w:rPr>
                <w:sz w:val="18"/>
              </w:rPr>
              <w:t>Paysage et patrimoine (P) Homme - espace (P)</w:t>
            </w:r>
          </w:p>
          <w:p w14:paraId="04378988" w14:textId="77777777" w:rsidR="00B820BB" w:rsidRDefault="001A4765">
            <w:pPr>
              <w:pStyle w:val="TableParagraph"/>
              <w:spacing w:line="216" w:lineRule="exact"/>
              <w:ind w:left="132"/>
              <w:rPr>
                <w:sz w:val="18"/>
              </w:rPr>
            </w:pPr>
            <w:r>
              <w:rPr>
                <w:sz w:val="18"/>
              </w:rPr>
              <w:t xml:space="preserve">Eau </w:t>
            </w:r>
            <w:r>
              <w:rPr>
                <w:spacing w:val="-5"/>
                <w:sz w:val="18"/>
              </w:rPr>
              <w:t>(P)</w:t>
            </w:r>
          </w:p>
          <w:p w14:paraId="61A3DADB" w14:textId="77777777" w:rsidR="00B820BB" w:rsidRDefault="00B820BB">
            <w:pPr>
              <w:pStyle w:val="TableParagraph"/>
              <w:spacing w:before="120"/>
              <w:rPr>
                <w:i/>
                <w:sz w:val="18"/>
              </w:rPr>
            </w:pPr>
          </w:p>
          <w:p w14:paraId="660FE317" w14:textId="77777777" w:rsidR="00B820BB" w:rsidRDefault="001A4765">
            <w:pPr>
              <w:pStyle w:val="TableParagraph"/>
              <w:ind w:left="132"/>
              <w:rPr>
                <w:sz w:val="18"/>
              </w:rPr>
            </w:pPr>
            <w:r>
              <w:rPr>
                <w:sz w:val="18"/>
              </w:rPr>
              <w:t xml:space="preserve">Eau </w:t>
            </w:r>
            <w:r>
              <w:rPr>
                <w:spacing w:val="-5"/>
                <w:sz w:val="18"/>
              </w:rPr>
              <w:t>(P)</w:t>
            </w:r>
          </w:p>
        </w:tc>
        <w:tc>
          <w:tcPr>
            <w:tcW w:w="3494" w:type="dxa"/>
          </w:tcPr>
          <w:p w14:paraId="0A87D9E7" w14:textId="77777777" w:rsidR="00B820BB" w:rsidRDefault="00B820BB">
            <w:pPr>
              <w:pStyle w:val="TableParagraph"/>
              <w:rPr>
                <w:rFonts w:ascii="Times New Roman"/>
                <w:sz w:val="18"/>
              </w:rPr>
            </w:pPr>
          </w:p>
        </w:tc>
        <w:tc>
          <w:tcPr>
            <w:tcW w:w="2181" w:type="dxa"/>
          </w:tcPr>
          <w:p w14:paraId="18BF1FA7" w14:textId="77777777" w:rsidR="00B820BB" w:rsidRDefault="00B820BB">
            <w:pPr>
              <w:pStyle w:val="TableParagraph"/>
              <w:rPr>
                <w:rFonts w:ascii="Times New Roman"/>
                <w:sz w:val="18"/>
              </w:rPr>
            </w:pPr>
          </w:p>
        </w:tc>
      </w:tr>
      <w:tr w:rsidR="00B820BB" w14:paraId="12819B0C" w14:textId="77777777">
        <w:trPr>
          <w:trHeight w:val="249"/>
        </w:trPr>
        <w:tc>
          <w:tcPr>
            <w:tcW w:w="2916" w:type="dxa"/>
          </w:tcPr>
          <w:p w14:paraId="3CDC0904" w14:textId="77777777" w:rsidR="00B820BB" w:rsidRDefault="001A4765">
            <w:pPr>
              <w:pStyle w:val="TableParagraph"/>
              <w:spacing w:before="34" w:line="195" w:lineRule="exact"/>
              <w:ind w:left="122"/>
              <w:rPr>
                <w:sz w:val="18"/>
              </w:rPr>
            </w:pPr>
            <w:r>
              <w:rPr>
                <w:sz w:val="18"/>
              </w:rPr>
              <w:t xml:space="preserve">Fonctionnement du </w:t>
            </w:r>
            <w:r>
              <w:rPr>
                <w:spacing w:val="-4"/>
                <w:sz w:val="18"/>
              </w:rPr>
              <w:t>site</w:t>
            </w:r>
          </w:p>
        </w:tc>
        <w:tc>
          <w:tcPr>
            <w:tcW w:w="3552" w:type="dxa"/>
            <w:vMerge w:val="restart"/>
          </w:tcPr>
          <w:p w14:paraId="6052B166" w14:textId="77777777" w:rsidR="00B820BB" w:rsidRDefault="001A4765">
            <w:pPr>
              <w:pStyle w:val="TableParagraph"/>
              <w:spacing w:before="34"/>
              <w:ind w:left="120"/>
              <w:rPr>
                <w:sz w:val="18"/>
              </w:rPr>
            </w:pPr>
            <w:r>
              <w:rPr>
                <w:sz w:val="18"/>
              </w:rPr>
              <w:t xml:space="preserve">Impact sur la qualité des sols, impact des </w:t>
            </w:r>
            <w:r>
              <w:rPr>
                <w:spacing w:val="-2"/>
                <w:sz w:val="18"/>
              </w:rPr>
              <w:t xml:space="preserve">calamités </w:t>
            </w:r>
            <w:r>
              <w:rPr>
                <w:sz w:val="18"/>
              </w:rPr>
              <w:t>possibles</w:t>
            </w:r>
          </w:p>
          <w:p w14:paraId="5F6C72D0" w14:textId="77777777" w:rsidR="00B820BB" w:rsidRDefault="001A4765">
            <w:pPr>
              <w:pStyle w:val="TableParagraph"/>
              <w:spacing w:before="60"/>
              <w:ind w:left="120" w:right="61"/>
              <w:rPr>
                <w:sz w:val="18"/>
              </w:rPr>
            </w:pPr>
            <w:r>
              <w:rPr>
                <w:sz w:val="18"/>
              </w:rPr>
              <w:t>Consommation d'eau et émissions ; impact sur la quantité et la qualité de l'eau des cours d'eau récepteurs, rejet des eaux usées</w:t>
            </w:r>
          </w:p>
        </w:tc>
        <w:tc>
          <w:tcPr>
            <w:tcW w:w="2192" w:type="dxa"/>
            <w:vMerge w:val="restart"/>
          </w:tcPr>
          <w:p w14:paraId="5E7D90D1" w14:textId="77777777" w:rsidR="00B820BB" w:rsidRDefault="001A4765">
            <w:pPr>
              <w:pStyle w:val="TableParagraph"/>
              <w:spacing w:before="34" w:line="609" w:lineRule="auto"/>
              <w:ind w:left="132" w:right="1287"/>
              <w:rPr>
                <w:sz w:val="18"/>
              </w:rPr>
            </w:pPr>
            <w:r>
              <w:rPr>
                <w:sz w:val="18"/>
              </w:rPr>
              <w:t>Sol (P) Eau (P)</w:t>
            </w:r>
          </w:p>
        </w:tc>
        <w:tc>
          <w:tcPr>
            <w:tcW w:w="3494" w:type="dxa"/>
          </w:tcPr>
          <w:p w14:paraId="12299A6A" w14:textId="77777777" w:rsidR="00B820BB" w:rsidRDefault="00B820BB">
            <w:pPr>
              <w:pStyle w:val="TableParagraph"/>
              <w:rPr>
                <w:rFonts w:ascii="Times New Roman"/>
                <w:sz w:val="18"/>
              </w:rPr>
            </w:pPr>
          </w:p>
        </w:tc>
        <w:tc>
          <w:tcPr>
            <w:tcW w:w="2181" w:type="dxa"/>
          </w:tcPr>
          <w:p w14:paraId="61158AFB" w14:textId="77777777" w:rsidR="00B820BB" w:rsidRDefault="00B820BB">
            <w:pPr>
              <w:pStyle w:val="TableParagraph"/>
              <w:rPr>
                <w:rFonts w:ascii="Times New Roman"/>
                <w:sz w:val="18"/>
              </w:rPr>
            </w:pPr>
          </w:p>
        </w:tc>
      </w:tr>
      <w:tr w:rsidR="00B820BB" w14:paraId="68987059" w14:textId="77777777">
        <w:trPr>
          <w:trHeight w:val="980"/>
        </w:trPr>
        <w:tc>
          <w:tcPr>
            <w:tcW w:w="2916" w:type="dxa"/>
            <w:vMerge w:val="restart"/>
          </w:tcPr>
          <w:p w14:paraId="1125E95D" w14:textId="77777777" w:rsidR="00B820BB" w:rsidRDefault="00B820BB">
            <w:pPr>
              <w:pStyle w:val="TableParagraph"/>
              <w:rPr>
                <w:rFonts w:ascii="Times New Roman"/>
                <w:sz w:val="18"/>
              </w:rPr>
            </w:pPr>
          </w:p>
        </w:tc>
        <w:tc>
          <w:tcPr>
            <w:tcW w:w="3552" w:type="dxa"/>
            <w:vMerge/>
            <w:tcBorders>
              <w:top w:val="nil"/>
            </w:tcBorders>
          </w:tcPr>
          <w:p w14:paraId="76764BA1" w14:textId="77777777" w:rsidR="00B820BB" w:rsidRDefault="00B820BB">
            <w:pPr>
              <w:rPr>
                <w:sz w:val="2"/>
                <w:szCs w:val="2"/>
              </w:rPr>
            </w:pPr>
          </w:p>
        </w:tc>
        <w:tc>
          <w:tcPr>
            <w:tcW w:w="2192" w:type="dxa"/>
            <w:vMerge/>
            <w:tcBorders>
              <w:top w:val="nil"/>
            </w:tcBorders>
          </w:tcPr>
          <w:p w14:paraId="33405E31" w14:textId="77777777" w:rsidR="00B820BB" w:rsidRDefault="00B820BB">
            <w:pPr>
              <w:rPr>
                <w:sz w:val="2"/>
                <w:szCs w:val="2"/>
              </w:rPr>
            </w:pPr>
          </w:p>
        </w:tc>
        <w:tc>
          <w:tcPr>
            <w:tcW w:w="3494" w:type="dxa"/>
          </w:tcPr>
          <w:p w14:paraId="476A5DA2" w14:textId="77777777" w:rsidR="00B820BB" w:rsidRDefault="001A4765">
            <w:pPr>
              <w:pStyle w:val="TableParagraph"/>
              <w:spacing w:line="185" w:lineRule="exact"/>
              <w:ind w:left="204"/>
              <w:rPr>
                <w:sz w:val="18"/>
              </w:rPr>
            </w:pPr>
            <w:r>
              <w:rPr>
                <w:sz w:val="18"/>
              </w:rPr>
              <w:t xml:space="preserve">Impact sur les riverains </w:t>
            </w:r>
            <w:r>
              <w:rPr>
                <w:spacing w:val="-2"/>
                <w:sz w:val="18"/>
              </w:rPr>
              <w:t>(nuisances),</w:t>
            </w:r>
          </w:p>
          <w:p w14:paraId="5696F5E7" w14:textId="77777777" w:rsidR="00B820BB" w:rsidRDefault="001A4765">
            <w:pPr>
              <w:pStyle w:val="TableParagraph"/>
              <w:spacing w:before="1" w:line="304" w:lineRule="auto"/>
              <w:ind w:left="204" w:right="1390"/>
              <w:rPr>
                <w:sz w:val="18"/>
              </w:rPr>
            </w:pPr>
            <w:r>
              <w:rPr>
                <w:spacing w:val="-2"/>
                <w:sz w:val="18"/>
              </w:rPr>
              <w:t>santé) Perturbation du repos</w:t>
            </w:r>
          </w:p>
        </w:tc>
        <w:tc>
          <w:tcPr>
            <w:tcW w:w="2181" w:type="dxa"/>
          </w:tcPr>
          <w:p w14:paraId="786487E4" w14:textId="77777777" w:rsidR="00B820BB" w:rsidRDefault="001A4765">
            <w:pPr>
              <w:pStyle w:val="TableParagraph"/>
              <w:spacing w:line="182" w:lineRule="exact"/>
              <w:ind w:left="116"/>
              <w:rPr>
                <w:sz w:val="18"/>
              </w:rPr>
            </w:pPr>
            <w:r>
              <w:rPr>
                <w:sz w:val="18"/>
              </w:rPr>
              <w:t xml:space="preserve">Homme - espace </w:t>
            </w:r>
            <w:r>
              <w:rPr>
                <w:spacing w:val="-5"/>
                <w:sz w:val="18"/>
              </w:rPr>
              <w:t>(P)</w:t>
            </w:r>
          </w:p>
          <w:p w14:paraId="43BE2206" w14:textId="77777777" w:rsidR="00B820BB" w:rsidRDefault="00B820BB">
            <w:pPr>
              <w:pStyle w:val="TableParagraph"/>
              <w:spacing w:before="23"/>
              <w:rPr>
                <w:i/>
                <w:sz w:val="18"/>
              </w:rPr>
            </w:pPr>
          </w:p>
          <w:p w14:paraId="702C251B" w14:textId="77777777" w:rsidR="00B820BB" w:rsidRDefault="001A4765">
            <w:pPr>
              <w:pStyle w:val="TableParagraph"/>
              <w:ind w:left="116"/>
              <w:rPr>
                <w:sz w:val="18"/>
              </w:rPr>
            </w:pPr>
            <w:r>
              <w:rPr>
                <w:sz w:val="18"/>
              </w:rPr>
              <w:t xml:space="preserve">Biodiversité </w:t>
            </w:r>
            <w:r>
              <w:rPr>
                <w:spacing w:val="-5"/>
                <w:sz w:val="18"/>
              </w:rPr>
              <w:t>(P)</w:t>
            </w:r>
          </w:p>
        </w:tc>
      </w:tr>
      <w:tr w:rsidR="00B820BB" w14:paraId="06647503" w14:textId="77777777">
        <w:trPr>
          <w:trHeight w:val="1148"/>
        </w:trPr>
        <w:tc>
          <w:tcPr>
            <w:tcW w:w="2916" w:type="dxa"/>
            <w:vMerge/>
            <w:tcBorders>
              <w:top w:val="nil"/>
            </w:tcBorders>
          </w:tcPr>
          <w:p w14:paraId="3B1AE3C5" w14:textId="77777777" w:rsidR="00B820BB" w:rsidRDefault="00B820BB">
            <w:pPr>
              <w:rPr>
                <w:sz w:val="2"/>
                <w:szCs w:val="2"/>
              </w:rPr>
            </w:pPr>
          </w:p>
        </w:tc>
        <w:tc>
          <w:tcPr>
            <w:tcW w:w="3552" w:type="dxa"/>
          </w:tcPr>
          <w:p w14:paraId="11A0C374" w14:textId="77777777" w:rsidR="00B820BB" w:rsidRDefault="001A4765">
            <w:pPr>
              <w:pStyle w:val="TableParagraph"/>
              <w:spacing w:before="23"/>
              <w:ind w:left="120"/>
              <w:rPr>
                <w:sz w:val="18"/>
              </w:rPr>
            </w:pPr>
            <w:r>
              <w:rPr>
                <w:sz w:val="18"/>
              </w:rPr>
              <w:t>Émissions sonores exploitation (trafic routier et aérien + installations)</w:t>
            </w:r>
          </w:p>
          <w:p w14:paraId="5F76E62C" w14:textId="77777777" w:rsidR="00B820BB" w:rsidRDefault="001A4765">
            <w:pPr>
              <w:pStyle w:val="TableParagraph"/>
              <w:spacing w:before="60" w:line="280" w:lineRule="atLeast"/>
              <w:ind w:left="120" w:right="966"/>
              <w:rPr>
                <w:sz w:val="18"/>
              </w:rPr>
            </w:pPr>
            <w:r>
              <w:rPr>
                <w:sz w:val="18"/>
              </w:rPr>
              <w:t xml:space="preserve">Émissions atmosphériques + odeurs </w:t>
            </w:r>
            <w:r>
              <w:rPr>
                <w:spacing w:val="-2"/>
                <w:sz w:val="18"/>
              </w:rPr>
              <w:t>Dépôts d'engrais</w:t>
            </w:r>
          </w:p>
        </w:tc>
        <w:tc>
          <w:tcPr>
            <w:tcW w:w="2192" w:type="dxa"/>
          </w:tcPr>
          <w:p w14:paraId="6F690631" w14:textId="77777777" w:rsidR="00B820BB" w:rsidRDefault="001A4765">
            <w:pPr>
              <w:pStyle w:val="TableParagraph"/>
              <w:spacing w:before="103"/>
              <w:ind w:left="132"/>
              <w:rPr>
                <w:sz w:val="18"/>
              </w:rPr>
            </w:pPr>
            <w:r>
              <w:rPr>
                <w:sz w:val="18"/>
              </w:rPr>
              <w:t xml:space="preserve">Bruit </w:t>
            </w:r>
            <w:r>
              <w:rPr>
                <w:spacing w:val="-5"/>
                <w:sz w:val="18"/>
              </w:rPr>
              <w:t>(P)</w:t>
            </w:r>
          </w:p>
          <w:p w14:paraId="2B1F6855" w14:textId="77777777" w:rsidR="00B820BB" w:rsidRDefault="00B820BB">
            <w:pPr>
              <w:pStyle w:val="TableParagraph"/>
              <w:spacing w:before="19"/>
              <w:rPr>
                <w:i/>
                <w:sz w:val="18"/>
              </w:rPr>
            </w:pPr>
          </w:p>
          <w:p w14:paraId="6EF25952" w14:textId="77777777" w:rsidR="00B820BB" w:rsidRDefault="001A4765">
            <w:pPr>
              <w:pStyle w:val="TableParagraph"/>
              <w:spacing w:line="280" w:lineRule="atLeast"/>
              <w:ind w:left="132"/>
              <w:rPr>
                <w:sz w:val="18"/>
              </w:rPr>
            </w:pPr>
            <w:r>
              <w:rPr>
                <w:sz w:val="18"/>
              </w:rPr>
              <w:t>Air (P) et climat Biodiversité (P)</w:t>
            </w:r>
          </w:p>
        </w:tc>
        <w:tc>
          <w:tcPr>
            <w:tcW w:w="3494" w:type="dxa"/>
          </w:tcPr>
          <w:p w14:paraId="625993D3" w14:textId="77777777" w:rsidR="00B820BB" w:rsidRDefault="00B820BB">
            <w:pPr>
              <w:pStyle w:val="TableParagraph"/>
              <w:spacing w:before="103"/>
              <w:rPr>
                <w:i/>
                <w:sz w:val="18"/>
              </w:rPr>
            </w:pPr>
          </w:p>
          <w:p w14:paraId="2188FB5E" w14:textId="77777777" w:rsidR="00B820BB" w:rsidRDefault="001A4765">
            <w:pPr>
              <w:pStyle w:val="TableParagraph"/>
              <w:spacing w:before="1"/>
              <w:ind w:left="204"/>
              <w:rPr>
                <w:sz w:val="18"/>
              </w:rPr>
            </w:pPr>
            <w:r>
              <w:rPr>
                <w:sz w:val="18"/>
              </w:rPr>
              <w:t xml:space="preserve">Impact sur la </w:t>
            </w:r>
            <w:r>
              <w:rPr>
                <w:sz w:val="18"/>
              </w:rPr>
              <w:t>santé et les nuisances pour les riverains</w:t>
            </w:r>
          </w:p>
          <w:p w14:paraId="1F200657" w14:textId="77777777" w:rsidR="00B820BB" w:rsidRDefault="001A4765">
            <w:pPr>
              <w:pStyle w:val="TableParagraph"/>
              <w:spacing w:before="60"/>
              <w:ind w:left="204"/>
              <w:rPr>
                <w:sz w:val="18"/>
              </w:rPr>
            </w:pPr>
            <w:r>
              <w:rPr>
                <w:sz w:val="18"/>
              </w:rPr>
              <w:t xml:space="preserve">Impact sur la </w:t>
            </w:r>
            <w:r>
              <w:rPr>
                <w:spacing w:val="-2"/>
                <w:sz w:val="18"/>
              </w:rPr>
              <w:t>faune</w:t>
            </w:r>
          </w:p>
        </w:tc>
        <w:tc>
          <w:tcPr>
            <w:tcW w:w="2181" w:type="dxa"/>
          </w:tcPr>
          <w:p w14:paraId="2A9FEC22" w14:textId="77777777" w:rsidR="00B820BB" w:rsidRDefault="001A4765">
            <w:pPr>
              <w:pStyle w:val="TableParagraph"/>
              <w:spacing w:before="4"/>
              <w:ind w:left="116"/>
              <w:rPr>
                <w:sz w:val="18"/>
              </w:rPr>
            </w:pPr>
            <w:r>
              <w:rPr>
                <w:sz w:val="18"/>
              </w:rPr>
              <w:t xml:space="preserve">Humain - santé </w:t>
            </w:r>
            <w:r>
              <w:rPr>
                <w:spacing w:val="-5"/>
                <w:sz w:val="18"/>
              </w:rPr>
              <w:t>(P)</w:t>
            </w:r>
          </w:p>
          <w:p w14:paraId="5432947D" w14:textId="77777777" w:rsidR="00B820BB" w:rsidRDefault="00B820BB">
            <w:pPr>
              <w:pStyle w:val="TableParagraph"/>
              <w:rPr>
                <w:i/>
                <w:sz w:val="18"/>
              </w:rPr>
            </w:pPr>
          </w:p>
          <w:p w14:paraId="33776BD5" w14:textId="77777777" w:rsidR="00B820BB" w:rsidRDefault="00B820BB">
            <w:pPr>
              <w:pStyle w:val="TableParagraph"/>
              <w:spacing w:before="119"/>
              <w:rPr>
                <w:i/>
                <w:sz w:val="18"/>
              </w:rPr>
            </w:pPr>
          </w:p>
          <w:p w14:paraId="07709DDA" w14:textId="77777777" w:rsidR="00B820BB" w:rsidRDefault="001A4765">
            <w:pPr>
              <w:pStyle w:val="TableParagraph"/>
              <w:ind w:left="116"/>
              <w:rPr>
                <w:sz w:val="18"/>
              </w:rPr>
            </w:pPr>
            <w:r>
              <w:rPr>
                <w:sz w:val="18"/>
              </w:rPr>
              <w:t xml:space="preserve">Biodiversité </w:t>
            </w:r>
            <w:r>
              <w:rPr>
                <w:spacing w:val="-5"/>
                <w:sz w:val="18"/>
              </w:rPr>
              <w:t>(P)</w:t>
            </w:r>
          </w:p>
        </w:tc>
      </w:tr>
      <w:tr w:rsidR="00B820BB" w14:paraId="60A68389" w14:textId="77777777">
        <w:trPr>
          <w:trHeight w:val="300"/>
        </w:trPr>
        <w:tc>
          <w:tcPr>
            <w:tcW w:w="2916" w:type="dxa"/>
            <w:vMerge/>
            <w:tcBorders>
              <w:top w:val="nil"/>
            </w:tcBorders>
          </w:tcPr>
          <w:p w14:paraId="56E9AC23" w14:textId="77777777" w:rsidR="00B820BB" w:rsidRDefault="00B820BB">
            <w:pPr>
              <w:rPr>
                <w:sz w:val="2"/>
                <w:szCs w:val="2"/>
              </w:rPr>
            </w:pPr>
          </w:p>
        </w:tc>
        <w:tc>
          <w:tcPr>
            <w:tcW w:w="3552" w:type="dxa"/>
          </w:tcPr>
          <w:p w14:paraId="5D7D8F75" w14:textId="77777777" w:rsidR="00B820BB" w:rsidRDefault="001A4765">
            <w:pPr>
              <w:pStyle w:val="TableParagraph"/>
              <w:spacing w:line="213" w:lineRule="exact"/>
              <w:ind w:left="120"/>
              <w:rPr>
                <w:sz w:val="18"/>
              </w:rPr>
            </w:pPr>
            <w:r>
              <w:rPr>
                <w:spacing w:val="-2"/>
                <w:sz w:val="18"/>
              </w:rPr>
              <w:t>Expérience spatiale</w:t>
            </w:r>
          </w:p>
        </w:tc>
        <w:tc>
          <w:tcPr>
            <w:tcW w:w="2192" w:type="dxa"/>
          </w:tcPr>
          <w:p w14:paraId="34F5660E" w14:textId="77777777" w:rsidR="00B820BB" w:rsidRDefault="001A4765">
            <w:pPr>
              <w:pStyle w:val="TableParagraph"/>
              <w:spacing w:before="34"/>
              <w:ind w:left="132"/>
              <w:rPr>
                <w:sz w:val="18"/>
              </w:rPr>
            </w:pPr>
            <w:r>
              <w:rPr>
                <w:sz w:val="18"/>
              </w:rPr>
              <w:t xml:space="preserve">Homme - espace </w:t>
            </w:r>
            <w:r>
              <w:rPr>
                <w:spacing w:val="-5"/>
                <w:sz w:val="18"/>
              </w:rPr>
              <w:t>(P)</w:t>
            </w:r>
          </w:p>
        </w:tc>
        <w:tc>
          <w:tcPr>
            <w:tcW w:w="3494" w:type="dxa"/>
          </w:tcPr>
          <w:p w14:paraId="4558E5CD" w14:textId="77777777" w:rsidR="00B820BB" w:rsidRDefault="00B820BB">
            <w:pPr>
              <w:pStyle w:val="TableParagraph"/>
              <w:rPr>
                <w:rFonts w:ascii="Times New Roman"/>
                <w:sz w:val="18"/>
              </w:rPr>
            </w:pPr>
          </w:p>
        </w:tc>
        <w:tc>
          <w:tcPr>
            <w:tcW w:w="2181" w:type="dxa"/>
          </w:tcPr>
          <w:p w14:paraId="7E74C495" w14:textId="77777777" w:rsidR="00B820BB" w:rsidRDefault="00B820BB">
            <w:pPr>
              <w:pStyle w:val="TableParagraph"/>
              <w:rPr>
                <w:rFonts w:ascii="Times New Roman"/>
                <w:sz w:val="18"/>
              </w:rPr>
            </w:pPr>
          </w:p>
        </w:tc>
      </w:tr>
      <w:tr w:rsidR="00B820BB" w14:paraId="3AE31B65" w14:textId="77777777">
        <w:trPr>
          <w:trHeight w:val="733"/>
        </w:trPr>
        <w:tc>
          <w:tcPr>
            <w:tcW w:w="2916" w:type="dxa"/>
            <w:tcBorders>
              <w:bottom w:val="single" w:sz="12" w:space="0" w:color="005B82"/>
            </w:tcBorders>
          </w:tcPr>
          <w:p w14:paraId="6F10FEE6" w14:textId="77777777" w:rsidR="00B820BB" w:rsidRDefault="001A4765">
            <w:pPr>
              <w:pStyle w:val="TableParagraph"/>
              <w:spacing w:before="13"/>
              <w:ind w:left="122" w:right="98"/>
              <w:rPr>
                <w:sz w:val="18"/>
              </w:rPr>
            </w:pPr>
            <w:r>
              <w:rPr>
                <w:sz w:val="18"/>
              </w:rPr>
              <w:lastRenderedPageBreak/>
              <w:t xml:space="preserve">Trafic généré par les </w:t>
            </w:r>
            <w:r>
              <w:rPr>
                <w:spacing w:val="-2"/>
                <w:sz w:val="18"/>
              </w:rPr>
              <w:t>activités</w:t>
            </w:r>
          </w:p>
        </w:tc>
        <w:tc>
          <w:tcPr>
            <w:tcW w:w="3552" w:type="dxa"/>
            <w:tcBorders>
              <w:bottom w:val="single" w:sz="12" w:space="0" w:color="005B82"/>
            </w:tcBorders>
          </w:tcPr>
          <w:p w14:paraId="7A0FBF7A" w14:textId="77777777" w:rsidR="00B820BB" w:rsidRDefault="001A4765">
            <w:pPr>
              <w:pStyle w:val="TableParagraph"/>
              <w:spacing w:before="13"/>
              <w:ind w:left="120"/>
              <w:rPr>
                <w:sz w:val="18"/>
              </w:rPr>
            </w:pPr>
            <w:r>
              <w:rPr>
                <w:sz w:val="18"/>
              </w:rPr>
              <w:t xml:space="preserve">Modification de la </w:t>
            </w:r>
            <w:r>
              <w:rPr>
                <w:sz w:val="18"/>
              </w:rPr>
              <w:t>génération de trafic (qualité de vie et sécurité du trafic)</w:t>
            </w:r>
          </w:p>
        </w:tc>
        <w:tc>
          <w:tcPr>
            <w:tcW w:w="2192" w:type="dxa"/>
            <w:tcBorders>
              <w:bottom w:val="single" w:sz="12" w:space="0" w:color="005B82"/>
            </w:tcBorders>
          </w:tcPr>
          <w:p w14:paraId="4931AA53" w14:textId="77777777" w:rsidR="00B820BB" w:rsidRDefault="001A4765">
            <w:pPr>
              <w:pStyle w:val="TableParagraph"/>
              <w:spacing w:before="13"/>
              <w:ind w:left="132"/>
              <w:rPr>
                <w:sz w:val="18"/>
              </w:rPr>
            </w:pPr>
            <w:r>
              <w:rPr>
                <w:sz w:val="18"/>
              </w:rPr>
              <w:t xml:space="preserve">Homme - mobilité </w:t>
            </w:r>
            <w:r>
              <w:rPr>
                <w:spacing w:val="-5"/>
                <w:sz w:val="18"/>
              </w:rPr>
              <w:t>(P)</w:t>
            </w:r>
          </w:p>
        </w:tc>
        <w:tc>
          <w:tcPr>
            <w:tcW w:w="3494" w:type="dxa"/>
            <w:tcBorders>
              <w:bottom w:val="single" w:sz="12" w:space="0" w:color="005B82"/>
            </w:tcBorders>
          </w:tcPr>
          <w:p w14:paraId="11600780" w14:textId="77777777" w:rsidR="00B820BB" w:rsidRDefault="001A4765">
            <w:pPr>
              <w:pStyle w:val="TableParagraph"/>
              <w:spacing w:before="13"/>
              <w:ind w:left="204"/>
              <w:rPr>
                <w:sz w:val="18"/>
              </w:rPr>
            </w:pPr>
            <w:r>
              <w:rPr>
                <w:sz w:val="18"/>
              </w:rPr>
              <w:t xml:space="preserve">Modification du bruit et de la </w:t>
            </w:r>
            <w:r>
              <w:rPr>
                <w:spacing w:val="-2"/>
                <w:sz w:val="18"/>
              </w:rPr>
              <w:t>qualité de l'air</w:t>
            </w:r>
          </w:p>
          <w:p w14:paraId="2C0C68B5" w14:textId="77777777" w:rsidR="00B820BB" w:rsidRDefault="001A4765">
            <w:pPr>
              <w:pStyle w:val="TableParagraph"/>
              <w:spacing w:before="44" w:line="218" w:lineRule="exact"/>
              <w:ind w:left="204"/>
              <w:rPr>
                <w:sz w:val="18"/>
              </w:rPr>
            </w:pPr>
            <w:r>
              <w:rPr>
                <w:sz w:val="18"/>
              </w:rPr>
              <w:t>Impact sur la santé et le niveau de nuisance des résidents locaux (habitabilité) ; climat</w:t>
            </w:r>
          </w:p>
        </w:tc>
        <w:tc>
          <w:tcPr>
            <w:tcW w:w="2181" w:type="dxa"/>
            <w:tcBorders>
              <w:bottom w:val="single" w:sz="12" w:space="0" w:color="005B82"/>
            </w:tcBorders>
          </w:tcPr>
          <w:p w14:paraId="7319ABDC" w14:textId="77777777" w:rsidR="00B820BB" w:rsidRDefault="001A4765">
            <w:pPr>
              <w:pStyle w:val="TableParagraph"/>
              <w:spacing w:before="13" w:line="307" w:lineRule="auto"/>
              <w:ind w:left="116" w:right="437"/>
              <w:rPr>
                <w:sz w:val="18"/>
              </w:rPr>
            </w:pPr>
            <w:r>
              <w:rPr>
                <w:sz w:val="18"/>
              </w:rPr>
              <w:t>Bruit (P) et air (P) Espace humain (P</w:t>
            </w:r>
            <w:r>
              <w:rPr>
                <w:sz w:val="18"/>
              </w:rPr>
              <w:t>)</w:t>
            </w:r>
          </w:p>
        </w:tc>
      </w:tr>
    </w:tbl>
    <w:p w14:paraId="359ED0ED" w14:textId="77777777" w:rsidR="00B820BB" w:rsidRDefault="00B820BB">
      <w:pPr>
        <w:spacing w:line="307" w:lineRule="auto"/>
        <w:rPr>
          <w:sz w:val="18"/>
        </w:rPr>
        <w:sectPr w:rsidR="00B820BB">
          <w:footerReference w:type="default" r:id="rId219"/>
          <w:pgSz w:w="16840" w:h="11910" w:orient="landscape"/>
          <w:pgMar w:top="1340" w:right="1700" w:bottom="1040" w:left="580" w:header="0" w:footer="852" w:gutter="0"/>
          <w:cols w:space="720"/>
        </w:sectPr>
      </w:pPr>
    </w:p>
    <w:p w14:paraId="28C1E8C5" w14:textId="77777777" w:rsidR="00B820BB" w:rsidRDefault="001A4765">
      <w:pPr>
        <w:pStyle w:val="BodyText"/>
        <w:ind w:left="7741"/>
      </w:pPr>
      <w:r>
        <w:rPr>
          <w:noProof/>
        </w:rPr>
        <w:lastRenderedPageBreak/>
        <w:drawing>
          <wp:inline distT="0" distB="0" distL="0" distR="0" wp14:anchorId="3D62452F" wp14:editId="7E04E3A1">
            <wp:extent cx="850981" cy="457200"/>
            <wp:effectExtent l="0" t="0" r="0" b="0"/>
            <wp:docPr id="244"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220" cstate="print"/>
                    <a:stretch>
                      <a:fillRect/>
                    </a:stretch>
                  </pic:blipFill>
                  <pic:spPr>
                    <a:xfrm>
                      <a:off x="0" y="0"/>
                      <a:ext cx="850981" cy="457200"/>
                    </a:xfrm>
                    <a:prstGeom prst="rect">
                      <a:avLst/>
                    </a:prstGeom>
                  </pic:spPr>
                </pic:pic>
              </a:graphicData>
            </a:graphic>
          </wp:inline>
        </w:drawing>
      </w:r>
    </w:p>
    <w:p w14:paraId="320B8AC9" w14:textId="77777777" w:rsidR="00B820BB" w:rsidRDefault="00B820BB">
      <w:pPr>
        <w:pStyle w:val="BodyText"/>
        <w:ind w:left="0"/>
        <w:rPr>
          <w:i/>
        </w:rPr>
      </w:pPr>
    </w:p>
    <w:p w14:paraId="7FD803DA" w14:textId="77777777" w:rsidR="00B820BB" w:rsidRDefault="00B820BB">
      <w:pPr>
        <w:pStyle w:val="BodyText"/>
        <w:ind w:left="0"/>
        <w:rPr>
          <w:i/>
        </w:rPr>
      </w:pPr>
    </w:p>
    <w:p w14:paraId="1D18C34D" w14:textId="77777777" w:rsidR="00B820BB" w:rsidRDefault="00B820BB">
      <w:pPr>
        <w:pStyle w:val="BodyText"/>
        <w:ind w:left="0"/>
        <w:rPr>
          <w:i/>
        </w:rPr>
      </w:pPr>
    </w:p>
    <w:p w14:paraId="5A091340" w14:textId="77777777" w:rsidR="00B820BB" w:rsidRDefault="00B820BB">
      <w:pPr>
        <w:pStyle w:val="BodyText"/>
        <w:ind w:left="0"/>
        <w:rPr>
          <w:i/>
        </w:rPr>
      </w:pPr>
    </w:p>
    <w:p w14:paraId="29345385" w14:textId="77777777" w:rsidR="00B820BB" w:rsidRDefault="00B820BB">
      <w:pPr>
        <w:pStyle w:val="BodyText"/>
        <w:ind w:left="0"/>
        <w:rPr>
          <w:i/>
        </w:rPr>
      </w:pPr>
    </w:p>
    <w:p w14:paraId="5774E3EA" w14:textId="77777777" w:rsidR="00B820BB" w:rsidRDefault="00B820BB">
      <w:pPr>
        <w:pStyle w:val="BodyText"/>
        <w:ind w:left="0"/>
        <w:rPr>
          <w:i/>
        </w:rPr>
      </w:pPr>
    </w:p>
    <w:p w14:paraId="3A58769A" w14:textId="77777777" w:rsidR="00B820BB" w:rsidRDefault="00B820BB">
      <w:pPr>
        <w:pStyle w:val="BodyText"/>
        <w:ind w:left="0"/>
        <w:rPr>
          <w:i/>
        </w:rPr>
      </w:pPr>
    </w:p>
    <w:p w14:paraId="6ECACFAE" w14:textId="77777777" w:rsidR="00B820BB" w:rsidRDefault="00B820BB">
      <w:pPr>
        <w:pStyle w:val="BodyText"/>
        <w:ind w:left="0"/>
        <w:rPr>
          <w:i/>
        </w:rPr>
      </w:pPr>
    </w:p>
    <w:p w14:paraId="758E28F7" w14:textId="77777777" w:rsidR="00B820BB" w:rsidRDefault="00B820BB">
      <w:pPr>
        <w:pStyle w:val="BodyText"/>
        <w:ind w:left="0"/>
        <w:rPr>
          <w:i/>
        </w:rPr>
      </w:pPr>
    </w:p>
    <w:p w14:paraId="69C67527" w14:textId="77777777" w:rsidR="00B820BB" w:rsidRDefault="00B820BB">
      <w:pPr>
        <w:pStyle w:val="BodyText"/>
        <w:ind w:left="0"/>
        <w:rPr>
          <w:i/>
        </w:rPr>
      </w:pPr>
    </w:p>
    <w:p w14:paraId="7D8948E2" w14:textId="77777777" w:rsidR="00B820BB" w:rsidRDefault="00B820BB">
      <w:pPr>
        <w:pStyle w:val="BodyText"/>
        <w:ind w:left="0"/>
        <w:rPr>
          <w:i/>
        </w:rPr>
      </w:pPr>
    </w:p>
    <w:p w14:paraId="16BDFFA3" w14:textId="77777777" w:rsidR="00B820BB" w:rsidRDefault="00B820BB">
      <w:pPr>
        <w:pStyle w:val="BodyText"/>
        <w:ind w:left="0"/>
        <w:rPr>
          <w:i/>
        </w:rPr>
      </w:pPr>
    </w:p>
    <w:p w14:paraId="1204DBAC" w14:textId="77777777" w:rsidR="00B820BB" w:rsidRDefault="00B820BB">
      <w:pPr>
        <w:pStyle w:val="BodyText"/>
        <w:ind w:left="0"/>
        <w:rPr>
          <w:i/>
        </w:rPr>
      </w:pPr>
    </w:p>
    <w:p w14:paraId="5F6C0596" w14:textId="77777777" w:rsidR="00B820BB" w:rsidRDefault="00B820BB">
      <w:pPr>
        <w:pStyle w:val="BodyText"/>
        <w:ind w:left="0"/>
        <w:rPr>
          <w:i/>
        </w:rPr>
      </w:pPr>
    </w:p>
    <w:p w14:paraId="4E1F3CDC" w14:textId="77777777" w:rsidR="00B820BB" w:rsidRDefault="00B820BB">
      <w:pPr>
        <w:pStyle w:val="BodyText"/>
        <w:ind w:left="0"/>
        <w:rPr>
          <w:i/>
        </w:rPr>
      </w:pPr>
    </w:p>
    <w:p w14:paraId="1F6E96F2" w14:textId="77777777" w:rsidR="00B820BB" w:rsidRDefault="00B820BB">
      <w:pPr>
        <w:pStyle w:val="BodyText"/>
        <w:ind w:left="0"/>
        <w:rPr>
          <w:i/>
        </w:rPr>
      </w:pPr>
    </w:p>
    <w:p w14:paraId="70A17F47" w14:textId="77777777" w:rsidR="00B820BB" w:rsidRDefault="00B820BB">
      <w:pPr>
        <w:pStyle w:val="BodyText"/>
        <w:ind w:left="0"/>
        <w:rPr>
          <w:i/>
        </w:rPr>
      </w:pPr>
    </w:p>
    <w:p w14:paraId="7E9CBDED" w14:textId="77777777" w:rsidR="00B820BB" w:rsidRDefault="00B820BB">
      <w:pPr>
        <w:pStyle w:val="BodyText"/>
        <w:ind w:left="0"/>
        <w:rPr>
          <w:i/>
        </w:rPr>
      </w:pPr>
    </w:p>
    <w:p w14:paraId="5E2F261B" w14:textId="77777777" w:rsidR="00B820BB" w:rsidRDefault="00B820BB">
      <w:pPr>
        <w:pStyle w:val="BodyText"/>
        <w:ind w:left="0"/>
        <w:rPr>
          <w:i/>
        </w:rPr>
      </w:pPr>
    </w:p>
    <w:p w14:paraId="51D5C122" w14:textId="77777777" w:rsidR="00B820BB" w:rsidRDefault="00B820BB">
      <w:pPr>
        <w:pStyle w:val="BodyText"/>
        <w:ind w:left="0"/>
        <w:rPr>
          <w:i/>
        </w:rPr>
      </w:pPr>
    </w:p>
    <w:p w14:paraId="105F21B3" w14:textId="77777777" w:rsidR="00B820BB" w:rsidRDefault="00B820BB">
      <w:pPr>
        <w:pStyle w:val="BodyText"/>
        <w:ind w:left="0"/>
        <w:rPr>
          <w:i/>
        </w:rPr>
      </w:pPr>
    </w:p>
    <w:p w14:paraId="2C9C9C88" w14:textId="77777777" w:rsidR="00B820BB" w:rsidRDefault="00B820BB">
      <w:pPr>
        <w:pStyle w:val="BodyText"/>
        <w:ind w:left="0"/>
        <w:rPr>
          <w:i/>
        </w:rPr>
      </w:pPr>
    </w:p>
    <w:p w14:paraId="0F2DD258" w14:textId="77777777" w:rsidR="00B820BB" w:rsidRDefault="00B820BB">
      <w:pPr>
        <w:pStyle w:val="BodyText"/>
        <w:ind w:left="0"/>
        <w:rPr>
          <w:i/>
        </w:rPr>
      </w:pPr>
    </w:p>
    <w:p w14:paraId="6BEB31A3" w14:textId="77777777" w:rsidR="00B820BB" w:rsidRDefault="00B820BB">
      <w:pPr>
        <w:pStyle w:val="BodyText"/>
        <w:ind w:left="0"/>
        <w:rPr>
          <w:i/>
        </w:rPr>
      </w:pPr>
    </w:p>
    <w:p w14:paraId="38DC38D8" w14:textId="77777777" w:rsidR="00B820BB" w:rsidRDefault="00B820BB">
      <w:pPr>
        <w:pStyle w:val="BodyText"/>
        <w:ind w:left="0"/>
        <w:rPr>
          <w:i/>
        </w:rPr>
      </w:pPr>
    </w:p>
    <w:p w14:paraId="737D8F68" w14:textId="77777777" w:rsidR="00B820BB" w:rsidRDefault="00B820BB">
      <w:pPr>
        <w:pStyle w:val="BodyText"/>
        <w:ind w:left="0"/>
        <w:rPr>
          <w:i/>
        </w:rPr>
      </w:pPr>
    </w:p>
    <w:p w14:paraId="32F379ED" w14:textId="77777777" w:rsidR="00B820BB" w:rsidRDefault="00B820BB">
      <w:pPr>
        <w:pStyle w:val="BodyText"/>
        <w:ind w:left="0"/>
        <w:rPr>
          <w:i/>
        </w:rPr>
      </w:pPr>
    </w:p>
    <w:p w14:paraId="4199375D" w14:textId="77777777" w:rsidR="00B820BB" w:rsidRDefault="00B820BB">
      <w:pPr>
        <w:pStyle w:val="BodyText"/>
        <w:ind w:left="0"/>
        <w:rPr>
          <w:i/>
        </w:rPr>
      </w:pPr>
    </w:p>
    <w:p w14:paraId="2DEDC274" w14:textId="77777777" w:rsidR="00B820BB" w:rsidRDefault="00B820BB">
      <w:pPr>
        <w:pStyle w:val="BodyText"/>
        <w:ind w:left="0"/>
        <w:rPr>
          <w:i/>
        </w:rPr>
      </w:pPr>
    </w:p>
    <w:p w14:paraId="1549A38D" w14:textId="77777777" w:rsidR="00B820BB" w:rsidRDefault="00B820BB">
      <w:pPr>
        <w:pStyle w:val="BodyText"/>
        <w:ind w:left="0"/>
        <w:rPr>
          <w:i/>
        </w:rPr>
      </w:pPr>
    </w:p>
    <w:p w14:paraId="45140FAB" w14:textId="77777777" w:rsidR="00B820BB" w:rsidRDefault="00B820BB">
      <w:pPr>
        <w:pStyle w:val="BodyText"/>
        <w:ind w:left="0"/>
        <w:rPr>
          <w:i/>
        </w:rPr>
      </w:pPr>
    </w:p>
    <w:p w14:paraId="2DA9FCD9" w14:textId="77777777" w:rsidR="00B820BB" w:rsidRDefault="00B820BB">
      <w:pPr>
        <w:pStyle w:val="BodyText"/>
        <w:ind w:left="0"/>
        <w:rPr>
          <w:i/>
        </w:rPr>
      </w:pPr>
    </w:p>
    <w:p w14:paraId="6D55CF9F" w14:textId="77777777" w:rsidR="00B820BB" w:rsidRDefault="00B820BB">
      <w:pPr>
        <w:pStyle w:val="BodyText"/>
        <w:ind w:left="0"/>
        <w:rPr>
          <w:i/>
        </w:rPr>
      </w:pPr>
    </w:p>
    <w:p w14:paraId="100AE8D9" w14:textId="77777777" w:rsidR="00B820BB" w:rsidRDefault="00B820BB">
      <w:pPr>
        <w:pStyle w:val="BodyText"/>
        <w:ind w:left="0"/>
        <w:rPr>
          <w:i/>
        </w:rPr>
      </w:pPr>
    </w:p>
    <w:p w14:paraId="0D937778" w14:textId="77777777" w:rsidR="00B820BB" w:rsidRDefault="00B820BB">
      <w:pPr>
        <w:pStyle w:val="BodyText"/>
        <w:ind w:left="0"/>
        <w:rPr>
          <w:i/>
        </w:rPr>
      </w:pPr>
    </w:p>
    <w:p w14:paraId="6D5AF7A1" w14:textId="77777777" w:rsidR="00B820BB" w:rsidRDefault="00B820BB">
      <w:pPr>
        <w:pStyle w:val="BodyText"/>
        <w:ind w:left="0"/>
        <w:rPr>
          <w:i/>
        </w:rPr>
      </w:pPr>
    </w:p>
    <w:p w14:paraId="55DACECD" w14:textId="77777777" w:rsidR="00B820BB" w:rsidRDefault="00B820BB">
      <w:pPr>
        <w:pStyle w:val="BodyText"/>
        <w:ind w:left="0"/>
        <w:rPr>
          <w:i/>
        </w:rPr>
      </w:pPr>
    </w:p>
    <w:p w14:paraId="463C7D4B" w14:textId="77777777" w:rsidR="00B820BB" w:rsidRDefault="00B820BB">
      <w:pPr>
        <w:pStyle w:val="BodyText"/>
        <w:ind w:left="0"/>
        <w:rPr>
          <w:i/>
        </w:rPr>
      </w:pPr>
    </w:p>
    <w:p w14:paraId="199F7287" w14:textId="77777777" w:rsidR="00B820BB" w:rsidRDefault="00B820BB">
      <w:pPr>
        <w:pStyle w:val="BodyText"/>
        <w:ind w:left="0"/>
        <w:rPr>
          <w:i/>
        </w:rPr>
      </w:pPr>
    </w:p>
    <w:p w14:paraId="14F95513" w14:textId="77777777" w:rsidR="00B820BB" w:rsidRDefault="00B820BB">
      <w:pPr>
        <w:pStyle w:val="BodyText"/>
        <w:ind w:left="0"/>
        <w:rPr>
          <w:i/>
        </w:rPr>
      </w:pPr>
    </w:p>
    <w:p w14:paraId="3C417DF0" w14:textId="77777777" w:rsidR="00B820BB" w:rsidRDefault="00B820BB">
      <w:pPr>
        <w:pStyle w:val="BodyText"/>
        <w:ind w:left="0"/>
        <w:rPr>
          <w:i/>
        </w:rPr>
      </w:pPr>
    </w:p>
    <w:p w14:paraId="37893754" w14:textId="77777777" w:rsidR="00B820BB" w:rsidRDefault="00B820BB">
      <w:pPr>
        <w:pStyle w:val="BodyText"/>
        <w:ind w:left="0"/>
        <w:rPr>
          <w:i/>
        </w:rPr>
      </w:pPr>
    </w:p>
    <w:p w14:paraId="261C74DF" w14:textId="77777777" w:rsidR="00B820BB" w:rsidRDefault="00B820BB">
      <w:pPr>
        <w:pStyle w:val="BodyText"/>
        <w:ind w:left="0"/>
        <w:rPr>
          <w:i/>
        </w:rPr>
      </w:pPr>
    </w:p>
    <w:p w14:paraId="2CBC634F" w14:textId="77777777" w:rsidR="00B820BB" w:rsidRDefault="00B820BB">
      <w:pPr>
        <w:pStyle w:val="BodyText"/>
        <w:ind w:left="0"/>
        <w:rPr>
          <w:i/>
        </w:rPr>
      </w:pPr>
    </w:p>
    <w:p w14:paraId="523A8E70" w14:textId="77777777" w:rsidR="00B820BB" w:rsidRDefault="00B820BB">
      <w:pPr>
        <w:pStyle w:val="BodyText"/>
        <w:ind w:left="0"/>
        <w:rPr>
          <w:i/>
        </w:rPr>
      </w:pPr>
    </w:p>
    <w:p w14:paraId="2B773621" w14:textId="77777777" w:rsidR="00B820BB" w:rsidRDefault="00B820BB">
      <w:pPr>
        <w:pStyle w:val="BodyText"/>
        <w:ind w:left="0"/>
        <w:rPr>
          <w:i/>
        </w:rPr>
      </w:pPr>
    </w:p>
    <w:p w14:paraId="176468DB" w14:textId="77777777" w:rsidR="00B820BB" w:rsidRDefault="00B820BB">
      <w:pPr>
        <w:pStyle w:val="BodyText"/>
        <w:ind w:left="0"/>
        <w:rPr>
          <w:i/>
        </w:rPr>
      </w:pPr>
    </w:p>
    <w:p w14:paraId="02175D5F" w14:textId="77777777" w:rsidR="00B820BB" w:rsidRDefault="00B820BB">
      <w:pPr>
        <w:pStyle w:val="BodyText"/>
        <w:ind w:left="0"/>
        <w:rPr>
          <w:i/>
        </w:rPr>
      </w:pPr>
    </w:p>
    <w:p w14:paraId="5565C7BF" w14:textId="77777777" w:rsidR="00B820BB" w:rsidRDefault="00B820BB">
      <w:pPr>
        <w:pStyle w:val="BodyText"/>
        <w:ind w:left="0"/>
        <w:rPr>
          <w:i/>
        </w:rPr>
      </w:pPr>
    </w:p>
    <w:p w14:paraId="3CACDA1C" w14:textId="77777777" w:rsidR="00B820BB" w:rsidRDefault="00B820BB">
      <w:pPr>
        <w:pStyle w:val="BodyText"/>
        <w:ind w:left="0"/>
        <w:rPr>
          <w:i/>
        </w:rPr>
      </w:pPr>
    </w:p>
    <w:p w14:paraId="4E3827FB" w14:textId="77777777" w:rsidR="00B820BB" w:rsidRDefault="00B820BB">
      <w:pPr>
        <w:pStyle w:val="BodyText"/>
        <w:ind w:left="0"/>
        <w:rPr>
          <w:i/>
        </w:rPr>
      </w:pPr>
    </w:p>
    <w:p w14:paraId="5B62B0C8" w14:textId="77777777" w:rsidR="00B820BB" w:rsidRDefault="00B820BB">
      <w:pPr>
        <w:pStyle w:val="BodyText"/>
        <w:ind w:left="0"/>
        <w:rPr>
          <w:i/>
        </w:rPr>
      </w:pPr>
    </w:p>
    <w:p w14:paraId="7424D85F" w14:textId="77777777" w:rsidR="00B820BB" w:rsidRDefault="00B820BB">
      <w:pPr>
        <w:pStyle w:val="BodyText"/>
        <w:ind w:left="0"/>
        <w:rPr>
          <w:i/>
        </w:rPr>
      </w:pPr>
    </w:p>
    <w:p w14:paraId="448DAE0C" w14:textId="77777777" w:rsidR="00B820BB" w:rsidRDefault="00B820BB">
      <w:pPr>
        <w:pStyle w:val="BodyText"/>
        <w:ind w:left="0"/>
        <w:rPr>
          <w:i/>
        </w:rPr>
      </w:pPr>
    </w:p>
    <w:p w14:paraId="0A5ACDD1" w14:textId="77777777" w:rsidR="00B820BB" w:rsidRDefault="00B820BB">
      <w:pPr>
        <w:pStyle w:val="BodyText"/>
        <w:ind w:left="0"/>
        <w:rPr>
          <w:i/>
        </w:rPr>
      </w:pPr>
    </w:p>
    <w:p w14:paraId="58967B07" w14:textId="77777777" w:rsidR="00B820BB" w:rsidRDefault="00B820BB">
      <w:pPr>
        <w:pStyle w:val="BodyText"/>
        <w:ind w:left="0"/>
        <w:rPr>
          <w:i/>
        </w:rPr>
      </w:pPr>
    </w:p>
    <w:p w14:paraId="1FFAACE9" w14:textId="77777777" w:rsidR="00B820BB" w:rsidRDefault="00B820BB">
      <w:pPr>
        <w:pStyle w:val="BodyText"/>
        <w:spacing w:before="128"/>
        <w:ind w:left="0"/>
        <w:rPr>
          <w:i/>
        </w:rPr>
      </w:pPr>
    </w:p>
    <w:p w14:paraId="6EC839AA" w14:textId="77777777" w:rsidR="00B820BB" w:rsidRDefault="001A4765">
      <w:pPr>
        <w:pStyle w:val="BodyText"/>
        <w:ind w:left="118"/>
      </w:pPr>
      <w:r>
        <w:rPr>
          <w:color w:val="005B82"/>
        </w:rPr>
        <w:t xml:space="preserve">4723913029 - Renouvellement de l'EIE du permis d'environnement de l'aéroport de Bruxelles National - </w:t>
      </w:r>
      <w:r>
        <w:rPr>
          <w:color w:val="005B82"/>
        </w:rPr>
        <w:lastRenderedPageBreak/>
        <w:t xml:space="preserve">description du projet </w:t>
      </w:r>
      <w:r>
        <w:rPr>
          <w:color w:val="005B82"/>
          <w:spacing w:val="-5"/>
        </w:rPr>
        <w:t>et</w:t>
      </w:r>
    </w:p>
    <w:sectPr w:rsidR="00B820BB">
      <w:footerReference w:type="default" r:id="rId221"/>
      <w:pgSz w:w="11910" w:h="16840"/>
      <w:pgMar w:top="720" w:right="1040" w:bottom="1000" w:left="1680" w:header="0" w:footer="8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851DF" w14:textId="77777777" w:rsidR="00000000" w:rsidRDefault="001A4765">
      <w:r>
        <w:separator/>
      </w:r>
    </w:p>
  </w:endnote>
  <w:endnote w:type="continuationSeparator" w:id="0">
    <w:p w14:paraId="2D17442E" w14:textId="77777777" w:rsidR="00000000" w:rsidRDefault="001A4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Segoe UI"/>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18D86" w14:textId="77777777" w:rsidR="00B820BB" w:rsidRDefault="001A4765">
    <w:pPr>
      <w:pStyle w:val="BodyText"/>
      <w:spacing w:line="14" w:lineRule="auto"/>
      <w:ind w:left="0"/>
    </w:pPr>
    <w:r>
      <w:rPr>
        <w:noProof/>
      </w:rPr>
      <mc:AlternateContent>
        <mc:Choice Requires="wps">
          <w:drawing>
            <wp:anchor distT="0" distB="0" distL="0" distR="0" simplePos="0" relativeHeight="484422144" behindDoc="1" locked="0" layoutInCell="1" allowOverlap="1" wp14:anchorId="2D8E195F" wp14:editId="3F702176">
              <wp:simplePos x="0" y="0"/>
              <wp:positionH relativeFrom="page">
                <wp:posOffset>6775450</wp:posOffset>
              </wp:positionH>
              <wp:positionV relativeFrom="page">
                <wp:posOffset>9843210</wp:posOffset>
              </wp:positionV>
              <wp:extent cx="66040" cy="15557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155575"/>
                      </a:xfrm>
                      <a:custGeom>
                        <a:avLst/>
                        <a:gdLst/>
                        <a:ahLst/>
                        <a:cxnLst/>
                        <a:rect l="l" t="t" r="r" b="b"/>
                        <a:pathLst>
                          <a:path w="66040" h="155575">
                            <a:moveTo>
                              <a:pt x="65531" y="0"/>
                            </a:moveTo>
                            <a:lnTo>
                              <a:pt x="0" y="0"/>
                            </a:lnTo>
                            <a:lnTo>
                              <a:pt x="0" y="155448"/>
                            </a:lnTo>
                            <a:lnTo>
                              <a:pt x="65531" y="155448"/>
                            </a:lnTo>
                            <a:lnTo>
                              <a:pt x="65531" y="0"/>
                            </a:lnTo>
                            <a:close/>
                          </a:path>
                        </a:pathLst>
                      </a:custGeom>
                      <a:solidFill>
                        <a:srgbClr val="E6E6E6"/>
                      </a:solidFill>
                    </wps:spPr>
                    <wps:bodyPr wrap="square" lIns="0" tIns="0" rIns="0" bIns="0" rtlCol="0">
                      <a:prstTxWarp prst="textNoShape">
                        <a:avLst/>
                      </a:prstTxWarp>
                      <a:noAutofit/>
                    </wps:bodyPr>
                  </wps:wsp>
                </a:graphicData>
              </a:graphic>
            </wp:anchor>
          </w:drawing>
        </mc:Choice>
        <mc:Fallback>
          <w:pict>
            <v:shape w14:anchorId="6ECA28D2" id="Graphic 5" o:spid="_x0000_s1026" style="position:absolute;margin-left:533.5pt;margin-top:775.05pt;width:5.2pt;height:12.25pt;z-index:-18894336;visibility:visible;mso-wrap-style:square;mso-wrap-distance-left:0;mso-wrap-distance-top:0;mso-wrap-distance-right:0;mso-wrap-distance-bottom:0;mso-position-horizontal:absolute;mso-position-horizontal-relative:page;mso-position-vertical:absolute;mso-position-vertical-relative:page;v-text-anchor:top" coordsize="66040,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" path="m65531,l,,,155448r65531,l65531,xe" fillcolor="#e6e6e6" stroked="f">
              <v:path arrowok="t"/>
              <w10:wrap anchorx="page" anchory="page"/>
            </v:shape>
          </w:pict>
        </mc:Fallback>
      </mc:AlternateContent>
    </w:r>
    <w:r>
      <w:rPr>
        <w:noProof/>
      </w:rPr>
      <mc:AlternateContent>
        <mc:Choice Requires="wps">
          <w:drawing>
            <wp:anchor distT="0" distB="0" distL="0" distR="0" simplePos="0" relativeHeight="484422656" behindDoc="1" locked="0" layoutInCell="1" allowOverlap="1" wp14:anchorId="4BC07E70" wp14:editId="32BF6EF9">
              <wp:simplePos x="0" y="0"/>
              <wp:positionH relativeFrom="page">
                <wp:posOffset>1145844</wp:posOffset>
              </wp:positionH>
              <wp:positionV relativeFrom="page">
                <wp:posOffset>9702113</wp:posOffset>
              </wp:positionV>
              <wp:extent cx="5706745" cy="30734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6745" cy="307340"/>
                      </a:xfrm>
                      <a:prstGeom prst="rect">
                        <a:avLst/>
                      </a:prstGeom>
                    </wps:spPr>
                    <wps:txbx>
                      <w:txbxContent>
                        <w:p w14:paraId="5EB95DE0" w14:textId="77777777" w:rsidR="00B820BB" w:rsidRDefault="001A4765">
                          <w:pPr>
                            <w:pStyle w:val="BodyText"/>
                            <w:spacing w:line="223" w:lineRule="exact"/>
                            <w:ind w:left="0" w:right="18"/>
                            <w:jc w:val="right"/>
                          </w:pPr>
                          <w:r>
                            <w:rPr>
                              <w:color w:val="005B82"/>
                            </w:rPr>
                            <w:t xml:space="preserve">4723913029 - Renouvellement du </w:t>
                          </w:r>
                          <w:r>
                            <w:rPr>
                              <w:color w:val="005B82"/>
                            </w:rPr>
                            <w:t xml:space="preserve">permis d'environnement de l'aéroport de Bruxelles National - Description du projet </w:t>
                          </w:r>
                          <w:r>
                            <w:rPr>
                              <w:color w:val="005B82"/>
                              <w:spacing w:val="-5"/>
                            </w:rPr>
                            <w:t>et de son contenu</w:t>
                          </w:r>
                        </w:p>
                        <w:p w14:paraId="0853441A" w14:textId="77777777" w:rsidR="00B820BB" w:rsidRDefault="001A4765">
                          <w:pPr>
                            <w:pStyle w:val="BodyText"/>
                            <w:ind w:left="0" w:right="18"/>
                            <w:jc w:val="right"/>
                            <w:rPr>
                              <w:b/>
                            </w:rPr>
                          </w:pPr>
                          <w:r>
                            <w:rPr>
                              <w:color w:val="005B82"/>
                            </w:rPr>
                            <w:t xml:space="preserve">pièces générales | </w:t>
                          </w:r>
                          <w:r>
                            <w:rPr>
                              <w:b/>
                              <w:color w:val="005B82"/>
                              <w:spacing w:val="-10"/>
                            </w:rPr>
                            <w:t>0</w:t>
                          </w:r>
                        </w:p>
                      </w:txbxContent>
                    </wps:txbx>
                    <wps:bodyPr wrap="square" lIns="0" tIns="0" rIns="0" bIns="0" rtlCol="0">
                      <a:noAutofit/>
                    </wps:bodyPr>
                  </wps:wsp>
                </a:graphicData>
              </a:graphic>
            </wp:anchor>
          </w:drawing>
        </mc:Choice>
        <mc:Fallback>
          <w:pict>
            <v:shapetype w14:anchorId="4BC07E70" id="_x0000_t202" coordsize="21600,21600" o:spt="202" path="m,l,21600r21600,l21600,xe">
              <v:stroke joinstyle="miter"/>
              <v:path gradientshapeok="t" o:connecttype="rect"/>
            </v:shapetype>
            <v:shape id="Textbox 6" o:spid="_x0000_s1034" type="#_x0000_t202" style="position:absolute;margin-left:90.2pt;margin-top:763.95pt;width:449.35pt;height:24.2pt;z-index:-1889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" filled="f" stroked="f">
              <v:textbox inset="0,0,0,0">
                <w:txbxContent>
                  <w:p w14:paraId="5EB95DE0" w14:textId="77777777" w:rsidR="00B820BB" w:rsidRDefault="001A4765">
                    <w:pPr>
                      <w:pStyle w:val="BodyText"/>
                      <w:spacing w:line="223" w:lineRule="exact"/>
                      <w:ind w:left="0" w:right="18"/>
                      <w:jc w:val="right"/>
                    </w:pPr>
                    <w:r>
                      <w:rPr>
                        <w:color w:val="005B82"/>
                      </w:rPr>
                      <w:t xml:space="preserve">4723913029 - Renouvellement du </w:t>
                    </w:r>
                    <w:r>
                      <w:rPr>
                        <w:color w:val="005B82"/>
                      </w:rPr>
                      <w:t xml:space="preserve">permis d'environnement de l'aéroport de Bruxelles National - Description du projet </w:t>
                    </w:r>
                    <w:r>
                      <w:rPr>
                        <w:color w:val="005B82"/>
                        <w:spacing w:val="-5"/>
                      </w:rPr>
                      <w:t>et de son contenu</w:t>
                    </w:r>
                  </w:p>
                  <w:p w14:paraId="0853441A" w14:textId="77777777" w:rsidR="00B820BB" w:rsidRDefault="001A4765">
                    <w:pPr>
                      <w:pStyle w:val="BodyText"/>
                      <w:ind w:left="0" w:right="18"/>
                      <w:jc w:val="right"/>
                      <w:rPr>
                        <w:b/>
                      </w:rPr>
                    </w:pPr>
                    <w:r>
                      <w:rPr>
                        <w:color w:val="005B82"/>
                      </w:rPr>
                      <w:t xml:space="preserve">pièces générales | </w:t>
                    </w:r>
                    <w:r>
                      <w:rPr>
                        <w:b/>
                        <w:color w:val="005B82"/>
                        <w:spacing w:val="-10"/>
                      </w:rPr>
                      <w:t>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F93DB" w14:textId="77777777" w:rsidR="00B820BB" w:rsidRDefault="001A4765">
    <w:pPr>
      <w:pStyle w:val="BodyText"/>
      <w:spacing w:line="14" w:lineRule="auto"/>
      <w:ind w:left="0"/>
    </w:pPr>
    <w:r>
      <w:rPr>
        <w:noProof/>
      </w:rPr>
      <mc:AlternateContent>
        <mc:Choice Requires="wps">
          <w:drawing>
            <wp:anchor distT="0" distB="0" distL="0" distR="0" simplePos="0" relativeHeight="484423168" behindDoc="1" locked="0" layoutInCell="1" allowOverlap="1" wp14:anchorId="75110997" wp14:editId="29A9DC78">
              <wp:simplePos x="0" y="0"/>
              <wp:positionH relativeFrom="page">
                <wp:posOffset>6775450</wp:posOffset>
              </wp:positionH>
              <wp:positionV relativeFrom="page">
                <wp:posOffset>9843210</wp:posOffset>
              </wp:positionV>
              <wp:extent cx="66040" cy="155575"/>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 cy="155575"/>
                      </a:xfrm>
                      <a:custGeom>
                        <a:avLst/>
                        <a:gdLst/>
                        <a:ahLst/>
                        <a:cxnLst/>
                        <a:rect l="l" t="t" r="r" b="b"/>
                        <a:pathLst>
                          <a:path w="66040" h="155575">
                            <a:moveTo>
                              <a:pt x="65531" y="0"/>
                            </a:moveTo>
                            <a:lnTo>
                              <a:pt x="0" y="0"/>
                            </a:lnTo>
                            <a:lnTo>
                              <a:pt x="0" y="155448"/>
                            </a:lnTo>
                            <a:lnTo>
                              <a:pt x="65531" y="155448"/>
                            </a:lnTo>
                            <a:lnTo>
                              <a:pt x="65531" y="0"/>
                            </a:lnTo>
                            <a:close/>
                          </a:path>
                        </a:pathLst>
                      </a:custGeom>
                      <a:solidFill>
                        <a:srgbClr val="E6E6E6"/>
                      </a:solidFill>
                    </wps:spPr>
                    <wps:bodyPr wrap="square" lIns="0" tIns="0" rIns="0" bIns="0" rtlCol="0">
                      <a:prstTxWarp prst="textNoShape">
                        <a:avLst/>
                      </a:prstTxWarp>
                      <a:noAutofit/>
                    </wps:bodyPr>
                  </wps:wsp>
                </a:graphicData>
              </a:graphic>
            </wp:anchor>
          </w:drawing>
        </mc:Choice>
        <mc:Fallback>
          <w:pict>
            <v:shape w14:anchorId="4B6C84DE" id="Graphic 15" o:spid="_x0000_s1026" style="position:absolute;margin-left:533.5pt;margin-top:775.05pt;width:5.2pt;height:12.25pt;z-index:-18893312;visibility:visible;mso-wrap-style:square;mso-wrap-distance-left:0;mso-wrap-distance-top:0;mso-wrap-distance-right:0;mso-wrap-distance-bottom:0;mso-position-horizontal:absolute;mso-position-horizontal-relative:page;mso-position-vertical:absolute;mso-position-vertical-relative:page;v-text-anchor:top" coordsize="66040,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" path="m65531,l,,,155448r65531,l65531,xe" fillcolor="#e6e6e6" stroked="f">
              <v:path arrowok="t"/>
              <w10:wrap anchorx="page" anchory="page"/>
            </v:shape>
          </w:pict>
        </mc:Fallback>
      </mc:AlternateContent>
    </w:r>
    <w:r>
      <w:rPr>
        <w:noProof/>
      </w:rPr>
      <mc:AlternateContent>
        <mc:Choice Requires="wps">
          <w:drawing>
            <wp:anchor distT="0" distB="0" distL="0" distR="0" simplePos="0" relativeHeight="484423680" behindDoc="1" locked="0" layoutInCell="1" allowOverlap="1" wp14:anchorId="747BAFBF" wp14:editId="48122F84">
              <wp:simplePos x="0" y="0"/>
              <wp:positionH relativeFrom="page">
                <wp:posOffset>1145844</wp:posOffset>
              </wp:positionH>
              <wp:positionV relativeFrom="page">
                <wp:posOffset>9702113</wp:posOffset>
              </wp:positionV>
              <wp:extent cx="5706745" cy="30734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6745" cy="307340"/>
                      </a:xfrm>
                      <a:prstGeom prst="rect">
                        <a:avLst/>
                      </a:prstGeom>
                    </wps:spPr>
                    <wps:txbx>
                      <w:txbxContent>
                        <w:p w14:paraId="270DD7E1" w14:textId="77777777" w:rsidR="00B820BB" w:rsidRDefault="001A4765">
                          <w:pPr>
                            <w:pStyle w:val="BodyText"/>
                            <w:spacing w:line="223" w:lineRule="exact"/>
                            <w:ind w:left="0" w:right="18"/>
                            <w:jc w:val="right"/>
                          </w:pPr>
                          <w:r>
                            <w:rPr>
                              <w:color w:val="005B82"/>
                            </w:rPr>
                            <w:t xml:space="preserve">4723913029 - Renouvellement du permis d'environnement de l'aéroport de Bruxelles National - Description du projet </w:t>
                          </w:r>
                          <w:r>
                            <w:rPr>
                              <w:color w:val="005B82"/>
                              <w:spacing w:val="-5"/>
                            </w:rPr>
                            <w:t>et de son contenu</w:t>
                          </w:r>
                        </w:p>
                        <w:p w14:paraId="591FA3BC" w14:textId="77777777" w:rsidR="00B820BB" w:rsidRDefault="001A4765">
                          <w:pPr>
                            <w:pStyle w:val="BodyText"/>
                            <w:ind w:left="0" w:right="18"/>
                            <w:jc w:val="right"/>
                            <w:rPr>
                              <w:b/>
                            </w:rPr>
                          </w:pPr>
                          <w:r>
                            <w:rPr>
                              <w:color w:val="005B82"/>
                            </w:rPr>
                            <w:t xml:space="preserve">parties générales | </w:t>
                          </w:r>
                          <w:r>
                            <w:rPr>
                              <w:b/>
                              <w:color w:val="005B82"/>
                              <w:spacing w:val="-10"/>
                            </w:rPr>
                            <w:t>1</w:t>
                          </w:r>
                        </w:p>
                      </w:txbxContent>
                    </wps:txbx>
                    <wps:bodyPr wrap="square" lIns="0" tIns="0" rIns="0" bIns="0" rtlCol="0">
                      <a:noAutofit/>
                    </wps:bodyPr>
                  </wps:wsp>
                </a:graphicData>
              </a:graphic>
            </wp:anchor>
          </w:drawing>
        </mc:Choice>
        <mc:Fallback>
          <w:pict>
            <v:shapetype w14:anchorId="747BAFBF" id="_x0000_t202" coordsize="21600,21600" o:spt="202" path="m,l,21600r21600,l21600,xe">
              <v:stroke joinstyle="miter"/>
              <v:path gradientshapeok="t" o:connecttype="rect"/>
            </v:shapetype>
            <v:shape id="Textbox 16" o:spid="_x0000_s1035" type="#_x0000_t202" style="position:absolute;margin-left:90.2pt;margin-top:763.95pt;width:449.35pt;height:24.2pt;z-index:-1889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" filled="f" stroked="f">
              <v:textbox inset="0,0,0,0">
                <w:txbxContent>
                  <w:p w14:paraId="270DD7E1" w14:textId="77777777" w:rsidR="00B820BB" w:rsidRDefault="001A4765">
                    <w:pPr>
                      <w:pStyle w:val="BodyText"/>
                      <w:spacing w:line="223" w:lineRule="exact"/>
                      <w:ind w:left="0" w:right="18"/>
                      <w:jc w:val="right"/>
                    </w:pPr>
                    <w:r>
                      <w:rPr>
                        <w:color w:val="005B82"/>
                      </w:rPr>
                      <w:t xml:space="preserve">4723913029 - Renouvellement du permis d'environnement de l'aéroport de Bruxelles National - Description du projet </w:t>
                    </w:r>
                    <w:r>
                      <w:rPr>
                        <w:color w:val="005B82"/>
                        <w:spacing w:val="-5"/>
                      </w:rPr>
                      <w:t>et de son contenu</w:t>
                    </w:r>
                  </w:p>
                  <w:p w14:paraId="591FA3BC" w14:textId="77777777" w:rsidR="00B820BB" w:rsidRDefault="001A4765">
                    <w:pPr>
                      <w:pStyle w:val="BodyText"/>
                      <w:ind w:left="0" w:right="18"/>
                      <w:jc w:val="right"/>
                      <w:rPr>
                        <w:b/>
                      </w:rPr>
                    </w:pPr>
                    <w:r>
                      <w:rPr>
                        <w:color w:val="005B82"/>
                      </w:rPr>
                      <w:t xml:space="preserve">parties générales | </w:t>
                    </w:r>
                    <w:r>
                      <w:rPr>
                        <w:b/>
                        <w:color w:val="005B82"/>
                        <w:spacing w:val="-10"/>
                      </w:rPr>
                      <w:t>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4E920" w14:textId="77777777" w:rsidR="00B820BB" w:rsidRDefault="001A4765">
    <w:pPr>
      <w:pStyle w:val="BodyText"/>
      <w:spacing w:line="14" w:lineRule="auto"/>
      <w:ind w:left="0"/>
    </w:pPr>
    <w:r>
      <w:rPr>
        <w:noProof/>
      </w:rPr>
      <mc:AlternateContent>
        <mc:Choice Requires="wps">
          <w:drawing>
            <wp:anchor distT="0" distB="0" distL="0" distR="0" simplePos="0" relativeHeight="484424192" behindDoc="1" locked="0" layoutInCell="1" allowOverlap="1" wp14:anchorId="7CB5C1FA" wp14:editId="63DF8AA8">
              <wp:simplePos x="0" y="0"/>
              <wp:positionH relativeFrom="page">
                <wp:posOffset>6729730</wp:posOffset>
              </wp:positionH>
              <wp:positionV relativeFrom="page">
                <wp:posOffset>9998671</wp:posOffset>
              </wp:positionV>
              <wp:extent cx="94615" cy="154305"/>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154305"/>
                      </a:xfrm>
                      <a:custGeom>
                        <a:avLst/>
                        <a:gdLst/>
                        <a:ahLst/>
                        <a:cxnLst/>
                        <a:rect l="l" t="t" r="r" b="b"/>
                        <a:pathLst>
                          <a:path w="94615" h="154305">
                            <a:moveTo>
                              <a:pt x="94475" y="0"/>
                            </a:moveTo>
                            <a:lnTo>
                              <a:pt x="28956" y="0"/>
                            </a:lnTo>
                            <a:lnTo>
                              <a:pt x="0" y="0"/>
                            </a:lnTo>
                            <a:lnTo>
                              <a:pt x="0" y="153911"/>
                            </a:lnTo>
                            <a:lnTo>
                              <a:pt x="28956" y="153911"/>
                            </a:lnTo>
                            <a:lnTo>
                              <a:pt x="94475" y="153911"/>
                            </a:lnTo>
                            <a:lnTo>
                              <a:pt x="94475" y="0"/>
                            </a:lnTo>
                            <a:close/>
                          </a:path>
                        </a:pathLst>
                      </a:custGeom>
                      <a:solidFill>
                        <a:srgbClr val="E6E6E6"/>
                      </a:solidFill>
                    </wps:spPr>
                    <wps:bodyPr wrap="square" lIns="0" tIns="0" rIns="0" bIns="0" rtlCol="0">
                      <a:prstTxWarp prst="textNoShape">
                        <a:avLst/>
                      </a:prstTxWarp>
                      <a:noAutofit/>
                    </wps:bodyPr>
                  </wps:wsp>
                </a:graphicData>
              </a:graphic>
            </wp:anchor>
          </w:drawing>
        </mc:Choice>
        <mc:Fallback>
          <w:pict>
            <v:shape w14:anchorId="17FC1296" id="Graphic 24" o:spid="_x0000_s1026" style="position:absolute;margin-left:529.9pt;margin-top:787.3pt;width:7.45pt;height:12.15pt;z-index:-18892288;visibility:visible;mso-wrap-style:square;mso-wrap-distance-left:0;mso-wrap-distance-top:0;mso-wrap-distance-right:0;mso-wrap-distance-bottom:0;mso-position-horizontal:absolute;mso-position-horizontal-relative:page;mso-position-vertical:absolute;mso-position-vertical-relative:page;v-text-anchor:top" coordsize="94615,154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" path="m94475,l28956,,,,,153911r28956,l94475,153911,94475,xe" fillcolor="#e6e6e6" stroked="f">
              <v:path arrowok="t"/>
              <w10:wrap anchorx="page" anchory="page"/>
            </v:shape>
          </w:pict>
        </mc:Fallback>
      </mc:AlternateContent>
    </w:r>
    <w:r>
      <w:rPr>
        <w:noProof/>
      </w:rPr>
      <mc:AlternateContent>
        <mc:Choice Requires="wps">
          <w:drawing>
            <wp:anchor distT="0" distB="0" distL="0" distR="0" simplePos="0" relativeHeight="484424704" behindDoc="1" locked="0" layoutInCell="1" allowOverlap="1" wp14:anchorId="11D72C2C" wp14:editId="06C63EFF">
              <wp:simplePos x="0" y="0"/>
              <wp:positionH relativeFrom="page">
                <wp:posOffset>1129080</wp:posOffset>
              </wp:positionH>
              <wp:positionV relativeFrom="page">
                <wp:posOffset>9857561</wp:posOffset>
              </wp:positionV>
              <wp:extent cx="5744845" cy="30607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4845" cy="306070"/>
                      </a:xfrm>
                      <a:prstGeom prst="rect">
                        <a:avLst/>
                      </a:prstGeom>
                    </wps:spPr>
                    <wps:txbx>
                      <w:txbxContent>
                        <w:p w14:paraId="041381FC" w14:textId="77777777" w:rsidR="00B820BB" w:rsidRDefault="001A4765">
                          <w:pPr>
                            <w:pStyle w:val="BodyText"/>
                            <w:spacing w:line="222" w:lineRule="exact"/>
                            <w:ind w:left="0" w:right="78"/>
                            <w:jc w:val="right"/>
                          </w:pPr>
                          <w:r>
                            <w:rPr>
                              <w:color w:val="005B82"/>
                            </w:rPr>
                            <w:t xml:space="preserve">4723913029 - Renouvellement de l'EIE du permis d'environnement de l'aéroport de Bruxelles National - description du projet </w:t>
                          </w:r>
                          <w:r>
                            <w:rPr>
                              <w:color w:val="005B82"/>
                              <w:spacing w:val="-5"/>
                            </w:rPr>
                            <w:t>et</w:t>
                          </w:r>
                        </w:p>
                        <w:p w14:paraId="7B6E4290" w14:textId="77777777" w:rsidR="00B820BB" w:rsidRDefault="001A4765">
                          <w:pPr>
                            <w:pStyle w:val="BodyText"/>
                            <w:spacing w:line="243" w:lineRule="exact"/>
                            <w:ind w:left="0" w:right="78"/>
                            <w:jc w:val="right"/>
                            <w:rPr>
                              <w:b/>
                            </w:rPr>
                          </w:pPr>
                          <w:r>
                            <w:rPr>
                              <w:color w:val="005B82"/>
                              <w:spacing w:val="36"/>
                            </w:rPr>
                            <w:t xml:space="preserve">parties generales- </w:t>
                          </w:r>
                          <w:r>
                            <w:rPr>
                              <w:b/>
                              <w:color w:val="005B82"/>
                              <w:spacing w:val="-10"/>
                            </w:rPr>
                            <w:fldChar w:fldCharType="begin"/>
                          </w:r>
                          <w:r>
                            <w:rPr>
                              <w:b/>
                              <w:color w:val="005B82"/>
                              <w:spacing w:val="-10"/>
                            </w:rPr>
                            <w:instrText xml:space="preserve"> PAGE </w:instrText>
                          </w:r>
                          <w:r>
                            <w:rPr>
                              <w:b/>
                              <w:color w:val="005B82"/>
                              <w:spacing w:val="-10"/>
                            </w:rPr>
                            <w:fldChar w:fldCharType="separate"/>
                          </w:r>
                          <w:r>
                            <w:rPr>
                              <w:b/>
                              <w:color w:val="005B82"/>
                              <w:spacing w:val="-10"/>
                            </w:rPr>
                            <w:t>2</w:t>
                          </w:r>
                          <w:r>
                            <w:rPr>
                              <w:b/>
                              <w:color w:val="005B82"/>
                              <w:spacing w:val="-10"/>
                            </w:rPr>
                            <w:fldChar w:fldCharType="end"/>
                          </w:r>
                        </w:p>
                      </w:txbxContent>
                    </wps:txbx>
                    <wps:bodyPr wrap="square" lIns="0" tIns="0" rIns="0" bIns="0" rtlCol="0">
                      <a:noAutofit/>
                    </wps:bodyPr>
                  </wps:wsp>
                </a:graphicData>
              </a:graphic>
            </wp:anchor>
          </w:drawing>
        </mc:Choice>
        <mc:Fallback>
          <w:pict>
            <v:shapetype w14:anchorId="11D72C2C" id="_x0000_t202" coordsize="21600,21600" o:spt="202" path="m,l,21600r21600,l21600,xe">
              <v:stroke joinstyle="miter"/>
              <v:path gradientshapeok="t" o:connecttype="rect"/>
            </v:shapetype>
            <v:shape id="Textbox 25" o:spid="_x0000_s1036" type="#_x0000_t202" style="position:absolute;margin-left:88.9pt;margin-top:776.2pt;width:452.35pt;height:24.1pt;z-index:-1889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" filled="f" stroked="f">
              <v:textbox inset="0,0,0,0">
                <w:txbxContent>
                  <w:p w14:paraId="041381FC" w14:textId="77777777" w:rsidR="00B820BB" w:rsidRDefault="001A4765">
                    <w:pPr>
                      <w:pStyle w:val="BodyText"/>
                      <w:spacing w:line="222" w:lineRule="exact"/>
                      <w:ind w:left="0" w:right="78"/>
                      <w:jc w:val="right"/>
                    </w:pPr>
                    <w:r>
                      <w:rPr>
                        <w:color w:val="005B82"/>
                      </w:rPr>
                      <w:t xml:space="preserve">4723913029 - Renouvellement de l'EIE du permis d'environnement de l'aéroport de Bruxelles National - description du projet </w:t>
                    </w:r>
                    <w:r>
                      <w:rPr>
                        <w:color w:val="005B82"/>
                        <w:spacing w:val="-5"/>
                      </w:rPr>
                      <w:t>et</w:t>
                    </w:r>
                  </w:p>
                  <w:p w14:paraId="7B6E4290" w14:textId="77777777" w:rsidR="00B820BB" w:rsidRDefault="001A4765">
                    <w:pPr>
                      <w:pStyle w:val="BodyText"/>
                      <w:spacing w:line="243" w:lineRule="exact"/>
                      <w:ind w:left="0" w:right="78"/>
                      <w:jc w:val="right"/>
                      <w:rPr>
                        <w:b/>
                      </w:rPr>
                    </w:pPr>
                    <w:r>
                      <w:rPr>
                        <w:color w:val="005B82"/>
                        <w:spacing w:val="36"/>
                      </w:rPr>
                      <w:t xml:space="preserve">parties generales- </w:t>
                    </w:r>
                    <w:r>
                      <w:rPr>
                        <w:b/>
                        <w:color w:val="005B82"/>
                        <w:spacing w:val="-10"/>
                      </w:rPr>
                      <w:fldChar w:fldCharType="begin"/>
                    </w:r>
                    <w:r>
                      <w:rPr>
                        <w:b/>
                        <w:color w:val="005B82"/>
                        <w:spacing w:val="-10"/>
                      </w:rPr>
                      <w:instrText xml:space="preserve"> PAGE </w:instrText>
                    </w:r>
                    <w:r>
                      <w:rPr>
                        <w:b/>
                        <w:color w:val="005B82"/>
                        <w:spacing w:val="-10"/>
                      </w:rPr>
                      <w:fldChar w:fldCharType="separate"/>
                    </w:r>
                    <w:r>
                      <w:rPr>
                        <w:b/>
                        <w:color w:val="005B82"/>
                        <w:spacing w:val="-10"/>
                      </w:rPr>
                      <w:t>2</w:t>
                    </w:r>
                    <w:r>
                      <w:rPr>
                        <w:b/>
                        <w:color w:val="005B82"/>
                        <w:spacing w:val="-1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4A0B2" w14:textId="77777777" w:rsidR="00B820BB" w:rsidRDefault="001A4765">
    <w:pPr>
      <w:pStyle w:val="BodyText"/>
      <w:spacing w:line="14" w:lineRule="auto"/>
      <w:ind w:left="0"/>
    </w:pPr>
    <w:r>
      <w:rPr>
        <w:noProof/>
      </w:rPr>
      <mc:AlternateContent>
        <mc:Choice Requires="wps">
          <w:drawing>
            <wp:anchor distT="0" distB="0" distL="0" distR="0" simplePos="0" relativeHeight="484425216" behindDoc="1" locked="0" layoutInCell="1" allowOverlap="1" wp14:anchorId="7E6B7A26" wp14:editId="7C3A08E0">
              <wp:simplePos x="0" y="0"/>
              <wp:positionH relativeFrom="page">
                <wp:posOffset>1129080</wp:posOffset>
              </wp:positionH>
              <wp:positionV relativeFrom="page">
                <wp:posOffset>9857561</wp:posOffset>
              </wp:positionV>
              <wp:extent cx="5744845" cy="30607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4845" cy="306070"/>
                      </a:xfrm>
                      <a:prstGeom prst="rect">
                        <a:avLst/>
                      </a:prstGeom>
                    </wps:spPr>
                    <wps:txbx>
                      <w:txbxContent>
                        <w:p w14:paraId="23E09323" w14:textId="77777777" w:rsidR="00B820BB" w:rsidRDefault="001A4765">
                          <w:pPr>
                            <w:pStyle w:val="BodyText"/>
                            <w:spacing w:line="222" w:lineRule="exact"/>
                            <w:ind w:left="0" w:right="78"/>
                            <w:jc w:val="right"/>
                          </w:pPr>
                          <w:r>
                            <w:rPr>
                              <w:color w:val="005B82"/>
                            </w:rPr>
                            <w:t xml:space="preserve">4723913029 - Renouvellement de l'EIE du permis d'environnement de l'aéroport de Bruxelles National - description du projet </w:t>
                          </w:r>
                          <w:r>
                            <w:rPr>
                              <w:color w:val="005B82"/>
                              <w:spacing w:val="-5"/>
                            </w:rPr>
                            <w:t>et</w:t>
                          </w:r>
                        </w:p>
                        <w:p w14:paraId="79797057" w14:textId="77777777" w:rsidR="00B820BB" w:rsidRDefault="001A4765">
                          <w:pPr>
                            <w:pStyle w:val="BodyText"/>
                            <w:spacing w:line="243" w:lineRule="exact"/>
                            <w:ind w:left="0" w:right="78"/>
                            <w:jc w:val="right"/>
                            <w:rPr>
                              <w:b/>
                            </w:rPr>
                          </w:pPr>
                          <w:r>
                            <w:rPr>
                              <w:b/>
                              <w:color w:val="005B82"/>
                              <w:spacing w:val="-4"/>
                              <w:shd w:val="clear" w:color="auto" w:fill="E6E6E6"/>
                            </w:rPr>
                            <w:t xml:space="preserve">pièces générales-  </w:t>
                          </w:r>
                          <w:r>
                            <w:rPr>
                              <w:b/>
                              <w:color w:val="005B82"/>
                              <w:spacing w:val="-5"/>
                              <w:shd w:val="clear" w:color="auto" w:fill="E6E6E6"/>
                            </w:rPr>
                            <w:fldChar w:fldCharType="begin"/>
                          </w:r>
                          <w:r>
                            <w:rPr>
                              <w:b/>
                              <w:color w:val="005B82"/>
                              <w:spacing w:val="-5"/>
                              <w:shd w:val="clear" w:color="auto" w:fill="E6E6E6"/>
                            </w:rPr>
                            <w:instrText xml:space="preserve"> PAGE </w:instrText>
                          </w:r>
                          <w:r>
                            <w:rPr>
                              <w:b/>
                              <w:color w:val="005B82"/>
                              <w:spacing w:val="-5"/>
                              <w:shd w:val="clear" w:color="auto" w:fill="E6E6E6"/>
                            </w:rPr>
                            <w:fldChar w:fldCharType="separate"/>
                          </w:r>
                          <w:r>
                            <w:rPr>
                              <w:b/>
                              <w:color w:val="005B82"/>
                              <w:spacing w:val="-5"/>
                              <w:shd w:val="clear" w:color="auto" w:fill="E6E6E6"/>
                            </w:rPr>
                            <w:t>100</w:t>
                          </w:r>
                          <w:r>
                            <w:rPr>
                              <w:b/>
                              <w:color w:val="005B82"/>
                              <w:spacing w:val="-5"/>
                              <w:shd w:val="clear" w:color="auto" w:fill="E6E6E6"/>
                            </w:rPr>
                            <w:fldChar w:fldCharType="end"/>
                          </w:r>
                        </w:p>
                      </w:txbxContent>
                    </wps:txbx>
                    <wps:bodyPr wrap="square" lIns="0" tIns="0" rIns="0" bIns="0" rtlCol="0">
                      <a:noAutofit/>
                    </wps:bodyPr>
                  </wps:wsp>
                </a:graphicData>
              </a:graphic>
            </wp:anchor>
          </w:drawing>
        </mc:Choice>
        <mc:Fallback>
          <w:pict>
            <v:shapetype w14:anchorId="7E6B7A26" id="_x0000_t202" coordsize="21600,21600" o:spt="202" path="m,l,21600r21600,l21600,xe">
              <v:stroke joinstyle="miter"/>
              <v:path gradientshapeok="t" o:connecttype="rect"/>
            </v:shapetype>
            <v:shape id="Textbox 82" o:spid="_x0000_s1037" type="#_x0000_t202" style="position:absolute;margin-left:88.9pt;margin-top:776.2pt;width:452.35pt;height:24.1pt;z-index:-1889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" filled="f" stroked="f">
              <v:textbox inset="0,0,0,0">
                <w:txbxContent>
                  <w:p w14:paraId="23E09323" w14:textId="77777777" w:rsidR="00B820BB" w:rsidRDefault="001A4765">
                    <w:pPr>
                      <w:pStyle w:val="BodyText"/>
                      <w:spacing w:line="222" w:lineRule="exact"/>
                      <w:ind w:left="0" w:right="78"/>
                      <w:jc w:val="right"/>
                    </w:pPr>
                    <w:r>
                      <w:rPr>
                        <w:color w:val="005B82"/>
                      </w:rPr>
                      <w:t xml:space="preserve">4723913029 - Renouvellement de l'EIE du permis d'environnement de l'aéroport de Bruxelles National - description du projet </w:t>
                    </w:r>
                    <w:r>
                      <w:rPr>
                        <w:color w:val="005B82"/>
                        <w:spacing w:val="-5"/>
                      </w:rPr>
                      <w:t>et</w:t>
                    </w:r>
                  </w:p>
                  <w:p w14:paraId="79797057" w14:textId="77777777" w:rsidR="00B820BB" w:rsidRDefault="001A4765">
                    <w:pPr>
                      <w:pStyle w:val="BodyText"/>
                      <w:spacing w:line="243" w:lineRule="exact"/>
                      <w:ind w:left="0" w:right="78"/>
                      <w:jc w:val="right"/>
                      <w:rPr>
                        <w:b/>
                      </w:rPr>
                    </w:pPr>
                    <w:r>
                      <w:rPr>
                        <w:b/>
                        <w:color w:val="005B82"/>
                        <w:spacing w:val="-4"/>
                        <w:shd w:val="clear" w:color="auto" w:fill="E6E6E6"/>
                      </w:rPr>
                      <w:t xml:space="preserve">pièces générales-  </w:t>
                    </w:r>
                    <w:r>
                      <w:rPr>
                        <w:b/>
                        <w:color w:val="005B82"/>
                        <w:spacing w:val="-5"/>
                        <w:shd w:val="clear" w:color="auto" w:fill="E6E6E6"/>
                      </w:rPr>
                      <w:fldChar w:fldCharType="begin"/>
                    </w:r>
                    <w:r>
                      <w:rPr>
                        <w:b/>
                        <w:color w:val="005B82"/>
                        <w:spacing w:val="-5"/>
                        <w:shd w:val="clear" w:color="auto" w:fill="E6E6E6"/>
                      </w:rPr>
                      <w:instrText xml:space="preserve"> PAGE </w:instrText>
                    </w:r>
                    <w:r>
                      <w:rPr>
                        <w:b/>
                        <w:color w:val="005B82"/>
                        <w:spacing w:val="-5"/>
                        <w:shd w:val="clear" w:color="auto" w:fill="E6E6E6"/>
                      </w:rPr>
                      <w:fldChar w:fldCharType="separate"/>
                    </w:r>
                    <w:r>
                      <w:rPr>
                        <w:b/>
                        <w:color w:val="005B82"/>
                        <w:spacing w:val="-5"/>
                        <w:shd w:val="clear" w:color="auto" w:fill="E6E6E6"/>
                      </w:rPr>
                      <w:t>100</w:t>
                    </w:r>
                    <w:r>
                      <w:rPr>
                        <w:b/>
                        <w:color w:val="005B82"/>
                        <w:spacing w:val="-5"/>
                        <w:shd w:val="clear" w:color="auto" w:fill="E6E6E6"/>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702B0" w14:textId="77777777" w:rsidR="00B820BB" w:rsidRDefault="001A4765">
    <w:pPr>
      <w:pStyle w:val="BodyText"/>
      <w:spacing w:line="14" w:lineRule="auto"/>
      <w:ind w:left="0"/>
    </w:pPr>
    <w:r>
      <w:rPr>
        <w:noProof/>
      </w:rPr>
      <mc:AlternateContent>
        <mc:Choice Requires="wps">
          <w:drawing>
            <wp:anchor distT="0" distB="0" distL="0" distR="0" simplePos="0" relativeHeight="484425728" behindDoc="1" locked="0" layoutInCell="1" allowOverlap="1" wp14:anchorId="597369FE" wp14:editId="3BB60F6A">
              <wp:simplePos x="0" y="0"/>
              <wp:positionH relativeFrom="page">
                <wp:posOffset>3475990</wp:posOffset>
              </wp:positionH>
              <wp:positionV relativeFrom="page">
                <wp:posOffset>6879666</wp:posOffset>
              </wp:positionV>
              <wp:extent cx="6851015" cy="152400"/>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1015" cy="152400"/>
                      </a:xfrm>
                      <a:prstGeom prst="rect">
                        <a:avLst/>
                      </a:prstGeom>
                    </wps:spPr>
                    <wps:txbx>
                      <w:txbxContent>
                        <w:p w14:paraId="688191A2" w14:textId="77777777" w:rsidR="00B820BB" w:rsidRDefault="001A4765">
                          <w:pPr>
                            <w:pStyle w:val="BodyText"/>
                            <w:spacing w:line="223" w:lineRule="exact"/>
                            <w:ind w:left="20"/>
                            <w:rPr>
                              <w:b/>
                            </w:rPr>
                          </w:pPr>
                          <w:r>
                            <w:rPr>
                              <w:color w:val="005B82"/>
                            </w:rPr>
                            <w:t xml:space="preserve">4723913029 - Renouvellement de l'EIE du permis d'environnement national de l'aéroport de Bruxelles - description du projet et sections générales - </w:t>
                          </w:r>
                          <w:r>
                            <w:rPr>
                              <w:b/>
                              <w:color w:val="005B82"/>
                              <w:spacing w:val="-5"/>
                              <w:shd w:val="clear" w:color="auto" w:fill="E6E6E6"/>
                            </w:rPr>
                            <w:t>129</w:t>
                          </w:r>
                        </w:p>
                      </w:txbxContent>
                    </wps:txbx>
                    <wps:bodyPr wrap="square" lIns="0" tIns="0" rIns="0" bIns="0" rtlCol="0">
                      <a:noAutofit/>
                    </wps:bodyPr>
                  </wps:wsp>
                </a:graphicData>
              </a:graphic>
            </wp:anchor>
          </w:drawing>
        </mc:Choice>
        <mc:Fallback>
          <w:pict>
            <v:shapetype w14:anchorId="597369FE" id="_x0000_t202" coordsize="21600,21600" o:spt="202" path="m,l,21600r21600,l21600,xe">
              <v:stroke joinstyle="miter"/>
              <v:path gradientshapeok="t" o:connecttype="rect"/>
            </v:shapetype>
            <v:shape id="Textbox 242" o:spid="_x0000_s1038" type="#_x0000_t202" style="position:absolute;margin-left:273.7pt;margin-top:541.7pt;width:539.45pt;height:12pt;z-index:-1889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" filled="f" stroked="f">
              <v:textbox inset="0,0,0,0">
                <w:txbxContent>
                  <w:p w14:paraId="688191A2" w14:textId="77777777" w:rsidR="00B820BB" w:rsidRDefault="001A4765">
                    <w:pPr>
                      <w:pStyle w:val="BodyText"/>
                      <w:spacing w:line="223" w:lineRule="exact"/>
                      <w:ind w:left="20"/>
                      <w:rPr>
                        <w:b/>
                      </w:rPr>
                    </w:pPr>
                    <w:r>
                      <w:rPr>
                        <w:color w:val="005B82"/>
                      </w:rPr>
                      <w:t xml:space="preserve">4723913029 - Renouvellement de l'EIE du permis d'environnement national de l'aéroport de Bruxelles - description du projet et sections générales - </w:t>
                    </w:r>
                    <w:r>
                      <w:rPr>
                        <w:b/>
                        <w:color w:val="005B82"/>
                        <w:spacing w:val="-5"/>
                        <w:shd w:val="clear" w:color="auto" w:fill="E6E6E6"/>
                      </w:rPr>
                      <w:t>129</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89C47" w14:textId="77777777" w:rsidR="00B820BB" w:rsidRDefault="001A4765">
    <w:pPr>
      <w:pStyle w:val="BodyText"/>
      <w:spacing w:line="14" w:lineRule="auto"/>
      <w:ind w:left="0"/>
    </w:pPr>
    <w:r>
      <w:rPr>
        <w:noProof/>
      </w:rPr>
      <mc:AlternateContent>
        <mc:Choice Requires="wps">
          <w:drawing>
            <wp:anchor distT="0" distB="0" distL="0" distR="0" simplePos="0" relativeHeight="484426240" behindDoc="1" locked="0" layoutInCell="1" allowOverlap="1" wp14:anchorId="527A1CB0" wp14:editId="31AB7B35">
              <wp:simplePos x="0" y="0"/>
              <wp:positionH relativeFrom="page">
                <wp:posOffset>5697092</wp:posOffset>
              </wp:positionH>
              <wp:positionV relativeFrom="page">
                <wp:posOffset>10011485</wp:posOffset>
              </wp:positionV>
              <wp:extent cx="1138555" cy="152400"/>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8555" cy="152400"/>
                      </a:xfrm>
                      <a:prstGeom prst="rect">
                        <a:avLst/>
                      </a:prstGeom>
                    </wps:spPr>
                    <wps:txbx>
                      <w:txbxContent>
                        <w:p w14:paraId="6453359C" w14:textId="77777777" w:rsidR="00B820BB" w:rsidRDefault="001A4765">
                          <w:pPr>
                            <w:pStyle w:val="BodyText"/>
                            <w:spacing w:line="223" w:lineRule="exact"/>
                            <w:ind w:left="20"/>
                            <w:rPr>
                              <w:b/>
                            </w:rPr>
                          </w:pPr>
                          <w:r>
                            <w:rPr>
                              <w:color w:val="005B82"/>
                            </w:rPr>
                            <w:t xml:space="preserve">parties générales - </w:t>
                          </w:r>
                          <w:r>
                            <w:rPr>
                              <w:b/>
                              <w:color w:val="005B82"/>
                              <w:spacing w:val="-5"/>
                              <w:shd w:val="clear" w:color="auto" w:fill="E6E6E6"/>
                            </w:rPr>
                            <w:t>130</w:t>
                          </w:r>
                        </w:p>
                      </w:txbxContent>
                    </wps:txbx>
                    <wps:bodyPr wrap="square" lIns="0" tIns="0" rIns="0" bIns="0" rtlCol="0">
                      <a:noAutofit/>
                    </wps:bodyPr>
                  </wps:wsp>
                </a:graphicData>
              </a:graphic>
            </wp:anchor>
          </w:drawing>
        </mc:Choice>
        <mc:Fallback>
          <w:pict>
            <v:shapetype w14:anchorId="527A1CB0" id="_x0000_t202" coordsize="21600,21600" o:spt="202" path="m,l,21600r21600,l21600,xe">
              <v:stroke joinstyle="miter"/>
              <v:path gradientshapeok="t" o:connecttype="rect"/>
            </v:shapetype>
            <v:shape id="Textbox 243" o:spid="_x0000_s1039" type="#_x0000_t202" style="position:absolute;margin-left:448.6pt;margin-top:788.3pt;width:89.65pt;height:12pt;z-index:-1889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" filled="f" stroked="f">
              <v:textbox inset="0,0,0,0">
                <w:txbxContent>
                  <w:p w14:paraId="6453359C" w14:textId="77777777" w:rsidR="00B820BB" w:rsidRDefault="001A4765">
                    <w:pPr>
                      <w:pStyle w:val="BodyText"/>
                      <w:spacing w:line="223" w:lineRule="exact"/>
                      <w:ind w:left="20"/>
                      <w:rPr>
                        <w:b/>
                      </w:rPr>
                    </w:pPr>
                    <w:r>
                      <w:rPr>
                        <w:color w:val="005B82"/>
                      </w:rPr>
                      <w:t xml:space="preserve">parties générales - </w:t>
                    </w:r>
                    <w:r>
                      <w:rPr>
                        <w:b/>
                        <w:color w:val="005B82"/>
                        <w:spacing w:val="-5"/>
                        <w:shd w:val="clear" w:color="auto" w:fill="E6E6E6"/>
                      </w:rPr>
                      <w:t>130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D833D" w14:textId="77777777" w:rsidR="00000000" w:rsidRDefault="001A4765">
      <w:r>
        <w:separator/>
      </w:r>
    </w:p>
  </w:footnote>
  <w:footnote w:type="continuationSeparator" w:id="0">
    <w:p w14:paraId="2F8C2770" w14:textId="77777777" w:rsidR="00000000" w:rsidRDefault="001A47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557A1"/>
    <w:multiLevelType w:val="hybridMultilevel"/>
    <w:tmpl w:val="03E0DFDA"/>
    <w:lvl w:ilvl="0" w:tplc="663A31C4">
      <w:numFmt w:val="bullet"/>
      <w:lvlText w:val="•"/>
      <w:lvlJc w:val="left"/>
      <w:pPr>
        <w:ind w:left="2679" w:hanging="360"/>
      </w:pPr>
      <w:rPr>
        <w:rFonts w:ascii="Calibri" w:eastAsia="Calibri" w:hAnsi="Calibri" w:cs="Calibri" w:hint="default"/>
        <w:b w:val="0"/>
        <w:bCs w:val="0"/>
        <w:i w:val="0"/>
        <w:iCs w:val="0"/>
        <w:spacing w:val="0"/>
        <w:w w:val="91"/>
        <w:sz w:val="20"/>
        <w:szCs w:val="20"/>
        <w:lang w:val="nl-NL" w:eastAsia="en-US" w:bidi="ar-SA"/>
      </w:rPr>
    </w:lvl>
    <w:lvl w:ilvl="1" w:tplc="7A3479C6">
      <w:numFmt w:val="bullet"/>
      <w:lvlText w:val="o"/>
      <w:lvlJc w:val="left"/>
      <w:pPr>
        <w:ind w:left="3390" w:hanging="361"/>
      </w:pPr>
      <w:rPr>
        <w:rFonts w:ascii="Courier New" w:eastAsia="Courier New" w:hAnsi="Courier New" w:cs="Courier New" w:hint="default"/>
        <w:b w:val="0"/>
        <w:bCs w:val="0"/>
        <w:i w:val="0"/>
        <w:iCs w:val="0"/>
        <w:spacing w:val="0"/>
        <w:w w:val="99"/>
        <w:sz w:val="20"/>
        <w:szCs w:val="20"/>
        <w:lang w:val="nl-NL" w:eastAsia="en-US" w:bidi="ar-SA"/>
      </w:rPr>
    </w:lvl>
    <w:lvl w:ilvl="2" w:tplc="141497F6">
      <w:numFmt w:val="bullet"/>
      <w:lvlText w:val="•"/>
      <w:lvlJc w:val="left"/>
      <w:pPr>
        <w:ind w:left="4209" w:hanging="361"/>
      </w:pPr>
      <w:rPr>
        <w:rFonts w:hint="default"/>
        <w:lang w:val="nl-NL" w:eastAsia="en-US" w:bidi="ar-SA"/>
      </w:rPr>
    </w:lvl>
    <w:lvl w:ilvl="3" w:tplc="1E34FD56">
      <w:numFmt w:val="bullet"/>
      <w:lvlText w:val="•"/>
      <w:lvlJc w:val="left"/>
      <w:pPr>
        <w:ind w:left="5019" w:hanging="361"/>
      </w:pPr>
      <w:rPr>
        <w:rFonts w:hint="default"/>
        <w:lang w:val="nl-NL" w:eastAsia="en-US" w:bidi="ar-SA"/>
      </w:rPr>
    </w:lvl>
    <w:lvl w:ilvl="4" w:tplc="813670B4">
      <w:numFmt w:val="bullet"/>
      <w:lvlText w:val="•"/>
      <w:lvlJc w:val="left"/>
      <w:pPr>
        <w:ind w:left="5828" w:hanging="361"/>
      </w:pPr>
      <w:rPr>
        <w:rFonts w:hint="default"/>
        <w:lang w:val="nl-NL" w:eastAsia="en-US" w:bidi="ar-SA"/>
      </w:rPr>
    </w:lvl>
    <w:lvl w:ilvl="5" w:tplc="173253D4">
      <w:numFmt w:val="bullet"/>
      <w:lvlText w:val="•"/>
      <w:lvlJc w:val="left"/>
      <w:pPr>
        <w:ind w:left="6638" w:hanging="361"/>
      </w:pPr>
      <w:rPr>
        <w:rFonts w:hint="default"/>
        <w:lang w:val="nl-NL" w:eastAsia="en-US" w:bidi="ar-SA"/>
      </w:rPr>
    </w:lvl>
    <w:lvl w:ilvl="6" w:tplc="3CE200DE">
      <w:numFmt w:val="bullet"/>
      <w:lvlText w:val="•"/>
      <w:lvlJc w:val="left"/>
      <w:pPr>
        <w:ind w:left="7448" w:hanging="361"/>
      </w:pPr>
      <w:rPr>
        <w:rFonts w:hint="default"/>
        <w:lang w:val="nl-NL" w:eastAsia="en-US" w:bidi="ar-SA"/>
      </w:rPr>
    </w:lvl>
    <w:lvl w:ilvl="7" w:tplc="C6EE1C40">
      <w:numFmt w:val="bullet"/>
      <w:lvlText w:val="•"/>
      <w:lvlJc w:val="left"/>
      <w:pPr>
        <w:ind w:left="8257" w:hanging="361"/>
      </w:pPr>
      <w:rPr>
        <w:rFonts w:hint="default"/>
        <w:lang w:val="nl-NL" w:eastAsia="en-US" w:bidi="ar-SA"/>
      </w:rPr>
    </w:lvl>
    <w:lvl w:ilvl="8" w:tplc="377AD672">
      <w:numFmt w:val="bullet"/>
      <w:lvlText w:val="•"/>
      <w:lvlJc w:val="left"/>
      <w:pPr>
        <w:ind w:left="9067" w:hanging="361"/>
      </w:pPr>
      <w:rPr>
        <w:rFonts w:hint="default"/>
        <w:lang w:val="nl-NL" w:eastAsia="en-US" w:bidi="ar-SA"/>
      </w:rPr>
    </w:lvl>
  </w:abstractNum>
  <w:abstractNum w:abstractNumId="1" w15:restartNumberingAfterBreak="0">
    <w:nsid w:val="04624CD7"/>
    <w:multiLevelType w:val="hybridMultilevel"/>
    <w:tmpl w:val="228475DC"/>
    <w:lvl w:ilvl="0" w:tplc="0F2A2674">
      <w:start w:val="1"/>
      <w:numFmt w:val="decimal"/>
      <w:lvlText w:val="%1."/>
      <w:lvlJc w:val="left"/>
      <w:pPr>
        <w:ind w:left="1952" w:hanging="226"/>
        <w:jc w:val="left"/>
      </w:pPr>
      <w:rPr>
        <w:rFonts w:ascii="Calibri" w:eastAsia="Calibri" w:hAnsi="Calibri" w:cs="Calibri" w:hint="default"/>
        <w:b w:val="0"/>
        <w:bCs w:val="0"/>
        <w:i w:val="0"/>
        <w:iCs w:val="0"/>
        <w:spacing w:val="-1"/>
        <w:w w:val="99"/>
        <w:sz w:val="20"/>
        <w:szCs w:val="20"/>
        <w:lang w:val="nl-NL" w:eastAsia="en-US" w:bidi="ar-SA"/>
      </w:rPr>
    </w:lvl>
    <w:lvl w:ilvl="1" w:tplc="83F86946">
      <w:numFmt w:val="bullet"/>
      <w:lvlText w:val="•"/>
      <w:lvlJc w:val="left"/>
      <w:pPr>
        <w:ind w:left="2832" w:hanging="226"/>
      </w:pPr>
      <w:rPr>
        <w:rFonts w:hint="default"/>
        <w:lang w:val="nl-NL" w:eastAsia="en-US" w:bidi="ar-SA"/>
      </w:rPr>
    </w:lvl>
    <w:lvl w:ilvl="2" w:tplc="42BC8B96">
      <w:numFmt w:val="bullet"/>
      <w:lvlText w:val="•"/>
      <w:lvlJc w:val="left"/>
      <w:pPr>
        <w:ind w:left="3705" w:hanging="226"/>
      </w:pPr>
      <w:rPr>
        <w:rFonts w:hint="default"/>
        <w:lang w:val="nl-NL" w:eastAsia="en-US" w:bidi="ar-SA"/>
      </w:rPr>
    </w:lvl>
    <w:lvl w:ilvl="3" w:tplc="726893B6">
      <w:numFmt w:val="bullet"/>
      <w:lvlText w:val="•"/>
      <w:lvlJc w:val="left"/>
      <w:pPr>
        <w:ind w:left="4577" w:hanging="226"/>
      </w:pPr>
      <w:rPr>
        <w:rFonts w:hint="default"/>
        <w:lang w:val="nl-NL" w:eastAsia="en-US" w:bidi="ar-SA"/>
      </w:rPr>
    </w:lvl>
    <w:lvl w:ilvl="4" w:tplc="33047C10">
      <w:numFmt w:val="bullet"/>
      <w:lvlText w:val="•"/>
      <w:lvlJc w:val="left"/>
      <w:pPr>
        <w:ind w:left="5450" w:hanging="226"/>
      </w:pPr>
      <w:rPr>
        <w:rFonts w:hint="default"/>
        <w:lang w:val="nl-NL" w:eastAsia="en-US" w:bidi="ar-SA"/>
      </w:rPr>
    </w:lvl>
    <w:lvl w:ilvl="5" w:tplc="17600564">
      <w:numFmt w:val="bullet"/>
      <w:lvlText w:val="•"/>
      <w:lvlJc w:val="left"/>
      <w:pPr>
        <w:ind w:left="6323" w:hanging="226"/>
      </w:pPr>
      <w:rPr>
        <w:rFonts w:hint="default"/>
        <w:lang w:val="nl-NL" w:eastAsia="en-US" w:bidi="ar-SA"/>
      </w:rPr>
    </w:lvl>
    <w:lvl w:ilvl="6" w:tplc="12768E20">
      <w:numFmt w:val="bullet"/>
      <w:lvlText w:val="•"/>
      <w:lvlJc w:val="left"/>
      <w:pPr>
        <w:ind w:left="7195" w:hanging="226"/>
      </w:pPr>
      <w:rPr>
        <w:rFonts w:hint="default"/>
        <w:lang w:val="nl-NL" w:eastAsia="en-US" w:bidi="ar-SA"/>
      </w:rPr>
    </w:lvl>
    <w:lvl w:ilvl="7" w:tplc="C584044C">
      <w:numFmt w:val="bullet"/>
      <w:lvlText w:val="•"/>
      <w:lvlJc w:val="left"/>
      <w:pPr>
        <w:ind w:left="8068" w:hanging="226"/>
      </w:pPr>
      <w:rPr>
        <w:rFonts w:hint="default"/>
        <w:lang w:val="nl-NL" w:eastAsia="en-US" w:bidi="ar-SA"/>
      </w:rPr>
    </w:lvl>
    <w:lvl w:ilvl="8" w:tplc="2EE2E56C">
      <w:numFmt w:val="bullet"/>
      <w:lvlText w:val="•"/>
      <w:lvlJc w:val="left"/>
      <w:pPr>
        <w:ind w:left="8941" w:hanging="226"/>
      </w:pPr>
      <w:rPr>
        <w:rFonts w:hint="default"/>
        <w:lang w:val="nl-NL" w:eastAsia="en-US" w:bidi="ar-SA"/>
      </w:rPr>
    </w:lvl>
  </w:abstractNum>
  <w:abstractNum w:abstractNumId="2" w15:restartNumberingAfterBreak="0">
    <w:nsid w:val="092A4B0F"/>
    <w:multiLevelType w:val="hybridMultilevel"/>
    <w:tmpl w:val="80B2A3FA"/>
    <w:lvl w:ilvl="0" w:tplc="3A089B10">
      <w:numFmt w:val="bullet"/>
      <w:lvlText w:val="•"/>
      <w:lvlJc w:val="left"/>
      <w:pPr>
        <w:ind w:left="2331" w:hanging="360"/>
      </w:pPr>
      <w:rPr>
        <w:rFonts w:ascii="Calibri" w:eastAsia="Calibri" w:hAnsi="Calibri" w:cs="Calibri" w:hint="default"/>
        <w:b w:val="0"/>
        <w:bCs w:val="0"/>
        <w:i w:val="0"/>
        <w:iCs w:val="0"/>
        <w:spacing w:val="0"/>
        <w:w w:val="91"/>
        <w:sz w:val="20"/>
        <w:szCs w:val="20"/>
        <w:lang w:val="nl-NL" w:eastAsia="en-US" w:bidi="ar-SA"/>
      </w:rPr>
    </w:lvl>
    <w:lvl w:ilvl="1" w:tplc="224072DA">
      <w:numFmt w:val="bullet"/>
      <w:lvlText w:val="•"/>
      <w:lvlJc w:val="left"/>
      <w:pPr>
        <w:ind w:left="3174" w:hanging="360"/>
      </w:pPr>
      <w:rPr>
        <w:rFonts w:hint="default"/>
        <w:lang w:val="nl-NL" w:eastAsia="en-US" w:bidi="ar-SA"/>
      </w:rPr>
    </w:lvl>
    <w:lvl w:ilvl="2" w:tplc="A68EFECA">
      <w:numFmt w:val="bullet"/>
      <w:lvlText w:val="•"/>
      <w:lvlJc w:val="left"/>
      <w:pPr>
        <w:ind w:left="4009" w:hanging="360"/>
      </w:pPr>
      <w:rPr>
        <w:rFonts w:hint="default"/>
        <w:lang w:val="nl-NL" w:eastAsia="en-US" w:bidi="ar-SA"/>
      </w:rPr>
    </w:lvl>
    <w:lvl w:ilvl="3" w:tplc="29F8640A">
      <w:numFmt w:val="bullet"/>
      <w:lvlText w:val="•"/>
      <w:lvlJc w:val="left"/>
      <w:pPr>
        <w:ind w:left="4843" w:hanging="360"/>
      </w:pPr>
      <w:rPr>
        <w:rFonts w:hint="default"/>
        <w:lang w:val="nl-NL" w:eastAsia="en-US" w:bidi="ar-SA"/>
      </w:rPr>
    </w:lvl>
    <w:lvl w:ilvl="4" w:tplc="2CDC7DE2">
      <w:numFmt w:val="bullet"/>
      <w:lvlText w:val="•"/>
      <w:lvlJc w:val="left"/>
      <w:pPr>
        <w:ind w:left="5678" w:hanging="360"/>
      </w:pPr>
      <w:rPr>
        <w:rFonts w:hint="default"/>
        <w:lang w:val="nl-NL" w:eastAsia="en-US" w:bidi="ar-SA"/>
      </w:rPr>
    </w:lvl>
    <w:lvl w:ilvl="5" w:tplc="B8C2A22C">
      <w:numFmt w:val="bullet"/>
      <w:lvlText w:val="•"/>
      <w:lvlJc w:val="left"/>
      <w:pPr>
        <w:ind w:left="6513" w:hanging="360"/>
      </w:pPr>
      <w:rPr>
        <w:rFonts w:hint="default"/>
        <w:lang w:val="nl-NL" w:eastAsia="en-US" w:bidi="ar-SA"/>
      </w:rPr>
    </w:lvl>
    <w:lvl w:ilvl="6" w:tplc="0C9ACF92">
      <w:numFmt w:val="bullet"/>
      <w:lvlText w:val="•"/>
      <w:lvlJc w:val="left"/>
      <w:pPr>
        <w:ind w:left="7347" w:hanging="360"/>
      </w:pPr>
      <w:rPr>
        <w:rFonts w:hint="default"/>
        <w:lang w:val="nl-NL" w:eastAsia="en-US" w:bidi="ar-SA"/>
      </w:rPr>
    </w:lvl>
    <w:lvl w:ilvl="7" w:tplc="C890B3E8">
      <w:numFmt w:val="bullet"/>
      <w:lvlText w:val="•"/>
      <w:lvlJc w:val="left"/>
      <w:pPr>
        <w:ind w:left="8182" w:hanging="360"/>
      </w:pPr>
      <w:rPr>
        <w:rFonts w:hint="default"/>
        <w:lang w:val="nl-NL" w:eastAsia="en-US" w:bidi="ar-SA"/>
      </w:rPr>
    </w:lvl>
    <w:lvl w:ilvl="8" w:tplc="71425360">
      <w:numFmt w:val="bullet"/>
      <w:lvlText w:val="•"/>
      <w:lvlJc w:val="left"/>
      <w:pPr>
        <w:ind w:left="9017" w:hanging="360"/>
      </w:pPr>
      <w:rPr>
        <w:rFonts w:hint="default"/>
        <w:lang w:val="nl-NL" w:eastAsia="en-US" w:bidi="ar-SA"/>
      </w:rPr>
    </w:lvl>
  </w:abstractNum>
  <w:abstractNum w:abstractNumId="3" w15:restartNumberingAfterBreak="0">
    <w:nsid w:val="0DD37A1A"/>
    <w:multiLevelType w:val="hybridMultilevel"/>
    <w:tmpl w:val="27868DA8"/>
    <w:lvl w:ilvl="0" w:tplc="F8DE102E">
      <w:start w:val="1"/>
      <w:numFmt w:val="decimal"/>
      <w:lvlText w:val="%1."/>
      <w:lvlJc w:val="left"/>
      <w:pPr>
        <w:ind w:left="3085" w:hanging="361"/>
        <w:jc w:val="left"/>
      </w:pPr>
      <w:rPr>
        <w:rFonts w:ascii="Calibri" w:eastAsia="Calibri" w:hAnsi="Calibri" w:cs="Calibri" w:hint="default"/>
        <w:b w:val="0"/>
        <w:bCs w:val="0"/>
        <w:i w:val="0"/>
        <w:iCs w:val="0"/>
        <w:spacing w:val="-1"/>
        <w:w w:val="99"/>
        <w:sz w:val="20"/>
        <w:szCs w:val="20"/>
        <w:lang w:val="nl-NL" w:eastAsia="en-US" w:bidi="ar-SA"/>
      </w:rPr>
    </w:lvl>
    <w:lvl w:ilvl="1" w:tplc="18FCC27E">
      <w:start w:val="1"/>
      <w:numFmt w:val="decimal"/>
      <w:lvlText w:val="%2."/>
      <w:lvlJc w:val="left"/>
      <w:pPr>
        <w:ind w:left="3227" w:hanging="361"/>
        <w:jc w:val="left"/>
      </w:pPr>
      <w:rPr>
        <w:rFonts w:ascii="Calibri" w:eastAsia="Calibri" w:hAnsi="Calibri" w:cs="Calibri" w:hint="default"/>
        <w:b w:val="0"/>
        <w:bCs w:val="0"/>
        <w:i/>
        <w:iCs/>
        <w:spacing w:val="-1"/>
        <w:w w:val="99"/>
        <w:sz w:val="20"/>
        <w:szCs w:val="20"/>
        <w:lang w:val="nl-NL" w:eastAsia="en-US" w:bidi="ar-SA"/>
      </w:rPr>
    </w:lvl>
    <w:lvl w:ilvl="2" w:tplc="0CBE1C9E">
      <w:numFmt w:val="bullet"/>
      <w:lvlText w:val="•"/>
      <w:lvlJc w:val="left"/>
      <w:pPr>
        <w:ind w:left="4049" w:hanging="361"/>
      </w:pPr>
      <w:rPr>
        <w:rFonts w:hint="default"/>
        <w:lang w:val="nl-NL" w:eastAsia="en-US" w:bidi="ar-SA"/>
      </w:rPr>
    </w:lvl>
    <w:lvl w:ilvl="3" w:tplc="21FC489E">
      <w:numFmt w:val="bullet"/>
      <w:lvlText w:val="•"/>
      <w:lvlJc w:val="left"/>
      <w:pPr>
        <w:ind w:left="4879" w:hanging="361"/>
      </w:pPr>
      <w:rPr>
        <w:rFonts w:hint="default"/>
        <w:lang w:val="nl-NL" w:eastAsia="en-US" w:bidi="ar-SA"/>
      </w:rPr>
    </w:lvl>
    <w:lvl w:ilvl="4" w:tplc="36C462FE">
      <w:numFmt w:val="bullet"/>
      <w:lvlText w:val="•"/>
      <w:lvlJc w:val="left"/>
      <w:pPr>
        <w:ind w:left="5708" w:hanging="361"/>
      </w:pPr>
      <w:rPr>
        <w:rFonts w:hint="default"/>
        <w:lang w:val="nl-NL" w:eastAsia="en-US" w:bidi="ar-SA"/>
      </w:rPr>
    </w:lvl>
    <w:lvl w:ilvl="5" w:tplc="3E942E64">
      <w:numFmt w:val="bullet"/>
      <w:lvlText w:val="•"/>
      <w:lvlJc w:val="left"/>
      <w:pPr>
        <w:ind w:left="6538" w:hanging="361"/>
      </w:pPr>
      <w:rPr>
        <w:rFonts w:hint="default"/>
        <w:lang w:val="nl-NL" w:eastAsia="en-US" w:bidi="ar-SA"/>
      </w:rPr>
    </w:lvl>
    <w:lvl w:ilvl="6" w:tplc="36AA8928">
      <w:numFmt w:val="bullet"/>
      <w:lvlText w:val="•"/>
      <w:lvlJc w:val="left"/>
      <w:pPr>
        <w:ind w:left="7368" w:hanging="361"/>
      </w:pPr>
      <w:rPr>
        <w:rFonts w:hint="default"/>
        <w:lang w:val="nl-NL" w:eastAsia="en-US" w:bidi="ar-SA"/>
      </w:rPr>
    </w:lvl>
    <w:lvl w:ilvl="7" w:tplc="3F949C02">
      <w:numFmt w:val="bullet"/>
      <w:lvlText w:val="•"/>
      <w:lvlJc w:val="left"/>
      <w:pPr>
        <w:ind w:left="8197" w:hanging="361"/>
      </w:pPr>
      <w:rPr>
        <w:rFonts w:hint="default"/>
        <w:lang w:val="nl-NL" w:eastAsia="en-US" w:bidi="ar-SA"/>
      </w:rPr>
    </w:lvl>
    <w:lvl w:ilvl="8" w:tplc="9744B438">
      <w:numFmt w:val="bullet"/>
      <w:lvlText w:val="•"/>
      <w:lvlJc w:val="left"/>
      <w:pPr>
        <w:ind w:left="9027" w:hanging="361"/>
      </w:pPr>
      <w:rPr>
        <w:rFonts w:hint="default"/>
        <w:lang w:val="nl-NL" w:eastAsia="en-US" w:bidi="ar-SA"/>
      </w:rPr>
    </w:lvl>
  </w:abstractNum>
  <w:abstractNum w:abstractNumId="4" w15:restartNumberingAfterBreak="0">
    <w:nsid w:val="108F01F9"/>
    <w:multiLevelType w:val="hybridMultilevel"/>
    <w:tmpl w:val="A1D84C98"/>
    <w:lvl w:ilvl="0" w:tplc="C896A4E8">
      <w:numFmt w:val="bullet"/>
      <w:lvlText w:val="-"/>
      <w:lvlJc w:val="left"/>
      <w:pPr>
        <w:ind w:left="2331" w:hanging="360"/>
      </w:pPr>
      <w:rPr>
        <w:rFonts w:ascii="Calibri" w:eastAsia="Calibri" w:hAnsi="Calibri" w:cs="Calibri" w:hint="default"/>
        <w:b w:val="0"/>
        <w:bCs w:val="0"/>
        <w:i w:val="0"/>
        <w:iCs w:val="0"/>
        <w:spacing w:val="0"/>
        <w:w w:val="99"/>
        <w:sz w:val="20"/>
        <w:szCs w:val="20"/>
        <w:lang w:val="nl-NL" w:eastAsia="en-US" w:bidi="ar-SA"/>
      </w:rPr>
    </w:lvl>
    <w:lvl w:ilvl="1" w:tplc="E4A4FF7E">
      <w:numFmt w:val="bullet"/>
      <w:lvlText w:val="•"/>
      <w:lvlJc w:val="left"/>
      <w:pPr>
        <w:ind w:left="3174" w:hanging="360"/>
      </w:pPr>
      <w:rPr>
        <w:rFonts w:hint="default"/>
        <w:lang w:val="nl-NL" w:eastAsia="en-US" w:bidi="ar-SA"/>
      </w:rPr>
    </w:lvl>
    <w:lvl w:ilvl="2" w:tplc="50540F98">
      <w:numFmt w:val="bullet"/>
      <w:lvlText w:val="•"/>
      <w:lvlJc w:val="left"/>
      <w:pPr>
        <w:ind w:left="4009" w:hanging="360"/>
      </w:pPr>
      <w:rPr>
        <w:rFonts w:hint="default"/>
        <w:lang w:val="nl-NL" w:eastAsia="en-US" w:bidi="ar-SA"/>
      </w:rPr>
    </w:lvl>
    <w:lvl w:ilvl="3" w:tplc="7DD24C4C">
      <w:numFmt w:val="bullet"/>
      <w:lvlText w:val="•"/>
      <w:lvlJc w:val="left"/>
      <w:pPr>
        <w:ind w:left="4843" w:hanging="360"/>
      </w:pPr>
      <w:rPr>
        <w:rFonts w:hint="default"/>
        <w:lang w:val="nl-NL" w:eastAsia="en-US" w:bidi="ar-SA"/>
      </w:rPr>
    </w:lvl>
    <w:lvl w:ilvl="4" w:tplc="848EA376">
      <w:numFmt w:val="bullet"/>
      <w:lvlText w:val="•"/>
      <w:lvlJc w:val="left"/>
      <w:pPr>
        <w:ind w:left="5678" w:hanging="360"/>
      </w:pPr>
      <w:rPr>
        <w:rFonts w:hint="default"/>
        <w:lang w:val="nl-NL" w:eastAsia="en-US" w:bidi="ar-SA"/>
      </w:rPr>
    </w:lvl>
    <w:lvl w:ilvl="5" w:tplc="98800F50">
      <w:numFmt w:val="bullet"/>
      <w:lvlText w:val="•"/>
      <w:lvlJc w:val="left"/>
      <w:pPr>
        <w:ind w:left="6513" w:hanging="360"/>
      </w:pPr>
      <w:rPr>
        <w:rFonts w:hint="default"/>
        <w:lang w:val="nl-NL" w:eastAsia="en-US" w:bidi="ar-SA"/>
      </w:rPr>
    </w:lvl>
    <w:lvl w:ilvl="6" w:tplc="BC90687A">
      <w:numFmt w:val="bullet"/>
      <w:lvlText w:val="•"/>
      <w:lvlJc w:val="left"/>
      <w:pPr>
        <w:ind w:left="7347" w:hanging="360"/>
      </w:pPr>
      <w:rPr>
        <w:rFonts w:hint="default"/>
        <w:lang w:val="nl-NL" w:eastAsia="en-US" w:bidi="ar-SA"/>
      </w:rPr>
    </w:lvl>
    <w:lvl w:ilvl="7" w:tplc="7D220642">
      <w:numFmt w:val="bullet"/>
      <w:lvlText w:val="•"/>
      <w:lvlJc w:val="left"/>
      <w:pPr>
        <w:ind w:left="8182" w:hanging="360"/>
      </w:pPr>
      <w:rPr>
        <w:rFonts w:hint="default"/>
        <w:lang w:val="nl-NL" w:eastAsia="en-US" w:bidi="ar-SA"/>
      </w:rPr>
    </w:lvl>
    <w:lvl w:ilvl="8" w:tplc="86F8747A">
      <w:numFmt w:val="bullet"/>
      <w:lvlText w:val="•"/>
      <w:lvlJc w:val="left"/>
      <w:pPr>
        <w:ind w:left="9017" w:hanging="360"/>
      </w:pPr>
      <w:rPr>
        <w:rFonts w:hint="default"/>
        <w:lang w:val="nl-NL" w:eastAsia="en-US" w:bidi="ar-SA"/>
      </w:rPr>
    </w:lvl>
  </w:abstractNum>
  <w:abstractNum w:abstractNumId="5" w15:restartNumberingAfterBreak="0">
    <w:nsid w:val="14426B00"/>
    <w:multiLevelType w:val="hybridMultilevel"/>
    <w:tmpl w:val="7E24CC62"/>
    <w:lvl w:ilvl="0" w:tplc="5EF4325A">
      <w:numFmt w:val="bullet"/>
      <w:lvlText w:val="o"/>
      <w:lvlJc w:val="left"/>
      <w:pPr>
        <w:ind w:left="2331" w:hanging="360"/>
      </w:pPr>
      <w:rPr>
        <w:rFonts w:ascii="Courier New" w:eastAsia="Courier New" w:hAnsi="Courier New" w:cs="Courier New" w:hint="default"/>
        <w:b w:val="0"/>
        <w:bCs w:val="0"/>
        <w:i w:val="0"/>
        <w:iCs w:val="0"/>
        <w:spacing w:val="0"/>
        <w:w w:val="99"/>
        <w:sz w:val="20"/>
        <w:szCs w:val="20"/>
        <w:lang w:val="nl-NL" w:eastAsia="en-US" w:bidi="ar-SA"/>
      </w:rPr>
    </w:lvl>
    <w:lvl w:ilvl="1" w:tplc="11DEF85A">
      <w:numFmt w:val="bullet"/>
      <w:lvlText w:val="o"/>
      <w:lvlJc w:val="left"/>
      <w:pPr>
        <w:ind w:left="3052" w:hanging="361"/>
      </w:pPr>
      <w:rPr>
        <w:rFonts w:ascii="Courier New" w:eastAsia="Courier New" w:hAnsi="Courier New" w:cs="Courier New" w:hint="default"/>
        <w:b w:val="0"/>
        <w:bCs w:val="0"/>
        <w:i w:val="0"/>
        <w:iCs w:val="0"/>
        <w:spacing w:val="0"/>
        <w:w w:val="99"/>
        <w:sz w:val="20"/>
        <w:szCs w:val="20"/>
        <w:lang w:val="nl-NL" w:eastAsia="en-US" w:bidi="ar-SA"/>
      </w:rPr>
    </w:lvl>
    <w:lvl w:ilvl="2" w:tplc="16A06C9E">
      <w:numFmt w:val="bullet"/>
      <w:lvlText w:val="•"/>
      <w:lvlJc w:val="left"/>
      <w:pPr>
        <w:ind w:left="3907" w:hanging="361"/>
      </w:pPr>
      <w:rPr>
        <w:rFonts w:hint="default"/>
        <w:lang w:val="nl-NL" w:eastAsia="en-US" w:bidi="ar-SA"/>
      </w:rPr>
    </w:lvl>
    <w:lvl w:ilvl="3" w:tplc="85186EBE">
      <w:numFmt w:val="bullet"/>
      <w:lvlText w:val="•"/>
      <w:lvlJc w:val="left"/>
      <w:pPr>
        <w:ind w:left="4754" w:hanging="361"/>
      </w:pPr>
      <w:rPr>
        <w:rFonts w:hint="default"/>
        <w:lang w:val="nl-NL" w:eastAsia="en-US" w:bidi="ar-SA"/>
      </w:rPr>
    </w:lvl>
    <w:lvl w:ilvl="4" w:tplc="FAFC5F74">
      <w:numFmt w:val="bullet"/>
      <w:lvlText w:val="•"/>
      <w:lvlJc w:val="left"/>
      <w:pPr>
        <w:ind w:left="5602" w:hanging="361"/>
      </w:pPr>
      <w:rPr>
        <w:rFonts w:hint="default"/>
        <w:lang w:val="nl-NL" w:eastAsia="en-US" w:bidi="ar-SA"/>
      </w:rPr>
    </w:lvl>
    <w:lvl w:ilvl="5" w:tplc="3FA294D0">
      <w:numFmt w:val="bullet"/>
      <w:lvlText w:val="•"/>
      <w:lvlJc w:val="left"/>
      <w:pPr>
        <w:ind w:left="6449" w:hanging="361"/>
      </w:pPr>
      <w:rPr>
        <w:rFonts w:hint="default"/>
        <w:lang w:val="nl-NL" w:eastAsia="en-US" w:bidi="ar-SA"/>
      </w:rPr>
    </w:lvl>
    <w:lvl w:ilvl="6" w:tplc="849865C6">
      <w:numFmt w:val="bullet"/>
      <w:lvlText w:val="•"/>
      <w:lvlJc w:val="left"/>
      <w:pPr>
        <w:ind w:left="7296" w:hanging="361"/>
      </w:pPr>
      <w:rPr>
        <w:rFonts w:hint="default"/>
        <w:lang w:val="nl-NL" w:eastAsia="en-US" w:bidi="ar-SA"/>
      </w:rPr>
    </w:lvl>
    <w:lvl w:ilvl="7" w:tplc="C6BCCE18">
      <w:numFmt w:val="bullet"/>
      <w:lvlText w:val="•"/>
      <w:lvlJc w:val="left"/>
      <w:pPr>
        <w:ind w:left="8144" w:hanging="361"/>
      </w:pPr>
      <w:rPr>
        <w:rFonts w:hint="default"/>
        <w:lang w:val="nl-NL" w:eastAsia="en-US" w:bidi="ar-SA"/>
      </w:rPr>
    </w:lvl>
    <w:lvl w:ilvl="8" w:tplc="FCE6BD6E">
      <w:numFmt w:val="bullet"/>
      <w:lvlText w:val="•"/>
      <w:lvlJc w:val="left"/>
      <w:pPr>
        <w:ind w:left="8991" w:hanging="361"/>
      </w:pPr>
      <w:rPr>
        <w:rFonts w:hint="default"/>
        <w:lang w:val="nl-NL" w:eastAsia="en-US" w:bidi="ar-SA"/>
      </w:rPr>
    </w:lvl>
  </w:abstractNum>
  <w:abstractNum w:abstractNumId="6" w15:restartNumberingAfterBreak="0">
    <w:nsid w:val="14692441"/>
    <w:multiLevelType w:val="hybridMultilevel"/>
    <w:tmpl w:val="2736C78C"/>
    <w:lvl w:ilvl="0" w:tplc="0388E99A">
      <w:numFmt w:val="bullet"/>
      <w:lvlText w:val="-"/>
      <w:lvlJc w:val="left"/>
      <w:pPr>
        <w:ind w:left="2122" w:hanging="171"/>
      </w:pPr>
      <w:rPr>
        <w:rFonts w:ascii="Times New Roman" w:eastAsia="Times New Roman" w:hAnsi="Times New Roman" w:cs="Times New Roman" w:hint="default"/>
        <w:b w:val="0"/>
        <w:bCs w:val="0"/>
        <w:i w:val="0"/>
        <w:iCs w:val="0"/>
        <w:spacing w:val="0"/>
        <w:w w:val="99"/>
        <w:sz w:val="20"/>
        <w:szCs w:val="20"/>
        <w:lang w:val="nl-NL" w:eastAsia="en-US" w:bidi="ar-SA"/>
      </w:rPr>
    </w:lvl>
    <w:lvl w:ilvl="1" w:tplc="4C023926">
      <w:numFmt w:val="bullet"/>
      <w:lvlText w:val="•"/>
      <w:lvlJc w:val="left"/>
      <w:pPr>
        <w:ind w:left="2976" w:hanging="171"/>
      </w:pPr>
      <w:rPr>
        <w:rFonts w:hint="default"/>
        <w:lang w:val="nl-NL" w:eastAsia="en-US" w:bidi="ar-SA"/>
      </w:rPr>
    </w:lvl>
    <w:lvl w:ilvl="2" w:tplc="B91ACB50">
      <w:numFmt w:val="bullet"/>
      <w:lvlText w:val="•"/>
      <w:lvlJc w:val="left"/>
      <w:pPr>
        <w:ind w:left="3833" w:hanging="171"/>
      </w:pPr>
      <w:rPr>
        <w:rFonts w:hint="default"/>
        <w:lang w:val="nl-NL" w:eastAsia="en-US" w:bidi="ar-SA"/>
      </w:rPr>
    </w:lvl>
    <w:lvl w:ilvl="3" w:tplc="3410D388">
      <w:numFmt w:val="bullet"/>
      <w:lvlText w:val="•"/>
      <w:lvlJc w:val="left"/>
      <w:pPr>
        <w:ind w:left="4689" w:hanging="171"/>
      </w:pPr>
      <w:rPr>
        <w:rFonts w:hint="default"/>
        <w:lang w:val="nl-NL" w:eastAsia="en-US" w:bidi="ar-SA"/>
      </w:rPr>
    </w:lvl>
    <w:lvl w:ilvl="4" w:tplc="7EAAB66E">
      <w:numFmt w:val="bullet"/>
      <w:lvlText w:val="•"/>
      <w:lvlJc w:val="left"/>
      <w:pPr>
        <w:ind w:left="5546" w:hanging="171"/>
      </w:pPr>
      <w:rPr>
        <w:rFonts w:hint="default"/>
        <w:lang w:val="nl-NL" w:eastAsia="en-US" w:bidi="ar-SA"/>
      </w:rPr>
    </w:lvl>
    <w:lvl w:ilvl="5" w:tplc="1602A26E">
      <w:numFmt w:val="bullet"/>
      <w:lvlText w:val="•"/>
      <w:lvlJc w:val="left"/>
      <w:pPr>
        <w:ind w:left="6403" w:hanging="171"/>
      </w:pPr>
      <w:rPr>
        <w:rFonts w:hint="default"/>
        <w:lang w:val="nl-NL" w:eastAsia="en-US" w:bidi="ar-SA"/>
      </w:rPr>
    </w:lvl>
    <w:lvl w:ilvl="6" w:tplc="F724B218">
      <w:numFmt w:val="bullet"/>
      <w:lvlText w:val="•"/>
      <w:lvlJc w:val="left"/>
      <w:pPr>
        <w:ind w:left="7259" w:hanging="171"/>
      </w:pPr>
      <w:rPr>
        <w:rFonts w:hint="default"/>
        <w:lang w:val="nl-NL" w:eastAsia="en-US" w:bidi="ar-SA"/>
      </w:rPr>
    </w:lvl>
    <w:lvl w:ilvl="7" w:tplc="D3366764">
      <w:numFmt w:val="bullet"/>
      <w:lvlText w:val="•"/>
      <w:lvlJc w:val="left"/>
      <w:pPr>
        <w:ind w:left="8116" w:hanging="171"/>
      </w:pPr>
      <w:rPr>
        <w:rFonts w:hint="default"/>
        <w:lang w:val="nl-NL" w:eastAsia="en-US" w:bidi="ar-SA"/>
      </w:rPr>
    </w:lvl>
    <w:lvl w:ilvl="8" w:tplc="EB7A2FBA">
      <w:numFmt w:val="bullet"/>
      <w:lvlText w:val="•"/>
      <w:lvlJc w:val="left"/>
      <w:pPr>
        <w:ind w:left="8973" w:hanging="171"/>
      </w:pPr>
      <w:rPr>
        <w:rFonts w:hint="default"/>
        <w:lang w:val="nl-NL" w:eastAsia="en-US" w:bidi="ar-SA"/>
      </w:rPr>
    </w:lvl>
  </w:abstractNum>
  <w:abstractNum w:abstractNumId="7" w15:restartNumberingAfterBreak="0">
    <w:nsid w:val="20662E5B"/>
    <w:multiLevelType w:val="hybridMultilevel"/>
    <w:tmpl w:val="4BFEE57E"/>
    <w:lvl w:ilvl="0" w:tplc="C6A4F9E6">
      <w:numFmt w:val="bullet"/>
      <w:lvlText w:val="•"/>
      <w:lvlJc w:val="left"/>
      <w:pPr>
        <w:ind w:left="2331" w:hanging="360"/>
      </w:pPr>
      <w:rPr>
        <w:rFonts w:ascii="Calibri" w:eastAsia="Calibri" w:hAnsi="Calibri" w:cs="Calibri" w:hint="default"/>
        <w:b w:val="0"/>
        <w:bCs w:val="0"/>
        <w:i w:val="0"/>
        <w:iCs w:val="0"/>
        <w:spacing w:val="0"/>
        <w:w w:val="91"/>
        <w:sz w:val="20"/>
        <w:szCs w:val="20"/>
        <w:lang w:val="nl-NL" w:eastAsia="en-US" w:bidi="ar-SA"/>
      </w:rPr>
    </w:lvl>
    <w:lvl w:ilvl="1" w:tplc="A33EEC16">
      <w:numFmt w:val="bullet"/>
      <w:lvlText w:val="•"/>
      <w:lvlJc w:val="left"/>
      <w:pPr>
        <w:ind w:left="3174" w:hanging="360"/>
      </w:pPr>
      <w:rPr>
        <w:rFonts w:hint="default"/>
        <w:lang w:val="nl-NL" w:eastAsia="en-US" w:bidi="ar-SA"/>
      </w:rPr>
    </w:lvl>
    <w:lvl w:ilvl="2" w:tplc="A998B976">
      <w:numFmt w:val="bullet"/>
      <w:lvlText w:val="•"/>
      <w:lvlJc w:val="left"/>
      <w:pPr>
        <w:ind w:left="4009" w:hanging="360"/>
      </w:pPr>
      <w:rPr>
        <w:rFonts w:hint="default"/>
        <w:lang w:val="nl-NL" w:eastAsia="en-US" w:bidi="ar-SA"/>
      </w:rPr>
    </w:lvl>
    <w:lvl w:ilvl="3" w:tplc="9360304E">
      <w:numFmt w:val="bullet"/>
      <w:lvlText w:val="•"/>
      <w:lvlJc w:val="left"/>
      <w:pPr>
        <w:ind w:left="4843" w:hanging="360"/>
      </w:pPr>
      <w:rPr>
        <w:rFonts w:hint="default"/>
        <w:lang w:val="nl-NL" w:eastAsia="en-US" w:bidi="ar-SA"/>
      </w:rPr>
    </w:lvl>
    <w:lvl w:ilvl="4" w:tplc="8ADED0A2">
      <w:numFmt w:val="bullet"/>
      <w:lvlText w:val="•"/>
      <w:lvlJc w:val="left"/>
      <w:pPr>
        <w:ind w:left="5678" w:hanging="360"/>
      </w:pPr>
      <w:rPr>
        <w:rFonts w:hint="default"/>
        <w:lang w:val="nl-NL" w:eastAsia="en-US" w:bidi="ar-SA"/>
      </w:rPr>
    </w:lvl>
    <w:lvl w:ilvl="5" w:tplc="66683AFA">
      <w:numFmt w:val="bullet"/>
      <w:lvlText w:val="•"/>
      <w:lvlJc w:val="left"/>
      <w:pPr>
        <w:ind w:left="6513" w:hanging="360"/>
      </w:pPr>
      <w:rPr>
        <w:rFonts w:hint="default"/>
        <w:lang w:val="nl-NL" w:eastAsia="en-US" w:bidi="ar-SA"/>
      </w:rPr>
    </w:lvl>
    <w:lvl w:ilvl="6" w:tplc="DE2A7352">
      <w:numFmt w:val="bullet"/>
      <w:lvlText w:val="•"/>
      <w:lvlJc w:val="left"/>
      <w:pPr>
        <w:ind w:left="7347" w:hanging="360"/>
      </w:pPr>
      <w:rPr>
        <w:rFonts w:hint="default"/>
        <w:lang w:val="nl-NL" w:eastAsia="en-US" w:bidi="ar-SA"/>
      </w:rPr>
    </w:lvl>
    <w:lvl w:ilvl="7" w:tplc="956CF8F2">
      <w:numFmt w:val="bullet"/>
      <w:lvlText w:val="•"/>
      <w:lvlJc w:val="left"/>
      <w:pPr>
        <w:ind w:left="8182" w:hanging="360"/>
      </w:pPr>
      <w:rPr>
        <w:rFonts w:hint="default"/>
        <w:lang w:val="nl-NL" w:eastAsia="en-US" w:bidi="ar-SA"/>
      </w:rPr>
    </w:lvl>
    <w:lvl w:ilvl="8" w:tplc="F80461AE">
      <w:numFmt w:val="bullet"/>
      <w:lvlText w:val="•"/>
      <w:lvlJc w:val="left"/>
      <w:pPr>
        <w:ind w:left="9017" w:hanging="360"/>
      </w:pPr>
      <w:rPr>
        <w:rFonts w:hint="default"/>
        <w:lang w:val="nl-NL" w:eastAsia="en-US" w:bidi="ar-SA"/>
      </w:rPr>
    </w:lvl>
  </w:abstractNum>
  <w:abstractNum w:abstractNumId="8" w15:restartNumberingAfterBreak="0">
    <w:nsid w:val="247D097D"/>
    <w:multiLevelType w:val="hybridMultilevel"/>
    <w:tmpl w:val="744AD2E8"/>
    <w:lvl w:ilvl="0" w:tplc="B4E89E26">
      <w:numFmt w:val="bullet"/>
      <w:lvlText w:val="o"/>
      <w:lvlJc w:val="left"/>
      <w:pPr>
        <w:ind w:left="3052" w:hanging="361"/>
      </w:pPr>
      <w:rPr>
        <w:rFonts w:ascii="Courier New" w:eastAsia="Courier New" w:hAnsi="Courier New" w:cs="Courier New" w:hint="default"/>
        <w:b w:val="0"/>
        <w:bCs w:val="0"/>
        <w:i w:val="0"/>
        <w:iCs w:val="0"/>
        <w:spacing w:val="0"/>
        <w:w w:val="99"/>
        <w:sz w:val="20"/>
        <w:szCs w:val="20"/>
        <w:lang w:val="nl-NL" w:eastAsia="en-US" w:bidi="ar-SA"/>
      </w:rPr>
    </w:lvl>
    <w:lvl w:ilvl="1" w:tplc="A77E1B00">
      <w:numFmt w:val="bullet"/>
      <w:lvlText w:val="•"/>
      <w:lvlJc w:val="left"/>
      <w:pPr>
        <w:ind w:left="3822" w:hanging="361"/>
      </w:pPr>
      <w:rPr>
        <w:rFonts w:hint="default"/>
        <w:lang w:val="nl-NL" w:eastAsia="en-US" w:bidi="ar-SA"/>
      </w:rPr>
    </w:lvl>
    <w:lvl w:ilvl="2" w:tplc="498AA08E">
      <w:numFmt w:val="bullet"/>
      <w:lvlText w:val="•"/>
      <w:lvlJc w:val="left"/>
      <w:pPr>
        <w:ind w:left="4585" w:hanging="361"/>
      </w:pPr>
      <w:rPr>
        <w:rFonts w:hint="default"/>
        <w:lang w:val="nl-NL" w:eastAsia="en-US" w:bidi="ar-SA"/>
      </w:rPr>
    </w:lvl>
    <w:lvl w:ilvl="3" w:tplc="CF80FEBC">
      <w:numFmt w:val="bullet"/>
      <w:lvlText w:val="•"/>
      <w:lvlJc w:val="left"/>
      <w:pPr>
        <w:ind w:left="5347" w:hanging="361"/>
      </w:pPr>
      <w:rPr>
        <w:rFonts w:hint="default"/>
        <w:lang w:val="nl-NL" w:eastAsia="en-US" w:bidi="ar-SA"/>
      </w:rPr>
    </w:lvl>
    <w:lvl w:ilvl="4" w:tplc="FC86353C">
      <w:numFmt w:val="bullet"/>
      <w:lvlText w:val="•"/>
      <w:lvlJc w:val="left"/>
      <w:pPr>
        <w:ind w:left="6110" w:hanging="361"/>
      </w:pPr>
      <w:rPr>
        <w:rFonts w:hint="default"/>
        <w:lang w:val="nl-NL" w:eastAsia="en-US" w:bidi="ar-SA"/>
      </w:rPr>
    </w:lvl>
    <w:lvl w:ilvl="5" w:tplc="99028C3C">
      <w:numFmt w:val="bullet"/>
      <w:lvlText w:val="•"/>
      <w:lvlJc w:val="left"/>
      <w:pPr>
        <w:ind w:left="6873" w:hanging="361"/>
      </w:pPr>
      <w:rPr>
        <w:rFonts w:hint="default"/>
        <w:lang w:val="nl-NL" w:eastAsia="en-US" w:bidi="ar-SA"/>
      </w:rPr>
    </w:lvl>
    <w:lvl w:ilvl="6" w:tplc="584E1A2E">
      <w:numFmt w:val="bullet"/>
      <w:lvlText w:val="•"/>
      <w:lvlJc w:val="left"/>
      <w:pPr>
        <w:ind w:left="7635" w:hanging="361"/>
      </w:pPr>
      <w:rPr>
        <w:rFonts w:hint="default"/>
        <w:lang w:val="nl-NL" w:eastAsia="en-US" w:bidi="ar-SA"/>
      </w:rPr>
    </w:lvl>
    <w:lvl w:ilvl="7" w:tplc="D916AA64">
      <w:numFmt w:val="bullet"/>
      <w:lvlText w:val="•"/>
      <w:lvlJc w:val="left"/>
      <w:pPr>
        <w:ind w:left="8398" w:hanging="361"/>
      </w:pPr>
      <w:rPr>
        <w:rFonts w:hint="default"/>
        <w:lang w:val="nl-NL" w:eastAsia="en-US" w:bidi="ar-SA"/>
      </w:rPr>
    </w:lvl>
    <w:lvl w:ilvl="8" w:tplc="356483EC">
      <w:numFmt w:val="bullet"/>
      <w:lvlText w:val="•"/>
      <w:lvlJc w:val="left"/>
      <w:pPr>
        <w:ind w:left="9161" w:hanging="361"/>
      </w:pPr>
      <w:rPr>
        <w:rFonts w:hint="default"/>
        <w:lang w:val="nl-NL" w:eastAsia="en-US" w:bidi="ar-SA"/>
      </w:rPr>
    </w:lvl>
  </w:abstractNum>
  <w:abstractNum w:abstractNumId="9" w15:restartNumberingAfterBreak="0">
    <w:nsid w:val="28697B96"/>
    <w:multiLevelType w:val="hybridMultilevel"/>
    <w:tmpl w:val="DEBC6A60"/>
    <w:lvl w:ilvl="0" w:tplc="46E4022C">
      <w:start w:val="1"/>
      <w:numFmt w:val="decimal"/>
      <w:lvlText w:val="%1)"/>
      <w:lvlJc w:val="left"/>
      <w:pPr>
        <w:ind w:left="1971" w:hanging="360"/>
        <w:jc w:val="left"/>
      </w:pPr>
      <w:rPr>
        <w:rFonts w:ascii="Calibri" w:eastAsia="Calibri" w:hAnsi="Calibri" w:cs="Calibri" w:hint="default"/>
        <w:b w:val="0"/>
        <w:bCs w:val="0"/>
        <w:i w:val="0"/>
        <w:iCs w:val="0"/>
        <w:spacing w:val="-1"/>
        <w:w w:val="99"/>
        <w:sz w:val="20"/>
        <w:szCs w:val="20"/>
        <w:lang w:val="nl-NL" w:eastAsia="en-US" w:bidi="ar-SA"/>
      </w:rPr>
    </w:lvl>
    <w:lvl w:ilvl="1" w:tplc="CC64A67E">
      <w:numFmt w:val="bullet"/>
      <w:lvlText w:val="•"/>
      <w:lvlJc w:val="left"/>
      <w:pPr>
        <w:ind w:left="2850" w:hanging="360"/>
      </w:pPr>
      <w:rPr>
        <w:rFonts w:hint="default"/>
        <w:lang w:val="nl-NL" w:eastAsia="en-US" w:bidi="ar-SA"/>
      </w:rPr>
    </w:lvl>
    <w:lvl w:ilvl="2" w:tplc="C6207200">
      <w:numFmt w:val="bullet"/>
      <w:lvlText w:val="•"/>
      <w:lvlJc w:val="left"/>
      <w:pPr>
        <w:ind w:left="3721" w:hanging="360"/>
      </w:pPr>
      <w:rPr>
        <w:rFonts w:hint="default"/>
        <w:lang w:val="nl-NL" w:eastAsia="en-US" w:bidi="ar-SA"/>
      </w:rPr>
    </w:lvl>
    <w:lvl w:ilvl="3" w:tplc="F042C3E0">
      <w:numFmt w:val="bullet"/>
      <w:lvlText w:val="•"/>
      <w:lvlJc w:val="left"/>
      <w:pPr>
        <w:ind w:left="4591" w:hanging="360"/>
      </w:pPr>
      <w:rPr>
        <w:rFonts w:hint="default"/>
        <w:lang w:val="nl-NL" w:eastAsia="en-US" w:bidi="ar-SA"/>
      </w:rPr>
    </w:lvl>
    <w:lvl w:ilvl="4" w:tplc="14508626">
      <w:numFmt w:val="bullet"/>
      <w:lvlText w:val="•"/>
      <w:lvlJc w:val="left"/>
      <w:pPr>
        <w:ind w:left="5462" w:hanging="360"/>
      </w:pPr>
      <w:rPr>
        <w:rFonts w:hint="default"/>
        <w:lang w:val="nl-NL" w:eastAsia="en-US" w:bidi="ar-SA"/>
      </w:rPr>
    </w:lvl>
    <w:lvl w:ilvl="5" w:tplc="E964693E">
      <w:numFmt w:val="bullet"/>
      <w:lvlText w:val="•"/>
      <w:lvlJc w:val="left"/>
      <w:pPr>
        <w:ind w:left="6333" w:hanging="360"/>
      </w:pPr>
      <w:rPr>
        <w:rFonts w:hint="default"/>
        <w:lang w:val="nl-NL" w:eastAsia="en-US" w:bidi="ar-SA"/>
      </w:rPr>
    </w:lvl>
    <w:lvl w:ilvl="6" w:tplc="F9C21364">
      <w:numFmt w:val="bullet"/>
      <w:lvlText w:val="•"/>
      <w:lvlJc w:val="left"/>
      <w:pPr>
        <w:ind w:left="7203" w:hanging="360"/>
      </w:pPr>
      <w:rPr>
        <w:rFonts w:hint="default"/>
        <w:lang w:val="nl-NL" w:eastAsia="en-US" w:bidi="ar-SA"/>
      </w:rPr>
    </w:lvl>
    <w:lvl w:ilvl="7" w:tplc="61741184">
      <w:numFmt w:val="bullet"/>
      <w:lvlText w:val="•"/>
      <w:lvlJc w:val="left"/>
      <w:pPr>
        <w:ind w:left="8074" w:hanging="360"/>
      </w:pPr>
      <w:rPr>
        <w:rFonts w:hint="default"/>
        <w:lang w:val="nl-NL" w:eastAsia="en-US" w:bidi="ar-SA"/>
      </w:rPr>
    </w:lvl>
    <w:lvl w:ilvl="8" w:tplc="428A1088">
      <w:numFmt w:val="bullet"/>
      <w:lvlText w:val="•"/>
      <w:lvlJc w:val="left"/>
      <w:pPr>
        <w:ind w:left="8945" w:hanging="360"/>
      </w:pPr>
      <w:rPr>
        <w:rFonts w:hint="default"/>
        <w:lang w:val="nl-NL" w:eastAsia="en-US" w:bidi="ar-SA"/>
      </w:rPr>
    </w:lvl>
  </w:abstractNum>
  <w:abstractNum w:abstractNumId="10" w15:restartNumberingAfterBreak="0">
    <w:nsid w:val="29086201"/>
    <w:multiLevelType w:val="hybridMultilevel"/>
    <w:tmpl w:val="0EDC56D0"/>
    <w:lvl w:ilvl="0" w:tplc="DD06D592">
      <w:numFmt w:val="bullet"/>
      <w:lvlText w:val="•"/>
      <w:lvlJc w:val="left"/>
      <w:pPr>
        <w:ind w:left="2310" w:hanging="360"/>
      </w:pPr>
      <w:rPr>
        <w:rFonts w:ascii="Calibri" w:eastAsia="Calibri" w:hAnsi="Calibri" w:cs="Calibri" w:hint="default"/>
        <w:b w:val="0"/>
        <w:bCs w:val="0"/>
        <w:i w:val="0"/>
        <w:iCs w:val="0"/>
        <w:spacing w:val="0"/>
        <w:w w:val="91"/>
        <w:sz w:val="20"/>
        <w:szCs w:val="20"/>
        <w:lang w:val="nl-NL" w:eastAsia="en-US" w:bidi="ar-SA"/>
      </w:rPr>
    </w:lvl>
    <w:lvl w:ilvl="1" w:tplc="C4708C3E">
      <w:numFmt w:val="bullet"/>
      <w:lvlText w:val="o"/>
      <w:lvlJc w:val="left"/>
      <w:pPr>
        <w:ind w:left="3030" w:hanging="360"/>
      </w:pPr>
      <w:rPr>
        <w:rFonts w:ascii="Courier New" w:eastAsia="Courier New" w:hAnsi="Courier New" w:cs="Courier New" w:hint="default"/>
        <w:b w:val="0"/>
        <w:bCs w:val="0"/>
        <w:i w:val="0"/>
        <w:iCs w:val="0"/>
        <w:spacing w:val="0"/>
        <w:w w:val="99"/>
        <w:sz w:val="20"/>
        <w:szCs w:val="20"/>
        <w:lang w:val="nl-NL" w:eastAsia="en-US" w:bidi="ar-SA"/>
      </w:rPr>
    </w:lvl>
    <w:lvl w:ilvl="2" w:tplc="ABAEC374">
      <w:numFmt w:val="bullet"/>
      <w:lvlText w:val="•"/>
      <w:lvlJc w:val="left"/>
      <w:pPr>
        <w:ind w:left="3889" w:hanging="360"/>
      </w:pPr>
      <w:rPr>
        <w:rFonts w:hint="default"/>
        <w:lang w:val="nl-NL" w:eastAsia="en-US" w:bidi="ar-SA"/>
      </w:rPr>
    </w:lvl>
    <w:lvl w:ilvl="3" w:tplc="AFC0FE1A">
      <w:numFmt w:val="bullet"/>
      <w:lvlText w:val="•"/>
      <w:lvlJc w:val="left"/>
      <w:pPr>
        <w:ind w:left="4739" w:hanging="360"/>
      </w:pPr>
      <w:rPr>
        <w:rFonts w:hint="default"/>
        <w:lang w:val="nl-NL" w:eastAsia="en-US" w:bidi="ar-SA"/>
      </w:rPr>
    </w:lvl>
    <w:lvl w:ilvl="4" w:tplc="F6828930">
      <w:numFmt w:val="bullet"/>
      <w:lvlText w:val="•"/>
      <w:lvlJc w:val="left"/>
      <w:pPr>
        <w:ind w:left="5588" w:hanging="360"/>
      </w:pPr>
      <w:rPr>
        <w:rFonts w:hint="default"/>
        <w:lang w:val="nl-NL" w:eastAsia="en-US" w:bidi="ar-SA"/>
      </w:rPr>
    </w:lvl>
    <w:lvl w:ilvl="5" w:tplc="9B580548">
      <w:numFmt w:val="bullet"/>
      <w:lvlText w:val="•"/>
      <w:lvlJc w:val="left"/>
      <w:pPr>
        <w:ind w:left="6438" w:hanging="360"/>
      </w:pPr>
      <w:rPr>
        <w:rFonts w:hint="default"/>
        <w:lang w:val="nl-NL" w:eastAsia="en-US" w:bidi="ar-SA"/>
      </w:rPr>
    </w:lvl>
    <w:lvl w:ilvl="6" w:tplc="F8E86316">
      <w:numFmt w:val="bullet"/>
      <w:lvlText w:val="•"/>
      <w:lvlJc w:val="left"/>
      <w:pPr>
        <w:ind w:left="7288" w:hanging="360"/>
      </w:pPr>
      <w:rPr>
        <w:rFonts w:hint="default"/>
        <w:lang w:val="nl-NL" w:eastAsia="en-US" w:bidi="ar-SA"/>
      </w:rPr>
    </w:lvl>
    <w:lvl w:ilvl="7" w:tplc="A8BE01E2">
      <w:numFmt w:val="bullet"/>
      <w:lvlText w:val="•"/>
      <w:lvlJc w:val="left"/>
      <w:pPr>
        <w:ind w:left="8137" w:hanging="360"/>
      </w:pPr>
      <w:rPr>
        <w:rFonts w:hint="default"/>
        <w:lang w:val="nl-NL" w:eastAsia="en-US" w:bidi="ar-SA"/>
      </w:rPr>
    </w:lvl>
    <w:lvl w:ilvl="8" w:tplc="9E22E874">
      <w:numFmt w:val="bullet"/>
      <w:lvlText w:val="•"/>
      <w:lvlJc w:val="left"/>
      <w:pPr>
        <w:ind w:left="8987" w:hanging="360"/>
      </w:pPr>
      <w:rPr>
        <w:rFonts w:hint="default"/>
        <w:lang w:val="nl-NL" w:eastAsia="en-US" w:bidi="ar-SA"/>
      </w:rPr>
    </w:lvl>
  </w:abstractNum>
  <w:abstractNum w:abstractNumId="11" w15:restartNumberingAfterBreak="0">
    <w:nsid w:val="2C2E22C2"/>
    <w:multiLevelType w:val="hybridMultilevel"/>
    <w:tmpl w:val="49DA90CA"/>
    <w:lvl w:ilvl="0" w:tplc="0A1AC856">
      <w:numFmt w:val="bullet"/>
      <w:lvlText w:val="•"/>
      <w:lvlJc w:val="left"/>
      <w:pPr>
        <w:ind w:left="2331" w:hanging="360"/>
      </w:pPr>
      <w:rPr>
        <w:rFonts w:ascii="Calibri" w:eastAsia="Calibri" w:hAnsi="Calibri" w:cs="Calibri" w:hint="default"/>
        <w:b w:val="0"/>
        <w:bCs w:val="0"/>
        <w:i w:val="0"/>
        <w:iCs w:val="0"/>
        <w:spacing w:val="0"/>
        <w:w w:val="91"/>
        <w:sz w:val="20"/>
        <w:szCs w:val="20"/>
        <w:lang w:val="nl-NL" w:eastAsia="en-US" w:bidi="ar-SA"/>
      </w:rPr>
    </w:lvl>
    <w:lvl w:ilvl="1" w:tplc="229866B6">
      <w:numFmt w:val="bullet"/>
      <w:lvlText w:val="•"/>
      <w:lvlJc w:val="left"/>
      <w:pPr>
        <w:ind w:left="3174" w:hanging="360"/>
      </w:pPr>
      <w:rPr>
        <w:rFonts w:hint="default"/>
        <w:lang w:val="nl-NL" w:eastAsia="en-US" w:bidi="ar-SA"/>
      </w:rPr>
    </w:lvl>
    <w:lvl w:ilvl="2" w:tplc="B678C530">
      <w:numFmt w:val="bullet"/>
      <w:lvlText w:val="•"/>
      <w:lvlJc w:val="left"/>
      <w:pPr>
        <w:ind w:left="4009" w:hanging="360"/>
      </w:pPr>
      <w:rPr>
        <w:rFonts w:hint="default"/>
        <w:lang w:val="nl-NL" w:eastAsia="en-US" w:bidi="ar-SA"/>
      </w:rPr>
    </w:lvl>
    <w:lvl w:ilvl="3" w:tplc="533CB742">
      <w:numFmt w:val="bullet"/>
      <w:lvlText w:val="•"/>
      <w:lvlJc w:val="left"/>
      <w:pPr>
        <w:ind w:left="4843" w:hanging="360"/>
      </w:pPr>
      <w:rPr>
        <w:rFonts w:hint="default"/>
        <w:lang w:val="nl-NL" w:eastAsia="en-US" w:bidi="ar-SA"/>
      </w:rPr>
    </w:lvl>
    <w:lvl w:ilvl="4" w:tplc="04BC23D6">
      <w:numFmt w:val="bullet"/>
      <w:lvlText w:val="•"/>
      <w:lvlJc w:val="left"/>
      <w:pPr>
        <w:ind w:left="5678" w:hanging="360"/>
      </w:pPr>
      <w:rPr>
        <w:rFonts w:hint="default"/>
        <w:lang w:val="nl-NL" w:eastAsia="en-US" w:bidi="ar-SA"/>
      </w:rPr>
    </w:lvl>
    <w:lvl w:ilvl="5" w:tplc="3438B5CC">
      <w:numFmt w:val="bullet"/>
      <w:lvlText w:val="•"/>
      <w:lvlJc w:val="left"/>
      <w:pPr>
        <w:ind w:left="6513" w:hanging="360"/>
      </w:pPr>
      <w:rPr>
        <w:rFonts w:hint="default"/>
        <w:lang w:val="nl-NL" w:eastAsia="en-US" w:bidi="ar-SA"/>
      </w:rPr>
    </w:lvl>
    <w:lvl w:ilvl="6" w:tplc="D2AA4928">
      <w:numFmt w:val="bullet"/>
      <w:lvlText w:val="•"/>
      <w:lvlJc w:val="left"/>
      <w:pPr>
        <w:ind w:left="7347" w:hanging="360"/>
      </w:pPr>
      <w:rPr>
        <w:rFonts w:hint="default"/>
        <w:lang w:val="nl-NL" w:eastAsia="en-US" w:bidi="ar-SA"/>
      </w:rPr>
    </w:lvl>
    <w:lvl w:ilvl="7" w:tplc="D80273CE">
      <w:numFmt w:val="bullet"/>
      <w:lvlText w:val="•"/>
      <w:lvlJc w:val="left"/>
      <w:pPr>
        <w:ind w:left="8182" w:hanging="360"/>
      </w:pPr>
      <w:rPr>
        <w:rFonts w:hint="default"/>
        <w:lang w:val="nl-NL" w:eastAsia="en-US" w:bidi="ar-SA"/>
      </w:rPr>
    </w:lvl>
    <w:lvl w:ilvl="8" w:tplc="433EFE1C">
      <w:numFmt w:val="bullet"/>
      <w:lvlText w:val="•"/>
      <w:lvlJc w:val="left"/>
      <w:pPr>
        <w:ind w:left="9017" w:hanging="360"/>
      </w:pPr>
      <w:rPr>
        <w:rFonts w:hint="default"/>
        <w:lang w:val="nl-NL" w:eastAsia="en-US" w:bidi="ar-SA"/>
      </w:rPr>
    </w:lvl>
  </w:abstractNum>
  <w:abstractNum w:abstractNumId="12" w15:restartNumberingAfterBreak="0">
    <w:nsid w:val="2E773E80"/>
    <w:multiLevelType w:val="hybridMultilevel"/>
    <w:tmpl w:val="EC10BE5E"/>
    <w:lvl w:ilvl="0" w:tplc="B44E9D3E">
      <w:numFmt w:val="bullet"/>
      <w:lvlText w:val="•"/>
      <w:lvlJc w:val="left"/>
      <w:pPr>
        <w:ind w:left="2331" w:hanging="360"/>
      </w:pPr>
      <w:rPr>
        <w:rFonts w:ascii="Calibri" w:eastAsia="Calibri" w:hAnsi="Calibri" w:cs="Calibri" w:hint="default"/>
        <w:b w:val="0"/>
        <w:bCs w:val="0"/>
        <w:i w:val="0"/>
        <w:iCs w:val="0"/>
        <w:spacing w:val="0"/>
        <w:w w:val="91"/>
        <w:sz w:val="20"/>
        <w:szCs w:val="20"/>
        <w:lang w:val="nl-NL" w:eastAsia="en-US" w:bidi="ar-SA"/>
      </w:rPr>
    </w:lvl>
    <w:lvl w:ilvl="1" w:tplc="EC08A766">
      <w:numFmt w:val="bullet"/>
      <w:lvlText w:val="•"/>
      <w:lvlJc w:val="left"/>
      <w:pPr>
        <w:ind w:left="3174" w:hanging="360"/>
      </w:pPr>
      <w:rPr>
        <w:rFonts w:hint="default"/>
        <w:lang w:val="nl-NL" w:eastAsia="en-US" w:bidi="ar-SA"/>
      </w:rPr>
    </w:lvl>
    <w:lvl w:ilvl="2" w:tplc="8D50D736">
      <w:numFmt w:val="bullet"/>
      <w:lvlText w:val="•"/>
      <w:lvlJc w:val="left"/>
      <w:pPr>
        <w:ind w:left="4009" w:hanging="360"/>
      </w:pPr>
      <w:rPr>
        <w:rFonts w:hint="default"/>
        <w:lang w:val="nl-NL" w:eastAsia="en-US" w:bidi="ar-SA"/>
      </w:rPr>
    </w:lvl>
    <w:lvl w:ilvl="3" w:tplc="ABA0A70E">
      <w:numFmt w:val="bullet"/>
      <w:lvlText w:val="•"/>
      <w:lvlJc w:val="left"/>
      <w:pPr>
        <w:ind w:left="4843" w:hanging="360"/>
      </w:pPr>
      <w:rPr>
        <w:rFonts w:hint="default"/>
        <w:lang w:val="nl-NL" w:eastAsia="en-US" w:bidi="ar-SA"/>
      </w:rPr>
    </w:lvl>
    <w:lvl w:ilvl="4" w:tplc="441AFA8E">
      <w:numFmt w:val="bullet"/>
      <w:lvlText w:val="•"/>
      <w:lvlJc w:val="left"/>
      <w:pPr>
        <w:ind w:left="5678" w:hanging="360"/>
      </w:pPr>
      <w:rPr>
        <w:rFonts w:hint="default"/>
        <w:lang w:val="nl-NL" w:eastAsia="en-US" w:bidi="ar-SA"/>
      </w:rPr>
    </w:lvl>
    <w:lvl w:ilvl="5" w:tplc="DFCC52C0">
      <w:numFmt w:val="bullet"/>
      <w:lvlText w:val="•"/>
      <w:lvlJc w:val="left"/>
      <w:pPr>
        <w:ind w:left="6513" w:hanging="360"/>
      </w:pPr>
      <w:rPr>
        <w:rFonts w:hint="default"/>
        <w:lang w:val="nl-NL" w:eastAsia="en-US" w:bidi="ar-SA"/>
      </w:rPr>
    </w:lvl>
    <w:lvl w:ilvl="6" w:tplc="EAA8B144">
      <w:numFmt w:val="bullet"/>
      <w:lvlText w:val="•"/>
      <w:lvlJc w:val="left"/>
      <w:pPr>
        <w:ind w:left="7347" w:hanging="360"/>
      </w:pPr>
      <w:rPr>
        <w:rFonts w:hint="default"/>
        <w:lang w:val="nl-NL" w:eastAsia="en-US" w:bidi="ar-SA"/>
      </w:rPr>
    </w:lvl>
    <w:lvl w:ilvl="7" w:tplc="EC4813FC">
      <w:numFmt w:val="bullet"/>
      <w:lvlText w:val="•"/>
      <w:lvlJc w:val="left"/>
      <w:pPr>
        <w:ind w:left="8182" w:hanging="360"/>
      </w:pPr>
      <w:rPr>
        <w:rFonts w:hint="default"/>
        <w:lang w:val="nl-NL" w:eastAsia="en-US" w:bidi="ar-SA"/>
      </w:rPr>
    </w:lvl>
    <w:lvl w:ilvl="8" w:tplc="272AF54A">
      <w:numFmt w:val="bullet"/>
      <w:lvlText w:val="•"/>
      <w:lvlJc w:val="left"/>
      <w:pPr>
        <w:ind w:left="9017" w:hanging="360"/>
      </w:pPr>
      <w:rPr>
        <w:rFonts w:hint="default"/>
        <w:lang w:val="nl-NL" w:eastAsia="en-US" w:bidi="ar-SA"/>
      </w:rPr>
    </w:lvl>
  </w:abstractNum>
  <w:abstractNum w:abstractNumId="13" w15:restartNumberingAfterBreak="0">
    <w:nsid w:val="30515FF6"/>
    <w:multiLevelType w:val="hybridMultilevel"/>
    <w:tmpl w:val="509A8E94"/>
    <w:lvl w:ilvl="0" w:tplc="62F6CCA0">
      <w:numFmt w:val="bullet"/>
      <w:lvlText w:val="•"/>
      <w:lvlJc w:val="left"/>
      <w:pPr>
        <w:ind w:left="2672" w:hanging="360"/>
      </w:pPr>
      <w:rPr>
        <w:rFonts w:ascii="Calibri" w:eastAsia="Calibri" w:hAnsi="Calibri" w:cs="Calibri" w:hint="default"/>
        <w:b w:val="0"/>
        <w:bCs w:val="0"/>
        <w:i w:val="0"/>
        <w:iCs w:val="0"/>
        <w:spacing w:val="0"/>
        <w:w w:val="91"/>
        <w:sz w:val="20"/>
        <w:szCs w:val="20"/>
        <w:lang w:val="nl-NL" w:eastAsia="en-US" w:bidi="ar-SA"/>
      </w:rPr>
    </w:lvl>
    <w:lvl w:ilvl="1" w:tplc="A8204546">
      <w:numFmt w:val="bullet"/>
      <w:lvlText w:val="•"/>
      <w:lvlJc w:val="left"/>
      <w:pPr>
        <w:ind w:left="3480" w:hanging="360"/>
      </w:pPr>
      <w:rPr>
        <w:rFonts w:hint="default"/>
        <w:lang w:val="nl-NL" w:eastAsia="en-US" w:bidi="ar-SA"/>
      </w:rPr>
    </w:lvl>
    <w:lvl w:ilvl="2" w:tplc="EC10C62A">
      <w:numFmt w:val="bullet"/>
      <w:lvlText w:val="•"/>
      <w:lvlJc w:val="left"/>
      <w:pPr>
        <w:ind w:left="4281" w:hanging="360"/>
      </w:pPr>
      <w:rPr>
        <w:rFonts w:hint="default"/>
        <w:lang w:val="nl-NL" w:eastAsia="en-US" w:bidi="ar-SA"/>
      </w:rPr>
    </w:lvl>
    <w:lvl w:ilvl="3" w:tplc="E03AD36A">
      <w:numFmt w:val="bullet"/>
      <w:lvlText w:val="•"/>
      <w:lvlJc w:val="left"/>
      <w:pPr>
        <w:ind w:left="5081" w:hanging="360"/>
      </w:pPr>
      <w:rPr>
        <w:rFonts w:hint="default"/>
        <w:lang w:val="nl-NL" w:eastAsia="en-US" w:bidi="ar-SA"/>
      </w:rPr>
    </w:lvl>
    <w:lvl w:ilvl="4" w:tplc="32F67AF6">
      <w:numFmt w:val="bullet"/>
      <w:lvlText w:val="•"/>
      <w:lvlJc w:val="left"/>
      <w:pPr>
        <w:ind w:left="5882" w:hanging="360"/>
      </w:pPr>
      <w:rPr>
        <w:rFonts w:hint="default"/>
        <w:lang w:val="nl-NL" w:eastAsia="en-US" w:bidi="ar-SA"/>
      </w:rPr>
    </w:lvl>
    <w:lvl w:ilvl="5" w:tplc="AB2C5578">
      <w:numFmt w:val="bullet"/>
      <w:lvlText w:val="•"/>
      <w:lvlJc w:val="left"/>
      <w:pPr>
        <w:ind w:left="6683" w:hanging="360"/>
      </w:pPr>
      <w:rPr>
        <w:rFonts w:hint="default"/>
        <w:lang w:val="nl-NL" w:eastAsia="en-US" w:bidi="ar-SA"/>
      </w:rPr>
    </w:lvl>
    <w:lvl w:ilvl="6" w:tplc="47340814">
      <w:numFmt w:val="bullet"/>
      <w:lvlText w:val="•"/>
      <w:lvlJc w:val="left"/>
      <w:pPr>
        <w:ind w:left="7483" w:hanging="360"/>
      </w:pPr>
      <w:rPr>
        <w:rFonts w:hint="default"/>
        <w:lang w:val="nl-NL" w:eastAsia="en-US" w:bidi="ar-SA"/>
      </w:rPr>
    </w:lvl>
    <w:lvl w:ilvl="7" w:tplc="37F63590">
      <w:numFmt w:val="bullet"/>
      <w:lvlText w:val="•"/>
      <w:lvlJc w:val="left"/>
      <w:pPr>
        <w:ind w:left="8284" w:hanging="360"/>
      </w:pPr>
      <w:rPr>
        <w:rFonts w:hint="default"/>
        <w:lang w:val="nl-NL" w:eastAsia="en-US" w:bidi="ar-SA"/>
      </w:rPr>
    </w:lvl>
    <w:lvl w:ilvl="8" w:tplc="40C2A7D2">
      <w:numFmt w:val="bullet"/>
      <w:lvlText w:val="•"/>
      <w:lvlJc w:val="left"/>
      <w:pPr>
        <w:ind w:left="9085" w:hanging="360"/>
      </w:pPr>
      <w:rPr>
        <w:rFonts w:hint="default"/>
        <w:lang w:val="nl-NL" w:eastAsia="en-US" w:bidi="ar-SA"/>
      </w:rPr>
    </w:lvl>
  </w:abstractNum>
  <w:abstractNum w:abstractNumId="14" w15:restartNumberingAfterBreak="0">
    <w:nsid w:val="33742020"/>
    <w:multiLevelType w:val="hybridMultilevel"/>
    <w:tmpl w:val="493ABC98"/>
    <w:lvl w:ilvl="0" w:tplc="AB2C449A">
      <w:start w:val="1"/>
      <w:numFmt w:val="decimal"/>
      <w:lvlText w:val="%1."/>
      <w:lvlJc w:val="left"/>
      <w:pPr>
        <w:ind w:left="2235" w:hanging="360"/>
        <w:jc w:val="left"/>
      </w:pPr>
      <w:rPr>
        <w:rFonts w:ascii="Calibri" w:eastAsia="Calibri" w:hAnsi="Calibri" w:cs="Calibri" w:hint="default"/>
        <w:b w:val="0"/>
        <w:bCs w:val="0"/>
        <w:i w:val="0"/>
        <w:iCs w:val="0"/>
        <w:spacing w:val="-1"/>
        <w:w w:val="99"/>
        <w:sz w:val="20"/>
        <w:szCs w:val="20"/>
        <w:lang w:val="nl-NL" w:eastAsia="en-US" w:bidi="ar-SA"/>
      </w:rPr>
    </w:lvl>
    <w:lvl w:ilvl="1" w:tplc="3BA21288">
      <w:numFmt w:val="bullet"/>
      <w:lvlText w:val="•"/>
      <w:lvlJc w:val="left"/>
      <w:pPr>
        <w:ind w:left="3084" w:hanging="360"/>
      </w:pPr>
      <w:rPr>
        <w:rFonts w:hint="default"/>
        <w:lang w:val="nl-NL" w:eastAsia="en-US" w:bidi="ar-SA"/>
      </w:rPr>
    </w:lvl>
    <w:lvl w:ilvl="2" w:tplc="590A5944">
      <w:numFmt w:val="bullet"/>
      <w:lvlText w:val="•"/>
      <w:lvlJc w:val="left"/>
      <w:pPr>
        <w:ind w:left="3929" w:hanging="360"/>
      </w:pPr>
      <w:rPr>
        <w:rFonts w:hint="default"/>
        <w:lang w:val="nl-NL" w:eastAsia="en-US" w:bidi="ar-SA"/>
      </w:rPr>
    </w:lvl>
    <w:lvl w:ilvl="3" w:tplc="19842078">
      <w:numFmt w:val="bullet"/>
      <w:lvlText w:val="•"/>
      <w:lvlJc w:val="left"/>
      <w:pPr>
        <w:ind w:left="4773" w:hanging="360"/>
      </w:pPr>
      <w:rPr>
        <w:rFonts w:hint="default"/>
        <w:lang w:val="nl-NL" w:eastAsia="en-US" w:bidi="ar-SA"/>
      </w:rPr>
    </w:lvl>
    <w:lvl w:ilvl="4" w:tplc="F7D66A16">
      <w:numFmt w:val="bullet"/>
      <w:lvlText w:val="•"/>
      <w:lvlJc w:val="left"/>
      <w:pPr>
        <w:ind w:left="5618" w:hanging="360"/>
      </w:pPr>
      <w:rPr>
        <w:rFonts w:hint="default"/>
        <w:lang w:val="nl-NL" w:eastAsia="en-US" w:bidi="ar-SA"/>
      </w:rPr>
    </w:lvl>
    <w:lvl w:ilvl="5" w:tplc="628AE4A6">
      <w:numFmt w:val="bullet"/>
      <w:lvlText w:val="•"/>
      <w:lvlJc w:val="left"/>
      <w:pPr>
        <w:ind w:left="6463" w:hanging="360"/>
      </w:pPr>
      <w:rPr>
        <w:rFonts w:hint="default"/>
        <w:lang w:val="nl-NL" w:eastAsia="en-US" w:bidi="ar-SA"/>
      </w:rPr>
    </w:lvl>
    <w:lvl w:ilvl="6" w:tplc="70C6E9AE">
      <w:numFmt w:val="bullet"/>
      <w:lvlText w:val="•"/>
      <w:lvlJc w:val="left"/>
      <w:pPr>
        <w:ind w:left="7307" w:hanging="360"/>
      </w:pPr>
      <w:rPr>
        <w:rFonts w:hint="default"/>
        <w:lang w:val="nl-NL" w:eastAsia="en-US" w:bidi="ar-SA"/>
      </w:rPr>
    </w:lvl>
    <w:lvl w:ilvl="7" w:tplc="3ADEE8BE">
      <w:numFmt w:val="bullet"/>
      <w:lvlText w:val="•"/>
      <w:lvlJc w:val="left"/>
      <w:pPr>
        <w:ind w:left="8152" w:hanging="360"/>
      </w:pPr>
      <w:rPr>
        <w:rFonts w:hint="default"/>
        <w:lang w:val="nl-NL" w:eastAsia="en-US" w:bidi="ar-SA"/>
      </w:rPr>
    </w:lvl>
    <w:lvl w:ilvl="8" w:tplc="61C89B38">
      <w:numFmt w:val="bullet"/>
      <w:lvlText w:val="•"/>
      <w:lvlJc w:val="left"/>
      <w:pPr>
        <w:ind w:left="8997" w:hanging="360"/>
      </w:pPr>
      <w:rPr>
        <w:rFonts w:hint="default"/>
        <w:lang w:val="nl-NL" w:eastAsia="en-US" w:bidi="ar-SA"/>
      </w:rPr>
    </w:lvl>
  </w:abstractNum>
  <w:abstractNum w:abstractNumId="15" w15:restartNumberingAfterBreak="0">
    <w:nsid w:val="34025E5E"/>
    <w:multiLevelType w:val="hybridMultilevel"/>
    <w:tmpl w:val="102493A2"/>
    <w:lvl w:ilvl="0" w:tplc="329E34F8">
      <w:numFmt w:val="bullet"/>
      <w:lvlText w:val="-"/>
      <w:lvlJc w:val="left"/>
      <w:pPr>
        <w:ind w:left="2331" w:hanging="360"/>
      </w:pPr>
      <w:rPr>
        <w:rFonts w:ascii="Calibri" w:eastAsia="Calibri" w:hAnsi="Calibri" w:cs="Calibri" w:hint="default"/>
        <w:b w:val="0"/>
        <w:bCs w:val="0"/>
        <w:i w:val="0"/>
        <w:iCs w:val="0"/>
        <w:spacing w:val="0"/>
        <w:w w:val="99"/>
        <w:sz w:val="20"/>
        <w:szCs w:val="20"/>
        <w:lang w:val="nl-NL" w:eastAsia="en-US" w:bidi="ar-SA"/>
      </w:rPr>
    </w:lvl>
    <w:lvl w:ilvl="1" w:tplc="78364C78">
      <w:numFmt w:val="bullet"/>
      <w:lvlText w:val="•"/>
      <w:lvlJc w:val="left"/>
      <w:pPr>
        <w:ind w:left="3174" w:hanging="360"/>
      </w:pPr>
      <w:rPr>
        <w:rFonts w:hint="default"/>
        <w:lang w:val="nl-NL" w:eastAsia="en-US" w:bidi="ar-SA"/>
      </w:rPr>
    </w:lvl>
    <w:lvl w:ilvl="2" w:tplc="EA6E04B2">
      <w:numFmt w:val="bullet"/>
      <w:lvlText w:val="•"/>
      <w:lvlJc w:val="left"/>
      <w:pPr>
        <w:ind w:left="4009" w:hanging="360"/>
      </w:pPr>
      <w:rPr>
        <w:rFonts w:hint="default"/>
        <w:lang w:val="nl-NL" w:eastAsia="en-US" w:bidi="ar-SA"/>
      </w:rPr>
    </w:lvl>
    <w:lvl w:ilvl="3" w:tplc="5D888DA8">
      <w:numFmt w:val="bullet"/>
      <w:lvlText w:val="•"/>
      <w:lvlJc w:val="left"/>
      <w:pPr>
        <w:ind w:left="4843" w:hanging="360"/>
      </w:pPr>
      <w:rPr>
        <w:rFonts w:hint="default"/>
        <w:lang w:val="nl-NL" w:eastAsia="en-US" w:bidi="ar-SA"/>
      </w:rPr>
    </w:lvl>
    <w:lvl w:ilvl="4" w:tplc="E00A7766">
      <w:numFmt w:val="bullet"/>
      <w:lvlText w:val="•"/>
      <w:lvlJc w:val="left"/>
      <w:pPr>
        <w:ind w:left="5678" w:hanging="360"/>
      </w:pPr>
      <w:rPr>
        <w:rFonts w:hint="default"/>
        <w:lang w:val="nl-NL" w:eastAsia="en-US" w:bidi="ar-SA"/>
      </w:rPr>
    </w:lvl>
    <w:lvl w:ilvl="5" w:tplc="2896825A">
      <w:numFmt w:val="bullet"/>
      <w:lvlText w:val="•"/>
      <w:lvlJc w:val="left"/>
      <w:pPr>
        <w:ind w:left="6513" w:hanging="360"/>
      </w:pPr>
      <w:rPr>
        <w:rFonts w:hint="default"/>
        <w:lang w:val="nl-NL" w:eastAsia="en-US" w:bidi="ar-SA"/>
      </w:rPr>
    </w:lvl>
    <w:lvl w:ilvl="6" w:tplc="3A449572">
      <w:numFmt w:val="bullet"/>
      <w:lvlText w:val="•"/>
      <w:lvlJc w:val="left"/>
      <w:pPr>
        <w:ind w:left="7347" w:hanging="360"/>
      </w:pPr>
      <w:rPr>
        <w:rFonts w:hint="default"/>
        <w:lang w:val="nl-NL" w:eastAsia="en-US" w:bidi="ar-SA"/>
      </w:rPr>
    </w:lvl>
    <w:lvl w:ilvl="7" w:tplc="A5F8ACFC">
      <w:numFmt w:val="bullet"/>
      <w:lvlText w:val="•"/>
      <w:lvlJc w:val="left"/>
      <w:pPr>
        <w:ind w:left="8182" w:hanging="360"/>
      </w:pPr>
      <w:rPr>
        <w:rFonts w:hint="default"/>
        <w:lang w:val="nl-NL" w:eastAsia="en-US" w:bidi="ar-SA"/>
      </w:rPr>
    </w:lvl>
    <w:lvl w:ilvl="8" w:tplc="C86099CC">
      <w:numFmt w:val="bullet"/>
      <w:lvlText w:val="•"/>
      <w:lvlJc w:val="left"/>
      <w:pPr>
        <w:ind w:left="9017" w:hanging="360"/>
      </w:pPr>
      <w:rPr>
        <w:rFonts w:hint="default"/>
        <w:lang w:val="nl-NL" w:eastAsia="en-US" w:bidi="ar-SA"/>
      </w:rPr>
    </w:lvl>
  </w:abstractNum>
  <w:abstractNum w:abstractNumId="16" w15:restartNumberingAfterBreak="0">
    <w:nsid w:val="35EE1F2E"/>
    <w:multiLevelType w:val="hybridMultilevel"/>
    <w:tmpl w:val="BEF2EC3A"/>
    <w:lvl w:ilvl="0" w:tplc="15525D06">
      <w:numFmt w:val="bullet"/>
      <w:lvlText w:val="-"/>
      <w:lvlJc w:val="left"/>
      <w:pPr>
        <w:ind w:left="2094" w:hanging="360"/>
      </w:pPr>
      <w:rPr>
        <w:rFonts w:ascii="Calibri" w:eastAsia="Calibri" w:hAnsi="Calibri" w:cs="Calibri" w:hint="default"/>
        <w:b w:val="0"/>
        <w:bCs w:val="0"/>
        <w:i w:val="0"/>
        <w:iCs w:val="0"/>
        <w:spacing w:val="0"/>
        <w:w w:val="99"/>
        <w:sz w:val="20"/>
        <w:szCs w:val="20"/>
        <w:lang w:val="nl-NL" w:eastAsia="en-US" w:bidi="ar-SA"/>
      </w:rPr>
    </w:lvl>
    <w:lvl w:ilvl="1" w:tplc="27E04912">
      <w:numFmt w:val="bullet"/>
      <w:lvlText w:val="•"/>
      <w:lvlJc w:val="left"/>
      <w:pPr>
        <w:ind w:left="2958" w:hanging="360"/>
      </w:pPr>
      <w:rPr>
        <w:rFonts w:hint="default"/>
        <w:lang w:val="nl-NL" w:eastAsia="en-US" w:bidi="ar-SA"/>
      </w:rPr>
    </w:lvl>
    <w:lvl w:ilvl="2" w:tplc="B3204B4A">
      <w:numFmt w:val="bullet"/>
      <w:lvlText w:val="•"/>
      <w:lvlJc w:val="left"/>
      <w:pPr>
        <w:ind w:left="3817" w:hanging="360"/>
      </w:pPr>
      <w:rPr>
        <w:rFonts w:hint="default"/>
        <w:lang w:val="nl-NL" w:eastAsia="en-US" w:bidi="ar-SA"/>
      </w:rPr>
    </w:lvl>
    <w:lvl w:ilvl="3" w:tplc="B16E3BB2">
      <w:numFmt w:val="bullet"/>
      <w:lvlText w:val="•"/>
      <w:lvlJc w:val="left"/>
      <w:pPr>
        <w:ind w:left="4675" w:hanging="360"/>
      </w:pPr>
      <w:rPr>
        <w:rFonts w:hint="default"/>
        <w:lang w:val="nl-NL" w:eastAsia="en-US" w:bidi="ar-SA"/>
      </w:rPr>
    </w:lvl>
    <w:lvl w:ilvl="4" w:tplc="85CC788A">
      <w:numFmt w:val="bullet"/>
      <w:lvlText w:val="•"/>
      <w:lvlJc w:val="left"/>
      <w:pPr>
        <w:ind w:left="5534" w:hanging="360"/>
      </w:pPr>
      <w:rPr>
        <w:rFonts w:hint="default"/>
        <w:lang w:val="nl-NL" w:eastAsia="en-US" w:bidi="ar-SA"/>
      </w:rPr>
    </w:lvl>
    <w:lvl w:ilvl="5" w:tplc="D968E79C">
      <w:numFmt w:val="bullet"/>
      <w:lvlText w:val="•"/>
      <w:lvlJc w:val="left"/>
      <w:pPr>
        <w:ind w:left="6393" w:hanging="360"/>
      </w:pPr>
      <w:rPr>
        <w:rFonts w:hint="default"/>
        <w:lang w:val="nl-NL" w:eastAsia="en-US" w:bidi="ar-SA"/>
      </w:rPr>
    </w:lvl>
    <w:lvl w:ilvl="6" w:tplc="EF369128">
      <w:numFmt w:val="bullet"/>
      <w:lvlText w:val="•"/>
      <w:lvlJc w:val="left"/>
      <w:pPr>
        <w:ind w:left="7251" w:hanging="360"/>
      </w:pPr>
      <w:rPr>
        <w:rFonts w:hint="default"/>
        <w:lang w:val="nl-NL" w:eastAsia="en-US" w:bidi="ar-SA"/>
      </w:rPr>
    </w:lvl>
    <w:lvl w:ilvl="7" w:tplc="0F00E7D8">
      <w:numFmt w:val="bullet"/>
      <w:lvlText w:val="•"/>
      <w:lvlJc w:val="left"/>
      <w:pPr>
        <w:ind w:left="8110" w:hanging="360"/>
      </w:pPr>
      <w:rPr>
        <w:rFonts w:hint="default"/>
        <w:lang w:val="nl-NL" w:eastAsia="en-US" w:bidi="ar-SA"/>
      </w:rPr>
    </w:lvl>
    <w:lvl w:ilvl="8" w:tplc="FA0C3572">
      <w:numFmt w:val="bullet"/>
      <w:lvlText w:val="•"/>
      <w:lvlJc w:val="left"/>
      <w:pPr>
        <w:ind w:left="8969" w:hanging="360"/>
      </w:pPr>
      <w:rPr>
        <w:rFonts w:hint="default"/>
        <w:lang w:val="nl-NL" w:eastAsia="en-US" w:bidi="ar-SA"/>
      </w:rPr>
    </w:lvl>
  </w:abstractNum>
  <w:abstractNum w:abstractNumId="17" w15:restartNumberingAfterBreak="0">
    <w:nsid w:val="38F43385"/>
    <w:multiLevelType w:val="hybridMultilevel"/>
    <w:tmpl w:val="53CC1F5A"/>
    <w:lvl w:ilvl="0" w:tplc="0CC6655E">
      <w:numFmt w:val="bullet"/>
      <w:lvlText w:val="•"/>
      <w:lvlJc w:val="left"/>
      <w:pPr>
        <w:ind w:left="2331" w:hanging="360"/>
      </w:pPr>
      <w:rPr>
        <w:rFonts w:ascii="Calibri" w:eastAsia="Calibri" w:hAnsi="Calibri" w:cs="Calibri" w:hint="default"/>
        <w:b w:val="0"/>
        <w:bCs w:val="0"/>
        <w:i w:val="0"/>
        <w:iCs w:val="0"/>
        <w:spacing w:val="0"/>
        <w:w w:val="91"/>
        <w:sz w:val="20"/>
        <w:szCs w:val="20"/>
        <w:lang w:val="nl-NL" w:eastAsia="en-US" w:bidi="ar-SA"/>
      </w:rPr>
    </w:lvl>
    <w:lvl w:ilvl="1" w:tplc="595C99E6">
      <w:numFmt w:val="bullet"/>
      <w:lvlText w:val="•"/>
      <w:lvlJc w:val="left"/>
      <w:pPr>
        <w:ind w:left="3174" w:hanging="360"/>
      </w:pPr>
      <w:rPr>
        <w:rFonts w:hint="default"/>
        <w:lang w:val="nl-NL" w:eastAsia="en-US" w:bidi="ar-SA"/>
      </w:rPr>
    </w:lvl>
    <w:lvl w:ilvl="2" w:tplc="8AF41A76">
      <w:numFmt w:val="bullet"/>
      <w:lvlText w:val="•"/>
      <w:lvlJc w:val="left"/>
      <w:pPr>
        <w:ind w:left="4009" w:hanging="360"/>
      </w:pPr>
      <w:rPr>
        <w:rFonts w:hint="default"/>
        <w:lang w:val="nl-NL" w:eastAsia="en-US" w:bidi="ar-SA"/>
      </w:rPr>
    </w:lvl>
    <w:lvl w:ilvl="3" w:tplc="6AD03E5C">
      <w:numFmt w:val="bullet"/>
      <w:lvlText w:val="•"/>
      <w:lvlJc w:val="left"/>
      <w:pPr>
        <w:ind w:left="4843" w:hanging="360"/>
      </w:pPr>
      <w:rPr>
        <w:rFonts w:hint="default"/>
        <w:lang w:val="nl-NL" w:eastAsia="en-US" w:bidi="ar-SA"/>
      </w:rPr>
    </w:lvl>
    <w:lvl w:ilvl="4" w:tplc="A5B45E94">
      <w:numFmt w:val="bullet"/>
      <w:lvlText w:val="•"/>
      <w:lvlJc w:val="left"/>
      <w:pPr>
        <w:ind w:left="5678" w:hanging="360"/>
      </w:pPr>
      <w:rPr>
        <w:rFonts w:hint="default"/>
        <w:lang w:val="nl-NL" w:eastAsia="en-US" w:bidi="ar-SA"/>
      </w:rPr>
    </w:lvl>
    <w:lvl w:ilvl="5" w:tplc="ADA641BA">
      <w:numFmt w:val="bullet"/>
      <w:lvlText w:val="•"/>
      <w:lvlJc w:val="left"/>
      <w:pPr>
        <w:ind w:left="6513" w:hanging="360"/>
      </w:pPr>
      <w:rPr>
        <w:rFonts w:hint="default"/>
        <w:lang w:val="nl-NL" w:eastAsia="en-US" w:bidi="ar-SA"/>
      </w:rPr>
    </w:lvl>
    <w:lvl w:ilvl="6" w:tplc="0554BF6E">
      <w:numFmt w:val="bullet"/>
      <w:lvlText w:val="•"/>
      <w:lvlJc w:val="left"/>
      <w:pPr>
        <w:ind w:left="7347" w:hanging="360"/>
      </w:pPr>
      <w:rPr>
        <w:rFonts w:hint="default"/>
        <w:lang w:val="nl-NL" w:eastAsia="en-US" w:bidi="ar-SA"/>
      </w:rPr>
    </w:lvl>
    <w:lvl w:ilvl="7" w:tplc="5DB0B510">
      <w:numFmt w:val="bullet"/>
      <w:lvlText w:val="•"/>
      <w:lvlJc w:val="left"/>
      <w:pPr>
        <w:ind w:left="8182" w:hanging="360"/>
      </w:pPr>
      <w:rPr>
        <w:rFonts w:hint="default"/>
        <w:lang w:val="nl-NL" w:eastAsia="en-US" w:bidi="ar-SA"/>
      </w:rPr>
    </w:lvl>
    <w:lvl w:ilvl="8" w:tplc="998627E4">
      <w:numFmt w:val="bullet"/>
      <w:lvlText w:val="•"/>
      <w:lvlJc w:val="left"/>
      <w:pPr>
        <w:ind w:left="9017" w:hanging="360"/>
      </w:pPr>
      <w:rPr>
        <w:rFonts w:hint="default"/>
        <w:lang w:val="nl-NL" w:eastAsia="en-US" w:bidi="ar-SA"/>
      </w:rPr>
    </w:lvl>
  </w:abstractNum>
  <w:abstractNum w:abstractNumId="18" w15:restartNumberingAfterBreak="0">
    <w:nsid w:val="397A31F0"/>
    <w:multiLevelType w:val="hybridMultilevel"/>
    <w:tmpl w:val="1AB61FFA"/>
    <w:lvl w:ilvl="0" w:tplc="2AD23740">
      <w:start w:val="1"/>
      <w:numFmt w:val="decimal"/>
      <w:lvlText w:val="%1."/>
      <w:lvlJc w:val="left"/>
      <w:pPr>
        <w:ind w:left="2331" w:hanging="360"/>
        <w:jc w:val="left"/>
      </w:pPr>
      <w:rPr>
        <w:rFonts w:ascii="Calibri" w:eastAsia="Calibri" w:hAnsi="Calibri" w:cs="Calibri" w:hint="default"/>
        <w:b w:val="0"/>
        <w:bCs w:val="0"/>
        <w:i w:val="0"/>
        <w:iCs w:val="0"/>
        <w:spacing w:val="-1"/>
        <w:w w:val="99"/>
        <w:sz w:val="20"/>
        <w:szCs w:val="20"/>
        <w:lang w:val="nl-NL" w:eastAsia="en-US" w:bidi="ar-SA"/>
      </w:rPr>
    </w:lvl>
    <w:lvl w:ilvl="1" w:tplc="0AB89862">
      <w:numFmt w:val="bullet"/>
      <w:lvlText w:val="•"/>
      <w:lvlJc w:val="left"/>
      <w:pPr>
        <w:ind w:left="3174" w:hanging="360"/>
      </w:pPr>
      <w:rPr>
        <w:rFonts w:hint="default"/>
        <w:lang w:val="nl-NL" w:eastAsia="en-US" w:bidi="ar-SA"/>
      </w:rPr>
    </w:lvl>
    <w:lvl w:ilvl="2" w:tplc="74CE99F4">
      <w:numFmt w:val="bullet"/>
      <w:lvlText w:val="•"/>
      <w:lvlJc w:val="left"/>
      <w:pPr>
        <w:ind w:left="4009" w:hanging="360"/>
      </w:pPr>
      <w:rPr>
        <w:rFonts w:hint="default"/>
        <w:lang w:val="nl-NL" w:eastAsia="en-US" w:bidi="ar-SA"/>
      </w:rPr>
    </w:lvl>
    <w:lvl w:ilvl="3" w:tplc="A35C9D76">
      <w:numFmt w:val="bullet"/>
      <w:lvlText w:val="•"/>
      <w:lvlJc w:val="left"/>
      <w:pPr>
        <w:ind w:left="4843" w:hanging="360"/>
      </w:pPr>
      <w:rPr>
        <w:rFonts w:hint="default"/>
        <w:lang w:val="nl-NL" w:eastAsia="en-US" w:bidi="ar-SA"/>
      </w:rPr>
    </w:lvl>
    <w:lvl w:ilvl="4" w:tplc="5EFA149E">
      <w:numFmt w:val="bullet"/>
      <w:lvlText w:val="•"/>
      <w:lvlJc w:val="left"/>
      <w:pPr>
        <w:ind w:left="5678" w:hanging="360"/>
      </w:pPr>
      <w:rPr>
        <w:rFonts w:hint="default"/>
        <w:lang w:val="nl-NL" w:eastAsia="en-US" w:bidi="ar-SA"/>
      </w:rPr>
    </w:lvl>
    <w:lvl w:ilvl="5" w:tplc="6018E424">
      <w:numFmt w:val="bullet"/>
      <w:lvlText w:val="•"/>
      <w:lvlJc w:val="left"/>
      <w:pPr>
        <w:ind w:left="6513" w:hanging="360"/>
      </w:pPr>
      <w:rPr>
        <w:rFonts w:hint="default"/>
        <w:lang w:val="nl-NL" w:eastAsia="en-US" w:bidi="ar-SA"/>
      </w:rPr>
    </w:lvl>
    <w:lvl w:ilvl="6" w:tplc="C9904EE2">
      <w:numFmt w:val="bullet"/>
      <w:lvlText w:val="•"/>
      <w:lvlJc w:val="left"/>
      <w:pPr>
        <w:ind w:left="7347" w:hanging="360"/>
      </w:pPr>
      <w:rPr>
        <w:rFonts w:hint="default"/>
        <w:lang w:val="nl-NL" w:eastAsia="en-US" w:bidi="ar-SA"/>
      </w:rPr>
    </w:lvl>
    <w:lvl w:ilvl="7" w:tplc="839A3D40">
      <w:numFmt w:val="bullet"/>
      <w:lvlText w:val="•"/>
      <w:lvlJc w:val="left"/>
      <w:pPr>
        <w:ind w:left="8182" w:hanging="360"/>
      </w:pPr>
      <w:rPr>
        <w:rFonts w:hint="default"/>
        <w:lang w:val="nl-NL" w:eastAsia="en-US" w:bidi="ar-SA"/>
      </w:rPr>
    </w:lvl>
    <w:lvl w:ilvl="8" w:tplc="191827AE">
      <w:numFmt w:val="bullet"/>
      <w:lvlText w:val="•"/>
      <w:lvlJc w:val="left"/>
      <w:pPr>
        <w:ind w:left="9017" w:hanging="360"/>
      </w:pPr>
      <w:rPr>
        <w:rFonts w:hint="default"/>
        <w:lang w:val="nl-NL" w:eastAsia="en-US" w:bidi="ar-SA"/>
      </w:rPr>
    </w:lvl>
  </w:abstractNum>
  <w:abstractNum w:abstractNumId="19" w15:restartNumberingAfterBreak="0">
    <w:nsid w:val="3FD767D8"/>
    <w:multiLevelType w:val="hybridMultilevel"/>
    <w:tmpl w:val="21529716"/>
    <w:lvl w:ilvl="0" w:tplc="98A8F23E">
      <w:numFmt w:val="bullet"/>
      <w:lvlText w:val="-"/>
      <w:lvlJc w:val="left"/>
      <w:pPr>
        <w:ind w:left="2331" w:hanging="360"/>
      </w:pPr>
      <w:rPr>
        <w:rFonts w:ascii="Arial" w:eastAsia="Arial" w:hAnsi="Arial" w:cs="Arial" w:hint="default"/>
        <w:b w:val="0"/>
        <w:bCs w:val="0"/>
        <w:i w:val="0"/>
        <w:iCs w:val="0"/>
        <w:spacing w:val="0"/>
        <w:w w:val="99"/>
        <w:sz w:val="20"/>
        <w:szCs w:val="20"/>
        <w:lang w:val="nl-NL" w:eastAsia="en-US" w:bidi="ar-SA"/>
      </w:rPr>
    </w:lvl>
    <w:lvl w:ilvl="1" w:tplc="FD869A3A">
      <w:numFmt w:val="bullet"/>
      <w:lvlText w:val="•"/>
      <w:lvlJc w:val="left"/>
      <w:pPr>
        <w:ind w:left="3174" w:hanging="360"/>
      </w:pPr>
      <w:rPr>
        <w:rFonts w:hint="default"/>
        <w:lang w:val="nl-NL" w:eastAsia="en-US" w:bidi="ar-SA"/>
      </w:rPr>
    </w:lvl>
    <w:lvl w:ilvl="2" w:tplc="4600D8E8">
      <w:numFmt w:val="bullet"/>
      <w:lvlText w:val="•"/>
      <w:lvlJc w:val="left"/>
      <w:pPr>
        <w:ind w:left="4009" w:hanging="360"/>
      </w:pPr>
      <w:rPr>
        <w:rFonts w:hint="default"/>
        <w:lang w:val="nl-NL" w:eastAsia="en-US" w:bidi="ar-SA"/>
      </w:rPr>
    </w:lvl>
    <w:lvl w:ilvl="3" w:tplc="D6E469B0">
      <w:numFmt w:val="bullet"/>
      <w:lvlText w:val="•"/>
      <w:lvlJc w:val="left"/>
      <w:pPr>
        <w:ind w:left="4843" w:hanging="360"/>
      </w:pPr>
      <w:rPr>
        <w:rFonts w:hint="default"/>
        <w:lang w:val="nl-NL" w:eastAsia="en-US" w:bidi="ar-SA"/>
      </w:rPr>
    </w:lvl>
    <w:lvl w:ilvl="4" w:tplc="F4B2FB20">
      <w:numFmt w:val="bullet"/>
      <w:lvlText w:val="•"/>
      <w:lvlJc w:val="left"/>
      <w:pPr>
        <w:ind w:left="5678" w:hanging="360"/>
      </w:pPr>
      <w:rPr>
        <w:rFonts w:hint="default"/>
        <w:lang w:val="nl-NL" w:eastAsia="en-US" w:bidi="ar-SA"/>
      </w:rPr>
    </w:lvl>
    <w:lvl w:ilvl="5" w:tplc="C276E414">
      <w:numFmt w:val="bullet"/>
      <w:lvlText w:val="•"/>
      <w:lvlJc w:val="left"/>
      <w:pPr>
        <w:ind w:left="6513" w:hanging="360"/>
      </w:pPr>
      <w:rPr>
        <w:rFonts w:hint="default"/>
        <w:lang w:val="nl-NL" w:eastAsia="en-US" w:bidi="ar-SA"/>
      </w:rPr>
    </w:lvl>
    <w:lvl w:ilvl="6" w:tplc="74EE391C">
      <w:numFmt w:val="bullet"/>
      <w:lvlText w:val="•"/>
      <w:lvlJc w:val="left"/>
      <w:pPr>
        <w:ind w:left="7347" w:hanging="360"/>
      </w:pPr>
      <w:rPr>
        <w:rFonts w:hint="default"/>
        <w:lang w:val="nl-NL" w:eastAsia="en-US" w:bidi="ar-SA"/>
      </w:rPr>
    </w:lvl>
    <w:lvl w:ilvl="7" w:tplc="47AE69CC">
      <w:numFmt w:val="bullet"/>
      <w:lvlText w:val="•"/>
      <w:lvlJc w:val="left"/>
      <w:pPr>
        <w:ind w:left="8182" w:hanging="360"/>
      </w:pPr>
      <w:rPr>
        <w:rFonts w:hint="default"/>
        <w:lang w:val="nl-NL" w:eastAsia="en-US" w:bidi="ar-SA"/>
      </w:rPr>
    </w:lvl>
    <w:lvl w:ilvl="8" w:tplc="4288E61A">
      <w:numFmt w:val="bullet"/>
      <w:lvlText w:val="•"/>
      <w:lvlJc w:val="left"/>
      <w:pPr>
        <w:ind w:left="9017" w:hanging="360"/>
      </w:pPr>
      <w:rPr>
        <w:rFonts w:hint="default"/>
        <w:lang w:val="nl-NL" w:eastAsia="en-US" w:bidi="ar-SA"/>
      </w:rPr>
    </w:lvl>
  </w:abstractNum>
  <w:abstractNum w:abstractNumId="20" w15:restartNumberingAfterBreak="0">
    <w:nsid w:val="44203E5F"/>
    <w:multiLevelType w:val="hybridMultilevel"/>
    <w:tmpl w:val="27BCDBFA"/>
    <w:lvl w:ilvl="0" w:tplc="BD0C16A6">
      <w:start w:val="1"/>
      <w:numFmt w:val="upperRoman"/>
      <w:lvlText w:val="%1."/>
      <w:lvlJc w:val="left"/>
      <w:pPr>
        <w:ind w:left="1757" w:hanging="147"/>
        <w:jc w:val="left"/>
      </w:pPr>
      <w:rPr>
        <w:rFonts w:ascii="Calibri" w:eastAsia="Calibri" w:hAnsi="Calibri" w:cs="Calibri" w:hint="default"/>
        <w:b w:val="0"/>
        <w:bCs w:val="0"/>
        <w:i/>
        <w:iCs/>
        <w:spacing w:val="-1"/>
        <w:w w:val="80"/>
        <w:sz w:val="20"/>
        <w:szCs w:val="20"/>
        <w:u w:val="single" w:color="000000"/>
        <w:lang w:val="nl-NL" w:eastAsia="en-US" w:bidi="ar-SA"/>
      </w:rPr>
    </w:lvl>
    <w:lvl w:ilvl="1" w:tplc="2D6AB63A">
      <w:start w:val="1"/>
      <w:numFmt w:val="decimal"/>
      <w:lvlText w:val="%2."/>
      <w:lvlJc w:val="left"/>
      <w:pPr>
        <w:ind w:left="2017" w:hanging="406"/>
        <w:jc w:val="left"/>
      </w:pPr>
      <w:rPr>
        <w:rFonts w:ascii="Calibri" w:eastAsia="Calibri" w:hAnsi="Calibri" w:cs="Calibri" w:hint="default"/>
        <w:b w:val="0"/>
        <w:bCs w:val="0"/>
        <w:i/>
        <w:iCs/>
        <w:spacing w:val="-1"/>
        <w:w w:val="98"/>
        <w:sz w:val="20"/>
        <w:szCs w:val="20"/>
        <w:lang w:val="nl-NL" w:eastAsia="en-US" w:bidi="ar-SA"/>
      </w:rPr>
    </w:lvl>
    <w:lvl w:ilvl="2" w:tplc="679C6040">
      <w:start w:val="1"/>
      <w:numFmt w:val="lowerLetter"/>
      <w:lvlText w:val="%3."/>
      <w:lvlJc w:val="left"/>
      <w:pPr>
        <w:ind w:left="1611" w:hanging="202"/>
        <w:jc w:val="left"/>
      </w:pPr>
      <w:rPr>
        <w:rFonts w:ascii="Calibri" w:eastAsia="Calibri" w:hAnsi="Calibri" w:cs="Calibri" w:hint="default"/>
        <w:b w:val="0"/>
        <w:bCs w:val="0"/>
        <w:i/>
        <w:iCs/>
        <w:spacing w:val="0"/>
        <w:w w:val="99"/>
        <w:sz w:val="20"/>
        <w:szCs w:val="20"/>
        <w:lang w:val="nl-NL" w:eastAsia="en-US" w:bidi="ar-SA"/>
      </w:rPr>
    </w:lvl>
    <w:lvl w:ilvl="3" w:tplc="EC5E8D42">
      <w:numFmt w:val="bullet"/>
      <w:lvlText w:val="•"/>
      <w:lvlJc w:val="left"/>
      <w:pPr>
        <w:ind w:left="3103" w:hanging="202"/>
      </w:pPr>
      <w:rPr>
        <w:rFonts w:hint="default"/>
        <w:lang w:val="nl-NL" w:eastAsia="en-US" w:bidi="ar-SA"/>
      </w:rPr>
    </w:lvl>
    <w:lvl w:ilvl="4" w:tplc="BBFC3038">
      <w:numFmt w:val="bullet"/>
      <w:lvlText w:val="•"/>
      <w:lvlJc w:val="left"/>
      <w:pPr>
        <w:ind w:left="4186" w:hanging="202"/>
      </w:pPr>
      <w:rPr>
        <w:rFonts w:hint="default"/>
        <w:lang w:val="nl-NL" w:eastAsia="en-US" w:bidi="ar-SA"/>
      </w:rPr>
    </w:lvl>
    <w:lvl w:ilvl="5" w:tplc="3788C2E0">
      <w:numFmt w:val="bullet"/>
      <w:lvlText w:val="•"/>
      <w:lvlJc w:val="left"/>
      <w:pPr>
        <w:ind w:left="5269" w:hanging="202"/>
      </w:pPr>
      <w:rPr>
        <w:rFonts w:hint="default"/>
        <w:lang w:val="nl-NL" w:eastAsia="en-US" w:bidi="ar-SA"/>
      </w:rPr>
    </w:lvl>
    <w:lvl w:ilvl="6" w:tplc="7F4ACCD4">
      <w:numFmt w:val="bullet"/>
      <w:lvlText w:val="•"/>
      <w:lvlJc w:val="left"/>
      <w:pPr>
        <w:ind w:left="6353" w:hanging="202"/>
      </w:pPr>
      <w:rPr>
        <w:rFonts w:hint="default"/>
        <w:lang w:val="nl-NL" w:eastAsia="en-US" w:bidi="ar-SA"/>
      </w:rPr>
    </w:lvl>
    <w:lvl w:ilvl="7" w:tplc="731ED746">
      <w:numFmt w:val="bullet"/>
      <w:lvlText w:val="•"/>
      <w:lvlJc w:val="left"/>
      <w:pPr>
        <w:ind w:left="7436" w:hanging="202"/>
      </w:pPr>
      <w:rPr>
        <w:rFonts w:hint="default"/>
        <w:lang w:val="nl-NL" w:eastAsia="en-US" w:bidi="ar-SA"/>
      </w:rPr>
    </w:lvl>
    <w:lvl w:ilvl="8" w:tplc="53EAB5C2">
      <w:numFmt w:val="bullet"/>
      <w:lvlText w:val="•"/>
      <w:lvlJc w:val="left"/>
      <w:pPr>
        <w:ind w:left="8519" w:hanging="202"/>
      </w:pPr>
      <w:rPr>
        <w:rFonts w:hint="default"/>
        <w:lang w:val="nl-NL" w:eastAsia="en-US" w:bidi="ar-SA"/>
      </w:rPr>
    </w:lvl>
  </w:abstractNum>
  <w:abstractNum w:abstractNumId="21" w15:restartNumberingAfterBreak="0">
    <w:nsid w:val="461E3995"/>
    <w:multiLevelType w:val="hybridMultilevel"/>
    <w:tmpl w:val="6D7216EC"/>
    <w:lvl w:ilvl="0" w:tplc="C5EEE058">
      <w:numFmt w:val="bullet"/>
      <w:lvlText w:val="-"/>
      <w:lvlJc w:val="left"/>
      <w:pPr>
        <w:ind w:left="2331" w:hanging="360"/>
      </w:pPr>
      <w:rPr>
        <w:rFonts w:ascii="Calibri" w:eastAsia="Calibri" w:hAnsi="Calibri" w:cs="Calibri" w:hint="default"/>
        <w:b w:val="0"/>
        <w:bCs w:val="0"/>
        <w:i w:val="0"/>
        <w:iCs w:val="0"/>
        <w:spacing w:val="0"/>
        <w:w w:val="99"/>
        <w:sz w:val="20"/>
        <w:szCs w:val="20"/>
        <w:lang w:val="nl-NL" w:eastAsia="en-US" w:bidi="ar-SA"/>
      </w:rPr>
    </w:lvl>
    <w:lvl w:ilvl="1" w:tplc="34143804">
      <w:numFmt w:val="bullet"/>
      <w:lvlText w:val="•"/>
      <w:lvlJc w:val="left"/>
      <w:pPr>
        <w:ind w:left="2672" w:hanging="360"/>
      </w:pPr>
      <w:rPr>
        <w:rFonts w:ascii="Calibri" w:eastAsia="Calibri" w:hAnsi="Calibri" w:cs="Calibri" w:hint="default"/>
        <w:b w:val="0"/>
        <w:bCs w:val="0"/>
        <w:i w:val="0"/>
        <w:iCs w:val="0"/>
        <w:spacing w:val="0"/>
        <w:w w:val="91"/>
        <w:sz w:val="20"/>
        <w:szCs w:val="20"/>
        <w:lang w:val="nl-NL" w:eastAsia="en-US" w:bidi="ar-SA"/>
      </w:rPr>
    </w:lvl>
    <w:lvl w:ilvl="2" w:tplc="825A38CC">
      <w:numFmt w:val="bullet"/>
      <w:lvlText w:val="•"/>
      <w:lvlJc w:val="left"/>
      <w:pPr>
        <w:ind w:left="3569" w:hanging="360"/>
      </w:pPr>
      <w:rPr>
        <w:rFonts w:hint="default"/>
        <w:lang w:val="nl-NL" w:eastAsia="en-US" w:bidi="ar-SA"/>
      </w:rPr>
    </w:lvl>
    <w:lvl w:ilvl="3" w:tplc="4762D6FE">
      <w:numFmt w:val="bullet"/>
      <w:lvlText w:val="•"/>
      <w:lvlJc w:val="left"/>
      <w:pPr>
        <w:ind w:left="4459" w:hanging="360"/>
      </w:pPr>
      <w:rPr>
        <w:rFonts w:hint="default"/>
        <w:lang w:val="nl-NL" w:eastAsia="en-US" w:bidi="ar-SA"/>
      </w:rPr>
    </w:lvl>
    <w:lvl w:ilvl="4" w:tplc="765E72C8">
      <w:numFmt w:val="bullet"/>
      <w:lvlText w:val="•"/>
      <w:lvlJc w:val="left"/>
      <w:pPr>
        <w:ind w:left="5348" w:hanging="360"/>
      </w:pPr>
      <w:rPr>
        <w:rFonts w:hint="default"/>
        <w:lang w:val="nl-NL" w:eastAsia="en-US" w:bidi="ar-SA"/>
      </w:rPr>
    </w:lvl>
    <w:lvl w:ilvl="5" w:tplc="C77C5CD0">
      <w:numFmt w:val="bullet"/>
      <w:lvlText w:val="•"/>
      <w:lvlJc w:val="left"/>
      <w:pPr>
        <w:ind w:left="6238" w:hanging="360"/>
      </w:pPr>
      <w:rPr>
        <w:rFonts w:hint="default"/>
        <w:lang w:val="nl-NL" w:eastAsia="en-US" w:bidi="ar-SA"/>
      </w:rPr>
    </w:lvl>
    <w:lvl w:ilvl="6" w:tplc="1818B1D8">
      <w:numFmt w:val="bullet"/>
      <w:lvlText w:val="•"/>
      <w:lvlJc w:val="left"/>
      <w:pPr>
        <w:ind w:left="7128" w:hanging="360"/>
      </w:pPr>
      <w:rPr>
        <w:rFonts w:hint="default"/>
        <w:lang w:val="nl-NL" w:eastAsia="en-US" w:bidi="ar-SA"/>
      </w:rPr>
    </w:lvl>
    <w:lvl w:ilvl="7" w:tplc="2B6AFC4C">
      <w:numFmt w:val="bullet"/>
      <w:lvlText w:val="•"/>
      <w:lvlJc w:val="left"/>
      <w:pPr>
        <w:ind w:left="8017" w:hanging="360"/>
      </w:pPr>
      <w:rPr>
        <w:rFonts w:hint="default"/>
        <w:lang w:val="nl-NL" w:eastAsia="en-US" w:bidi="ar-SA"/>
      </w:rPr>
    </w:lvl>
    <w:lvl w:ilvl="8" w:tplc="9F4C90A2">
      <w:numFmt w:val="bullet"/>
      <w:lvlText w:val="•"/>
      <w:lvlJc w:val="left"/>
      <w:pPr>
        <w:ind w:left="8907" w:hanging="360"/>
      </w:pPr>
      <w:rPr>
        <w:rFonts w:hint="default"/>
        <w:lang w:val="nl-NL" w:eastAsia="en-US" w:bidi="ar-SA"/>
      </w:rPr>
    </w:lvl>
  </w:abstractNum>
  <w:abstractNum w:abstractNumId="22" w15:restartNumberingAfterBreak="0">
    <w:nsid w:val="49C83752"/>
    <w:multiLevelType w:val="hybridMultilevel"/>
    <w:tmpl w:val="FEC4539E"/>
    <w:lvl w:ilvl="0" w:tplc="605AE77C">
      <w:numFmt w:val="bullet"/>
      <w:lvlText w:val="-"/>
      <w:lvlJc w:val="left"/>
      <w:pPr>
        <w:ind w:left="2331" w:hanging="360"/>
      </w:pPr>
      <w:rPr>
        <w:rFonts w:ascii="Calibri" w:eastAsia="Calibri" w:hAnsi="Calibri" w:cs="Calibri" w:hint="default"/>
        <w:b w:val="0"/>
        <w:bCs w:val="0"/>
        <w:i w:val="0"/>
        <w:iCs w:val="0"/>
        <w:spacing w:val="0"/>
        <w:w w:val="99"/>
        <w:sz w:val="20"/>
        <w:szCs w:val="20"/>
        <w:lang w:val="nl-NL" w:eastAsia="en-US" w:bidi="ar-SA"/>
      </w:rPr>
    </w:lvl>
    <w:lvl w:ilvl="1" w:tplc="027E1D26">
      <w:numFmt w:val="bullet"/>
      <w:lvlText w:val="•"/>
      <w:lvlJc w:val="left"/>
      <w:pPr>
        <w:ind w:left="2814" w:hanging="360"/>
      </w:pPr>
      <w:rPr>
        <w:rFonts w:ascii="Calibri" w:eastAsia="Calibri" w:hAnsi="Calibri" w:cs="Calibri" w:hint="default"/>
        <w:b w:val="0"/>
        <w:bCs w:val="0"/>
        <w:i w:val="0"/>
        <w:iCs w:val="0"/>
        <w:spacing w:val="0"/>
        <w:w w:val="91"/>
        <w:sz w:val="20"/>
        <w:szCs w:val="20"/>
        <w:lang w:val="nl-NL" w:eastAsia="en-US" w:bidi="ar-SA"/>
      </w:rPr>
    </w:lvl>
    <w:lvl w:ilvl="2" w:tplc="96C476BE">
      <w:numFmt w:val="bullet"/>
      <w:lvlText w:val="•"/>
      <w:lvlJc w:val="left"/>
      <w:pPr>
        <w:ind w:left="3694" w:hanging="360"/>
      </w:pPr>
      <w:rPr>
        <w:rFonts w:hint="default"/>
        <w:lang w:val="nl-NL" w:eastAsia="en-US" w:bidi="ar-SA"/>
      </w:rPr>
    </w:lvl>
    <w:lvl w:ilvl="3" w:tplc="F66ADD4A">
      <w:numFmt w:val="bullet"/>
      <w:lvlText w:val="•"/>
      <w:lvlJc w:val="left"/>
      <w:pPr>
        <w:ind w:left="4568" w:hanging="360"/>
      </w:pPr>
      <w:rPr>
        <w:rFonts w:hint="default"/>
        <w:lang w:val="nl-NL" w:eastAsia="en-US" w:bidi="ar-SA"/>
      </w:rPr>
    </w:lvl>
    <w:lvl w:ilvl="4" w:tplc="04629CB0">
      <w:numFmt w:val="bullet"/>
      <w:lvlText w:val="•"/>
      <w:lvlJc w:val="left"/>
      <w:pPr>
        <w:ind w:left="5442" w:hanging="360"/>
      </w:pPr>
      <w:rPr>
        <w:rFonts w:hint="default"/>
        <w:lang w:val="nl-NL" w:eastAsia="en-US" w:bidi="ar-SA"/>
      </w:rPr>
    </w:lvl>
    <w:lvl w:ilvl="5" w:tplc="93DA7572">
      <w:numFmt w:val="bullet"/>
      <w:lvlText w:val="•"/>
      <w:lvlJc w:val="left"/>
      <w:pPr>
        <w:ind w:left="6316" w:hanging="360"/>
      </w:pPr>
      <w:rPr>
        <w:rFonts w:hint="default"/>
        <w:lang w:val="nl-NL" w:eastAsia="en-US" w:bidi="ar-SA"/>
      </w:rPr>
    </w:lvl>
    <w:lvl w:ilvl="6" w:tplc="27BCD31E">
      <w:numFmt w:val="bullet"/>
      <w:lvlText w:val="•"/>
      <w:lvlJc w:val="left"/>
      <w:pPr>
        <w:ind w:left="7190" w:hanging="360"/>
      </w:pPr>
      <w:rPr>
        <w:rFonts w:hint="default"/>
        <w:lang w:val="nl-NL" w:eastAsia="en-US" w:bidi="ar-SA"/>
      </w:rPr>
    </w:lvl>
    <w:lvl w:ilvl="7" w:tplc="C180DB88">
      <w:numFmt w:val="bullet"/>
      <w:lvlText w:val="•"/>
      <w:lvlJc w:val="left"/>
      <w:pPr>
        <w:ind w:left="8064" w:hanging="360"/>
      </w:pPr>
      <w:rPr>
        <w:rFonts w:hint="default"/>
        <w:lang w:val="nl-NL" w:eastAsia="en-US" w:bidi="ar-SA"/>
      </w:rPr>
    </w:lvl>
    <w:lvl w:ilvl="8" w:tplc="833AC894">
      <w:numFmt w:val="bullet"/>
      <w:lvlText w:val="•"/>
      <w:lvlJc w:val="left"/>
      <w:pPr>
        <w:ind w:left="8938" w:hanging="360"/>
      </w:pPr>
      <w:rPr>
        <w:rFonts w:hint="default"/>
        <w:lang w:val="nl-NL" w:eastAsia="en-US" w:bidi="ar-SA"/>
      </w:rPr>
    </w:lvl>
  </w:abstractNum>
  <w:abstractNum w:abstractNumId="23" w15:restartNumberingAfterBreak="0">
    <w:nsid w:val="4A1F589D"/>
    <w:multiLevelType w:val="hybridMultilevel"/>
    <w:tmpl w:val="88B2AC9C"/>
    <w:lvl w:ilvl="0" w:tplc="8EEEB632">
      <w:numFmt w:val="bullet"/>
      <w:lvlText w:val="•"/>
      <w:lvlJc w:val="left"/>
      <w:pPr>
        <w:ind w:left="2377" w:hanging="360"/>
      </w:pPr>
      <w:rPr>
        <w:rFonts w:ascii="Calibri" w:eastAsia="Calibri" w:hAnsi="Calibri" w:cs="Calibri" w:hint="default"/>
        <w:b w:val="0"/>
        <w:bCs w:val="0"/>
        <w:i w:val="0"/>
        <w:iCs w:val="0"/>
        <w:spacing w:val="0"/>
        <w:w w:val="99"/>
        <w:sz w:val="20"/>
        <w:szCs w:val="20"/>
        <w:lang w:val="nl-NL" w:eastAsia="en-US" w:bidi="ar-SA"/>
      </w:rPr>
    </w:lvl>
    <w:lvl w:ilvl="1" w:tplc="2B8CF620">
      <w:numFmt w:val="bullet"/>
      <w:lvlText w:val="•"/>
      <w:lvlJc w:val="left"/>
      <w:pPr>
        <w:ind w:left="3052" w:hanging="361"/>
      </w:pPr>
      <w:rPr>
        <w:rFonts w:ascii="Calibri" w:eastAsia="Calibri" w:hAnsi="Calibri" w:cs="Calibri" w:hint="default"/>
        <w:b w:val="0"/>
        <w:bCs w:val="0"/>
        <w:i w:val="0"/>
        <w:iCs w:val="0"/>
        <w:spacing w:val="0"/>
        <w:w w:val="99"/>
        <w:sz w:val="20"/>
        <w:szCs w:val="20"/>
        <w:lang w:val="nl-NL" w:eastAsia="en-US" w:bidi="ar-SA"/>
      </w:rPr>
    </w:lvl>
    <w:lvl w:ilvl="2" w:tplc="C5BC7644">
      <w:numFmt w:val="bullet"/>
      <w:lvlText w:val="•"/>
      <w:lvlJc w:val="left"/>
      <w:pPr>
        <w:ind w:left="3907" w:hanging="361"/>
      </w:pPr>
      <w:rPr>
        <w:rFonts w:hint="default"/>
        <w:lang w:val="nl-NL" w:eastAsia="en-US" w:bidi="ar-SA"/>
      </w:rPr>
    </w:lvl>
    <w:lvl w:ilvl="3" w:tplc="AC3C2D9A">
      <w:numFmt w:val="bullet"/>
      <w:lvlText w:val="•"/>
      <w:lvlJc w:val="left"/>
      <w:pPr>
        <w:ind w:left="4754" w:hanging="361"/>
      </w:pPr>
      <w:rPr>
        <w:rFonts w:hint="default"/>
        <w:lang w:val="nl-NL" w:eastAsia="en-US" w:bidi="ar-SA"/>
      </w:rPr>
    </w:lvl>
    <w:lvl w:ilvl="4" w:tplc="C630937E">
      <w:numFmt w:val="bullet"/>
      <w:lvlText w:val="•"/>
      <w:lvlJc w:val="left"/>
      <w:pPr>
        <w:ind w:left="5602" w:hanging="361"/>
      </w:pPr>
      <w:rPr>
        <w:rFonts w:hint="default"/>
        <w:lang w:val="nl-NL" w:eastAsia="en-US" w:bidi="ar-SA"/>
      </w:rPr>
    </w:lvl>
    <w:lvl w:ilvl="5" w:tplc="F7181144">
      <w:numFmt w:val="bullet"/>
      <w:lvlText w:val="•"/>
      <w:lvlJc w:val="left"/>
      <w:pPr>
        <w:ind w:left="6449" w:hanging="361"/>
      </w:pPr>
      <w:rPr>
        <w:rFonts w:hint="default"/>
        <w:lang w:val="nl-NL" w:eastAsia="en-US" w:bidi="ar-SA"/>
      </w:rPr>
    </w:lvl>
    <w:lvl w:ilvl="6" w:tplc="BFEAE6B6">
      <w:numFmt w:val="bullet"/>
      <w:lvlText w:val="•"/>
      <w:lvlJc w:val="left"/>
      <w:pPr>
        <w:ind w:left="7296" w:hanging="361"/>
      </w:pPr>
      <w:rPr>
        <w:rFonts w:hint="default"/>
        <w:lang w:val="nl-NL" w:eastAsia="en-US" w:bidi="ar-SA"/>
      </w:rPr>
    </w:lvl>
    <w:lvl w:ilvl="7" w:tplc="7F963778">
      <w:numFmt w:val="bullet"/>
      <w:lvlText w:val="•"/>
      <w:lvlJc w:val="left"/>
      <w:pPr>
        <w:ind w:left="8144" w:hanging="361"/>
      </w:pPr>
      <w:rPr>
        <w:rFonts w:hint="default"/>
        <w:lang w:val="nl-NL" w:eastAsia="en-US" w:bidi="ar-SA"/>
      </w:rPr>
    </w:lvl>
    <w:lvl w:ilvl="8" w:tplc="655E3402">
      <w:numFmt w:val="bullet"/>
      <w:lvlText w:val="•"/>
      <w:lvlJc w:val="left"/>
      <w:pPr>
        <w:ind w:left="8991" w:hanging="361"/>
      </w:pPr>
      <w:rPr>
        <w:rFonts w:hint="default"/>
        <w:lang w:val="nl-NL" w:eastAsia="en-US" w:bidi="ar-SA"/>
      </w:rPr>
    </w:lvl>
  </w:abstractNum>
  <w:abstractNum w:abstractNumId="24" w15:restartNumberingAfterBreak="0">
    <w:nsid w:val="4C4A0783"/>
    <w:multiLevelType w:val="hybridMultilevel"/>
    <w:tmpl w:val="9E9AFAA0"/>
    <w:lvl w:ilvl="0" w:tplc="62C2196E">
      <w:numFmt w:val="bullet"/>
      <w:lvlText w:val="•"/>
      <w:lvlJc w:val="left"/>
      <w:pPr>
        <w:ind w:left="2331" w:hanging="360"/>
      </w:pPr>
      <w:rPr>
        <w:rFonts w:ascii="Calibri" w:eastAsia="Calibri" w:hAnsi="Calibri" w:cs="Calibri" w:hint="default"/>
        <w:b w:val="0"/>
        <w:bCs w:val="0"/>
        <w:i w:val="0"/>
        <w:iCs w:val="0"/>
        <w:spacing w:val="0"/>
        <w:w w:val="91"/>
        <w:sz w:val="20"/>
        <w:szCs w:val="20"/>
        <w:lang w:val="nl-NL" w:eastAsia="en-US" w:bidi="ar-SA"/>
      </w:rPr>
    </w:lvl>
    <w:lvl w:ilvl="1" w:tplc="FF24A8AC">
      <w:numFmt w:val="bullet"/>
      <w:lvlText w:val="o"/>
      <w:lvlJc w:val="left"/>
      <w:pPr>
        <w:ind w:left="3052" w:hanging="361"/>
      </w:pPr>
      <w:rPr>
        <w:rFonts w:ascii="Courier New" w:eastAsia="Courier New" w:hAnsi="Courier New" w:cs="Courier New" w:hint="default"/>
        <w:b w:val="0"/>
        <w:bCs w:val="0"/>
        <w:i w:val="0"/>
        <w:iCs w:val="0"/>
        <w:spacing w:val="0"/>
        <w:w w:val="99"/>
        <w:sz w:val="20"/>
        <w:szCs w:val="20"/>
        <w:lang w:val="nl-NL" w:eastAsia="en-US" w:bidi="ar-SA"/>
      </w:rPr>
    </w:lvl>
    <w:lvl w:ilvl="2" w:tplc="4976B856">
      <w:numFmt w:val="bullet"/>
      <w:lvlText w:val="•"/>
      <w:lvlJc w:val="left"/>
      <w:pPr>
        <w:ind w:left="3907" w:hanging="361"/>
      </w:pPr>
      <w:rPr>
        <w:rFonts w:hint="default"/>
        <w:lang w:val="nl-NL" w:eastAsia="en-US" w:bidi="ar-SA"/>
      </w:rPr>
    </w:lvl>
    <w:lvl w:ilvl="3" w:tplc="3C282E58">
      <w:numFmt w:val="bullet"/>
      <w:lvlText w:val="•"/>
      <w:lvlJc w:val="left"/>
      <w:pPr>
        <w:ind w:left="4754" w:hanging="361"/>
      </w:pPr>
      <w:rPr>
        <w:rFonts w:hint="default"/>
        <w:lang w:val="nl-NL" w:eastAsia="en-US" w:bidi="ar-SA"/>
      </w:rPr>
    </w:lvl>
    <w:lvl w:ilvl="4" w:tplc="5208577A">
      <w:numFmt w:val="bullet"/>
      <w:lvlText w:val="•"/>
      <w:lvlJc w:val="left"/>
      <w:pPr>
        <w:ind w:left="5602" w:hanging="361"/>
      </w:pPr>
      <w:rPr>
        <w:rFonts w:hint="default"/>
        <w:lang w:val="nl-NL" w:eastAsia="en-US" w:bidi="ar-SA"/>
      </w:rPr>
    </w:lvl>
    <w:lvl w:ilvl="5" w:tplc="33B885A6">
      <w:numFmt w:val="bullet"/>
      <w:lvlText w:val="•"/>
      <w:lvlJc w:val="left"/>
      <w:pPr>
        <w:ind w:left="6449" w:hanging="361"/>
      </w:pPr>
      <w:rPr>
        <w:rFonts w:hint="default"/>
        <w:lang w:val="nl-NL" w:eastAsia="en-US" w:bidi="ar-SA"/>
      </w:rPr>
    </w:lvl>
    <w:lvl w:ilvl="6" w:tplc="D6FC034A">
      <w:numFmt w:val="bullet"/>
      <w:lvlText w:val="•"/>
      <w:lvlJc w:val="left"/>
      <w:pPr>
        <w:ind w:left="7296" w:hanging="361"/>
      </w:pPr>
      <w:rPr>
        <w:rFonts w:hint="default"/>
        <w:lang w:val="nl-NL" w:eastAsia="en-US" w:bidi="ar-SA"/>
      </w:rPr>
    </w:lvl>
    <w:lvl w:ilvl="7" w:tplc="9D380C1A">
      <w:numFmt w:val="bullet"/>
      <w:lvlText w:val="•"/>
      <w:lvlJc w:val="left"/>
      <w:pPr>
        <w:ind w:left="8144" w:hanging="361"/>
      </w:pPr>
      <w:rPr>
        <w:rFonts w:hint="default"/>
        <w:lang w:val="nl-NL" w:eastAsia="en-US" w:bidi="ar-SA"/>
      </w:rPr>
    </w:lvl>
    <w:lvl w:ilvl="8" w:tplc="A6DE04F6">
      <w:numFmt w:val="bullet"/>
      <w:lvlText w:val="•"/>
      <w:lvlJc w:val="left"/>
      <w:pPr>
        <w:ind w:left="8991" w:hanging="361"/>
      </w:pPr>
      <w:rPr>
        <w:rFonts w:hint="default"/>
        <w:lang w:val="nl-NL" w:eastAsia="en-US" w:bidi="ar-SA"/>
      </w:rPr>
    </w:lvl>
  </w:abstractNum>
  <w:abstractNum w:abstractNumId="25" w15:restartNumberingAfterBreak="0">
    <w:nsid w:val="52892B95"/>
    <w:multiLevelType w:val="hybridMultilevel"/>
    <w:tmpl w:val="38661D60"/>
    <w:lvl w:ilvl="0" w:tplc="4D04FA50">
      <w:numFmt w:val="bullet"/>
      <w:lvlText w:val="•"/>
      <w:lvlJc w:val="left"/>
      <w:pPr>
        <w:ind w:left="2331" w:hanging="360"/>
      </w:pPr>
      <w:rPr>
        <w:rFonts w:ascii="Calibri" w:eastAsia="Calibri" w:hAnsi="Calibri" w:cs="Calibri" w:hint="default"/>
        <w:b w:val="0"/>
        <w:bCs w:val="0"/>
        <w:i w:val="0"/>
        <w:iCs w:val="0"/>
        <w:spacing w:val="0"/>
        <w:w w:val="91"/>
        <w:sz w:val="20"/>
        <w:szCs w:val="20"/>
        <w:lang w:val="nl-NL" w:eastAsia="en-US" w:bidi="ar-SA"/>
      </w:rPr>
    </w:lvl>
    <w:lvl w:ilvl="1" w:tplc="93DE57C6">
      <w:numFmt w:val="bullet"/>
      <w:lvlText w:val="o"/>
      <w:lvlJc w:val="left"/>
      <w:pPr>
        <w:ind w:left="3052" w:hanging="361"/>
      </w:pPr>
      <w:rPr>
        <w:rFonts w:ascii="Courier New" w:eastAsia="Courier New" w:hAnsi="Courier New" w:cs="Courier New" w:hint="default"/>
        <w:b w:val="0"/>
        <w:bCs w:val="0"/>
        <w:i w:val="0"/>
        <w:iCs w:val="0"/>
        <w:spacing w:val="0"/>
        <w:w w:val="99"/>
        <w:sz w:val="20"/>
        <w:szCs w:val="20"/>
        <w:lang w:val="nl-NL" w:eastAsia="en-US" w:bidi="ar-SA"/>
      </w:rPr>
    </w:lvl>
    <w:lvl w:ilvl="2" w:tplc="A7726D3A">
      <w:numFmt w:val="bullet"/>
      <w:lvlText w:val="•"/>
      <w:lvlJc w:val="left"/>
      <w:pPr>
        <w:ind w:left="3060" w:hanging="361"/>
      </w:pPr>
      <w:rPr>
        <w:rFonts w:hint="default"/>
        <w:lang w:val="nl-NL" w:eastAsia="en-US" w:bidi="ar-SA"/>
      </w:rPr>
    </w:lvl>
    <w:lvl w:ilvl="3" w:tplc="B12C7BE0">
      <w:numFmt w:val="bullet"/>
      <w:lvlText w:val="•"/>
      <w:lvlJc w:val="left"/>
      <w:pPr>
        <w:ind w:left="4013" w:hanging="361"/>
      </w:pPr>
      <w:rPr>
        <w:rFonts w:hint="default"/>
        <w:lang w:val="nl-NL" w:eastAsia="en-US" w:bidi="ar-SA"/>
      </w:rPr>
    </w:lvl>
    <w:lvl w:ilvl="4" w:tplc="B90EBE6C">
      <w:numFmt w:val="bullet"/>
      <w:lvlText w:val="•"/>
      <w:lvlJc w:val="left"/>
      <w:pPr>
        <w:ind w:left="4966" w:hanging="361"/>
      </w:pPr>
      <w:rPr>
        <w:rFonts w:hint="default"/>
        <w:lang w:val="nl-NL" w:eastAsia="en-US" w:bidi="ar-SA"/>
      </w:rPr>
    </w:lvl>
    <w:lvl w:ilvl="5" w:tplc="B7B89672">
      <w:numFmt w:val="bullet"/>
      <w:lvlText w:val="•"/>
      <w:lvlJc w:val="left"/>
      <w:pPr>
        <w:ind w:left="5919" w:hanging="361"/>
      </w:pPr>
      <w:rPr>
        <w:rFonts w:hint="default"/>
        <w:lang w:val="nl-NL" w:eastAsia="en-US" w:bidi="ar-SA"/>
      </w:rPr>
    </w:lvl>
    <w:lvl w:ilvl="6" w:tplc="1C0A1AF4">
      <w:numFmt w:val="bullet"/>
      <w:lvlText w:val="•"/>
      <w:lvlJc w:val="left"/>
      <w:pPr>
        <w:ind w:left="6873" w:hanging="361"/>
      </w:pPr>
      <w:rPr>
        <w:rFonts w:hint="default"/>
        <w:lang w:val="nl-NL" w:eastAsia="en-US" w:bidi="ar-SA"/>
      </w:rPr>
    </w:lvl>
    <w:lvl w:ilvl="7" w:tplc="7334302C">
      <w:numFmt w:val="bullet"/>
      <w:lvlText w:val="•"/>
      <w:lvlJc w:val="left"/>
      <w:pPr>
        <w:ind w:left="7826" w:hanging="361"/>
      </w:pPr>
      <w:rPr>
        <w:rFonts w:hint="default"/>
        <w:lang w:val="nl-NL" w:eastAsia="en-US" w:bidi="ar-SA"/>
      </w:rPr>
    </w:lvl>
    <w:lvl w:ilvl="8" w:tplc="66146EC2">
      <w:numFmt w:val="bullet"/>
      <w:lvlText w:val="•"/>
      <w:lvlJc w:val="left"/>
      <w:pPr>
        <w:ind w:left="8779" w:hanging="361"/>
      </w:pPr>
      <w:rPr>
        <w:rFonts w:hint="default"/>
        <w:lang w:val="nl-NL" w:eastAsia="en-US" w:bidi="ar-SA"/>
      </w:rPr>
    </w:lvl>
  </w:abstractNum>
  <w:abstractNum w:abstractNumId="26" w15:restartNumberingAfterBreak="0">
    <w:nsid w:val="53261496"/>
    <w:multiLevelType w:val="hybridMultilevel"/>
    <w:tmpl w:val="EAAA1B2C"/>
    <w:lvl w:ilvl="0" w:tplc="D79E8512">
      <w:numFmt w:val="bullet"/>
      <w:lvlText w:val="•"/>
      <w:lvlJc w:val="left"/>
      <w:pPr>
        <w:ind w:left="2331" w:hanging="360"/>
      </w:pPr>
      <w:rPr>
        <w:rFonts w:ascii="Calibri" w:eastAsia="Calibri" w:hAnsi="Calibri" w:cs="Calibri" w:hint="default"/>
        <w:spacing w:val="0"/>
        <w:w w:val="91"/>
        <w:lang w:val="nl-NL" w:eastAsia="en-US" w:bidi="ar-SA"/>
      </w:rPr>
    </w:lvl>
    <w:lvl w:ilvl="1" w:tplc="A73C5240">
      <w:numFmt w:val="bullet"/>
      <w:lvlText w:val="•"/>
      <w:lvlJc w:val="left"/>
      <w:pPr>
        <w:ind w:left="3174" w:hanging="360"/>
      </w:pPr>
      <w:rPr>
        <w:rFonts w:hint="default"/>
        <w:lang w:val="nl-NL" w:eastAsia="en-US" w:bidi="ar-SA"/>
      </w:rPr>
    </w:lvl>
    <w:lvl w:ilvl="2" w:tplc="F7AC177E">
      <w:numFmt w:val="bullet"/>
      <w:lvlText w:val="•"/>
      <w:lvlJc w:val="left"/>
      <w:pPr>
        <w:ind w:left="4009" w:hanging="360"/>
      </w:pPr>
      <w:rPr>
        <w:rFonts w:hint="default"/>
        <w:lang w:val="nl-NL" w:eastAsia="en-US" w:bidi="ar-SA"/>
      </w:rPr>
    </w:lvl>
    <w:lvl w:ilvl="3" w:tplc="B89CE98E">
      <w:numFmt w:val="bullet"/>
      <w:lvlText w:val="•"/>
      <w:lvlJc w:val="left"/>
      <w:pPr>
        <w:ind w:left="4843" w:hanging="360"/>
      </w:pPr>
      <w:rPr>
        <w:rFonts w:hint="default"/>
        <w:lang w:val="nl-NL" w:eastAsia="en-US" w:bidi="ar-SA"/>
      </w:rPr>
    </w:lvl>
    <w:lvl w:ilvl="4" w:tplc="9EB4CB9E">
      <w:numFmt w:val="bullet"/>
      <w:lvlText w:val="•"/>
      <w:lvlJc w:val="left"/>
      <w:pPr>
        <w:ind w:left="5678" w:hanging="360"/>
      </w:pPr>
      <w:rPr>
        <w:rFonts w:hint="default"/>
        <w:lang w:val="nl-NL" w:eastAsia="en-US" w:bidi="ar-SA"/>
      </w:rPr>
    </w:lvl>
    <w:lvl w:ilvl="5" w:tplc="249A7080">
      <w:numFmt w:val="bullet"/>
      <w:lvlText w:val="•"/>
      <w:lvlJc w:val="left"/>
      <w:pPr>
        <w:ind w:left="6513" w:hanging="360"/>
      </w:pPr>
      <w:rPr>
        <w:rFonts w:hint="default"/>
        <w:lang w:val="nl-NL" w:eastAsia="en-US" w:bidi="ar-SA"/>
      </w:rPr>
    </w:lvl>
    <w:lvl w:ilvl="6" w:tplc="66E4B8A0">
      <w:numFmt w:val="bullet"/>
      <w:lvlText w:val="•"/>
      <w:lvlJc w:val="left"/>
      <w:pPr>
        <w:ind w:left="7347" w:hanging="360"/>
      </w:pPr>
      <w:rPr>
        <w:rFonts w:hint="default"/>
        <w:lang w:val="nl-NL" w:eastAsia="en-US" w:bidi="ar-SA"/>
      </w:rPr>
    </w:lvl>
    <w:lvl w:ilvl="7" w:tplc="8870C024">
      <w:numFmt w:val="bullet"/>
      <w:lvlText w:val="•"/>
      <w:lvlJc w:val="left"/>
      <w:pPr>
        <w:ind w:left="8182" w:hanging="360"/>
      </w:pPr>
      <w:rPr>
        <w:rFonts w:hint="default"/>
        <w:lang w:val="nl-NL" w:eastAsia="en-US" w:bidi="ar-SA"/>
      </w:rPr>
    </w:lvl>
    <w:lvl w:ilvl="8" w:tplc="DB304528">
      <w:numFmt w:val="bullet"/>
      <w:lvlText w:val="•"/>
      <w:lvlJc w:val="left"/>
      <w:pPr>
        <w:ind w:left="9017" w:hanging="360"/>
      </w:pPr>
      <w:rPr>
        <w:rFonts w:hint="default"/>
        <w:lang w:val="nl-NL" w:eastAsia="en-US" w:bidi="ar-SA"/>
      </w:rPr>
    </w:lvl>
  </w:abstractNum>
  <w:abstractNum w:abstractNumId="27" w15:restartNumberingAfterBreak="0">
    <w:nsid w:val="597704F6"/>
    <w:multiLevelType w:val="hybridMultilevel"/>
    <w:tmpl w:val="FBC41CA2"/>
    <w:lvl w:ilvl="0" w:tplc="E84C4822">
      <w:numFmt w:val="bullet"/>
      <w:lvlText w:val="•"/>
      <w:lvlJc w:val="left"/>
      <w:pPr>
        <w:ind w:left="2331" w:hanging="360"/>
      </w:pPr>
      <w:rPr>
        <w:rFonts w:ascii="Calibri" w:eastAsia="Calibri" w:hAnsi="Calibri" w:cs="Calibri" w:hint="default"/>
        <w:b w:val="0"/>
        <w:bCs w:val="0"/>
        <w:i w:val="0"/>
        <w:iCs w:val="0"/>
        <w:spacing w:val="0"/>
        <w:w w:val="91"/>
        <w:sz w:val="20"/>
        <w:szCs w:val="20"/>
        <w:lang w:val="nl-NL" w:eastAsia="en-US" w:bidi="ar-SA"/>
      </w:rPr>
    </w:lvl>
    <w:lvl w:ilvl="1" w:tplc="AB4AB8BE">
      <w:numFmt w:val="bullet"/>
      <w:lvlText w:val="•"/>
      <w:lvlJc w:val="left"/>
      <w:pPr>
        <w:ind w:left="3052" w:hanging="361"/>
      </w:pPr>
      <w:rPr>
        <w:rFonts w:ascii="Calibri" w:eastAsia="Calibri" w:hAnsi="Calibri" w:cs="Calibri" w:hint="default"/>
        <w:b w:val="0"/>
        <w:bCs w:val="0"/>
        <w:i w:val="0"/>
        <w:iCs w:val="0"/>
        <w:spacing w:val="0"/>
        <w:w w:val="99"/>
        <w:sz w:val="20"/>
        <w:szCs w:val="20"/>
        <w:lang w:val="nl-NL" w:eastAsia="en-US" w:bidi="ar-SA"/>
      </w:rPr>
    </w:lvl>
    <w:lvl w:ilvl="2" w:tplc="F8A443E4">
      <w:numFmt w:val="bullet"/>
      <w:lvlText w:val="•"/>
      <w:lvlJc w:val="left"/>
      <w:pPr>
        <w:ind w:left="3907" w:hanging="361"/>
      </w:pPr>
      <w:rPr>
        <w:rFonts w:hint="default"/>
        <w:lang w:val="nl-NL" w:eastAsia="en-US" w:bidi="ar-SA"/>
      </w:rPr>
    </w:lvl>
    <w:lvl w:ilvl="3" w:tplc="002A9E2E">
      <w:numFmt w:val="bullet"/>
      <w:lvlText w:val="•"/>
      <w:lvlJc w:val="left"/>
      <w:pPr>
        <w:ind w:left="4754" w:hanging="361"/>
      </w:pPr>
      <w:rPr>
        <w:rFonts w:hint="default"/>
        <w:lang w:val="nl-NL" w:eastAsia="en-US" w:bidi="ar-SA"/>
      </w:rPr>
    </w:lvl>
    <w:lvl w:ilvl="4" w:tplc="ED1CFC62">
      <w:numFmt w:val="bullet"/>
      <w:lvlText w:val="•"/>
      <w:lvlJc w:val="left"/>
      <w:pPr>
        <w:ind w:left="5602" w:hanging="361"/>
      </w:pPr>
      <w:rPr>
        <w:rFonts w:hint="default"/>
        <w:lang w:val="nl-NL" w:eastAsia="en-US" w:bidi="ar-SA"/>
      </w:rPr>
    </w:lvl>
    <w:lvl w:ilvl="5" w:tplc="036E00C2">
      <w:numFmt w:val="bullet"/>
      <w:lvlText w:val="•"/>
      <w:lvlJc w:val="left"/>
      <w:pPr>
        <w:ind w:left="6449" w:hanging="361"/>
      </w:pPr>
      <w:rPr>
        <w:rFonts w:hint="default"/>
        <w:lang w:val="nl-NL" w:eastAsia="en-US" w:bidi="ar-SA"/>
      </w:rPr>
    </w:lvl>
    <w:lvl w:ilvl="6" w:tplc="8B48F1B0">
      <w:numFmt w:val="bullet"/>
      <w:lvlText w:val="•"/>
      <w:lvlJc w:val="left"/>
      <w:pPr>
        <w:ind w:left="7296" w:hanging="361"/>
      </w:pPr>
      <w:rPr>
        <w:rFonts w:hint="default"/>
        <w:lang w:val="nl-NL" w:eastAsia="en-US" w:bidi="ar-SA"/>
      </w:rPr>
    </w:lvl>
    <w:lvl w:ilvl="7" w:tplc="7F8470E4">
      <w:numFmt w:val="bullet"/>
      <w:lvlText w:val="•"/>
      <w:lvlJc w:val="left"/>
      <w:pPr>
        <w:ind w:left="8144" w:hanging="361"/>
      </w:pPr>
      <w:rPr>
        <w:rFonts w:hint="default"/>
        <w:lang w:val="nl-NL" w:eastAsia="en-US" w:bidi="ar-SA"/>
      </w:rPr>
    </w:lvl>
    <w:lvl w:ilvl="8" w:tplc="510EF3BC">
      <w:numFmt w:val="bullet"/>
      <w:lvlText w:val="•"/>
      <w:lvlJc w:val="left"/>
      <w:pPr>
        <w:ind w:left="8991" w:hanging="361"/>
      </w:pPr>
      <w:rPr>
        <w:rFonts w:hint="default"/>
        <w:lang w:val="nl-NL" w:eastAsia="en-US" w:bidi="ar-SA"/>
      </w:rPr>
    </w:lvl>
  </w:abstractNum>
  <w:abstractNum w:abstractNumId="28" w15:restartNumberingAfterBreak="0">
    <w:nsid w:val="5BED5475"/>
    <w:multiLevelType w:val="hybridMultilevel"/>
    <w:tmpl w:val="BF244B66"/>
    <w:lvl w:ilvl="0" w:tplc="E2D0F29A">
      <w:numFmt w:val="bullet"/>
      <w:lvlText w:val="-"/>
      <w:lvlJc w:val="left"/>
      <w:pPr>
        <w:ind w:left="2331" w:hanging="360"/>
      </w:pPr>
      <w:rPr>
        <w:rFonts w:ascii="Calibri" w:eastAsia="Calibri" w:hAnsi="Calibri" w:cs="Calibri" w:hint="default"/>
        <w:b w:val="0"/>
        <w:bCs w:val="0"/>
        <w:i w:val="0"/>
        <w:iCs w:val="0"/>
        <w:spacing w:val="0"/>
        <w:w w:val="99"/>
        <w:sz w:val="20"/>
        <w:szCs w:val="20"/>
        <w:lang w:val="nl-NL" w:eastAsia="en-US" w:bidi="ar-SA"/>
      </w:rPr>
    </w:lvl>
    <w:lvl w:ilvl="1" w:tplc="B5DC59AC">
      <w:numFmt w:val="bullet"/>
      <w:lvlText w:val="•"/>
      <w:lvlJc w:val="left"/>
      <w:pPr>
        <w:ind w:left="3174" w:hanging="360"/>
      </w:pPr>
      <w:rPr>
        <w:rFonts w:hint="default"/>
        <w:lang w:val="nl-NL" w:eastAsia="en-US" w:bidi="ar-SA"/>
      </w:rPr>
    </w:lvl>
    <w:lvl w:ilvl="2" w:tplc="90F0C076">
      <w:numFmt w:val="bullet"/>
      <w:lvlText w:val="•"/>
      <w:lvlJc w:val="left"/>
      <w:pPr>
        <w:ind w:left="4009" w:hanging="360"/>
      </w:pPr>
      <w:rPr>
        <w:rFonts w:hint="default"/>
        <w:lang w:val="nl-NL" w:eastAsia="en-US" w:bidi="ar-SA"/>
      </w:rPr>
    </w:lvl>
    <w:lvl w:ilvl="3" w:tplc="E8882B16">
      <w:numFmt w:val="bullet"/>
      <w:lvlText w:val="•"/>
      <w:lvlJc w:val="left"/>
      <w:pPr>
        <w:ind w:left="4843" w:hanging="360"/>
      </w:pPr>
      <w:rPr>
        <w:rFonts w:hint="default"/>
        <w:lang w:val="nl-NL" w:eastAsia="en-US" w:bidi="ar-SA"/>
      </w:rPr>
    </w:lvl>
    <w:lvl w:ilvl="4" w:tplc="77CA0D7E">
      <w:numFmt w:val="bullet"/>
      <w:lvlText w:val="•"/>
      <w:lvlJc w:val="left"/>
      <w:pPr>
        <w:ind w:left="5678" w:hanging="360"/>
      </w:pPr>
      <w:rPr>
        <w:rFonts w:hint="default"/>
        <w:lang w:val="nl-NL" w:eastAsia="en-US" w:bidi="ar-SA"/>
      </w:rPr>
    </w:lvl>
    <w:lvl w:ilvl="5" w:tplc="F9F49442">
      <w:numFmt w:val="bullet"/>
      <w:lvlText w:val="•"/>
      <w:lvlJc w:val="left"/>
      <w:pPr>
        <w:ind w:left="6513" w:hanging="360"/>
      </w:pPr>
      <w:rPr>
        <w:rFonts w:hint="default"/>
        <w:lang w:val="nl-NL" w:eastAsia="en-US" w:bidi="ar-SA"/>
      </w:rPr>
    </w:lvl>
    <w:lvl w:ilvl="6" w:tplc="44BE81F6">
      <w:numFmt w:val="bullet"/>
      <w:lvlText w:val="•"/>
      <w:lvlJc w:val="left"/>
      <w:pPr>
        <w:ind w:left="7347" w:hanging="360"/>
      </w:pPr>
      <w:rPr>
        <w:rFonts w:hint="default"/>
        <w:lang w:val="nl-NL" w:eastAsia="en-US" w:bidi="ar-SA"/>
      </w:rPr>
    </w:lvl>
    <w:lvl w:ilvl="7" w:tplc="45FC227A">
      <w:numFmt w:val="bullet"/>
      <w:lvlText w:val="•"/>
      <w:lvlJc w:val="left"/>
      <w:pPr>
        <w:ind w:left="8182" w:hanging="360"/>
      </w:pPr>
      <w:rPr>
        <w:rFonts w:hint="default"/>
        <w:lang w:val="nl-NL" w:eastAsia="en-US" w:bidi="ar-SA"/>
      </w:rPr>
    </w:lvl>
    <w:lvl w:ilvl="8" w:tplc="05141586">
      <w:numFmt w:val="bullet"/>
      <w:lvlText w:val="•"/>
      <w:lvlJc w:val="left"/>
      <w:pPr>
        <w:ind w:left="9017" w:hanging="360"/>
      </w:pPr>
      <w:rPr>
        <w:rFonts w:hint="default"/>
        <w:lang w:val="nl-NL" w:eastAsia="en-US" w:bidi="ar-SA"/>
      </w:rPr>
    </w:lvl>
  </w:abstractNum>
  <w:abstractNum w:abstractNumId="29" w15:restartNumberingAfterBreak="0">
    <w:nsid w:val="600C7BAF"/>
    <w:multiLevelType w:val="hybridMultilevel"/>
    <w:tmpl w:val="66B48614"/>
    <w:lvl w:ilvl="0" w:tplc="3B245070">
      <w:start w:val="1"/>
      <w:numFmt w:val="decimal"/>
      <w:lvlText w:val="%1)"/>
      <w:lvlJc w:val="left"/>
      <w:pPr>
        <w:ind w:left="1971" w:hanging="360"/>
        <w:jc w:val="left"/>
      </w:pPr>
      <w:rPr>
        <w:rFonts w:ascii="Calibri" w:eastAsia="Calibri" w:hAnsi="Calibri" w:cs="Calibri" w:hint="default"/>
        <w:b w:val="0"/>
        <w:bCs w:val="0"/>
        <w:i w:val="0"/>
        <w:iCs w:val="0"/>
        <w:spacing w:val="-1"/>
        <w:w w:val="99"/>
        <w:sz w:val="20"/>
        <w:szCs w:val="20"/>
        <w:lang w:val="nl-NL" w:eastAsia="en-US" w:bidi="ar-SA"/>
      </w:rPr>
    </w:lvl>
    <w:lvl w:ilvl="1" w:tplc="3CD076AA">
      <w:numFmt w:val="bullet"/>
      <w:lvlText w:val="o"/>
      <w:lvlJc w:val="left"/>
      <w:pPr>
        <w:ind w:left="3018" w:hanging="360"/>
      </w:pPr>
      <w:rPr>
        <w:rFonts w:ascii="Courier New" w:eastAsia="Courier New" w:hAnsi="Courier New" w:cs="Courier New" w:hint="default"/>
        <w:b w:val="0"/>
        <w:bCs w:val="0"/>
        <w:i w:val="0"/>
        <w:iCs w:val="0"/>
        <w:spacing w:val="0"/>
        <w:w w:val="99"/>
        <w:sz w:val="20"/>
        <w:szCs w:val="20"/>
        <w:lang w:val="nl-NL" w:eastAsia="en-US" w:bidi="ar-SA"/>
      </w:rPr>
    </w:lvl>
    <w:lvl w:ilvl="2" w:tplc="DB20EAD2">
      <w:numFmt w:val="bullet"/>
      <w:lvlText w:val="•"/>
      <w:lvlJc w:val="left"/>
      <w:pPr>
        <w:ind w:left="3020" w:hanging="360"/>
      </w:pPr>
      <w:rPr>
        <w:rFonts w:hint="default"/>
        <w:lang w:val="nl-NL" w:eastAsia="en-US" w:bidi="ar-SA"/>
      </w:rPr>
    </w:lvl>
    <w:lvl w:ilvl="3" w:tplc="061EF6B0">
      <w:numFmt w:val="bullet"/>
      <w:lvlText w:val="•"/>
      <w:lvlJc w:val="left"/>
      <w:pPr>
        <w:ind w:left="3060" w:hanging="360"/>
      </w:pPr>
      <w:rPr>
        <w:rFonts w:hint="default"/>
        <w:lang w:val="nl-NL" w:eastAsia="en-US" w:bidi="ar-SA"/>
      </w:rPr>
    </w:lvl>
    <w:lvl w:ilvl="4" w:tplc="46663A04">
      <w:numFmt w:val="bullet"/>
      <w:lvlText w:val="•"/>
      <w:lvlJc w:val="left"/>
      <w:pPr>
        <w:ind w:left="4149" w:hanging="360"/>
      </w:pPr>
      <w:rPr>
        <w:rFonts w:hint="default"/>
        <w:lang w:val="nl-NL" w:eastAsia="en-US" w:bidi="ar-SA"/>
      </w:rPr>
    </w:lvl>
    <w:lvl w:ilvl="5" w:tplc="2716E34E">
      <w:numFmt w:val="bullet"/>
      <w:lvlText w:val="•"/>
      <w:lvlJc w:val="left"/>
      <w:pPr>
        <w:ind w:left="5238" w:hanging="360"/>
      </w:pPr>
      <w:rPr>
        <w:rFonts w:hint="default"/>
        <w:lang w:val="nl-NL" w:eastAsia="en-US" w:bidi="ar-SA"/>
      </w:rPr>
    </w:lvl>
    <w:lvl w:ilvl="6" w:tplc="DCC65968">
      <w:numFmt w:val="bullet"/>
      <w:lvlText w:val="•"/>
      <w:lvlJc w:val="left"/>
      <w:pPr>
        <w:ind w:left="6328" w:hanging="360"/>
      </w:pPr>
      <w:rPr>
        <w:rFonts w:hint="default"/>
        <w:lang w:val="nl-NL" w:eastAsia="en-US" w:bidi="ar-SA"/>
      </w:rPr>
    </w:lvl>
    <w:lvl w:ilvl="7" w:tplc="6276C296">
      <w:numFmt w:val="bullet"/>
      <w:lvlText w:val="•"/>
      <w:lvlJc w:val="left"/>
      <w:pPr>
        <w:ind w:left="7417" w:hanging="360"/>
      </w:pPr>
      <w:rPr>
        <w:rFonts w:hint="default"/>
        <w:lang w:val="nl-NL" w:eastAsia="en-US" w:bidi="ar-SA"/>
      </w:rPr>
    </w:lvl>
    <w:lvl w:ilvl="8" w:tplc="7DFCA592">
      <w:numFmt w:val="bullet"/>
      <w:lvlText w:val="•"/>
      <w:lvlJc w:val="left"/>
      <w:pPr>
        <w:ind w:left="8507" w:hanging="360"/>
      </w:pPr>
      <w:rPr>
        <w:rFonts w:hint="default"/>
        <w:lang w:val="nl-NL" w:eastAsia="en-US" w:bidi="ar-SA"/>
      </w:rPr>
    </w:lvl>
  </w:abstractNum>
  <w:abstractNum w:abstractNumId="30" w15:restartNumberingAfterBreak="0">
    <w:nsid w:val="681D6491"/>
    <w:multiLevelType w:val="hybridMultilevel"/>
    <w:tmpl w:val="933CD54A"/>
    <w:lvl w:ilvl="0" w:tplc="F2E86896">
      <w:numFmt w:val="bullet"/>
      <w:lvlText w:val="•"/>
      <w:lvlJc w:val="left"/>
      <w:pPr>
        <w:ind w:left="3018" w:hanging="360"/>
      </w:pPr>
      <w:rPr>
        <w:rFonts w:ascii="Calibri" w:eastAsia="Calibri" w:hAnsi="Calibri" w:cs="Calibri" w:hint="default"/>
        <w:b w:val="0"/>
        <w:bCs w:val="0"/>
        <w:i w:val="0"/>
        <w:iCs w:val="0"/>
        <w:spacing w:val="0"/>
        <w:w w:val="91"/>
        <w:sz w:val="20"/>
        <w:szCs w:val="20"/>
        <w:lang w:val="nl-NL" w:eastAsia="en-US" w:bidi="ar-SA"/>
      </w:rPr>
    </w:lvl>
    <w:lvl w:ilvl="1" w:tplc="DB06267E">
      <w:numFmt w:val="bullet"/>
      <w:lvlText w:val="o"/>
      <w:lvlJc w:val="left"/>
      <w:pPr>
        <w:ind w:left="3738" w:hanging="360"/>
      </w:pPr>
      <w:rPr>
        <w:rFonts w:ascii="Courier New" w:eastAsia="Courier New" w:hAnsi="Courier New" w:cs="Courier New" w:hint="default"/>
        <w:b w:val="0"/>
        <w:bCs w:val="0"/>
        <w:i w:val="0"/>
        <w:iCs w:val="0"/>
        <w:spacing w:val="0"/>
        <w:w w:val="99"/>
        <w:sz w:val="20"/>
        <w:szCs w:val="20"/>
        <w:lang w:val="nl-NL" w:eastAsia="en-US" w:bidi="ar-SA"/>
      </w:rPr>
    </w:lvl>
    <w:lvl w:ilvl="2" w:tplc="34981E58">
      <w:numFmt w:val="bullet"/>
      <w:lvlText w:val="•"/>
      <w:lvlJc w:val="left"/>
      <w:pPr>
        <w:ind w:left="4511" w:hanging="360"/>
      </w:pPr>
      <w:rPr>
        <w:rFonts w:hint="default"/>
        <w:lang w:val="nl-NL" w:eastAsia="en-US" w:bidi="ar-SA"/>
      </w:rPr>
    </w:lvl>
    <w:lvl w:ilvl="3" w:tplc="7AF6AD16">
      <w:numFmt w:val="bullet"/>
      <w:lvlText w:val="•"/>
      <w:lvlJc w:val="left"/>
      <w:pPr>
        <w:ind w:left="5283" w:hanging="360"/>
      </w:pPr>
      <w:rPr>
        <w:rFonts w:hint="default"/>
        <w:lang w:val="nl-NL" w:eastAsia="en-US" w:bidi="ar-SA"/>
      </w:rPr>
    </w:lvl>
    <w:lvl w:ilvl="4" w:tplc="9A9A7E08">
      <w:numFmt w:val="bullet"/>
      <w:lvlText w:val="•"/>
      <w:lvlJc w:val="left"/>
      <w:pPr>
        <w:ind w:left="6055" w:hanging="360"/>
      </w:pPr>
      <w:rPr>
        <w:rFonts w:hint="default"/>
        <w:lang w:val="nl-NL" w:eastAsia="en-US" w:bidi="ar-SA"/>
      </w:rPr>
    </w:lvl>
    <w:lvl w:ilvl="5" w:tplc="56543868">
      <w:numFmt w:val="bullet"/>
      <w:lvlText w:val="•"/>
      <w:lvlJc w:val="left"/>
      <w:pPr>
        <w:ind w:left="6827" w:hanging="360"/>
      </w:pPr>
      <w:rPr>
        <w:rFonts w:hint="default"/>
        <w:lang w:val="nl-NL" w:eastAsia="en-US" w:bidi="ar-SA"/>
      </w:rPr>
    </w:lvl>
    <w:lvl w:ilvl="6" w:tplc="42705810">
      <w:numFmt w:val="bullet"/>
      <w:lvlText w:val="•"/>
      <w:lvlJc w:val="left"/>
      <w:pPr>
        <w:ind w:left="7599" w:hanging="360"/>
      </w:pPr>
      <w:rPr>
        <w:rFonts w:hint="default"/>
        <w:lang w:val="nl-NL" w:eastAsia="en-US" w:bidi="ar-SA"/>
      </w:rPr>
    </w:lvl>
    <w:lvl w:ilvl="7" w:tplc="C2165718">
      <w:numFmt w:val="bullet"/>
      <w:lvlText w:val="•"/>
      <w:lvlJc w:val="left"/>
      <w:pPr>
        <w:ind w:left="8370" w:hanging="360"/>
      </w:pPr>
      <w:rPr>
        <w:rFonts w:hint="default"/>
        <w:lang w:val="nl-NL" w:eastAsia="en-US" w:bidi="ar-SA"/>
      </w:rPr>
    </w:lvl>
    <w:lvl w:ilvl="8" w:tplc="C49ACEC2">
      <w:numFmt w:val="bullet"/>
      <w:lvlText w:val="•"/>
      <w:lvlJc w:val="left"/>
      <w:pPr>
        <w:ind w:left="9142" w:hanging="360"/>
      </w:pPr>
      <w:rPr>
        <w:rFonts w:hint="default"/>
        <w:lang w:val="nl-NL" w:eastAsia="en-US" w:bidi="ar-SA"/>
      </w:rPr>
    </w:lvl>
  </w:abstractNum>
  <w:abstractNum w:abstractNumId="31" w15:restartNumberingAfterBreak="0">
    <w:nsid w:val="6A283FAB"/>
    <w:multiLevelType w:val="hybridMultilevel"/>
    <w:tmpl w:val="A0B00B42"/>
    <w:lvl w:ilvl="0" w:tplc="23968B9C">
      <w:numFmt w:val="bullet"/>
      <w:lvlText w:val="-"/>
      <w:lvlJc w:val="left"/>
      <w:pPr>
        <w:ind w:left="1971" w:hanging="360"/>
      </w:pPr>
      <w:rPr>
        <w:rFonts w:ascii="Calibri" w:eastAsia="Calibri" w:hAnsi="Calibri" w:cs="Calibri" w:hint="default"/>
        <w:b w:val="0"/>
        <w:bCs w:val="0"/>
        <w:i w:val="0"/>
        <w:iCs w:val="0"/>
        <w:spacing w:val="0"/>
        <w:w w:val="99"/>
        <w:sz w:val="20"/>
        <w:szCs w:val="20"/>
        <w:lang w:val="nl-NL" w:eastAsia="en-US" w:bidi="ar-SA"/>
      </w:rPr>
    </w:lvl>
    <w:lvl w:ilvl="1" w:tplc="72E64BC8">
      <w:numFmt w:val="bullet"/>
      <w:lvlText w:val="•"/>
      <w:lvlJc w:val="left"/>
      <w:pPr>
        <w:ind w:left="2331" w:hanging="360"/>
      </w:pPr>
      <w:rPr>
        <w:rFonts w:ascii="Calibri" w:eastAsia="Calibri" w:hAnsi="Calibri" w:cs="Calibri" w:hint="default"/>
        <w:b w:val="0"/>
        <w:bCs w:val="0"/>
        <w:i w:val="0"/>
        <w:iCs w:val="0"/>
        <w:spacing w:val="0"/>
        <w:w w:val="91"/>
        <w:sz w:val="20"/>
        <w:szCs w:val="20"/>
        <w:lang w:val="nl-NL" w:eastAsia="en-US" w:bidi="ar-SA"/>
      </w:rPr>
    </w:lvl>
    <w:lvl w:ilvl="2" w:tplc="C9E4D51E">
      <w:numFmt w:val="bullet"/>
      <w:lvlText w:val="•"/>
      <w:lvlJc w:val="left"/>
      <w:pPr>
        <w:ind w:left="3267" w:hanging="360"/>
      </w:pPr>
      <w:rPr>
        <w:rFonts w:hint="default"/>
        <w:lang w:val="nl-NL" w:eastAsia="en-US" w:bidi="ar-SA"/>
      </w:rPr>
    </w:lvl>
    <w:lvl w:ilvl="3" w:tplc="A1E8F222">
      <w:numFmt w:val="bullet"/>
      <w:lvlText w:val="•"/>
      <w:lvlJc w:val="left"/>
      <w:pPr>
        <w:ind w:left="4194" w:hanging="360"/>
      </w:pPr>
      <w:rPr>
        <w:rFonts w:hint="default"/>
        <w:lang w:val="nl-NL" w:eastAsia="en-US" w:bidi="ar-SA"/>
      </w:rPr>
    </w:lvl>
    <w:lvl w:ilvl="4" w:tplc="C68EAB30">
      <w:numFmt w:val="bullet"/>
      <w:lvlText w:val="•"/>
      <w:lvlJc w:val="left"/>
      <w:pPr>
        <w:ind w:left="5122" w:hanging="360"/>
      </w:pPr>
      <w:rPr>
        <w:rFonts w:hint="default"/>
        <w:lang w:val="nl-NL" w:eastAsia="en-US" w:bidi="ar-SA"/>
      </w:rPr>
    </w:lvl>
    <w:lvl w:ilvl="5" w:tplc="CDEC6288">
      <w:numFmt w:val="bullet"/>
      <w:lvlText w:val="•"/>
      <w:lvlJc w:val="left"/>
      <w:pPr>
        <w:ind w:left="6049" w:hanging="360"/>
      </w:pPr>
      <w:rPr>
        <w:rFonts w:hint="default"/>
        <w:lang w:val="nl-NL" w:eastAsia="en-US" w:bidi="ar-SA"/>
      </w:rPr>
    </w:lvl>
    <w:lvl w:ilvl="6" w:tplc="75D87FA8">
      <w:numFmt w:val="bullet"/>
      <w:lvlText w:val="•"/>
      <w:lvlJc w:val="left"/>
      <w:pPr>
        <w:ind w:left="6976" w:hanging="360"/>
      </w:pPr>
      <w:rPr>
        <w:rFonts w:hint="default"/>
        <w:lang w:val="nl-NL" w:eastAsia="en-US" w:bidi="ar-SA"/>
      </w:rPr>
    </w:lvl>
    <w:lvl w:ilvl="7" w:tplc="EB6AEE0E">
      <w:numFmt w:val="bullet"/>
      <w:lvlText w:val="•"/>
      <w:lvlJc w:val="left"/>
      <w:pPr>
        <w:ind w:left="7904" w:hanging="360"/>
      </w:pPr>
      <w:rPr>
        <w:rFonts w:hint="default"/>
        <w:lang w:val="nl-NL" w:eastAsia="en-US" w:bidi="ar-SA"/>
      </w:rPr>
    </w:lvl>
    <w:lvl w:ilvl="8" w:tplc="269EF332">
      <w:numFmt w:val="bullet"/>
      <w:lvlText w:val="•"/>
      <w:lvlJc w:val="left"/>
      <w:pPr>
        <w:ind w:left="8831" w:hanging="360"/>
      </w:pPr>
      <w:rPr>
        <w:rFonts w:hint="default"/>
        <w:lang w:val="nl-NL" w:eastAsia="en-US" w:bidi="ar-SA"/>
      </w:rPr>
    </w:lvl>
  </w:abstractNum>
  <w:abstractNum w:abstractNumId="32" w15:restartNumberingAfterBreak="0">
    <w:nsid w:val="6C293A4B"/>
    <w:multiLevelType w:val="multilevel"/>
    <w:tmpl w:val="0A6E871E"/>
    <w:lvl w:ilvl="0">
      <w:start w:val="1"/>
      <w:numFmt w:val="decimal"/>
      <w:lvlText w:val="%1"/>
      <w:lvlJc w:val="left"/>
      <w:pPr>
        <w:ind w:left="1958" w:hanging="348"/>
        <w:jc w:val="left"/>
      </w:pPr>
      <w:rPr>
        <w:rFonts w:hint="default"/>
        <w:lang w:val="nl-NL" w:eastAsia="en-US" w:bidi="ar-SA"/>
      </w:rPr>
    </w:lvl>
    <w:lvl w:ilvl="1">
      <w:start w:val="1"/>
      <w:numFmt w:val="decimal"/>
      <w:lvlText w:val="%1.%2."/>
      <w:lvlJc w:val="left"/>
      <w:pPr>
        <w:ind w:left="1958" w:hanging="348"/>
        <w:jc w:val="left"/>
      </w:pPr>
      <w:rPr>
        <w:rFonts w:ascii="Calibri" w:eastAsia="Calibri" w:hAnsi="Calibri" w:cs="Calibri" w:hint="default"/>
        <w:b w:val="0"/>
        <w:bCs w:val="0"/>
        <w:i/>
        <w:iCs/>
        <w:spacing w:val="-1"/>
        <w:w w:val="99"/>
        <w:sz w:val="20"/>
        <w:szCs w:val="20"/>
        <w:lang w:val="nl-NL" w:eastAsia="en-US" w:bidi="ar-SA"/>
      </w:rPr>
    </w:lvl>
    <w:lvl w:ilvl="2">
      <w:numFmt w:val="bullet"/>
      <w:lvlText w:val="•"/>
      <w:lvlJc w:val="left"/>
      <w:pPr>
        <w:ind w:left="3705" w:hanging="348"/>
      </w:pPr>
      <w:rPr>
        <w:rFonts w:hint="default"/>
        <w:lang w:val="nl-NL" w:eastAsia="en-US" w:bidi="ar-SA"/>
      </w:rPr>
    </w:lvl>
    <w:lvl w:ilvl="3">
      <w:numFmt w:val="bullet"/>
      <w:lvlText w:val="•"/>
      <w:lvlJc w:val="left"/>
      <w:pPr>
        <w:ind w:left="4577" w:hanging="348"/>
      </w:pPr>
      <w:rPr>
        <w:rFonts w:hint="default"/>
        <w:lang w:val="nl-NL" w:eastAsia="en-US" w:bidi="ar-SA"/>
      </w:rPr>
    </w:lvl>
    <w:lvl w:ilvl="4">
      <w:numFmt w:val="bullet"/>
      <w:lvlText w:val="•"/>
      <w:lvlJc w:val="left"/>
      <w:pPr>
        <w:ind w:left="5450" w:hanging="348"/>
      </w:pPr>
      <w:rPr>
        <w:rFonts w:hint="default"/>
        <w:lang w:val="nl-NL" w:eastAsia="en-US" w:bidi="ar-SA"/>
      </w:rPr>
    </w:lvl>
    <w:lvl w:ilvl="5">
      <w:numFmt w:val="bullet"/>
      <w:lvlText w:val="•"/>
      <w:lvlJc w:val="left"/>
      <w:pPr>
        <w:ind w:left="6323" w:hanging="348"/>
      </w:pPr>
      <w:rPr>
        <w:rFonts w:hint="default"/>
        <w:lang w:val="nl-NL" w:eastAsia="en-US" w:bidi="ar-SA"/>
      </w:rPr>
    </w:lvl>
    <w:lvl w:ilvl="6">
      <w:numFmt w:val="bullet"/>
      <w:lvlText w:val="•"/>
      <w:lvlJc w:val="left"/>
      <w:pPr>
        <w:ind w:left="7195" w:hanging="348"/>
      </w:pPr>
      <w:rPr>
        <w:rFonts w:hint="default"/>
        <w:lang w:val="nl-NL" w:eastAsia="en-US" w:bidi="ar-SA"/>
      </w:rPr>
    </w:lvl>
    <w:lvl w:ilvl="7">
      <w:numFmt w:val="bullet"/>
      <w:lvlText w:val="•"/>
      <w:lvlJc w:val="left"/>
      <w:pPr>
        <w:ind w:left="8068" w:hanging="348"/>
      </w:pPr>
      <w:rPr>
        <w:rFonts w:hint="default"/>
        <w:lang w:val="nl-NL" w:eastAsia="en-US" w:bidi="ar-SA"/>
      </w:rPr>
    </w:lvl>
    <w:lvl w:ilvl="8">
      <w:numFmt w:val="bullet"/>
      <w:lvlText w:val="•"/>
      <w:lvlJc w:val="left"/>
      <w:pPr>
        <w:ind w:left="8941" w:hanging="348"/>
      </w:pPr>
      <w:rPr>
        <w:rFonts w:hint="default"/>
        <w:lang w:val="nl-NL" w:eastAsia="en-US" w:bidi="ar-SA"/>
      </w:rPr>
    </w:lvl>
  </w:abstractNum>
  <w:abstractNum w:abstractNumId="33" w15:restartNumberingAfterBreak="0">
    <w:nsid w:val="6FB5328A"/>
    <w:multiLevelType w:val="hybridMultilevel"/>
    <w:tmpl w:val="2988A9F0"/>
    <w:lvl w:ilvl="0" w:tplc="023AB8B8">
      <w:numFmt w:val="bullet"/>
      <w:lvlText w:val="-"/>
      <w:lvlJc w:val="left"/>
      <w:pPr>
        <w:ind w:left="2122" w:hanging="171"/>
      </w:pPr>
      <w:rPr>
        <w:rFonts w:ascii="Times New Roman" w:eastAsia="Times New Roman" w:hAnsi="Times New Roman" w:cs="Times New Roman" w:hint="default"/>
        <w:b w:val="0"/>
        <w:bCs w:val="0"/>
        <w:i w:val="0"/>
        <w:iCs w:val="0"/>
        <w:spacing w:val="0"/>
        <w:w w:val="99"/>
        <w:sz w:val="20"/>
        <w:szCs w:val="20"/>
        <w:lang w:val="nl-NL" w:eastAsia="en-US" w:bidi="ar-SA"/>
      </w:rPr>
    </w:lvl>
    <w:lvl w:ilvl="1" w:tplc="EF5C3818">
      <w:numFmt w:val="bullet"/>
      <w:lvlText w:val="○"/>
      <w:lvlJc w:val="left"/>
      <w:pPr>
        <w:ind w:left="2518" w:hanging="171"/>
      </w:pPr>
      <w:rPr>
        <w:rFonts w:ascii="Arial" w:eastAsia="Arial" w:hAnsi="Arial" w:cs="Arial" w:hint="default"/>
        <w:b w:val="0"/>
        <w:bCs w:val="0"/>
        <w:i w:val="0"/>
        <w:iCs w:val="0"/>
        <w:spacing w:val="0"/>
        <w:w w:val="90"/>
        <w:sz w:val="20"/>
        <w:szCs w:val="20"/>
        <w:lang w:val="nl-NL" w:eastAsia="en-US" w:bidi="ar-SA"/>
      </w:rPr>
    </w:lvl>
    <w:lvl w:ilvl="2" w:tplc="3E6E6B38">
      <w:numFmt w:val="bullet"/>
      <w:lvlText w:val="•"/>
      <w:lvlJc w:val="left"/>
      <w:pPr>
        <w:ind w:left="3427" w:hanging="171"/>
      </w:pPr>
      <w:rPr>
        <w:rFonts w:hint="default"/>
        <w:lang w:val="nl-NL" w:eastAsia="en-US" w:bidi="ar-SA"/>
      </w:rPr>
    </w:lvl>
    <w:lvl w:ilvl="3" w:tplc="D9A88552">
      <w:numFmt w:val="bullet"/>
      <w:lvlText w:val="•"/>
      <w:lvlJc w:val="left"/>
      <w:pPr>
        <w:ind w:left="4334" w:hanging="171"/>
      </w:pPr>
      <w:rPr>
        <w:rFonts w:hint="default"/>
        <w:lang w:val="nl-NL" w:eastAsia="en-US" w:bidi="ar-SA"/>
      </w:rPr>
    </w:lvl>
    <w:lvl w:ilvl="4" w:tplc="09FA2186">
      <w:numFmt w:val="bullet"/>
      <w:lvlText w:val="•"/>
      <w:lvlJc w:val="left"/>
      <w:pPr>
        <w:ind w:left="5242" w:hanging="171"/>
      </w:pPr>
      <w:rPr>
        <w:rFonts w:hint="default"/>
        <w:lang w:val="nl-NL" w:eastAsia="en-US" w:bidi="ar-SA"/>
      </w:rPr>
    </w:lvl>
    <w:lvl w:ilvl="5" w:tplc="7D0A48F4">
      <w:numFmt w:val="bullet"/>
      <w:lvlText w:val="•"/>
      <w:lvlJc w:val="left"/>
      <w:pPr>
        <w:ind w:left="6149" w:hanging="171"/>
      </w:pPr>
      <w:rPr>
        <w:rFonts w:hint="default"/>
        <w:lang w:val="nl-NL" w:eastAsia="en-US" w:bidi="ar-SA"/>
      </w:rPr>
    </w:lvl>
    <w:lvl w:ilvl="6" w:tplc="05FE25A8">
      <w:numFmt w:val="bullet"/>
      <w:lvlText w:val="•"/>
      <w:lvlJc w:val="left"/>
      <w:pPr>
        <w:ind w:left="7056" w:hanging="171"/>
      </w:pPr>
      <w:rPr>
        <w:rFonts w:hint="default"/>
        <w:lang w:val="nl-NL" w:eastAsia="en-US" w:bidi="ar-SA"/>
      </w:rPr>
    </w:lvl>
    <w:lvl w:ilvl="7" w:tplc="E5BCF12C">
      <w:numFmt w:val="bullet"/>
      <w:lvlText w:val="•"/>
      <w:lvlJc w:val="left"/>
      <w:pPr>
        <w:ind w:left="7964" w:hanging="171"/>
      </w:pPr>
      <w:rPr>
        <w:rFonts w:hint="default"/>
        <w:lang w:val="nl-NL" w:eastAsia="en-US" w:bidi="ar-SA"/>
      </w:rPr>
    </w:lvl>
    <w:lvl w:ilvl="8" w:tplc="B5480B16">
      <w:numFmt w:val="bullet"/>
      <w:lvlText w:val="•"/>
      <w:lvlJc w:val="left"/>
      <w:pPr>
        <w:ind w:left="8871" w:hanging="171"/>
      </w:pPr>
      <w:rPr>
        <w:rFonts w:hint="default"/>
        <w:lang w:val="nl-NL" w:eastAsia="en-US" w:bidi="ar-SA"/>
      </w:rPr>
    </w:lvl>
  </w:abstractNum>
  <w:abstractNum w:abstractNumId="34" w15:restartNumberingAfterBreak="0">
    <w:nsid w:val="720D3F89"/>
    <w:multiLevelType w:val="hybridMultilevel"/>
    <w:tmpl w:val="3B70B314"/>
    <w:lvl w:ilvl="0" w:tplc="828A827C">
      <w:numFmt w:val="bullet"/>
      <w:lvlText w:val="-"/>
      <w:lvlJc w:val="left"/>
      <w:pPr>
        <w:ind w:left="1971" w:hanging="360"/>
      </w:pPr>
      <w:rPr>
        <w:rFonts w:ascii="Calibri" w:eastAsia="Calibri" w:hAnsi="Calibri" w:cs="Calibri" w:hint="default"/>
        <w:b w:val="0"/>
        <w:bCs w:val="0"/>
        <w:i w:val="0"/>
        <w:iCs w:val="0"/>
        <w:spacing w:val="0"/>
        <w:w w:val="99"/>
        <w:sz w:val="20"/>
        <w:szCs w:val="20"/>
        <w:lang w:val="nl-NL" w:eastAsia="en-US" w:bidi="ar-SA"/>
      </w:rPr>
    </w:lvl>
    <w:lvl w:ilvl="1" w:tplc="3C362EFE">
      <w:numFmt w:val="bullet"/>
      <w:lvlText w:val="-"/>
      <w:lvlJc w:val="left"/>
      <w:pPr>
        <w:ind w:left="2331" w:hanging="360"/>
      </w:pPr>
      <w:rPr>
        <w:rFonts w:ascii="Times New Roman" w:eastAsia="Times New Roman" w:hAnsi="Times New Roman" w:cs="Times New Roman" w:hint="default"/>
        <w:b w:val="0"/>
        <w:bCs w:val="0"/>
        <w:i w:val="0"/>
        <w:iCs w:val="0"/>
        <w:spacing w:val="0"/>
        <w:w w:val="99"/>
        <w:sz w:val="20"/>
        <w:szCs w:val="20"/>
        <w:lang w:val="nl-NL" w:eastAsia="en-US" w:bidi="ar-SA"/>
      </w:rPr>
    </w:lvl>
    <w:lvl w:ilvl="2" w:tplc="14DEFC3C">
      <w:numFmt w:val="bullet"/>
      <w:lvlText w:val="•"/>
      <w:lvlJc w:val="left"/>
      <w:pPr>
        <w:ind w:left="3267" w:hanging="360"/>
      </w:pPr>
      <w:rPr>
        <w:rFonts w:hint="default"/>
        <w:lang w:val="nl-NL" w:eastAsia="en-US" w:bidi="ar-SA"/>
      </w:rPr>
    </w:lvl>
    <w:lvl w:ilvl="3" w:tplc="582044EE">
      <w:numFmt w:val="bullet"/>
      <w:lvlText w:val="•"/>
      <w:lvlJc w:val="left"/>
      <w:pPr>
        <w:ind w:left="4194" w:hanging="360"/>
      </w:pPr>
      <w:rPr>
        <w:rFonts w:hint="default"/>
        <w:lang w:val="nl-NL" w:eastAsia="en-US" w:bidi="ar-SA"/>
      </w:rPr>
    </w:lvl>
    <w:lvl w:ilvl="4" w:tplc="B372C49A">
      <w:numFmt w:val="bullet"/>
      <w:lvlText w:val="•"/>
      <w:lvlJc w:val="left"/>
      <w:pPr>
        <w:ind w:left="5122" w:hanging="360"/>
      </w:pPr>
      <w:rPr>
        <w:rFonts w:hint="default"/>
        <w:lang w:val="nl-NL" w:eastAsia="en-US" w:bidi="ar-SA"/>
      </w:rPr>
    </w:lvl>
    <w:lvl w:ilvl="5" w:tplc="BC5478AC">
      <w:numFmt w:val="bullet"/>
      <w:lvlText w:val="•"/>
      <w:lvlJc w:val="left"/>
      <w:pPr>
        <w:ind w:left="6049" w:hanging="360"/>
      </w:pPr>
      <w:rPr>
        <w:rFonts w:hint="default"/>
        <w:lang w:val="nl-NL" w:eastAsia="en-US" w:bidi="ar-SA"/>
      </w:rPr>
    </w:lvl>
    <w:lvl w:ilvl="6" w:tplc="F00EC782">
      <w:numFmt w:val="bullet"/>
      <w:lvlText w:val="•"/>
      <w:lvlJc w:val="left"/>
      <w:pPr>
        <w:ind w:left="6976" w:hanging="360"/>
      </w:pPr>
      <w:rPr>
        <w:rFonts w:hint="default"/>
        <w:lang w:val="nl-NL" w:eastAsia="en-US" w:bidi="ar-SA"/>
      </w:rPr>
    </w:lvl>
    <w:lvl w:ilvl="7" w:tplc="5524E1F2">
      <w:numFmt w:val="bullet"/>
      <w:lvlText w:val="•"/>
      <w:lvlJc w:val="left"/>
      <w:pPr>
        <w:ind w:left="7904" w:hanging="360"/>
      </w:pPr>
      <w:rPr>
        <w:rFonts w:hint="default"/>
        <w:lang w:val="nl-NL" w:eastAsia="en-US" w:bidi="ar-SA"/>
      </w:rPr>
    </w:lvl>
    <w:lvl w:ilvl="8" w:tplc="8092BEE4">
      <w:numFmt w:val="bullet"/>
      <w:lvlText w:val="•"/>
      <w:lvlJc w:val="left"/>
      <w:pPr>
        <w:ind w:left="8831" w:hanging="360"/>
      </w:pPr>
      <w:rPr>
        <w:rFonts w:hint="default"/>
        <w:lang w:val="nl-NL" w:eastAsia="en-US" w:bidi="ar-SA"/>
      </w:rPr>
    </w:lvl>
  </w:abstractNum>
  <w:abstractNum w:abstractNumId="35" w15:restartNumberingAfterBreak="0">
    <w:nsid w:val="720E646D"/>
    <w:multiLevelType w:val="hybridMultilevel"/>
    <w:tmpl w:val="080AD39A"/>
    <w:lvl w:ilvl="0" w:tplc="6A2ED846">
      <w:start w:val="2"/>
      <w:numFmt w:val="lowerLetter"/>
      <w:lvlText w:val="%1)"/>
      <w:lvlJc w:val="left"/>
      <w:pPr>
        <w:ind w:left="2658" w:hanging="327"/>
        <w:jc w:val="left"/>
      </w:pPr>
      <w:rPr>
        <w:rFonts w:ascii="Calibri" w:eastAsia="Calibri" w:hAnsi="Calibri" w:cs="Calibri" w:hint="default"/>
        <w:b w:val="0"/>
        <w:bCs w:val="0"/>
        <w:i w:val="0"/>
        <w:iCs w:val="0"/>
        <w:spacing w:val="0"/>
        <w:w w:val="99"/>
        <w:sz w:val="20"/>
        <w:szCs w:val="20"/>
        <w:lang w:val="nl-NL" w:eastAsia="en-US" w:bidi="ar-SA"/>
      </w:rPr>
    </w:lvl>
    <w:lvl w:ilvl="1" w:tplc="9C223FD6">
      <w:numFmt w:val="bullet"/>
      <w:lvlText w:val="o"/>
      <w:lvlJc w:val="left"/>
      <w:pPr>
        <w:ind w:left="3052" w:hanging="361"/>
      </w:pPr>
      <w:rPr>
        <w:rFonts w:ascii="Courier New" w:eastAsia="Courier New" w:hAnsi="Courier New" w:cs="Courier New" w:hint="default"/>
        <w:b w:val="0"/>
        <w:bCs w:val="0"/>
        <w:i w:val="0"/>
        <w:iCs w:val="0"/>
        <w:spacing w:val="0"/>
        <w:w w:val="99"/>
        <w:sz w:val="20"/>
        <w:szCs w:val="20"/>
        <w:lang w:val="nl-NL" w:eastAsia="en-US" w:bidi="ar-SA"/>
      </w:rPr>
    </w:lvl>
    <w:lvl w:ilvl="2" w:tplc="66D2F206">
      <w:numFmt w:val="bullet"/>
      <w:lvlText w:val="•"/>
      <w:lvlJc w:val="left"/>
      <w:pPr>
        <w:ind w:left="3907" w:hanging="361"/>
      </w:pPr>
      <w:rPr>
        <w:rFonts w:hint="default"/>
        <w:lang w:val="nl-NL" w:eastAsia="en-US" w:bidi="ar-SA"/>
      </w:rPr>
    </w:lvl>
    <w:lvl w:ilvl="3" w:tplc="7E5CFB82">
      <w:numFmt w:val="bullet"/>
      <w:lvlText w:val="•"/>
      <w:lvlJc w:val="left"/>
      <w:pPr>
        <w:ind w:left="4754" w:hanging="361"/>
      </w:pPr>
      <w:rPr>
        <w:rFonts w:hint="default"/>
        <w:lang w:val="nl-NL" w:eastAsia="en-US" w:bidi="ar-SA"/>
      </w:rPr>
    </w:lvl>
    <w:lvl w:ilvl="4" w:tplc="3E56BBC2">
      <w:numFmt w:val="bullet"/>
      <w:lvlText w:val="•"/>
      <w:lvlJc w:val="left"/>
      <w:pPr>
        <w:ind w:left="5602" w:hanging="361"/>
      </w:pPr>
      <w:rPr>
        <w:rFonts w:hint="default"/>
        <w:lang w:val="nl-NL" w:eastAsia="en-US" w:bidi="ar-SA"/>
      </w:rPr>
    </w:lvl>
    <w:lvl w:ilvl="5" w:tplc="93720700">
      <w:numFmt w:val="bullet"/>
      <w:lvlText w:val="•"/>
      <w:lvlJc w:val="left"/>
      <w:pPr>
        <w:ind w:left="6449" w:hanging="361"/>
      </w:pPr>
      <w:rPr>
        <w:rFonts w:hint="default"/>
        <w:lang w:val="nl-NL" w:eastAsia="en-US" w:bidi="ar-SA"/>
      </w:rPr>
    </w:lvl>
    <w:lvl w:ilvl="6" w:tplc="DC962912">
      <w:numFmt w:val="bullet"/>
      <w:lvlText w:val="•"/>
      <w:lvlJc w:val="left"/>
      <w:pPr>
        <w:ind w:left="7296" w:hanging="361"/>
      </w:pPr>
      <w:rPr>
        <w:rFonts w:hint="default"/>
        <w:lang w:val="nl-NL" w:eastAsia="en-US" w:bidi="ar-SA"/>
      </w:rPr>
    </w:lvl>
    <w:lvl w:ilvl="7" w:tplc="0930DE8A">
      <w:numFmt w:val="bullet"/>
      <w:lvlText w:val="•"/>
      <w:lvlJc w:val="left"/>
      <w:pPr>
        <w:ind w:left="8144" w:hanging="361"/>
      </w:pPr>
      <w:rPr>
        <w:rFonts w:hint="default"/>
        <w:lang w:val="nl-NL" w:eastAsia="en-US" w:bidi="ar-SA"/>
      </w:rPr>
    </w:lvl>
    <w:lvl w:ilvl="8" w:tplc="D33E85A2">
      <w:numFmt w:val="bullet"/>
      <w:lvlText w:val="•"/>
      <w:lvlJc w:val="left"/>
      <w:pPr>
        <w:ind w:left="8991" w:hanging="361"/>
      </w:pPr>
      <w:rPr>
        <w:rFonts w:hint="default"/>
        <w:lang w:val="nl-NL" w:eastAsia="en-US" w:bidi="ar-SA"/>
      </w:rPr>
    </w:lvl>
  </w:abstractNum>
  <w:abstractNum w:abstractNumId="36" w15:restartNumberingAfterBreak="0">
    <w:nsid w:val="740C30F7"/>
    <w:multiLevelType w:val="hybridMultilevel"/>
    <w:tmpl w:val="79BECFE4"/>
    <w:lvl w:ilvl="0" w:tplc="D5DE26D6">
      <w:start w:val="1"/>
      <w:numFmt w:val="decimal"/>
      <w:lvlText w:val="%1."/>
      <w:lvlJc w:val="left"/>
      <w:pPr>
        <w:ind w:left="2310" w:hanging="358"/>
        <w:jc w:val="left"/>
      </w:pPr>
      <w:rPr>
        <w:rFonts w:ascii="Calibri" w:eastAsia="Calibri" w:hAnsi="Calibri" w:cs="Calibri" w:hint="default"/>
        <w:b w:val="0"/>
        <w:bCs w:val="0"/>
        <w:i/>
        <w:iCs/>
        <w:spacing w:val="-1"/>
        <w:w w:val="99"/>
        <w:sz w:val="20"/>
        <w:szCs w:val="20"/>
        <w:lang w:val="nl-NL" w:eastAsia="en-US" w:bidi="ar-SA"/>
      </w:rPr>
    </w:lvl>
    <w:lvl w:ilvl="1" w:tplc="3DFC5F98">
      <w:numFmt w:val="bullet"/>
      <w:lvlText w:val="•"/>
      <w:lvlJc w:val="left"/>
      <w:pPr>
        <w:ind w:left="3156" w:hanging="358"/>
      </w:pPr>
      <w:rPr>
        <w:rFonts w:hint="default"/>
        <w:lang w:val="nl-NL" w:eastAsia="en-US" w:bidi="ar-SA"/>
      </w:rPr>
    </w:lvl>
    <w:lvl w:ilvl="2" w:tplc="ACA6F262">
      <w:numFmt w:val="bullet"/>
      <w:lvlText w:val="•"/>
      <w:lvlJc w:val="left"/>
      <w:pPr>
        <w:ind w:left="3993" w:hanging="358"/>
      </w:pPr>
      <w:rPr>
        <w:rFonts w:hint="default"/>
        <w:lang w:val="nl-NL" w:eastAsia="en-US" w:bidi="ar-SA"/>
      </w:rPr>
    </w:lvl>
    <w:lvl w:ilvl="3" w:tplc="3B967C4C">
      <w:numFmt w:val="bullet"/>
      <w:lvlText w:val="•"/>
      <w:lvlJc w:val="left"/>
      <w:pPr>
        <w:ind w:left="4829" w:hanging="358"/>
      </w:pPr>
      <w:rPr>
        <w:rFonts w:hint="default"/>
        <w:lang w:val="nl-NL" w:eastAsia="en-US" w:bidi="ar-SA"/>
      </w:rPr>
    </w:lvl>
    <w:lvl w:ilvl="4" w:tplc="064010E4">
      <w:numFmt w:val="bullet"/>
      <w:lvlText w:val="•"/>
      <w:lvlJc w:val="left"/>
      <w:pPr>
        <w:ind w:left="5666" w:hanging="358"/>
      </w:pPr>
      <w:rPr>
        <w:rFonts w:hint="default"/>
        <w:lang w:val="nl-NL" w:eastAsia="en-US" w:bidi="ar-SA"/>
      </w:rPr>
    </w:lvl>
    <w:lvl w:ilvl="5" w:tplc="3AD6ABFE">
      <w:numFmt w:val="bullet"/>
      <w:lvlText w:val="•"/>
      <w:lvlJc w:val="left"/>
      <w:pPr>
        <w:ind w:left="6503" w:hanging="358"/>
      </w:pPr>
      <w:rPr>
        <w:rFonts w:hint="default"/>
        <w:lang w:val="nl-NL" w:eastAsia="en-US" w:bidi="ar-SA"/>
      </w:rPr>
    </w:lvl>
    <w:lvl w:ilvl="6" w:tplc="BEF2CE7A">
      <w:numFmt w:val="bullet"/>
      <w:lvlText w:val="•"/>
      <w:lvlJc w:val="left"/>
      <w:pPr>
        <w:ind w:left="7339" w:hanging="358"/>
      </w:pPr>
      <w:rPr>
        <w:rFonts w:hint="default"/>
        <w:lang w:val="nl-NL" w:eastAsia="en-US" w:bidi="ar-SA"/>
      </w:rPr>
    </w:lvl>
    <w:lvl w:ilvl="7" w:tplc="A10CC024">
      <w:numFmt w:val="bullet"/>
      <w:lvlText w:val="•"/>
      <w:lvlJc w:val="left"/>
      <w:pPr>
        <w:ind w:left="8176" w:hanging="358"/>
      </w:pPr>
      <w:rPr>
        <w:rFonts w:hint="default"/>
        <w:lang w:val="nl-NL" w:eastAsia="en-US" w:bidi="ar-SA"/>
      </w:rPr>
    </w:lvl>
    <w:lvl w:ilvl="8" w:tplc="9C0E6F44">
      <w:numFmt w:val="bullet"/>
      <w:lvlText w:val="•"/>
      <w:lvlJc w:val="left"/>
      <w:pPr>
        <w:ind w:left="9013" w:hanging="358"/>
      </w:pPr>
      <w:rPr>
        <w:rFonts w:hint="default"/>
        <w:lang w:val="nl-NL" w:eastAsia="en-US" w:bidi="ar-SA"/>
      </w:rPr>
    </w:lvl>
  </w:abstractNum>
  <w:abstractNum w:abstractNumId="37" w15:restartNumberingAfterBreak="0">
    <w:nsid w:val="751A44F1"/>
    <w:multiLevelType w:val="hybridMultilevel"/>
    <w:tmpl w:val="400EAD12"/>
    <w:lvl w:ilvl="0" w:tplc="1EA4C010">
      <w:start w:val="1"/>
      <w:numFmt w:val="decimal"/>
      <w:lvlText w:val="%1."/>
      <w:lvlJc w:val="left"/>
      <w:pPr>
        <w:ind w:left="1952" w:hanging="360"/>
        <w:jc w:val="right"/>
      </w:pPr>
      <w:rPr>
        <w:rFonts w:ascii="Calibri" w:eastAsia="Calibri" w:hAnsi="Calibri" w:cs="Calibri" w:hint="default"/>
        <w:b w:val="0"/>
        <w:bCs w:val="0"/>
        <w:i w:val="0"/>
        <w:iCs w:val="0"/>
        <w:spacing w:val="-1"/>
        <w:w w:val="99"/>
        <w:sz w:val="20"/>
        <w:szCs w:val="20"/>
        <w:lang w:val="nl-NL" w:eastAsia="en-US" w:bidi="ar-SA"/>
      </w:rPr>
    </w:lvl>
    <w:lvl w:ilvl="1" w:tplc="E1DA162C">
      <w:numFmt w:val="bullet"/>
      <w:lvlText w:val="•"/>
      <w:lvlJc w:val="left"/>
      <w:pPr>
        <w:ind w:left="2377" w:hanging="360"/>
      </w:pPr>
      <w:rPr>
        <w:rFonts w:ascii="Calibri" w:eastAsia="Calibri" w:hAnsi="Calibri" w:cs="Calibri" w:hint="default"/>
        <w:b w:val="0"/>
        <w:bCs w:val="0"/>
        <w:i w:val="0"/>
        <w:iCs w:val="0"/>
        <w:spacing w:val="0"/>
        <w:w w:val="91"/>
        <w:sz w:val="20"/>
        <w:szCs w:val="20"/>
        <w:lang w:val="nl-NL" w:eastAsia="en-US" w:bidi="ar-SA"/>
      </w:rPr>
    </w:lvl>
    <w:lvl w:ilvl="2" w:tplc="1528F60A">
      <w:numFmt w:val="bullet"/>
      <w:lvlText w:val="o"/>
      <w:lvlJc w:val="left"/>
      <w:pPr>
        <w:ind w:left="2377" w:hanging="360"/>
      </w:pPr>
      <w:rPr>
        <w:rFonts w:ascii="Courier New" w:eastAsia="Courier New" w:hAnsi="Courier New" w:cs="Courier New" w:hint="default"/>
        <w:b w:val="0"/>
        <w:bCs w:val="0"/>
        <w:i w:val="0"/>
        <w:iCs w:val="0"/>
        <w:spacing w:val="0"/>
        <w:w w:val="99"/>
        <w:sz w:val="20"/>
        <w:szCs w:val="20"/>
        <w:lang w:val="nl-NL" w:eastAsia="en-US" w:bidi="ar-SA"/>
      </w:rPr>
    </w:lvl>
    <w:lvl w:ilvl="3" w:tplc="92485418">
      <w:numFmt w:val="bullet"/>
      <w:lvlText w:val="•"/>
      <w:lvlJc w:val="left"/>
      <w:pPr>
        <w:ind w:left="4225" w:hanging="360"/>
      </w:pPr>
      <w:rPr>
        <w:rFonts w:hint="default"/>
        <w:lang w:val="nl-NL" w:eastAsia="en-US" w:bidi="ar-SA"/>
      </w:rPr>
    </w:lvl>
    <w:lvl w:ilvl="4" w:tplc="A1D6FAD0">
      <w:numFmt w:val="bullet"/>
      <w:lvlText w:val="•"/>
      <w:lvlJc w:val="left"/>
      <w:pPr>
        <w:ind w:left="5148" w:hanging="360"/>
      </w:pPr>
      <w:rPr>
        <w:rFonts w:hint="default"/>
        <w:lang w:val="nl-NL" w:eastAsia="en-US" w:bidi="ar-SA"/>
      </w:rPr>
    </w:lvl>
    <w:lvl w:ilvl="5" w:tplc="AB1E0D8A">
      <w:numFmt w:val="bullet"/>
      <w:lvlText w:val="•"/>
      <w:lvlJc w:val="left"/>
      <w:pPr>
        <w:ind w:left="6071" w:hanging="360"/>
      </w:pPr>
      <w:rPr>
        <w:rFonts w:hint="default"/>
        <w:lang w:val="nl-NL" w:eastAsia="en-US" w:bidi="ar-SA"/>
      </w:rPr>
    </w:lvl>
    <w:lvl w:ilvl="6" w:tplc="C1B84C7A">
      <w:numFmt w:val="bullet"/>
      <w:lvlText w:val="•"/>
      <w:lvlJc w:val="left"/>
      <w:pPr>
        <w:ind w:left="6994" w:hanging="360"/>
      </w:pPr>
      <w:rPr>
        <w:rFonts w:hint="default"/>
        <w:lang w:val="nl-NL" w:eastAsia="en-US" w:bidi="ar-SA"/>
      </w:rPr>
    </w:lvl>
    <w:lvl w:ilvl="7" w:tplc="69AEC406">
      <w:numFmt w:val="bullet"/>
      <w:lvlText w:val="•"/>
      <w:lvlJc w:val="left"/>
      <w:pPr>
        <w:ind w:left="7917" w:hanging="360"/>
      </w:pPr>
      <w:rPr>
        <w:rFonts w:hint="default"/>
        <w:lang w:val="nl-NL" w:eastAsia="en-US" w:bidi="ar-SA"/>
      </w:rPr>
    </w:lvl>
    <w:lvl w:ilvl="8" w:tplc="B6DCB83C">
      <w:numFmt w:val="bullet"/>
      <w:lvlText w:val="•"/>
      <w:lvlJc w:val="left"/>
      <w:pPr>
        <w:ind w:left="8840" w:hanging="360"/>
      </w:pPr>
      <w:rPr>
        <w:rFonts w:hint="default"/>
        <w:lang w:val="nl-NL" w:eastAsia="en-US" w:bidi="ar-SA"/>
      </w:rPr>
    </w:lvl>
  </w:abstractNum>
  <w:abstractNum w:abstractNumId="38" w15:restartNumberingAfterBreak="0">
    <w:nsid w:val="760C691F"/>
    <w:multiLevelType w:val="hybridMultilevel"/>
    <w:tmpl w:val="37D08B48"/>
    <w:lvl w:ilvl="0" w:tplc="D0143134">
      <w:numFmt w:val="bullet"/>
      <w:lvlText w:val="•"/>
      <w:lvlJc w:val="left"/>
      <w:pPr>
        <w:ind w:left="2658" w:hanging="361"/>
      </w:pPr>
      <w:rPr>
        <w:rFonts w:ascii="Calibri" w:eastAsia="Calibri" w:hAnsi="Calibri" w:cs="Calibri" w:hint="default"/>
        <w:spacing w:val="0"/>
        <w:w w:val="99"/>
        <w:lang w:val="nl-NL" w:eastAsia="en-US" w:bidi="ar-SA"/>
      </w:rPr>
    </w:lvl>
    <w:lvl w:ilvl="1" w:tplc="F588F368">
      <w:numFmt w:val="bullet"/>
      <w:lvlText w:val="•"/>
      <w:lvlJc w:val="left"/>
      <w:pPr>
        <w:ind w:left="3462" w:hanging="361"/>
      </w:pPr>
      <w:rPr>
        <w:rFonts w:hint="default"/>
        <w:lang w:val="nl-NL" w:eastAsia="en-US" w:bidi="ar-SA"/>
      </w:rPr>
    </w:lvl>
    <w:lvl w:ilvl="2" w:tplc="9D680808">
      <w:numFmt w:val="bullet"/>
      <w:lvlText w:val="•"/>
      <w:lvlJc w:val="left"/>
      <w:pPr>
        <w:ind w:left="4265" w:hanging="361"/>
      </w:pPr>
      <w:rPr>
        <w:rFonts w:hint="default"/>
        <w:lang w:val="nl-NL" w:eastAsia="en-US" w:bidi="ar-SA"/>
      </w:rPr>
    </w:lvl>
    <w:lvl w:ilvl="3" w:tplc="916AF188">
      <w:numFmt w:val="bullet"/>
      <w:lvlText w:val="•"/>
      <w:lvlJc w:val="left"/>
      <w:pPr>
        <w:ind w:left="5067" w:hanging="361"/>
      </w:pPr>
      <w:rPr>
        <w:rFonts w:hint="default"/>
        <w:lang w:val="nl-NL" w:eastAsia="en-US" w:bidi="ar-SA"/>
      </w:rPr>
    </w:lvl>
    <w:lvl w:ilvl="4" w:tplc="A2A661E8">
      <w:numFmt w:val="bullet"/>
      <w:lvlText w:val="•"/>
      <w:lvlJc w:val="left"/>
      <w:pPr>
        <w:ind w:left="5870" w:hanging="361"/>
      </w:pPr>
      <w:rPr>
        <w:rFonts w:hint="default"/>
        <w:lang w:val="nl-NL" w:eastAsia="en-US" w:bidi="ar-SA"/>
      </w:rPr>
    </w:lvl>
    <w:lvl w:ilvl="5" w:tplc="8530E6C4">
      <w:numFmt w:val="bullet"/>
      <w:lvlText w:val="•"/>
      <w:lvlJc w:val="left"/>
      <w:pPr>
        <w:ind w:left="6673" w:hanging="361"/>
      </w:pPr>
      <w:rPr>
        <w:rFonts w:hint="default"/>
        <w:lang w:val="nl-NL" w:eastAsia="en-US" w:bidi="ar-SA"/>
      </w:rPr>
    </w:lvl>
    <w:lvl w:ilvl="6" w:tplc="70D4F082">
      <w:numFmt w:val="bullet"/>
      <w:lvlText w:val="•"/>
      <w:lvlJc w:val="left"/>
      <w:pPr>
        <w:ind w:left="7475" w:hanging="361"/>
      </w:pPr>
      <w:rPr>
        <w:rFonts w:hint="default"/>
        <w:lang w:val="nl-NL" w:eastAsia="en-US" w:bidi="ar-SA"/>
      </w:rPr>
    </w:lvl>
    <w:lvl w:ilvl="7" w:tplc="4AD64C4A">
      <w:numFmt w:val="bullet"/>
      <w:lvlText w:val="•"/>
      <w:lvlJc w:val="left"/>
      <w:pPr>
        <w:ind w:left="8278" w:hanging="361"/>
      </w:pPr>
      <w:rPr>
        <w:rFonts w:hint="default"/>
        <w:lang w:val="nl-NL" w:eastAsia="en-US" w:bidi="ar-SA"/>
      </w:rPr>
    </w:lvl>
    <w:lvl w:ilvl="8" w:tplc="076C3E2E">
      <w:numFmt w:val="bullet"/>
      <w:lvlText w:val="•"/>
      <w:lvlJc w:val="left"/>
      <w:pPr>
        <w:ind w:left="9081" w:hanging="361"/>
      </w:pPr>
      <w:rPr>
        <w:rFonts w:hint="default"/>
        <w:lang w:val="nl-NL" w:eastAsia="en-US" w:bidi="ar-SA"/>
      </w:rPr>
    </w:lvl>
  </w:abstractNum>
  <w:abstractNum w:abstractNumId="39" w15:restartNumberingAfterBreak="0">
    <w:nsid w:val="7ACD5041"/>
    <w:multiLevelType w:val="hybridMultilevel"/>
    <w:tmpl w:val="04663A40"/>
    <w:lvl w:ilvl="0" w:tplc="3A0AF8DC">
      <w:numFmt w:val="bullet"/>
      <w:lvlText w:val="•"/>
      <w:lvlJc w:val="left"/>
      <w:pPr>
        <w:ind w:left="2331" w:hanging="360"/>
      </w:pPr>
      <w:rPr>
        <w:rFonts w:ascii="Calibri" w:eastAsia="Calibri" w:hAnsi="Calibri" w:cs="Calibri" w:hint="default"/>
        <w:b w:val="0"/>
        <w:bCs w:val="0"/>
        <w:i w:val="0"/>
        <w:iCs w:val="0"/>
        <w:spacing w:val="0"/>
        <w:w w:val="91"/>
        <w:sz w:val="20"/>
        <w:szCs w:val="20"/>
        <w:lang w:val="nl-NL" w:eastAsia="en-US" w:bidi="ar-SA"/>
      </w:rPr>
    </w:lvl>
    <w:lvl w:ilvl="1" w:tplc="9246FDE4">
      <w:numFmt w:val="bullet"/>
      <w:lvlText w:val="o"/>
      <w:lvlJc w:val="left"/>
      <w:pPr>
        <w:ind w:left="3052" w:hanging="361"/>
      </w:pPr>
      <w:rPr>
        <w:rFonts w:ascii="Courier New" w:eastAsia="Courier New" w:hAnsi="Courier New" w:cs="Courier New" w:hint="default"/>
        <w:b w:val="0"/>
        <w:bCs w:val="0"/>
        <w:i w:val="0"/>
        <w:iCs w:val="0"/>
        <w:spacing w:val="0"/>
        <w:w w:val="99"/>
        <w:sz w:val="20"/>
        <w:szCs w:val="20"/>
        <w:lang w:val="nl-NL" w:eastAsia="en-US" w:bidi="ar-SA"/>
      </w:rPr>
    </w:lvl>
    <w:lvl w:ilvl="2" w:tplc="9C7E376A">
      <w:numFmt w:val="bullet"/>
      <w:lvlText w:val="•"/>
      <w:lvlJc w:val="left"/>
      <w:pPr>
        <w:ind w:left="3907" w:hanging="361"/>
      </w:pPr>
      <w:rPr>
        <w:rFonts w:hint="default"/>
        <w:lang w:val="nl-NL" w:eastAsia="en-US" w:bidi="ar-SA"/>
      </w:rPr>
    </w:lvl>
    <w:lvl w:ilvl="3" w:tplc="52945082">
      <w:numFmt w:val="bullet"/>
      <w:lvlText w:val="•"/>
      <w:lvlJc w:val="left"/>
      <w:pPr>
        <w:ind w:left="4754" w:hanging="361"/>
      </w:pPr>
      <w:rPr>
        <w:rFonts w:hint="default"/>
        <w:lang w:val="nl-NL" w:eastAsia="en-US" w:bidi="ar-SA"/>
      </w:rPr>
    </w:lvl>
    <w:lvl w:ilvl="4" w:tplc="0928AE16">
      <w:numFmt w:val="bullet"/>
      <w:lvlText w:val="•"/>
      <w:lvlJc w:val="left"/>
      <w:pPr>
        <w:ind w:left="5602" w:hanging="361"/>
      </w:pPr>
      <w:rPr>
        <w:rFonts w:hint="default"/>
        <w:lang w:val="nl-NL" w:eastAsia="en-US" w:bidi="ar-SA"/>
      </w:rPr>
    </w:lvl>
    <w:lvl w:ilvl="5" w:tplc="05583A54">
      <w:numFmt w:val="bullet"/>
      <w:lvlText w:val="•"/>
      <w:lvlJc w:val="left"/>
      <w:pPr>
        <w:ind w:left="6449" w:hanging="361"/>
      </w:pPr>
      <w:rPr>
        <w:rFonts w:hint="default"/>
        <w:lang w:val="nl-NL" w:eastAsia="en-US" w:bidi="ar-SA"/>
      </w:rPr>
    </w:lvl>
    <w:lvl w:ilvl="6" w:tplc="2D16F686">
      <w:numFmt w:val="bullet"/>
      <w:lvlText w:val="•"/>
      <w:lvlJc w:val="left"/>
      <w:pPr>
        <w:ind w:left="7296" w:hanging="361"/>
      </w:pPr>
      <w:rPr>
        <w:rFonts w:hint="default"/>
        <w:lang w:val="nl-NL" w:eastAsia="en-US" w:bidi="ar-SA"/>
      </w:rPr>
    </w:lvl>
    <w:lvl w:ilvl="7" w:tplc="FA60D8E2">
      <w:numFmt w:val="bullet"/>
      <w:lvlText w:val="•"/>
      <w:lvlJc w:val="left"/>
      <w:pPr>
        <w:ind w:left="8144" w:hanging="361"/>
      </w:pPr>
      <w:rPr>
        <w:rFonts w:hint="default"/>
        <w:lang w:val="nl-NL" w:eastAsia="en-US" w:bidi="ar-SA"/>
      </w:rPr>
    </w:lvl>
    <w:lvl w:ilvl="8" w:tplc="069C02B8">
      <w:numFmt w:val="bullet"/>
      <w:lvlText w:val="•"/>
      <w:lvlJc w:val="left"/>
      <w:pPr>
        <w:ind w:left="8991" w:hanging="361"/>
      </w:pPr>
      <w:rPr>
        <w:rFonts w:hint="default"/>
        <w:lang w:val="nl-NL" w:eastAsia="en-US" w:bidi="ar-SA"/>
      </w:rPr>
    </w:lvl>
  </w:abstractNum>
  <w:abstractNum w:abstractNumId="40" w15:restartNumberingAfterBreak="0">
    <w:nsid w:val="7BC75F17"/>
    <w:multiLevelType w:val="hybridMultilevel"/>
    <w:tmpl w:val="64E89B0C"/>
    <w:lvl w:ilvl="0" w:tplc="807CBD4A">
      <w:numFmt w:val="bullet"/>
      <w:lvlText w:val="-"/>
      <w:lvlJc w:val="left"/>
      <w:pPr>
        <w:ind w:left="1952" w:hanging="360"/>
      </w:pPr>
      <w:rPr>
        <w:rFonts w:ascii="Calibri" w:eastAsia="Calibri" w:hAnsi="Calibri" w:cs="Calibri" w:hint="default"/>
        <w:b w:val="0"/>
        <w:bCs w:val="0"/>
        <w:i w:val="0"/>
        <w:iCs w:val="0"/>
        <w:spacing w:val="0"/>
        <w:w w:val="99"/>
        <w:sz w:val="20"/>
        <w:szCs w:val="20"/>
        <w:lang w:val="nl-NL" w:eastAsia="en-US" w:bidi="ar-SA"/>
      </w:rPr>
    </w:lvl>
    <w:lvl w:ilvl="1" w:tplc="6B4E1688">
      <w:numFmt w:val="bullet"/>
      <w:lvlText w:val="•"/>
      <w:lvlJc w:val="left"/>
      <w:pPr>
        <w:ind w:left="2832" w:hanging="360"/>
      </w:pPr>
      <w:rPr>
        <w:rFonts w:hint="default"/>
        <w:lang w:val="nl-NL" w:eastAsia="en-US" w:bidi="ar-SA"/>
      </w:rPr>
    </w:lvl>
    <w:lvl w:ilvl="2" w:tplc="BD2851D2">
      <w:numFmt w:val="bullet"/>
      <w:lvlText w:val="•"/>
      <w:lvlJc w:val="left"/>
      <w:pPr>
        <w:ind w:left="3705" w:hanging="360"/>
      </w:pPr>
      <w:rPr>
        <w:rFonts w:hint="default"/>
        <w:lang w:val="nl-NL" w:eastAsia="en-US" w:bidi="ar-SA"/>
      </w:rPr>
    </w:lvl>
    <w:lvl w:ilvl="3" w:tplc="342A8634">
      <w:numFmt w:val="bullet"/>
      <w:lvlText w:val="•"/>
      <w:lvlJc w:val="left"/>
      <w:pPr>
        <w:ind w:left="4577" w:hanging="360"/>
      </w:pPr>
      <w:rPr>
        <w:rFonts w:hint="default"/>
        <w:lang w:val="nl-NL" w:eastAsia="en-US" w:bidi="ar-SA"/>
      </w:rPr>
    </w:lvl>
    <w:lvl w:ilvl="4" w:tplc="0E56565E">
      <w:numFmt w:val="bullet"/>
      <w:lvlText w:val="•"/>
      <w:lvlJc w:val="left"/>
      <w:pPr>
        <w:ind w:left="5450" w:hanging="360"/>
      </w:pPr>
      <w:rPr>
        <w:rFonts w:hint="default"/>
        <w:lang w:val="nl-NL" w:eastAsia="en-US" w:bidi="ar-SA"/>
      </w:rPr>
    </w:lvl>
    <w:lvl w:ilvl="5" w:tplc="D2360C82">
      <w:numFmt w:val="bullet"/>
      <w:lvlText w:val="•"/>
      <w:lvlJc w:val="left"/>
      <w:pPr>
        <w:ind w:left="6323" w:hanging="360"/>
      </w:pPr>
      <w:rPr>
        <w:rFonts w:hint="default"/>
        <w:lang w:val="nl-NL" w:eastAsia="en-US" w:bidi="ar-SA"/>
      </w:rPr>
    </w:lvl>
    <w:lvl w:ilvl="6" w:tplc="4DFAE964">
      <w:numFmt w:val="bullet"/>
      <w:lvlText w:val="•"/>
      <w:lvlJc w:val="left"/>
      <w:pPr>
        <w:ind w:left="7195" w:hanging="360"/>
      </w:pPr>
      <w:rPr>
        <w:rFonts w:hint="default"/>
        <w:lang w:val="nl-NL" w:eastAsia="en-US" w:bidi="ar-SA"/>
      </w:rPr>
    </w:lvl>
    <w:lvl w:ilvl="7" w:tplc="36142C98">
      <w:numFmt w:val="bullet"/>
      <w:lvlText w:val="•"/>
      <w:lvlJc w:val="left"/>
      <w:pPr>
        <w:ind w:left="8068" w:hanging="360"/>
      </w:pPr>
      <w:rPr>
        <w:rFonts w:hint="default"/>
        <w:lang w:val="nl-NL" w:eastAsia="en-US" w:bidi="ar-SA"/>
      </w:rPr>
    </w:lvl>
    <w:lvl w:ilvl="8" w:tplc="2CECD1C4">
      <w:numFmt w:val="bullet"/>
      <w:lvlText w:val="•"/>
      <w:lvlJc w:val="left"/>
      <w:pPr>
        <w:ind w:left="8941" w:hanging="360"/>
      </w:pPr>
      <w:rPr>
        <w:rFonts w:hint="default"/>
        <w:lang w:val="nl-NL" w:eastAsia="en-US" w:bidi="ar-SA"/>
      </w:rPr>
    </w:lvl>
  </w:abstractNum>
  <w:abstractNum w:abstractNumId="41" w15:restartNumberingAfterBreak="0">
    <w:nsid w:val="7BD55F76"/>
    <w:multiLevelType w:val="hybridMultilevel"/>
    <w:tmpl w:val="E5BABF30"/>
    <w:lvl w:ilvl="0" w:tplc="1DA485B6">
      <w:numFmt w:val="bullet"/>
      <w:lvlText w:val="▪"/>
      <w:lvlJc w:val="left"/>
      <w:pPr>
        <w:ind w:left="3085" w:hanging="361"/>
      </w:pPr>
      <w:rPr>
        <w:rFonts w:ascii="Arial" w:eastAsia="Arial" w:hAnsi="Arial" w:cs="Arial" w:hint="default"/>
        <w:b w:val="0"/>
        <w:bCs w:val="0"/>
        <w:i w:val="0"/>
        <w:iCs w:val="0"/>
        <w:spacing w:val="0"/>
        <w:w w:val="128"/>
        <w:sz w:val="20"/>
        <w:szCs w:val="20"/>
        <w:lang w:val="nl-NL" w:eastAsia="en-US" w:bidi="ar-SA"/>
      </w:rPr>
    </w:lvl>
    <w:lvl w:ilvl="1" w:tplc="1DFA46C8">
      <w:numFmt w:val="bullet"/>
      <w:lvlText w:val="•"/>
      <w:lvlJc w:val="left"/>
      <w:pPr>
        <w:ind w:left="3840" w:hanging="361"/>
      </w:pPr>
      <w:rPr>
        <w:rFonts w:hint="default"/>
        <w:lang w:val="nl-NL" w:eastAsia="en-US" w:bidi="ar-SA"/>
      </w:rPr>
    </w:lvl>
    <w:lvl w:ilvl="2" w:tplc="B9220228">
      <w:numFmt w:val="bullet"/>
      <w:lvlText w:val="•"/>
      <w:lvlJc w:val="left"/>
      <w:pPr>
        <w:ind w:left="4601" w:hanging="361"/>
      </w:pPr>
      <w:rPr>
        <w:rFonts w:hint="default"/>
        <w:lang w:val="nl-NL" w:eastAsia="en-US" w:bidi="ar-SA"/>
      </w:rPr>
    </w:lvl>
    <w:lvl w:ilvl="3" w:tplc="10F86B86">
      <w:numFmt w:val="bullet"/>
      <w:lvlText w:val="•"/>
      <w:lvlJc w:val="left"/>
      <w:pPr>
        <w:ind w:left="5361" w:hanging="361"/>
      </w:pPr>
      <w:rPr>
        <w:rFonts w:hint="default"/>
        <w:lang w:val="nl-NL" w:eastAsia="en-US" w:bidi="ar-SA"/>
      </w:rPr>
    </w:lvl>
    <w:lvl w:ilvl="4" w:tplc="658646FE">
      <w:numFmt w:val="bullet"/>
      <w:lvlText w:val="•"/>
      <w:lvlJc w:val="left"/>
      <w:pPr>
        <w:ind w:left="6122" w:hanging="361"/>
      </w:pPr>
      <w:rPr>
        <w:rFonts w:hint="default"/>
        <w:lang w:val="nl-NL" w:eastAsia="en-US" w:bidi="ar-SA"/>
      </w:rPr>
    </w:lvl>
    <w:lvl w:ilvl="5" w:tplc="DE5C2310">
      <w:numFmt w:val="bullet"/>
      <w:lvlText w:val="•"/>
      <w:lvlJc w:val="left"/>
      <w:pPr>
        <w:ind w:left="6883" w:hanging="361"/>
      </w:pPr>
      <w:rPr>
        <w:rFonts w:hint="default"/>
        <w:lang w:val="nl-NL" w:eastAsia="en-US" w:bidi="ar-SA"/>
      </w:rPr>
    </w:lvl>
    <w:lvl w:ilvl="6" w:tplc="7C564E90">
      <w:numFmt w:val="bullet"/>
      <w:lvlText w:val="•"/>
      <w:lvlJc w:val="left"/>
      <w:pPr>
        <w:ind w:left="7643" w:hanging="361"/>
      </w:pPr>
      <w:rPr>
        <w:rFonts w:hint="default"/>
        <w:lang w:val="nl-NL" w:eastAsia="en-US" w:bidi="ar-SA"/>
      </w:rPr>
    </w:lvl>
    <w:lvl w:ilvl="7" w:tplc="43940EE8">
      <w:numFmt w:val="bullet"/>
      <w:lvlText w:val="•"/>
      <w:lvlJc w:val="left"/>
      <w:pPr>
        <w:ind w:left="8404" w:hanging="361"/>
      </w:pPr>
      <w:rPr>
        <w:rFonts w:hint="default"/>
        <w:lang w:val="nl-NL" w:eastAsia="en-US" w:bidi="ar-SA"/>
      </w:rPr>
    </w:lvl>
    <w:lvl w:ilvl="8" w:tplc="4B406330">
      <w:numFmt w:val="bullet"/>
      <w:lvlText w:val="•"/>
      <w:lvlJc w:val="left"/>
      <w:pPr>
        <w:ind w:left="9165" w:hanging="361"/>
      </w:pPr>
      <w:rPr>
        <w:rFonts w:hint="default"/>
        <w:lang w:val="nl-NL" w:eastAsia="en-US" w:bidi="ar-SA"/>
      </w:rPr>
    </w:lvl>
  </w:abstractNum>
  <w:num w:numId="1" w16cid:durableId="1374766789">
    <w:abstractNumId w:val="2"/>
  </w:num>
  <w:num w:numId="2" w16cid:durableId="1643971486">
    <w:abstractNumId w:val="1"/>
  </w:num>
  <w:num w:numId="3" w16cid:durableId="1724601913">
    <w:abstractNumId w:val="36"/>
  </w:num>
  <w:num w:numId="4" w16cid:durableId="1733501057">
    <w:abstractNumId w:val="9"/>
  </w:num>
  <w:num w:numId="5" w16cid:durableId="2121483747">
    <w:abstractNumId w:val="33"/>
  </w:num>
  <w:num w:numId="6" w16cid:durableId="1949849285">
    <w:abstractNumId w:val="5"/>
  </w:num>
  <w:num w:numId="7" w16cid:durableId="445588996">
    <w:abstractNumId w:val="11"/>
  </w:num>
  <w:num w:numId="8" w16cid:durableId="635767663">
    <w:abstractNumId w:val="6"/>
  </w:num>
  <w:num w:numId="9" w16cid:durableId="1878200397">
    <w:abstractNumId w:val="41"/>
  </w:num>
  <w:num w:numId="10" w16cid:durableId="1277559049">
    <w:abstractNumId w:val="23"/>
  </w:num>
  <w:num w:numId="11" w16cid:durableId="243153770">
    <w:abstractNumId w:val="16"/>
  </w:num>
  <w:num w:numId="12" w16cid:durableId="1585259571">
    <w:abstractNumId w:val="37"/>
  </w:num>
  <w:num w:numId="13" w16cid:durableId="1169757635">
    <w:abstractNumId w:val="17"/>
  </w:num>
  <w:num w:numId="14" w16cid:durableId="575096466">
    <w:abstractNumId w:val="29"/>
  </w:num>
  <w:num w:numId="15" w16cid:durableId="1457604543">
    <w:abstractNumId w:val="24"/>
  </w:num>
  <w:num w:numId="16" w16cid:durableId="314333740">
    <w:abstractNumId w:val="14"/>
  </w:num>
  <w:num w:numId="17" w16cid:durableId="1862740012">
    <w:abstractNumId w:val="22"/>
  </w:num>
  <w:num w:numId="18" w16cid:durableId="1024477561">
    <w:abstractNumId w:val="10"/>
  </w:num>
  <w:num w:numId="19" w16cid:durableId="1485463374">
    <w:abstractNumId w:val="4"/>
  </w:num>
  <w:num w:numId="20" w16cid:durableId="1014695723">
    <w:abstractNumId w:val="12"/>
  </w:num>
  <w:num w:numId="21" w16cid:durableId="409085076">
    <w:abstractNumId w:val="30"/>
  </w:num>
  <w:num w:numId="22" w16cid:durableId="249781375">
    <w:abstractNumId w:val="39"/>
  </w:num>
  <w:num w:numId="23" w16cid:durableId="235282997">
    <w:abstractNumId w:val="18"/>
  </w:num>
  <w:num w:numId="24" w16cid:durableId="252132856">
    <w:abstractNumId w:val="25"/>
  </w:num>
  <w:num w:numId="25" w16cid:durableId="1834682891">
    <w:abstractNumId w:val="0"/>
  </w:num>
  <w:num w:numId="26" w16cid:durableId="1918009133">
    <w:abstractNumId w:val="38"/>
  </w:num>
  <w:num w:numId="27" w16cid:durableId="2080781175">
    <w:abstractNumId w:val="3"/>
  </w:num>
  <w:num w:numId="28" w16cid:durableId="931546202">
    <w:abstractNumId w:val="21"/>
  </w:num>
  <w:num w:numId="29" w16cid:durableId="1763447558">
    <w:abstractNumId w:val="40"/>
  </w:num>
  <w:num w:numId="30" w16cid:durableId="775639193">
    <w:abstractNumId w:val="8"/>
  </w:num>
  <w:num w:numId="31" w16cid:durableId="1688363292">
    <w:abstractNumId w:val="27"/>
  </w:num>
  <w:num w:numId="32" w16cid:durableId="382825855">
    <w:abstractNumId w:val="28"/>
  </w:num>
  <w:num w:numId="33" w16cid:durableId="1443114322">
    <w:abstractNumId w:val="32"/>
  </w:num>
  <w:num w:numId="34" w16cid:durableId="488906487">
    <w:abstractNumId w:val="20"/>
  </w:num>
  <w:num w:numId="35" w16cid:durableId="1607956410">
    <w:abstractNumId w:val="7"/>
  </w:num>
  <w:num w:numId="36" w16cid:durableId="2025864525">
    <w:abstractNumId w:val="13"/>
  </w:num>
  <w:num w:numId="37" w16cid:durableId="721640968">
    <w:abstractNumId w:val="26"/>
  </w:num>
  <w:num w:numId="38" w16cid:durableId="555051139">
    <w:abstractNumId w:val="15"/>
  </w:num>
  <w:num w:numId="39" w16cid:durableId="639960733">
    <w:abstractNumId w:val="19"/>
  </w:num>
  <w:num w:numId="40" w16cid:durableId="1303003634">
    <w:abstractNumId w:val="34"/>
  </w:num>
  <w:num w:numId="41" w16cid:durableId="1336421069">
    <w:abstractNumId w:val="35"/>
  </w:num>
  <w:num w:numId="42" w16cid:durableId="2334697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0BB"/>
    <w:rsid w:val="001A4765"/>
    <w:rsid w:val="00B820B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C53EE"/>
  <w15:docId w15:val="{506D4218-AB09-4EBD-AC32-F2DC4D355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nl-NL"/>
    </w:rPr>
  </w:style>
  <w:style w:type="paragraph" w:styleId="Heading1">
    <w:name w:val="heading 1"/>
    <w:basedOn w:val="Normal"/>
    <w:uiPriority w:val="9"/>
    <w:qFormat/>
    <w:pPr>
      <w:spacing w:line="482" w:lineRule="exact"/>
      <w:ind w:left="534"/>
      <w:outlineLvl w:val="0"/>
    </w:pPr>
    <w:rPr>
      <w:b/>
      <w:bCs/>
      <w:sz w:val="40"/>
      <w:szCs w:val="40"/>
    </w:rPr>
  </w:style>
  <w:style w:type="paragraph" w:styleId="Heading2">
    <w:name w:val="heading 2"/>
    <w:basedOn w:val="Normal"/>
    <w:uiPriority w:val="9"/>
    <w:unhideWhenUsed/>
    <w:qFormat/>
    <w:pPr>
      <w:spacing w:before="236"/>
      <w:ind w:left="1611"/>
      <w:outlineLvl w:val="1"/>
    </w:pPr>
    <w:rPr>
      <w:b/>
      <w:bCs/>
      <w:sz w:val="24"/>
      <w:szCs w:val="24"/>
    </w:rPr>
  </w:style>
  <w:style w:type="paragraph" w:styleId="Heading3">
    <w:name w:val="heading 3"/>
    <w:basedOn w:val="Normal"/>
    <w:uiPriority w:val="9"/>
    <w:unhideWhenUsed/>
    <w:qFormat/>
    <w:pPr>
      <w:ind w:left="1611"/>
      <w:outlineLvl w:val="2"/>
    </w:pPr>
    <w:rPr>
      <w:b/>
      <w:bCs/>
      <w:sz w:val="20"/>
      <w:szCs w:val="20"/>
    </w:rPr>
  </w:style>
  <w:style w:type="paragraph" w:styleId="Heading4">
    <w:name w:val="heading 4"/>
    <w:basedOn w:val="Normal"/>
    <w:uiPriority w:val="9"/>
    <w:unhideWhenUsed/>
    <w:qFormat/>
    <w:pPr>
      <w:spacing w:before="161"/>
      <w:ind w:left="1611"/>
      <w:jc w:val="both"/>
      <w:outlineLvl w:val="3"/>
    </w:pPr>
    <w:rPr>
      <w:rFonts w:ascii="Arial" w:eastAsia="Arial" w:hAnsi="Arial" w:cs="Arial"/>
      <w:b/>
      <w:bCs/>
      <w:i/>
      <w:iCs/>
      <w:sz w:val="20"/>
      <w:szCs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58"/>
      <w:ind w:left="1611"/>
    </w:pPr>
    <w:rPr>
      <w:b/>
      <w:bCs/>
      <w:sz w:val="24"/>
      <w:szCs w:val="24"/>
    </w:rPr>
  </w:style>
  <w:style w:type="paragraph" w:styleId="TOC2">
    <w:name w:val="toc 2"/>
    <w:basedOn w:val="Normal"/>
    <w:uiPriority w:val="1"/>
    <w:qFormat/>
    <w:pPr>
      <w:spacing w:before="20"/>
      <w:ind w:left="1611"/>
    </w:pPr>
    <w:rPr>
      <w:sz w:val="20"/>
      <w:szCs w:val="20"/>
    </w:rPr>
  </w:style>
  <w:style w:type="paragraph" w:styleId="TOC3">
    <w:name w:val="toc 3"/>
    <w:basedOn w:val="Normal"/>
    <w:uiPriority w:val="1"/>
    <w:qFormat/>
    <w:pPr>
      <w:spacing w:before="20"/>
      <w:ind w:left="1611"/>
    </w:pPr>
    <w:rPr>
      <w:sz w:val="20"/>
      <w:szCs w:val="20"/>
    </w:rPr>
  </w:style>
  <w:style w:type="paragraph" w:styleId="BodyText">
    <w:name w:val="Body Text"/>
    <w:basedOn w:val="Normal"/>
    <w:uiPriority w:val="1"/>
    <w:qFormat/>
    <w:pPr>
      <w:ind w:left="1611"/>
    </w:pPr>
    <w:rPr>
      <w:sz w:val="20"/>
      <w:szCs w:val="20"/>
    </w:rPr>
  </w:style>
  <w:style w:type="paragraph" w:styleId="Title">
    <w:name w:val="Title"/>
    <w:basedOn w:val="Normal"/>
    <w:uiPriority w:val="10"/>
    <w:qFormat/>
    <w:pPr>
      <w:ind w:right="145"/>
      <w:jc w:val="right"/>
    </w:pPr>
    <w:rPr>
      <w:b/>
      <w:bCs/>
      <w:sz w:val="48"/>
      <w:szCs w:val="48"/>
    </w:rPr>
  </w:style>
  <w:style w:type="paragraph" w:styleId="ListParagraph">
    <w:name w:val="List Paragraph"/>
    <w:basedOn w:val="Normal"/>
    <w:uiPriority w:val="1"/>
    <w:qFormat/>
    <w:pPr>
      <w:spacing w:before="190"/>
      <w:ind w:left="2331"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2.jpe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3.png"/><Relationship Id="rId138" Type="http://schemas.openxmlformats.org/officeDocument/2006/relationships/image" Target="media/image120.jpeg"/><Relationship Id="rId159" Type="http://schemas.openxmlformats.org/officeDocument/2006/relationships/image" Target="media/image141.png"/><Relationship Id="rId170" Type="http://schemas.openxmlformats.org/officeDocument/2006/relationships/image" Target="media/image152.png"/><Relationship Id="rId191" Type="http://schemas.openxmlformats.org/officeDocument/2006/relationships/image" Target="media/image172.jpeg"/><Relationship Id="rId205" Type="http://schemas.openxmlformats.org/officeDocument/2006/relationships/image" Target="media/image185.jpeg"/><Relationship Id="rId107" Type="http://schemas.openxmlformats.org/officeDocument/2006/relationships/image" Target="media/image95.png"/><Relationship Id="rId11" Type="http://schemas.openxmlformats.org/officeDocument/2006/relationships/hyperlink" Target="http://www.anteagroup.be/" TargetMode="External"/><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jpeg"/><Relationship Id="rId128" Type="http://schemas.openxmlformats.org/officeDocument/2006/relationships/image" Target="media/image113.png"/><Relationship Id="rId149" Type="http://schemas.openxmlformats.org/officeDocument/2006/relationships/image" Target="media/image131.jpeg"/><Relationship Id="rId5" Type="http://schemas.openxmlformats.org/officeDocument/2006/relationships/footnotes" Target="footnotes.xml"/><Relationship Id="rId95" Type="http://schemas.openxmlformats.org/officeDocument/2006/relationships/image" Target="media/image83.png"/><Relationship Id="rId160" Type="http://schemas.openxmlformats.org/officeDocument/2006/relationships/image" Target="media/image142.png"/><Relationship Id="rId181" Type="http://schemas.openxmlformats.org/officeDocument/2006/relationships/image" Target="media/image162.jpeg"/><Relationship Id="rId216" Type="http://schemas.openxmlformats.org/officeDocument/2006/relationships/image" Target="media/image195.png"/><Relationship Id="rId22" Type="http://schemas.openxmlformats.org/officeDocument/2006/relationships/image" Target="media/image13.jpe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hyperlink" Target="http://www.ejustice.just.fgov.be/cgi_loi/loi_a1.pl?DETAIL=2004062134%2FN&amp;caller=list&amp;cn=2004062134&amp;table_name=WET&amp;la=N&amp;chercher=t&amp;language=nl&amp;choix1=EN&amp;choix2=EN&amp;fromtab=wet_all&amp;nl=n&amp;tri=dd%2BAS%2BRANK%2B&amp;trier=afkondiging" TargetMode="External"/><Relationship Id="rId139" Type="http://schemas.openxmlformats.org/officeDocument/2006/relationships/image" Target="media/image121.jpeg"/><Relationship Id="rId85" Type="http://schemas.openxmlformats.org/officeDocument/2006/relationships/image" Target="media/image74.png"/><Relationship Id="rId150" Type="http://schemas.openxmlformats.org/officeDocument/2006/relationships/image" Target="media/image132.jpeg"/><Relationship Id="rId171" Type="http://schemas.openxmlformats.org/officeDocument/2006/relationships/image" Target="media/image153.png"/><Relationship Id="rId192" Type="http://schemas.openxmlformats.org/officeDocument/2006/relationships/image" Target="media/image173.png"/><Relationship Id="rId206" Type="http://schemas.openxmlformats.org/officeDocument/2006/relationships/image" Target="media/image186.png"/><Relationship Id="rId12" Type="http://schemas.openxmlformats.org/officeDocument/2006/relationships/image" Target="media/image4.jpeg"/><Relationship Id="rId33" Type="http://schemas.openxmlformats.org/officeDocument/2006/relationships/image" Target="media/image23.png"/><Relationship Id="rId108" Type="http://schemas.openxmlformats.org/officeDocument/2006/relationships/image" Target="media/image96.jpeg"/><Relationship Id="rId129" Type="http://schemas.openxmlformats.org/officeDocument/2006/relationships/image" Target="media/image114.png"/><Relationship Id="rId54" Type="http://schemas.openxmlformats.org/officeDocument/2006/relationships/image" Target="media/image44.png"/><Relationship Id="rId75" Type="http://schemas.openxmlformats.org/officeDocument/2006/relationships/image" Target="media/image65.jpeg"/><Relationship Id="rId96" Type="http://schemas.openxmlformats.org/officeDocument/2006/relationships/image" Target="media/image84.png"/><Relationship Id="rId140" Type="http://schemas.openxmlformats.org/officeDocument/2006/relationships/image" Target="media/image122.jpeg"/><Relationship Id="rId161" Type="http://schemas.openxmlformats.org/officeDocument/2006/relationships/image" Target="media/image143.png"/><Relationship Id="rId182" Type="http://schemas.openxmlformats.org/officeDocument/2006/relationships/image" Target="media/image163.jpeg"/><Relationship Id="rId217" Type="http://schemas.openxmlformats.org/officeDocument/2006/relationships/image" Target="media/image196.png"/><Relationship Id="rId6" Type="http://schemas.openxmlformats.org/officeDocument/2006/relationships/endnotes" Target="endnotes.xml"/><Relationship Id="rId23" Type="http://schemas.openxmlformats.org/officeDocument/2006/relationships/footer" Target="footer3.xml"/><Relationship Id="rId119" Type="http://schemas.openxmlformats.org/officeDocument/2006/relationships/image" Target="media/image106.png"/><Relationship Id="rId44" Type="http://schemas.openxmlformats.org/officeDocument/2006/relationships/image" Target="media/image34.png"/><Relationship Id="rId65" Type="http://schemas.openxmlformats.org/officeDocument/2006/relationships/image" Target="media/image55.png"/><Relationship Id="rId86" Type="http://schemas.openxmlformats.org/officeDocument/2006/relationships/hyperlink" Target="mailto:infoenvironment@brusselsairport.be" TargetMode="External"/><Relationship Id="rId130" Type="http://schemas.openxmlformats.org/officeDocument/2006/relationships/hyperlink" Target="https://www.brusselsairport.be/nl/airport-operations/operations/charges-fees" TargetMode="External"/><Relationship Id="rId151" Type="http://schemas.openxmlformats.org/officeDocument/2006/relationships/image" Target="media/image133.jpeg"/><Relationship Id="rId172" Type="http://schemas.openxmlformats.org/officeDocument/2006/relationships/image" Target="media/image154.png"/><Relationship Id="rId193" Type="http://schemas.openxmlformats.org/officeDocument/2006/relationships/image" Target="media/image174.png"/><Relationship Id="rId207" Type="http://schemas.openxmlformats.org/officeDocument/2006/relationships/image" Target="media/image187.png"/><Relationship Id="rId13" Type="http://schemas.openxmlformats.org/officeDocument/2006/relationships/image" Target="media/image5.jpeg"/><Relationship Id="rId109" Type="http://schemas.openxmlformats.org/officeDocument/2006/relationships/image" Target="media/image97.png"/><Relationship Id="rId34" Type="http://schemas.openxmlformats.org/officeDocument/2006/relationships/image" Target="media/image24.png"/><Relationship Id="rId55" Type="http://schemas.openxmlformats.org/officeDocument/2006/relationships/image" Target="media/image45.png"/><Relationship Id="rId76" Type="http://schemas.openxmlformats.org/officeDocument/2006/relationships/image" Target="media/image66.jpeg"/><Relationship Id="rId97" Type="http://schemas.openxmlformats.org/officeDocument/2006/relationships/image" Target="media/image85.png"/><Relationship Id="rId120" Type="http://schemas.openxmlformats.org/officeDocument/2006/relationships/image" Target="media/image107.png"/><Relationship Id="rId141" Type="http://schemas.openxmlformats.org/officeDocument/2006/relationships/image" Target="media/image123.jpeg"/><Relationship Id="rId7" Type="http://schemas.openxmlformats.org/officeDocument/2006/relationships/image" Target="media/image1.png"/><Relationship Id="rId162" Type="http://schemas.openxmlformats.org/officeDocument/2006/relationships/image" Target="media/image144.png"/><Relationship Id="rId183" Type="http://schemas.openxmlformats.org/officeDocument/2006/relationships/image" Target="media/image164.jpeg"/><Relationship Id="rId218" Type="http://schemas.openxmlformats.org/officeDocument/2006/relationships/image" Target="media/image197.png"/><Relationship Id="rId24" Type="http://schemas.openxmlformats.org/officeDocument/2006/relationships/image" Target="media/image14.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5.png"/><Relationship Id="rId110" Type="http://schemas.openxmlformats.org/officeDocument/2006/relationships/image" Target="media/image98.jpeg"/><Relationship Id="rId131" Type="http://schemas.openxmlformats.org/officeDocument/2006/relationships/hyperlink" Target="https://www.greendealstargate.eu/" TargetMode="External"/><Relationship Id="rId152" Type="http://schemas.openxmlformats.org/officeDocument/2006/relationships/image" Target="media/image134.jpeg"/><Relationship Id="rId173" Type="http://schemas.openxmlformats.org/officeDocument/2006/relationships/image" Target="media/image155.png"/><Relationship Id="rId194" Type="http://schemas.openxmlformats.org/officeDocument/2006/relationships/image" Target="media/image175.png"/><Relationship Id="rId208" Type="http://schemas.openxmlformats.org/officeDocument/2006/relationships/image" Target="media/image188.png"/><Relationship Id="rId14" Type="http://schemas.openxmlformats.org/officeDocument/2006/relationships/image" Target="media/image6.jpe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footer" Target="footer4.xml"/><Relationship Id="rId100" Type="http://schemas.openxmlformats.org/officeDocument/2006/relationships/image" Target="media/image88.png"/><Relationship Id="rId8" Type="http://schemas.openxmlformats.org/officeDocument/2006/relationships/image" Target="media/image2.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8.png"/><Relationship Id="rId142" Type="http://schemas.openxmlformats.org/officeDocument/2006/relationships/image" Target="media/image124.jpeg"/><Relationship Id="rId163" Type="http://schemas.openxmlformats.org/officeDocument/2006/relationships/image" Target="media/image145.png"/><Relationship Id="rId184" Type="http://schemas.openxmlformats.org/officeDocument/2006/relationships/image" Target="media/image165.jpeg"/><Relationship Id="rId189" Type="http://schemas.openxmlformats.org/officeDocument/2006/relationships/image" Target="media/image170.png"/><Relationship Id="rId219" Type="http://schemas.openxmlformats.org/officeDocument/2006/relationships/footer" Target="footer5.xml"/><Relationship Id="rId3" Type="http://schemas.openxmlformats.org/officeDocument/2006/relationships/settings" Target="settings.xml"/><Relationship Id="rId214" Type="http://schemas.openxmlformats.org/officeDocument/2006/relationships/image" Target="media/image193.png"/><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4.png"/><Relationship Id="rId137" Type="http://schemas.openxmlformats.org/officeDocument/2006/relationships/image" Target="media/image119.jpeg"/><Relationship Id="rId158" Type="http://schemas.openxmlformats.org/officeDocument/2006/relationships/image" Target="media/image140.png"/><Relationship Id="rId20" Type="http://schemas.openxmlformats.org/officeDocument/2006/relationships/image" Target="media/image11.jpe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2.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15.png"/><Relationship Id="rId153" Type="http://schemas.openxmlformats.org/officeDocument/2006/relationships/image" Target="media/image135.jpeg"/><Relationship Id="rId174" Type="http://schemas.openxmlformats.org/officeDocument/2006/relationships/hyperlink" Target="https://www.euroairport.com/sites/default/files/2021-01/ACI_Aircraft_Noise_Rating_Index_2010.pdf" TargetMode="External"/><Relationship Id="rId179" Type="http://schemas.openxmlformats.org/officeDocument/2006/relationships/image" Target="media/image160.jpeg"/><Relationship Id="rId195" Type="http://schemas.openxmlformats.org/officeDocument/2006/relationships/image" Target="media/image176.png"/><Relationship Id="rId209" Type="http://schemas.openxmlformats.org/officeDocument/2006/relationships/image" Target="media/image189.jpeg"/><Relationship Id="rId190" Type="http://schemas.openxmlformats.org/officeDocument/2006/relationships/image" Target="media/image171.png"/><Relationship Id="rId204" Type="http://schemas.openxmlformats.org/officeDocument/2006/relationships/hyperlink" Target="https://www.milieuinfo.be/confluence/display/MRMG/Overzicht%2Bactualisatie%2B2022" TargetMode="External"/><Relationship Id="rId220" Type="http://schemas.openxmlformats.org/officeDocument/2006/relationships/image" Target="media/image198.png"/><Relationship Id="rId15" Type="http://schemas.openxmlformats.org/officeDocument/2006/relationships/image" Target="media/image7.jpe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4.jpeg"/><Relationship Id="rId127" Type="http://schemas.openxmlformats.org/officeDocument/2006/relationships/image" Target="media/image112.png"/><Relationship Id="rId10" Type="http://schemas.openxmlformats.org/officeDocument/2006/relationships/footer" Target="footer1.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7.jpe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09.png"/><Relationship Id="rId143" Type="http://schemas.openxmlformats.org/officeDocument/2006/relationships/image" Target="media/image125.jpeg"/><Relationship Id="rId148" Type="http://schemas.openxmlformats.org/officeDocument/2006/relationships/image" Target="media/image130.jpeg"/><Relationship Id="rId164" Type="http://schemas.openxmlformats.org/officeDocument/2006/relationships/image" Target="media/image146.png"/><Relationship Id="rId169" Type="http://schemas.openxmlformats.org/officeDocument/2006/relationships/image" Target="media/image151.png"/><Relationship Id="rId185" Type="http://schemas.openxmlformats.org/officeDocument/2006/relationships/image" Target="media/image166.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61.jpeg"/><Relationship Id="rId210" Type="http://schemas.openxmlformats.org/officeDocument/2006/relationships/image" Target="media/image190.jpeg"/><Relationship Id="rId215" Type="http://schemas.openxmlformats.org/officeDocument/2006/relationships/image" Target="media/image194.png"/><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7.png"/><Relationship Id="rId112" Type="http://schemas.openxmlformats.org/officeDocument/2006/relationships/image" Target="media/image100.jpeg"/><Relationship Id="rId133" Type="http://schemas.openxmlformats.org/officeDocument/2006/relationships/image" Target="media/image116.png"/><Relationship Id="rId154" Type="http://schemas.openxmlformats.org/officeDocument/2006/relationships/image" Target="media/image136.jpeg"/><Relationship Id="rId175" Type="http://schemas.openxmlformats.org/officeDocument/2006/relationships/image" Target="media/image156.png"/><Relationship Id="rId196" Type="http://schemas.openxmlformats.org/officeDocument/2006/relationships/image" Target="media/image177.png"/><Relationship Id="rId200" Type="http://schemas.openxmlformats.org/officeDocument/2006/relationships/image" Target="media/image181.png"/><Relationship Id="rId16" Type="http://schemas.openxmlformats.org/officeDocument/2006/relationships/image" Target="media/image8.jpeg"/><Relationship Id="rId221" Type="http://schemas.openxmlformats.org/officeDocument/2006/relationships/footer" Target="footer6.xml"/><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8.jpeg"/><Relationship Id="rId102" Type="http://schemas.openxmlformats.org/officeDocument/2006/relationships/image" Target="media/image90.jpeg"/><Relationship Id="rId123" Type="http://schemas.openxmlformats.org/officeDocument/2006/relationships/image" Target="media/image110.png"/><Relationship Id="rId144" Type="http://schemas.openxmlformats.org/officeDocument/2006/relationships/image" Target="media/image126.jpeg"/><Relationship Id="rId90" Type="http://schemas.openxmlformats.org/officeDocument/2006/relationships/image" Target="media/image78.jpeg"/><Relationship Id="rId165" Type="http://schemas.openxmlformats.org/officeDocument/2006/relationships/image" Target="media/image147.jpeg"/><Relationship Id="rId186" Type="http://schemas.openxmlformats.org/officeDocument/2006/relationships/image" Target="media/image167.jpeg"/><Relationship Id="rId211" Type="http://schemas.openxmlformats.org/officeDocument/2006/relationships/image" Target="media/image191.png"/><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1.jpeg"/><Relationship Id="rId134" Type="http://schemas.openxmlformats.org/officeDocument/2006/relationships/image" Target="media/image117.png"/><Relationship Id="rId80" Type="http://schemas.openxmlformats.org/officeDocument/2006/relationships/image" Target="media/image69.png"/><Relationship Id="rId155" Type="http://schemas.openxmlformats.org/officeDocument/2006/relationships/image" Target="media/image137.jpeg"/><Relationship Id="rId176" Type="http://schemas.openxmlformats.org/officeDocument/2006/relationships/image" Target="media/image157.jpeg"/><Relationship Id="rId197" Type="http://schemas.openxmlformats.org/officeDocument/2006/relationships/image" Target="media/image178.png"/><Relationship Id="rId201" Type="http://schemas.openxmlformats.org/officeDocument/2006/relationships/image" Target="media/image182.png"/><Relationship Id="rId222" Type="http://schemas.openxmlformats.org/officeDocument/2006/relationships/fontTable" Target="fontTable.xml"/><Relationship Id="rId17" Type="http://schemas.openxmlformats.org/officeDocument/2006/relationships/image" Target="media/image9.jpe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1.png"/><Relationship Id="rId124" Type="http://schemas.openxmlformats.org/officeDocument/2006/relationships/hyperlink" Target="https://brusselsairportinnumbers.brusselsairport.be/nl" TargetMode="External"/><Relationship Id="rId70" Type="http://schemas.openxmlformats.org/officeDocument/2006/relationships/image" Target="media/image60.png"/><Relationship Id="rId91" Type="http://schemas.openxmlformats.org/officeDocument/2006/relationships/image" Target="media/image79.jpeg"/><Relationship Id="rId145" Type="http://schemas.openxmlformats.org/officeDocument/2006/relationships/image" Target="media/image127.jpeg"/><Relationship Id="rId166" Type="http://schemas.openxmlformats.org/officeDocument/2006/relationships/image" Target="media/image148.png"/><Relationship Id="rId187" Type="http://schemas.openxmlformats.org/officeDocument/2006/relationships/image" Target="media/image168.jpeg"/><Relationship Id="rId1" Type="http://schemas.openxmlformats.org/officeDocument/2006/relationships/numbering" Target="numbering.xml"/><Relationship Id="rId212" Type="http://schemas.openxmlformats.org/officeDocument/2006/relationships/hyperlink" Target="https://analytics.omnitransnext.dat.nl/public/GX62RrXh2AQrZyTTbizlDey1" TargetMode="External"/><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2.png"/><Relationship Id="rId60" Type="http://schemas.openxmlformats.org/officeDocument/2006/relationships/image" Target="media/image50.png"/><Relationship Id="rId81" Type="http://schemas.openxmlformats.org/officeDocument/2006/relationships/image" Target="media/image70.png"/><Relationship Id="rId135" Type="http://schemas.openxmlformats.org/officeDocument/2006/relationships/image" Target="media/image118.jpeg"/><Relationship Id="rId156" Type="http://schemas.openxmlformats.org/officeDocument/2006/relationships/image" Target="media/image138.png"/><Relationship Id="rId177" Type="http://schemas.openxmlformats.org/officeDocument/2006/relationships/image" Target="media/image158.jpeg"/><Relationship Id="rId198" Type="http://schemas.openxmlformats.org/officeDocument/2006/relationships/image" Target="media/image179.png"/><Relationship Id="rId202" Type="http://schemas.openxmlformats.org/officeDocument/2006/relationships/image" Target="media/image183.png"/><Relationship Id="rId223" Type="http://schemas.openxmlformats.org/officeDocument/2006/relationships/theme" Target="theme/theme1.xml"/><Relationship Id="rId18" Type="http://schemas.openxmlformats.org/officeDocument/2006/relationships/image" Target="media/image10.jpeg"/><Relationship Id="rId39" Type="http://schemas.openxmlformats.org/officeDocument/2006/relationships/image" Target="media/image29.png"/><Relationship Id="rId50" Type="http://schemas.openxmlformats.org/officeDocument/2006/relationships/image" Target="media/image40.png"/><Relationship Id="rId104" Type="http://schemas.openxmlformats.org/officeDocument/2006/relationships/image" Target="media/image92.png"/><Relationship Id="rId125" Type="http://schemas.openxmlformats.org/officeDocument/2006/relationships/hyperlink" Target="https://www.nbb.be/doc/ts/publications/wp/wp324en.pdf" TargetMode="External"/><Relationship Id="rId146" Type="http://schemas.openxmlformats.org/officeDocument/2006/relationships/image" Target="media/image128.jpeg"/><Relationship Id="rId167" Type="http://schemas.openxmlformats.org/officeDocument/2006/relationships/image" Target="media/image149.png"/><Relationship Id="rId188" Type="http://schemas.openxmlformats.org/officeDocument/2006/relationships/image" Target="media/image169.jpeg"/><Relationship Id="rId71" Type="http://schemas.openxmlformats.org/officeDocument/2006/relationships/image" Target="media/image61.png"/><Relationship Id="rId92" Type="http://schemas.openxmlformats.org/officeDocument/2006/relationships/image" Target="media/image80.jpeg"/><Relationship Id="rId213" Type="http://schemas.openxmlformats.org/officeDocument/2006/relationships/image" Target="media/image192.jpeg"/><Relationship Id="rId2" Type="http://schemas.openxmlformats.org/officeDocument/2006/relationships/styles" Target="styles.xml"/><Relationship Id="rId29" Type="http://schemas.openxmlformats.org/officeDocument/2006/relationships/image" Target="media/image19.png"/><Relationship Id="rId40" Type="http://schemas.openxmlformats.org/officeDocument/2006/relationships/image" Target="media/image30.png"/><Relationship Id="rId115" Type="http://schemas.openxmlformats.org/officeDocument/2006/relationships/image" Target="media/image103.jpeg"/><Relationship Id="rId136" Type="http://schemas.openxmlformats.org/officeDocument/2006/relationships/hyperlink" Target="https://nl.wikipedia.org/wiki/Verdragen_van_Schengen" TargetMode="External"/><Relationship Id="rId157" Type="http://schemas.openxmlformats.org/officeDocument/2006/relationships/image" Target="media/image139.png"/><Relationship Id="rId178" Type="http://schemas.openxmlformats.org/officeDocument/2006/relationships/image" Target="media/image159.jpeg"/><Relationship Id="rId61" Type="http://schemas.openxmlformats.org/officeDocument/2006/relationships/image" Target="media/image51.png"/><Relationship Id="rId82" Type="http://schemas.openxmlformats.org/officeDocument/2006/relationships/image" Target="media/image71.png"/><Relationship Id="rId199" Type="http://schemas.openxmlformats.org/officeDocument/2006/relationships/image" Target="media/image180.png"/><Relationship Id="rId203" Type="http://schemas.openxmlformats.org/officeDocument/2006/relationships/image" Target="media/image184.png"/><Relationship Id="rId19" Type="http://schemas.openxmlformats.org/officeDocument/2006/relationships/footer" Target="footer2.xml"/><Relationship Id="rId30" Type="http://schemas.openxmlformats.org/officeDocument/2006/relationships/image" Target="media/image20.png"/><Relationship Id="rId105" Type="http://schemas.openxmlformats.org/officeDocument/2006/relationships/image" Target="media/image93.png"/><Relationship Id="rId126" Type="http://schemas.openxmlformats.org/officeDocument/2006/relationships/image" Target="media/image111.png"/><Relationship Id="rId147" Type="http://schemas.openxmlformats.org/officeDocument/2006/relationships/image" Target="media/image129.jpeg"/><Relationship Id="rId168" Type="http://schemas.openxmlformats.org/officeDocument/2006/relationships/image" Target="media/image1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150</Pages>
  <Words>43929</Words>
  <Characters>241615</Characters>
  <Application>Microsoft Office Word</Application>
  <DocSecurity>0</DocSecurity>
  <Lines>2013</Lines>
  <Paragraphs>569</Paragraphs>
  <ScaleCrop>false</ScaleCrop>
  <Company>Bruxelles-Environnement - Leefmilieu Brussels</Company>
  <LinksUpToDate>false</LinksUpToDate>
  <CharactersWithSpaces>284975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4723913001 - MER hervergunning rubriek 57 Brussels Airport - aanmelding en vraag scopingsadvies</dc:title>
  <dc:creator>Meewis Pieter</dc:creator>
  <cp:keywords>, docId:795965011CD9035D5DDC1641E4AF0ACA</cp:keywords>
  <cp:lastModifiedBy>CLARA Sylvie</cp:lastModifiedBy>
  <cp:revision>2</cp:revision>
  <dcterms:created xsi:type="dcterms:W3CDTF">2023-12-11T07:12:00Z</dcterms:created>
  <dcterms:modified xsi:type="dcterms:W3CDTF">2023-12-11T07:12:00Z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2023-10-30T00:00:00Z</vt:filetime>
  </property>
  <property fmtid="{D5CDD505-2E9C-101B-9397-08002B2CF9AE}" pid="3" name="Creator">
    <vt:lpwstr>Microsoft® Word voor Microsoft 365</vt:lpwstr>
  </property>
  <property fmtid="{D5CDD505-2E9C-101B-9397-08002B2CF9AE}" pid="4" name="LastSaved">
    <vt:filetime>2023-12-11T00:00:00Z</vt:filetime>
  </property>
  <property fmtid="{D5CDD505-2E9C-101B-9397-08002B2CF9AE}" pid="5" name="Producer">
    <vt:lpwstr>Microsoft® Word voor Microsoft 365</vt:lpwstr>
  </property>
</Properties>
</file>