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B322" w14:textId="77777777" w:rsidR="00CB6597" w:rsidRDefault="007C453E">
      <w:pPr>
        <w:spacing w:before="143" w:line="235" w:lineRule="auto"/>
        <w:ind w:left="7032" w:right="218" w:firstLine="1022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73F6FB0" wp14:editId="17AC94CC">
            <wp:simplePos x="0" y="0"/>
            <wp:positionH relativeFrom="page">
              <wp:posOffset>658494</wp:posOffset>
            </wp:positionH>
            <wp:positionV relativeFrom="paragraph">
              <wp:posOffset>-2540</wp:posOffset>
            </wp:positionV>
            <wp:extent cx="1934591" cy="818261"/>
            <wp:effectExtent l="0" t="0" r="0" b="0"/>
            <wp:wrapNone/>
            <wp:docPr id="1" name="Image 1" descr="d:\gebruikersgegevens\woutersv\Desktop\entiteitslogo_kleur\Vlaanderen_is_omgeving_naakt_zwa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:\gebruikersgegevens\woutersv\Desktop\entiteitslogo_kleur\Vlaanderen_is_omgeving_naakt_zw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591" cy="818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Département de </w:t>
      </w:r>
      <w:proofErr w:type="spellStart"/>
      <w:r>
        <w:rPr>
          <w:sz w:val="20"/>
        </w:rPr>
        <w:t>l'environnement</w:t>
      </w:r>
      <w:proofErr w:type="spellEnd"/>
      <w:r>
        <w:rPr>
          <w:sz w:val="20"/>
        </w:rPr>
        <w:t xml:space="preserve"> du gouvernement </w:t>
      </w:r>
      <w:proofErr w:type="spellStart"/>
      <w:r>
        <w:rPr>
          <w:sz w:val="20"/>
        </w:rPr>
        <w:t>flamand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Division</w:t>
      </w:r>
      <w:proofErr w:type="spellEnd"/>
      <w:r>
        <w:rPr>
          <w:sz w:val="20"/>
        </w:rPr>
        <w:t xml:space="preserve"> du </w:t>
      </w:r>
      <w:proofErr w:type="spellStart"/>
      <w:r>
        <w:rPr>
          <w:spacing w:val="-2"/>
          <w:sz w:val="20"/>
        </w:rPr>
        <w:t>développement</w:t>
      </w:r>
      <w:proofErr w:type="spellEnd"/>
      <w:r>
        <w:rPr>
          <w:spacing w:val="-2"/>
          <w:sz w:val="20"/>
        </w:rPr>
        <w:t xml:space="preserve"> de la </w:t>
      </w:r>
      <w:r>
        <w:rPr>
          <w:sz w:val="20"/>
        </w:rPr>
        <w:t>zone,</w:t>
      </w:r>
    </w:p>
    <w:p w14:paraId="63E0D4A0" w14:textId="77777777" w:rsidR="00CB6597" w:rsidRDefault="007C453E">
      <w:pPr>
        <w:spacing w:before="34"/>
        <w:ind w:right="213"/>
        <w:jc w:val="right"/>
        <w:rPr>
          <w:sz w:val="20"/>
        </w:rPr>
      </w:pPr>
      <w:proofErr w:type="spellStart"/>
      <w:r>
        <w:rPr>
          <w:sz w:val="20"/>
        </w:rPr>
        <w:t>Planification</w:t>
      </w:r>
      <w:proofErr w:type="spellEnd"/>
      <w:r>
        <w:rPr>
          <w:sz w:val="20"/>
        </w:rPr>
        <w:t xml:space="preserve"> et </w:t>
      </w:r>
      <w:proofErr w:type="spellStart"/>
      <w:r>
        <w:rPr>
          <w:spacing w:val="-2"/>
          <w:sz w:val="20"/>
        </w:rPr>
        <w:t>projets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environnementaux</w:t>
      </w:r>
      <w:proofErr w:type="spellEnd"/>
    </w:p>
    <w:p w14:paraId="4349DD95" w14:textId="77777777" w:rsidR="00CB6597" w:rsidRDefault="007C453E">
      <w:pPr>
        <w:spacing w:before="32" w:line="242" w:lineRule="exact"/>
        <w:ind w:right="218"/>
        <w:jc w:val="right"/>
        <w:rPr>
          <w:sz w:val="20"/>
        </w:rPr>
      </w:pPr>
      <w:proofErr w:type="spellStart"/>
      <w:r>
        <w:rPr>
          <w:sz w:val="20"/>
        </w:rPr>
        <w:t>Équipe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5"/>
          <w:sz w:val="20"/>
        </w:rPr>
        <w:t>Mer</w:t>
      </w:r>
      <w:proofErr w:type="spellEnd"/>
    </w:p>
    <w:p w14:paraId="03C686B5" w14:textId="77777777" w:rsidR="00CB6597" w:rsidRDefault="007C453E">
      <w:pPr>
        <w:spacing w:line="240" w:lineRule="exact"/>
        <w:ind w:right="215"/>
        <w:jc w:val="right"/>
        <w:rPr>
          <w:sz w:val="20"/>
        </w:rPr>
      </w:pPr>
      <w:r>
        <w:rPr>
          <w:sz w:val="20"/>
        </w:rPr>
        <w:t xml:space="preserve">Koning Albert II-laan 20 bus </w:t>
      </w:r>
      <w:r>
        <w:rPr>
          <w:spacing w:val="-10"/>
          <w:sz w:val="20"/>
        </w:rPr>
        <w:t>8</w:t>
      </w:r>
    </w:p>
    <w:p w14:paraId="722A7E9B" w14:textId="77777777" w:rsidR="00CB6597" w:rsidRDefault="007C453E">
      <w:pPr>
        <w:spacing w:line="240" w:lineRule="exact"/>
        <w:ind w:right="216"/>
        <w:jc w:val="right"/>
        <w:rPr>
          <w:sz w:val="20"/>
        </w:rPr>
      </w:pPr>
      <w:r>
        <w:rPr>
          <w:spacing w:val="-2"/>
          <w:sz w:val="20"/>
        </w:rPr>
        <w:t>1000 Bruxelles</w:t>
      </w:r>
    </w:p>
    <w:p w14:paraId="6347EAA1" w14:textId="77777777" w:rsidR="00CB6597" w:rsidRDefault="007C453E">
      <w:pPr>
        <w:spacing w:line="240" w:lineRule="exact"/>
        <w:ind w:right="216"/>
        <w:jc w:val="right"/>
        <w:rPr>
          <w:sz w:val="20"/>
        </w:rPr>
      </w:pPr>
      <w:r>
        <w:rPr>
          <w:sz w:val="20"/>
        </w:rPr>
        <w:t xml:space="preserve">T 02/553 80 </w:t>
      </w:r>
      <w:r>
        <w:rPr>
          <w:spacing w:val="-5"/>
          <w:sz w:val="20"/>
        </w:rPr>
        <w:t>79</w:t>
      </w:r>
    </w:p>
    <w:p w14:paraId="59011919" w14:textId="77777777" w:rsidR="00CB6597" w:rsidRDefault="007C453E">
      <w:pPr>
        <w:spacing w:before="2" w:line="235" w:lineRule="auto"/>
        <w:ind w:left="7044" w:right="216" w:firstLine="890"/>
        <w:jc w:val="right"/>
        <w:rPr>
          <w:sz w:val="20"/>
        </w:rPr>
      </w:pPr>
      <w:hyperlink r:id="rId8">
        <w:r>
          <w:rPr>
            <w:spacing w:val="-2"/>
            <w:sz w:val="20"/>
          </w:rPr>
          <w:t>mer@vlaanderen.be www.omgeving.vlaanderen.be</w:t>
        </w:r>
      </w:hyperlink>
    </w:p>
    <w:p w14:paraId="1A2CC287" w14:textId="77777777" w:rsidR="00CB6597" w:rsidRDefault="00CB6597">
      <w:pPr>
        <w:pStyle w:val="BodyText"/>
        <w:ind w:left="0" w:firstLine="0"/>
        <w:jc w:val="left"/>
        <w:rPr>
          <w:sz w:val="20"/>
        </w:rPr>
      </w:pPr>
    </w:p>
    <w:p w14:paraId="422F84D7" w14:textId="77777777" w:rsidR="00CB6597" w:rsidRDefault="00CB6597">
      <w:pPr>
        <w:pStyle w:val="BodyText"/>
        <w:ind w:left="0" w:firstLine="0"/>
        <w:jc w:val="left"/>
        <w:rPr>
          <w:sz w:val="20"/>
        </w:rPr>
      </w:pPr>
    </w:p>
    <w:p w14:paraId="3408171B" w14:textId="77777777" w:rsidR="00CB6597" w:rsidRDefault="00CB6597">
      <w:pPr>
        <w:pStyle w:val="BodyText"/>
        <w:ind w:left="0" w:firstLine="0"/>
        <w:jc w:val="left"/>
        <w:rPr>
          <w:sz w:val="20"/>
        </w:rPr>
      </w:pPr>
    </w:p>
    <w:p w14:paraId="356B28F9" w14:textId="77777777" w:rsidR="00CB6597" w:rsidRDefault="00CB6597">
      <w:pPr>
        <w:pStyle w:val="BodyText"/>
        <w:ind w:left="0" w:firstLine="0"/>
        <w:jc w:val="left"/>
        <w:rPr>
          <w:sz w:val="20"/>
        </w:rPr>
      </w:pPr>
    </w:p>
    <w:p w14:paraId="6B0F9AD7" w14:textId="77777777" w:rsidR="00CB6597" w:rsidRDefault="00CB6597">
      <w:pPr>
        <w:pStyle w:val="BodyText"/>
        <w:ind w:left="0" w:firstLine="0"/>
        <w:jc w:val="left"/>
        <w:rPr>
          <w:sz w:val="20"/>
        </w:rPr>
      </w:pPr>
    </w:p>
    <w:p w14:paraId="50B427C2" w14:textId="77777777" w:rsidR="00CB6597" w:rsidRDefault="007C453E">
      <w:pPr>
        <w:pStyle w:val="BodyText"/>
        <w:spacing w:before="192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D51220" wp14:editId="5325426C">
                <wp:simplePos x="0" y="0"/>
                <wp:positionH relativeFrom="page">
                  <wp:posOffset>829055</wp:posOffset>
                </wp:positionH>
                <wp:positionV relativeFrom="paragraph">
                  <wp:posOffset>295526</wp:posOffset>
                </wp:positionV>
                <wp:extent cx="5904230" cy="108140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0814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A3EDA5" w14:textId="77777777" w:rsidR="00CB6597" w:rsidRDefault="007C453E">
                            <w:pPr>
                              <w:spacing w:before="18" w:line="271" w:lineRule="auto"/>
                              <w:ind w:left="324" w:firstLine="1715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 xml:space="preserve">Avis de </w:t>
                            </w:r>
                            <w:proofErr w:type="spellStart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>cadrage</w:t>
                            </w:r>
                            <w:proofErr w:type="spellEnd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 xml:space="preserve"> EIE </w:t>
                            </w:r>
                            <w:proofErr w:type="spellStart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>Renouvellement</w:t>
                            </w:r>
                            <w:proofErr w:type="spellEnd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 xml:space="preserve"> du permis </w:t>
                            </w:r>
                            <w:proofErr w:type="spellStart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>d'environnement</w:t>
                            </w:r>
                            <w:proofErr w:type="spellEnd"/>
                            <w:r>
                              <w:rPr>
                                <w:b/>
                                <w:w w:val="110"/>
                                <w:sz w:val="40"/>
                              </w:rPr>
                              <w:t xml:space="preserve"> Aéroport</w:t>
                            </w:r>
                          </w:p>
                          <w:p w14:paraId="64E09B78" w14:textId="77777777" w:rsidR="00CB6597" w:rsidRDefault="007C453E">
                            <w:pPr>
                              <w:ind w:left="30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40"/>
                              </w:rPr>
                              <w:t xml:space="preserve">Bruxelles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40"/>
                              </w:rPr>
                              <w:t>National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5122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5.3pt;margin-top:23.25pt;width:464.9pt;height:85.1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" filled="f" strokeweight=".16931mm">
                <v:path arrowok="t"/>
                <v:textbox inset="0,0,0,0">
                  <w:txbxContent>
                    <w:p w14:paraId="0DA3EDA5" w14:textId="77777777" w:rsidR="00CB6597" w:rsidRDefault="007C453E">
                      <w:pPr>
                        <w:spacing w:before="18" w:line="271" w:lineRule="auto"/>
                        <w:ind w:left="324" w:firstLine="1715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w w:val="110"/>
                          <w:sz w:val="40"/>
                        </w:rPr>
                        <w:t xml:space="preserve">Avis de </w:t>
                      </w:r>
                      <w:proofErr w:type="spellStart"/>
                      <w:r>
                        <w:rPr>
                          <w:b/>
                          <w:w w:val="110"/>
                          <w:sz w:val="40"/>
                        </w:rPr>
                        <w:t>cadrage</w:t>
                      </w:r>
                      <w:proofErr w:type="spellEnd"/>
                      <w:r>
                        <w:rPr>
                          <w:b/>
                          <w:w w:val="110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10"/>
                          <w:sz w:val="40"/>
                        </w:rPr>
                        <w:t>Projet</w:t>
                      </w:r>
                      <w:proofErr w:type="spellEnd"/>
                      <w:r>
                        <w:rPr>
                          <w:b/>
                          <w:w w:val="110"/>
                          <w:sz w:val="40"/>
                        </w:rPr>
                        <w:t xml:space="preserve"> EIE </w:t>
                      </w:r>
                      <w:proofErr w:type="spellStart"/>
                      <w:r>
                        <w:rPr>
                          <w:b/>
                          <w:w w:val="110"/>
                          <w:sz w:val="40"/>
                        </w:rPr>
                        <w:t>Renouvellement</w:t>
                      </w:r>
                      <w:proofErr w:type="spellEnd"/>
                      <w:r>
                        <w:rPr>
                          <w:b/>
                          <w:w w:val="110"/>
                          <w:sz w:val="40"/>
                        </w:rPr>
                        <w:t xml:space="preserve"> du permis </w:t>
                      </w:r>
                      <w:proofErr w:type="spellStart"/>
                      <w:r>
                        <w:rPr>
                          <w:b/>
                          <w:w w:val="110"/>
                          <w:sz w:val="40"/>
                        </w:rPr>
                        <w:t>d'environnement</w:t>
                      </w:r>
                      <w:proofErr w:type="spellEnd"/>
                      <w:r>
                        <w:rPr>
                          <w:b/>
                          <w:w w:val="110"/>
                          <w:sz w:val="40"/>
                        </w:rPr>
                        <w:t xml:space="preserve"> Aéroport</w:t>
                      </w:r>
                    </w:p>
                    <w:p w14:paraId="64E09B78" w14:textId="77777777" w:rsidR="00CB6597" w:rsidRDefault="007C453E">
                      <w:pPr>
                        <w:ind w:left="300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w w:val="105"/>
                          <w:sz w:val="40"/>
                        </w:rPr>
                        <w:t xml:space="preserve">Bruxelles </w:t>
                      </w:r>
                      <w:r>
                        <w:rPr>
                          <w:b/>
                          <w:spacing w:val="-2"/>
                          <w:w w:val="110"/>
                          <w:sz w:val="40"/>
                        </w:rPr>
                        <w:t>National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662ED8" w14:textId="77777777" w:rsidR="00CB6597" w:rsidRDefault="00CB6597">
      <w:pPr>
        <w:pStyle w:val="BodyText"/>
        <w:ind w:left="0" w:firstLine="0"/>
        <w:jc w:val="left"/>
        <w:rPr>
          <w:sz w:val="28"/>
        </w:rPr>
      </w:pPr>
    </w:p>
    <w:p w14:paraId="2D1FE77E" w14:textId="77777777" w:rsidR="00CB6597" w:rsidRDefault="00CB6597">
      <w:pPr>
        <w:pStyle w:val="BodyText"/>
        <w:ind w:left="0" w:firstLine="0"/>
        <w:jc w:val="left"/>
        <w:rPr>
          <w:sz w:val="28"/>
        </w:rPr>
      </w:pPr>
    </w:p>
    <w:p w14:paraId="3C008A24" w14:textId="77777777" w:rsidR="00CB6597" w:rsidRDefault="00CB6597">
      <w:pPr>
        <w:pStyle w:val="BodyText"/>
        <w:ind w:left="0" w:firstLine="0"/>
        <w:jc w:val="left"/>
        <w:rPr>
          <w:sz w:val="28"/>
        </w:rPr>
      </w:pPr>
    </w:p>
    <w:p w14:paraId="7BC057D9" w14:textId="77777777" w:rsidR="00CB6597" w:rsidRDefault="00CB6597">
      <w:pPr>
        <w:pStyle w:val="BodyText"/>
        <w:spacing w:before="139"/>
        <w:ind w:left="0" w:firstLine="0"/>
        <w:jc w:val="left"/>
        <w:rPr>
          <w:sz w:val="28"/>
        </w:rPr>
      </w:pPr>
    </w:p>
    <w:p w14:paraId="1CF718B2" w14:textId="77777777" w:rsidR="00CB6597" w:rsidRDefault="007C453E">
      <w:pPr>
        <w:spacing w:before="1" w:line="271" w:lineRule="auto"/>
        <w:ind w:left="3302" w:right="3000" w:firstLine="832"/>
        <w:rPr>
          <w:sz w:val="28"/>
        </w:rPr>
      </w:pPr>
      <w:proofErr w:type="spellStart"/>
      <w:r>
        <w:rPr>
          <w:spacing w:val="-2"/>
          <w:sz w:val="28"/>
          <w:u w:val="single"/>
        </w:rPr>
        <w:t>Initiateur</w:t>
      </w:r>
      <w:proofErr w:type="spellEnd"/>
      <w:r>
        <w:rPr>
          <w:spacing w:val="-2"/>
          <w:sz w:val="28"/>
          <w:u w:val="single"/>
        </w:rPr>
        <w:t xml:space="preserve"> : </w:t>
      </w:r>
      <w:r>
        <w:rPr>
          <w:sz w:val="28"/>
        </w:rPr>
        <w:t>Brussels Airport Company NV</w:t>
      </w:r>
    </w:p>
    <w:p w14:paraId="4E7B17B1" w14:textId="77777777" w:rsidR="00CB6597" w:rsidRDefault="007C453E">
      <w:pPr>
        <w:spacing w:line="271" w:lineRule="auto"/>
        <w:ind w:left="4169" w:right="2378" w:hanging="1047"/>
        <w:rPr>
          <w:sz w:val="28"/>
        </w:rPr>
      </w:pPr>
      <w:r>
        <w:rPr>
          <w:sz w:val="28"/>
        </w:rPr>
        <w:t>Aéroport Brussels Airport 1C 1930 Zaventem</w:t>
      </w:r>
    </w:p>
    <w:p w14:paraId="6348AF86" w14:textId="77777777" w:rsidR="00CB6597" w:rsidRDefault="00CB6597">
      <w:pPr>
        <w:pStyle w:val="BodyText"/>
        <w:ind w:left="0" w:firstLine="0"/>
        <w:jc w:val="left"/>
        <w:rPr>
          <w:sz w:val="28"/>
        </w:rPr>
      </w:pPr>
    </w:p>
    <w:p w14:paraId="768299CB" w14:textId="77777777" w:rsidR="00CB6597" w:rsidRDefault="00CB6597">
      <w:pPr>
        <w:pStyle w:val="BodyText"/>
        <w:ind w:left="0" w:firstLine="0"/>
        <w:jc w:val="left"/>
        <w:rPr>
          <w:sz w:val="28"/>
        </w:rPr>
      </w:pPr>
    </w:p>
    <w:p w14:paraId="0B52F317" w14:textId="77777777" w:rsidR="00CB6597" w:rsidRDefault="00CB6597">
      <w:pPr>
        <w:pStyle w:val="BodyText"/>
        <w:ind w:left="0" w:firstLine="0"/>
        <w:jc w:val="left"/>
        <w:rPr>
          <w:sz w:val="28"/>
        </w:rPr>
      </w:pPr>
    </w:p>
    <w:p w14:paraId="08447407" w14:textId="77777777" w:rsidR="00CB6597" w:rsidRDefault="00CB6597">
      <w:pPr>
        <w:pStyle w:val="BodyText"/>
        <w:ind w:left="0" w:firstLine="0"/>
        <w:jc w:val="left"/>
        <w:rPr>
          <w:sz w:val="28"/>
        </w:rPr>
      </w:pPr>
    </w:p>
    <w:p w14:paraId="4523ECA3" w14:textId="77777777" w:rsidR="00CB6597" w:rsidRDefault="00CB6597">
      <w:pPr>
        <w:pStyle w:val="BodyText"/>
        <w:ind w:left="0" w:firstLine="0"/>
        <w:jc w:val="left"/>
        <w:rPr>
          <w:sz w:val="28"/>
        </w:rPr>
      </w:pPr>
    </w:p>
    <w:p w14:paraId="0E39F69E" w14:textId="77777777" w:rsidR="00CB6597" w:rsidRDefault="00CB6597">
      <w:pPr>
        <w:pStyle w:val="BodyText"/>
        <w:ind w:left="0" w:firstLine="0"/>
        <w:jc w:val="left"/>
        <w:rPr>
          <w:sz w:val="28"/>
        </w:rPr>
      </w:pPr>
    </w:p>
    <w:p w14:paraId="60B6D739" w14:textId="77777777" w:rsidR="00CB6597" w:rsidRDefault="00CB6597">
      <w:pPr>
        <w:pStyle w:val="BodyText"/>
        <w:ind w:left="0" w:firstLine="0"/>
        <w:jc w:val="left"/>
        <w:rPr>
          <w:sz w:val="28"/>
        </w:rPr>
      </w:pPr>
    </w:p>
    <w:p w14:paraId="616B9F04" w14:textId="77777777" w:rsidR="00CB6597" w:rsidRDefault="00CB6597">
      <w:pPr>
        <w:pStyle w:val="BodyText"/>
        <w:ind w:left="0" w:firstLine="0"/>
        <w:jc w:val="left"/>
        <w:rPr>
          <w:sz w:val="28"/>
        </w:rPr>
      </w:pPr>
    </w:p>
    <w:p w14:paraId="78C03936" w14:textId="77777777" w:rsidR="00CB6597" w:rsidRDefault="00CB6597">
      <w:pPr>
        <w:pStyle w:val="BodyText"/>
        <w:ind w:left="0" w:firstLine="0"/>
        <w:jc w:val="left"/>
        <w:rPr>
          <w:sz w:val="28"/>
        </w:rPr>
      </w:pPr>
    </w:p>
    <w:p w14:paraId="015FC7E1" w14:textId="77777777" w:rsidR="00CB6597" w:rsidRDefault="00CB6597">
      <w:pPr>
        <w:pStyle w:val="BodyText"/>
        <w:spacing w:before="61"/>
        <w:ind w:left="0" w:firstLine="0"/>
        <w:jc w:val="left"/>
        <w:rPr>
          <w:sz w:val="28"/>
        </w:rPr>
      </w:pPr>
    </w:p>
    <w:p w14:paraId="5283AE92" w14:textId="77777777" w:rsidR="00CB6597" w:rsidRDefault="007C453E">
      <w:pPr>
        <w:ind w:left="277"/>
        <w:jc w:val="center"/>
        <w:rPr>
          <w:sz w:val="28"/>
        </w:rPr>
      </w:pPr>
      <w:r>
        <w:rPr>
          <w:spacing w:val="-2"/>
          <w:w w:val="105"/>
          <w:sz w:val="28"/>
        </w:rPr>
        <w:t>28/06/2022</w:t>
      </w:r>
    </w:p>
    <w:p w14:paraId="20CCFAD9" w14:textId="77777777" w:rsidR="00CB6597" w:rsidRDefault="007C453E">
      <w:pPr>
        <w:spacing w:before="44"/>
        <w:ind w:left="277" w:right="1"/>
        <w:jc w:val="center"/>
        <w:rPr>
          <w:sz w:val="28"/>
        </w:rPr>
      </w:pPr>
      <w:r>
        <w:rPr>
          <w:spacing w:val="-6"/>
          <w:sz w:val="28"/>
        </w:rPr>
        <w:t>PRMER-3448-SA</w:t>
      </w:r>
    </w:p>
    <w:p w14:paraId="72C013AC" w14:textId="77777777" w:rsidR="00CB6597" w:rsidRDefault="00CB6597">
      <w:pPr>
        <w:jc w:val="center"/>
        <w:rPr>
          <w:sz w:val="28"/>
        </w:rPr>
        <w:sectPr w:rsidR="00CB6597">
          <w:type w:val="continuous"/>
          <w:pgSz w:w="11910" w:h="16840"/>
          <w:pgMar w:top="1260" w:right="1200" w:bottom="280" w:left="920" w:header="720" w:footer="720" w:gutter="0"/>
          <w:cols w:space="720"/>
        </w:sectPr>
      </w:pPr>
    </w:p>
    <w:p w14:paraId="4DBF9A34" w14:textId="77777777" w:rsidR="00CB6597" w:rsidRDefault="007C453E">
      <w:pPr>
        <w:pStyle w:val="Heading1"/>
        <w:numPr>
          <w:ilvl w:val="0"/>
          <w:numId w:val="3"/>
        </w:numPr>
        <w:tabs>
          <w:tab w:val="left" w:pos="933"/>
        </w:tabs>
        <w:spacing w:before="90"/>
      </w:pPr>
      <w:proofErr w:type="spellStart"/>
      <w:r>
        <w:rPr>
          <w:spacing w:val="-2"/>
        </w:rPr>
        <w:lastRenderedPageBreak/>
        <w:t>Introduction</w:t>
      </w:r>
      <w:proofErr w:type="spellEnd"/>
    </w:p>
    <w:p w14:paraId="4A8BAC4F" w14:textId="77777777" w:rsidR="00CB6597" w:rsidRDefault="007C453E">
      <w:pPr>
        <w:pStyle w:val="BodyText"/>
        <w:spacing w:before="260" w:line="235" w:lineRule="auto"/>
        <w:ind w:left="498" w:right="211" w:firstLine="0"/>
      </w:pPr>
      <w:r>
        <w:t xml:space="preserve">Le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renouvellement</w:t>
      </w:r>
      <w:proofErr w:type="spellEnd"/>
      <w:r>
        <w:t xml:space="preserve"> du permis </w:t>
      </w:r>
      <w:proofErr w:type="spellStart"/>
      <w:r>
        <w:t>d'environnement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de Bruxelles, </w:t>
      </w:r>
      <w:proofErr w:type="spellStart"/>
      <w:r>
        <w:t>exploité</w:t>
      </w:r>
      <w:proofErr w:type="spellEnd"/>
      <w:r>
        <w:t xml:space="preserve"> par Brussels Airport Company (BAC) et </w:t>
      </w:r>
      <w:proofErr w:type="spellStart"/>
      <w:r>
        <w:t>situé</w:t>
      </w:r>
      <w:proofErr w:type="spellEnd"/>
      <w:r>
        <w:t xml:space="preserve"> à Zaventem, Steenokkerzeel, Machelen et Kortenberg.</w:t>
      </w:r>
    </w:p>
    <w:p w14:paraId="6B5E305B" w14:textId="77777777" w:rsidR="00CB6597" w:rsidRDefault="007C453E">
      <w:pPr>
        <w:pStyle w:val="BodyText"/>
        <w:spacing w:before="266" w:line="235" w:lineRule="auto"/>
        <w:ind w:left="498" w:right="213" w:firstLine="0"/>
      </w:pPr>
      <w:r>
        <w:t xml:space="preserve">Ces </w:t>
      </w:r>
      <w:proofErr w:type="spellStart"/>
      <w:r>
        <w:t>activités</w:t>
      </w:r>
      <w:proofErr w:type="spellEnd"/>
      <w:r>
        <w:t xml:space="preserve"> font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EIE en </w:t>
      </w:r>
      <w:proofErr w:type="spellStart"/>
      <w:r>
        <w:t>vertu</w:t>
      </w:r>
      <w:proofErr w:type="spellEnd"/>
      <w:r>
        <w:t xml:space="preserve"> du </w:t>
      </w:r>
      <w:proofErr w:type="spellStart"/>
      <w:r>
        <w:rPr>
          <w:position w:val="8"/>
          <w:sz w:val="13"/>
        </w:rPr>
        <w:t>déc</w:t>
      </w:r>
      <w:r>
        <w:rPr>
          <w:position w:val="8"/>
          <w:sz w:val="13"/>
        </w:rPr>
        <w:t>ret</w:t>
      </w:r>
      <w:proofErr w:type="spellEnd"/>
      <w:r>
        <w:rPr>
          <w:position w:val="8"/>
          <w:sz w:val="13"/>
        </w:rPr>
        <w:t xml:space="preserve"> </w:t>
      </w:r>
      <w:proofErr w:type="spellStart"/>
      <w:r>
        <w:rPr>
          <w:position w:val="8"/>
          <w:sz w:val="13"/>
        </w:rPr>
        <w:t>relatif</w:t>
      </w:r>
      <w:proofErr w:type="spellEnd"/>
      <w:r>
        <w:rPr>
          <w:position w:val="8"/>
          <w:sz w:val="13"/>
        </w:rPr>
        <w:t xml:space="preserve"> à</w:t>
      </w:r>
      <w:r>
        <w:t xml:space="preserve"> </w:t>
      </w:r>
      <w:proofErr w:type="spellStart"/>
      <w:r>
        <w:t>l'EIE</w:t>
      </w:r>
      <w:proofErr w:type="spellEnd"/>
      <w:r>
        <w:t xml:space="preserve"> du </w:t>
      </w:r>
      <w:r>
        <w:rPr>
          <w:position w:val="8"/>
          <w:sz w:val="13"/>
        </w:rPr>
        <w:t>projet1</w:t>
      </w:r>
      <w:r>
        <w:t xml:space="preserve">, </w:t>
      </w:r>
      <w:proofErr w:type="spellStart"/>
      <w:r>
        <w:rPr>
          <w:spacing w:val="-2"/>
        </w:rPr>
        <w:t>notamment</w:t>
      </w:r>
      <w:proofErr w:type="spellEnd"/>
      <w:r>
        <w:rPr>
          <w:spacing w:val="-2"/>
        </w:rPr>
        <w:t xml:space="preserve"> :</w:t>
      </w:r>
    </w:p>
    <w:p w14:paraId="17721536" w14:textId="77777777" w:rsidR="00CB6597" w:rsidRDefault="00CB6597">
      <w:pPr>
        <w:pStyle w:val="BodyText"/>
        <w:spacing w:before="3"/>
        <w:ind w:left="0" w:firstLine="0"/>
        <w:jc w:val="left"/>
        <w:rPr>
          <w:sz w:val="14"/>
        </w:rPr>
      </w:pPr>
    </w:p>
    <w:p w14:paraId="0EA47FBA" w14:textId="77777777" w:rsidR="00CB6597" w:rsidRDefault="00CB6597">
      <w:pPr>
        <w:rPr>
          <w:sz w:val="14"/>
        </w:rPr>
        <w:sectPr w:rsidR="00CB6597">
          <w:footerReference w:type="default" r:id="rId9"/>
          <w:pgSz w:w="11910" w:h="16840"/>
          <w:pgMar w:top="1300" w:right="1200" w:bottom="1200" w:left="920" w:header="0" w:footer="1015" w:gutter="0"/>
          <w:pgNumType w:start="2"/>
          <w:cols w:space="720"/>
        </w:sectPr>
      </w:pPr>
    </w:p>
    <w:p w14:paraId="57C4C482" w14:textId="77777777" w:rsidR="00CB6597" w:rsidRDefault="007C453E">
      <w:pPr>
        <w:pStyle w:val="Heading2"/>
        <w:spacing w:before="102" w:line="240" w:lineRule="auto"/>
        <w:ind w:left="1204"/>
        <w:jc w:val="left"/>
      </w:pPr>
      <w:r>
        <w:rPr>
          <w:spacing w:val="-2"/>
        </w:rPr>
        <w:t xml:space="preserve">Annexe </w:t>
      </w:r>
      <w:r>
        <w:rPr>
          <w:spacing w:val="-10"/>
        </w:rPr>
        <w:t>I</w:t>
      </w:r>
    </w:p>
    <w:p w14:paraId="32B38313" w14:textId="77777777" w:rsidR="00CB6597" w:rsidRDefault="007C453E">
      <w:pPr>
        <w:spacing w:before="98"/>
        <w:rPr>
          <w:i/>
          <w:sz w:val="23"/>
        </w:rPr>
      </w:pPr>
      <w:r>
        <w:br w:type="column"/>
      </w:r>
    </w:p>
    <w:p w14:paraId="2BB82D32" w14:textId="77777777" w:rsidR="00CB6597" w:rsidRDefault="007C453E">
      <w:pPr>
        <w:pStyle w:val="Heading2"/>
        <w:tabs>
          <w:tab w:val="left" w:pos="662"/>
        </w:tabs>
        <w:spacing w:before="0" w:line="225" w:lineRule="auto"/>
        <w:ind w:left="662" w:right="212" w:hanging="663"/>
        <w:jc w:val="left"/>
      </w:pPr>
      <w:r>
        <w:rPr>
          <w:spacing w:val="-6"/>
        </w:rPr>
        <w:t>8)</w:t>
      </w:r>
      <w:r>
        <w:tab/>
      </w:r>
      <w:r>
        <w:rPr>
          <w:spacing w:val="-2"/>
        </w:rPr>
        <w:t xml:space="preserve">Construction </w:t>
      </w:r>
      <w:proofErr w:type="spellStart"/>
      <w:r>
        <w:rPr>
          <w:spacing w:val="-2"/>
        </w:rPr>
        <w:t>d'aéroports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avec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une</w:t>
      </w:r>
      <w:proofErr w:type="spellEnd"/>
      <w:r>
        <w:rPr>
          <w:spacing w:val="-2"/>
        </w:rPr>
        <w:t xml:space="preserve"> piste </w:t>
      </w:r>
      <w:proofErr w:type="spellStart"/>
      <w:r>
        <w:rPr>
          <w:spacing w:val="-2"/>
        </w:rPr>
        <w:t>d'au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moins</w:t>
      </w:r>
      <w:proofErr w:type="spellEnd"/>
      <w:r>
        <w:rPr>
          <w:spacing w:val="-2"/>
        </w:rPr>
        <w:t xml:space="preserve"> 2 100 </w:t>
      </w:r>
      <w:proofErr w:type="spellStart"/>
      <w:r>
        <w:rPr>
          <w:spacing w:val="-2"/>
        </w:rPr>
        <w:t>mètres</w:t>
      </w:r>
      <w:proofErr w:type="spellEnd"/>
      <w:r>
        <w:rPr>
          <w:spacing w:val="-2"/>
        </w:rPr>
        <w:t>.</w:t>
      </w:r>
    </w:p>
    <w:p w14:paraId="53AAA0F8" w14:textId="77777777" w:rsidR="00CB6597" w:rsidRDefault="00CB6597">
      <w:pPr>
        <w:spacing w:line="225" w:lineRule="auto"/>
        <w:sectPr w:rsidR="00CB6597">
          <w:type w:val="continuous"/>
          <w:pgSz w:w="11910" w:h="16840"/>
          <w:pgMar w:top="1260" w:right="1200" w:bottom="280" w:left="920" w:header="0" w:footer="1015" w:gutter="0"/>
          <w:cols w:num="2" w:space="720" w:equalWidth="0">
            <w:col w:w="1933" w:space="27"/>
            <w:col w:w="7830"/>
          </w:cols>
        </w:sectPr>
      </w:pPr>
    </w:p>
    <w:p w14:paraId="53EE20B6" w14:textId="77777777" w:rsidR="00CB6597" w:rsidRDefault="007C453E">
      <w:pPr>
        <w:pStyle w:val="BodyText"/>
        <w:spacing w:before="265" w:line="235" w:lineRule="auto"/>
        <w:ind w:left="498" w:right="212" w:firstLine="0"/>
      </w:pPr>
      <w:r>
        <w:rPr>
          <w:w w:val="105"/>
        </w:rPr>
        <w:t xml:space="preserve">Si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concerne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simple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renouvellement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d'activités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n'entraînant</w:t>
      </w:r>
      <w:proofErr w:type="spellEnd"/>
      <w:r>
        <w:rPr>
          <w:w w:val="105"/>
        </w:rPr>
        <w:t xml:space="preserve"> pas de </w:t>
      </w:r>
      <w:proofErr w:type="spellStart"/>
      <w:r>
        <w:rPr>
          <w:w w:val="105"/>
        </w:rPr>
        <w:t>modifications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physiques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l'environnement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n'y</w:t>
      </w:r>
      <w:proofErr w:type="spellEnd"/>
      <w:r>
        <w:rPr>
          <w:w w:val="105"/>
        </w:rPr>
        <w:t xml:space="preserve"> a pas </w:t>
      </w:r>
      <w:proofErr w:type="spellStart"/>
      <w:r>
        <w:rPr>
          <w:w w:val="105"/>
        </w:rPr>
        <w:t>d'obligation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d'établir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</w:t>
      </w:r>
      <w:r>
        <w:rPr>
          <w:w w:val="105"/>
        </w:rPr>
        <w:t>n</w:t>
      </w:r>
      <w:proofErr w:type="spellEnd"/>
      <w:r>
        <w:rPr>
          <w:w w:val="105"/>
        </w:rPr>
        <w:t xml:space="preserve"> RIE. </w:t>
      </w:r>
      <w:proofErr w:type="spellStart"/>
      <w:r>
        <w:rPr>
          <w:w w:val="105"/>
        </w:rPr>
        <w:t>L'initiateur</w:t>
      </w:r>
      <w:proofErr w:type="spellEnd"/>
      <w:r>
        <w:rPr>
          <w:w w:val="105"/>
        </w:rPr>
        <w:t xml:space="preserve"> peut </w:t>
      </w:r>
      <w:proofErr w:type="spellStart"/>
      <w:r>
        <w:rPr>
          <w:w w:val="105"/>
        </w:rPr>
        <w:t>toutefois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renoncer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cette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possibilité</w:t>
      </w:r>
      <w:proofErr w:type="spellEnd"/>
      <w:r>
        <w:rPr>
          <w:w w:val="105"/>
        </w:rPr>
        <w:t>.</w:t>
      </w:r>
    </w:p>
    <w:p w14:paraId="7169BF0E" w14:textId="77777777" w:rsidR="00CB6597" w:rsidRDefault="007C453E">
      <w:pPr>
        <w:pStyle w:val="BodyText"/>
        <w:spacing w:before="267" w:line="235" w:lineRule="auto"/>
        <w:ind w:left="498" w:right="211" w:firstLine="0"/>
      </w:pPr>
      <w:proofErr w:type="spellStart"/>
      <w:r>
        <w:rPr>
          <w:spacing w:val="-2"/>
          <w:w w:val="105"/>
        </w:rPr>
        <w:t>L'équipe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Mer</w:t>
      </w:r>
      <w:proofErr w:type="spellEnd"/>
      <w:r>
        <w:rPr>
          <w:spacing w:val="-2"/>
          <w:w w:val="105"/>
        </w:rPr>
        <w:t xml:space="preserve"> a reçu </w:t>
      </w:r>
      <w:proofErr w:type="spellStart"/>
      <w:r>
        <w:rPr>
          <w:spacing w:val="-2"/>
          <w:w w:val="105"/>
        </w:rPr>
        <w:t>une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notification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demandant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un</w:t>
      </w:r>
      <w:proofErr w:type="spellEnd"/>
      <w:r>
        <w:rPr>
          <w:spacing w:val="-2"/>
          <w:w w:val="105"/>
        </w:rPr>
        <w:t xml:space="preserve"> avis </w:t>
      </w:r>
      <w:proofErr w:type="spellStart"/>
      <w:r>
        <w:rPr>
          <w:spacing w:val="-2"/>
          <w:w w:val="105"/>
        </w:rPr>
        <w:t>sur</w:t>
      </w:r>
      <w:proofErr w:type="spellEnd"/>
      <w:r>
        <w:rPr>
          <w:spacing w:val="-2"/>
          <w:w w:val="105"/>
        </w:rPr>
        <w:t xml:space="preserve"> la portée du </w:t>
      </w:r>
      <w:proofErr w:type="spellStart"/>
      <w:r>
        <w:rPr>
          <w:spacing w:val="-2"/>
          <w:w w:val="105"/>
        </w:rPr>
        <w:t>projet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le</w:t>
      </w:r>
      <w:proofErr w:type="spellEnd"/>
      <w:r>
        <w:rPr>
          <w:spacing w:val="-2"/>
          <w:w w:val="105"/>
        </w:rPr>
        <w:t xml:space="preserve"> 10/03/2022. </w:t>
      </w:r>
      <w:proofErr w:type="spellStart"/>
      <w:r>
        <w:rPr>
          <w:spacing w:val="-2"/>
          <w:w w:val="105"/>
        </w:rPr>
        <w:t>Aucune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consultation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publique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aucun</w:t>
      </w:r>
      <w:proofErr w:type="spellEnd"/>
      <w:r>
        <w:rPr>
          <w:w w:val="105"/>
        </w:rPr>
        <w:t xml:space="preserve"> moment de </w:t>
      </w:r>
      <w:proofErr w:type="spellStart"/>
      <w:r>
        <w:rPr>
          <w:w w:val="105"/>
        </w:rPr>
        <w:t>participation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aucun</w:t>
      </w:r>
      <w:proofErr w:type="spellEnd"/>
      <w:r>
        <w:rPr>
          <w:w w:val="105"/>
        </w:rPr>
        <w:t xml:space="preserve"> moment </w:t>
      </w:r>
      <w:proofErr w:type="spellStart"/>
      <w:r>
        <w:rPr>
          <w:w w:val="105"/>
        </w:rPr>
        <w:t>d'information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</w:t>
      </w:r>
      <w:r>
        <w:rPr>
          <w:spacing w:val="-2"/>
          <w:w w:val="105"/>
        </w:rPr>
        <w:t>'a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été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organisé</w:t>
      </w:r>
      <w:proofErr w:type="spellEnd"/>
      <w:r>
        <w:rPr>
          <w:w w:val="105"/>
        </w:rPr>
        <w:t xml:space="preserve"> par </w:t>
      </w:r>
      <w:proofErr w:type="spellStart"/>
      <w:r>
        <w:rPr>
          <w:w w:val="105"/>
        </w:rPr>
        <w:t>l'initiateur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demandé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l'avis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d'administrations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d'autorités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publiques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voir</w:t>
      </w:r>
      <w:proofErr w:type="spellEnd"/>
      <w:r>
        <w:rPr>
          <w:w w:val="105"/>
        </w:rPr>
        <w:t xml:space="preserve"> annexe). </w:t>
      </w:r>
      <w:proofErr w:type="spellStart"/>
      <w:r>
        <w:rPr>
          <w:w w:val="105"/>
        </w:rPr>
        <w:t>Etant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donné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se </w:t>
      </w:r>
      <w:proofErr w:type="spellStart"/>
      <w:r>
        <w:rPr>
          <w:w w:val="105"/>
        </w:rPr>
        <w:t>situe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proximi</w:t>
      </w:r>
      <w:r>
        <w:rPr>
          <w:w w:val="105"/>
        </w:rPr>
        <w:t>té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Région</w:t>
      </w:r>
      <w:proofErr w:type="spellEnd"/>
      <w:r>
        <w:rPr>
          <w:w w:val="105"/>
        </w:rPr>
        <w:t xml:space="preserve"> de Bruxelles-</w:t>
      </w:r>
      <w:proofErr w:type="spellStart"/>
      <w:r>
        <w:rPr>
          <w:w w:val="105"/>
        </w:rPr>
        <w:t>Capitale</w:t>
      </w:r>
      <w:proofErr w:type="spellEnd"/>
      <w:r>
        <w:rPr>
          <w:w w:val="105"/>
        </w:rPr>
        <w:t xml:space="preserve">, les autorités </w:t>
      </w:r>
      <w:proofErr w:type="spellStart"/>
      <w:r>
        <w:rPr>
          <w:w w:val="105"/>
        </w:rPr>
        <w:t>compétentes</w:t>
      </w:r>
      <w:proofErr w:type="spellEnd"/>
      <w:r>
        <w:rPr>
          <w:w w:val="105"/>
        </w:rPr>
        <w:t xml:space="preserve"> ont </w:t>
      </w:r>
      <w:proofErr w:type="spellStart"/>
      <w:r>
        <w:rPr>
          <w:w w:val="105"/>
        </w:rPr>
        <w:t>été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consultées</w:t>
      </w:r>
      <w:proofErr w:type="spellEnd"/>
      <w:r>
        <w:rPr>
          <w:w w:val="105"/>
        </w:rPr>
        <w:t>.</w:t>
      </w:r>
    </w:p>
    <w:p w14:paraId="00D36D3B" w14:textId="77777777" w:rsidR="00CB6597" w:rsidRDefault="00CB6597">
      <w:pPr>
        <w:pStyle w:val="BodyText"/>
        <w:ind w:left="0" w:firstLine="0"/>
        <w:jc w:val="left"/>
      </w:pPr>
    </w:p>
    <w:p w14:paraId="4A122EB3" w14:textId="77777777" w:rsidR="00CB6597" w:rsidRDefault="007C453E">
      <w:pPr>
        <w:pStyle w:val="BodyText"/>
        <w:spacing w:line="235" w:lineRule="auto"/>
        <w:ind w:left="498" w:right="212" w:firstLine="0"/>
      </w:pPr>
      <w:proofErr w:type="spellStart"/>
      <w:r>
        <w:rPr>
          <w:w w:val="105"/>
        </w:rPr>
        <w:t>L'équipe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prépare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cet</w:t>
      </w:r>
      <w:proofErr w:type="spellEnd"/>
      <w:r>
        <w:rPr>
          <w:w w:val="105"/>
        </w:rPr>
        <w:t xml:space="preserve"> avis de </w:t>
      </w:r>
      <w:proofErr w:type="spellStart"/>
      <w:r>
        <w:rPr>
          <w:w w:val="105"/>
        </w:rPr>
        <w:t>cadrage</w:t>
      </w:r>
      <w:proofErr w:type="spellEnd"/>
      <w:r>
        <w:rPr>
          <w:w w:val="105"/>
        </w:rPr>
        <w:t xml:space="preserve"> en vue de la </w:t>
      </w:r>
      <w:proofErr w:type="spellStart"/>
      <w:r>
        <w:rPr>
          <w:w w:val="105"/>
        </w:rPr>
        <w:t>délimitation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contenu</w:t>
      </w:r>
      <w:proofErr w:type="spellEnd"/>
      <w:r>
        <w:rPr>
          <w:w w:val="105"/>
        </w:rPr>
        <w:t xml:space="preserve"> et de la méthodologie du RIE.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prend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compte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principaux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éléments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obligatoires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d'une</w:t>
      </w:r>
      <w:proofErr w:type="spellEnd"/>
      <w:r>
        <w:rPr>
          <w:w w:val="105"/>
        </w:rPr>
        <w:t xml:space="preserve"> </w:t>
      </w:r>
      <w:r>
        <w:rPr>
          <w:w w:val="105"/>
        </w:rPr>
        <w:t xml:space="preserve">EIE de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la base de </w:t>
      </w:r>
      <w:proofErr w:type="spellStart"/>
      <w:r>
        <w:rPr>
          <w:w w:val="105"/>
        </w:rPr>
        <w:t>l'article</w:t>
      </w:r>
      <w:proofErr w:type="spellEnd"/>
      <w:r>
        <w:rPr>
          <w:w w:val="105"/>
        </w:rPr>
        <w:t xml:space="preserve"> 4.3.7. du </w:t>
      </w:r>
      <w:r>
        <w:rPr>
          <w:w w:val="105"/>
          <w:position w:val="8"/>
          <w:sz w:val="13"/>
        </w:rPr>
        <w:t>DABM2</w:t>
      </w:r>
      <w:r>
        <w:rPr>
          <w:w w:val="105"/>
        </w:rPr>
        <w:t xml:space="preserve">, les avis </w:t>
      </w:r>
      <w:proofErr w:type="spellStart"/>
      <w:r>
        <w:rPr>
          <w:w w:val="105"/>
        </w:rPr>
        <w:t>reçus</w:t>
      </w:r>
      <w:proofErr w:type="spellEnd"/>
      <w:r>
        <w:rPr>
          <w:w w:val="105"/>
        </w:rPr>
        <w:t xml:space="preserve"> et la </w:t>
      </w:r>
      <w:proofErr w:type="spellStart"/>
      <w:r>
        <w:rPr>
          <w:w w:val="105"/>
        </w:rPr>
        <w:t>consultation</w:t>
      </w:r>
      <w:proofErr w:type="spellEnd"/>
      <w:r>
        <w:rPr>
          <w:w w:val="105"/>
        </w:rPr>
        <w:t xml:space="preserve"> du 19/05/2022.</w:t>
      </w:r>
    </w:p>
    <w:p w14:paraId="369660B2" w14:textId="77777777" w:rsidR="00CB6597" w:rsidRDefault="007C453E">
      <w:pPr>
        <w:pStyle w:val="BodyText"/>
        <w:spacing w:before="266" w:line="235" w:lineRule="auto"/>
        <w:ind w:left="498" w:right="213" w:firstLine="0"/>
      </w:pPr>
      <w:proofErr w:type="spellStart"/>
      <w:r>
        <w:rPr>
          <w:w w:val="105"/>
        </w:rPr>
        <w:t>Cet</w:t>
      </w:r>
      <w:proofErr w:type="spellEnd"/>
      <w:r>
        <w:rPr>
          <w:w w:val="105"/>
        </w:rPr>
        <w:t xml:space="preserve"> avis de </w:t>
      </w:r>
      <w:proofErr w:type="spellStart"/>
      <w:r>
        <w:rPr>
          <w:w w:val="105"/>
        </w:rPr>
        <w:t>cadrage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la portée,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niveau de détail et </w:t>
      </w:r>
      <w:proofErr w:type="spellStart"/>
      <w:r>
        <w:rPr>
          <w:w w:val="105"/>
        </w:rPr>
        <w:t>l'</w:t>
      </w:r>
      <w:r>
        <w:t>approche</w:t>
      </w:r>
      <w:proofErr w:type="spellEnd"/>
      <w:r>
        <w:t xml:space="preserve"> </w:t>
      </w:r>
      <w:proofErr w:type="spellStart"/>
      <w:r>
        <w:rPr>
          <w:w w:val="105"/>
        </w:rPr>
        <w:t>substantielle</w:t>
      </w:r>
      <w:proofErr w:type="spellEnd"/>
      <w:r>
        <w:rPr>
          <w:w w:val="105"/>
        </w:rPr>
        <w:t xml:space="preserve"> </w:t>
      </w:r>
      <w:r>
        <w:t xml:space="preserve">du RIE du </w:t>
      </w:r>
      <w:proofErr w:type="spellStart"/>
      <w:r>
        <w:t>projet</w:t>
      </w:r>
      <w:proofErr w:type="spellEnd"/>
      <w:r>
        <w:t xml:space="preserve">. </w:t>
      </w:r>
      <w:r>
        <w:rPr>
          <w:w w:val="105"/>
        </w:rPr>
        <w:t xml:space="preserve">Le RIE </w:t>
      </w:r>
      <w:r>
        <w:t xml:space="preserve">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préparé</w:t>
      </w:r>
      <w:proofErr w:type="spellEnd"/>
      <w:r>
        <w:t xml:space="preserve"> tel que </w:t>
      </w:r>
      <w:proofErr w:type="spellStart"/>
      <w:r>
        <w:rPr>
          <w:w w:val="105"/>
        </w:rPr>
        <w:t>p</w:t>
      </w:r>
      <w:r>
        <w:rPr>
          <w:w w:val="105"/>
        </w:rPr>
        <w:t>roposé</w:t>
      </w:r>
      <w:proofErr w:type="spellEnd"/>
      <w:r>
        <w:t xml:space="preserve"> par </w:t>
      </w:r>
      <w:proofErr w:type="spellStart"/>
      <w:r>
        <w:t>l'initiateur</w:t>
      </w:r>
      <w:proofErr w:type="spellEnd"/>
      <w:r>
        <w:t xml:space="preserve"> </w:t>
      </w:r>
      <w:r>
        <w:rPr>
          <w:w w:val="105"/>
        </w:rPr>
        <w:t xml:space="preserve">dans la </w:t>
      </w:r>
      <w:proofErr w:type="spellStart"/>
      <w:r>
        <w:rPr>
          <w:w w:val="105"/>
        </w:rPr>
        <w:t>notification</w:t>
      </w:r>
      <w:proofErr w:type="spellEnd"/>
      <w:r>
        <w:rPr>
          <w:w w:val="105"/>
        </w:rPr>
        <w:t xml:space="preserve"> et complété/</w:t>
      </w:r>
      <w:proofErr w:type="spellStart"/>
      <w:r>
        <w:rPr>
          <w:w w:val="105"/>
        </w:rPr>
        <w:t>adapté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fonction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exigences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spécifiques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formulées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présent avis de </w:t>
      </w:r>
      <w:proofErr w:type="spellStart"/>
      <w:r>
        <w:rPr>
          <w:w w:val="105"/>
        </w:rPr>
        <w:t>cadrage</w:t>
      </w:r>
      <w:proofErr w:type="spellEnd"/>
      <w:r>
        <w:rPr>
          <w:w w:val="105"/>
        </w:rPr>
        <w:t>.</w:t>
      </w:r>
    </w:p>
    <w:p w14:paraId="42085F89" w14:textId="77777777" w:rsidR="00CB6597" w:rsidRDefault="00CB6597">
      <w:pPr>
        <w:pStyle w:val="BodyText"/>
        <w:spacing w:before="250"/>
        <w:ind w:left="0" w:firstLine="0"/>
        <w:jc w:val="left"/>
      </w:pPr>
    </w:p>
    <w:p w14:paraId="5645E090" w14:textId="77777777" w:rsidR="00CB6597" w:rsidRDefault="007C453E">
      <w:pPr>
        <w:pStyle w:val="Heading1"/>
        <w:numPr>
          <w:ilvl w:val="0"/>
          <w:numId w:val="3"/>
        </w:numPr>
        <w:tabs>
          <w:tab w:val="left" w:pos="933"/>
        </w:tabs>
      </w:pPr>
      <w:proofErr w:type="spellStart"/>
      <w:r>
        <w:rPr>
          <w:w w:val="105"/>
        </w:rPr>
        <w:t>Justification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description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 xml:space="preserve"> et des </w:t>
      </w:r>
      <w:proofErr w:type="spellStart"/>
      <w:r>
        <w:rPr>
          <w:spacing w:val="-2"/>
          <w:w w:val="105"/>
        </w:rPr>
        <w:t>alternatives</w:t>
      </w:r>
      <w:proofErr w:type="spellEnd"/>
    </w:p>
    <w:p w14:paraId="51C4CD54" w14:textId="77777777" w:rsidR="00CB6597" w:rsidRDefault="007C453E">
      <w:pPr>
        <w:pStyle w:val="BodyText"/>
        <w:spacing w:before="231" w:line="266" w:lineRule="exact"/>
        <w:ind w:left="498" w:firstLine="0"/>
        <w:jc w:val="left"/>
      </w:pPr>
      <w:proofErr w:type="spellStart"/>
      <w:r>
        <w:rPr>
          <w:w w:val="105"/>
        </w:rPr>
        <w:t>Outre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notification</w:t>
      </w:r>
      <w:proofErr w:type="spellEnd"/>
      <w:r>
        <w:rPr>
          <w:w w:val="105"/>
        </w:rPr>
        <w:t xml:space="preserve">, les points </w:t>
      </w:r>
      <w:proofErr w:type="spellStart"/>
      <w:r>
        <w:rPr>
          <w:w w:val="105"/>
        </w:rPr>
        <w:t>suivants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doivent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</w:t>
      </w:r>
      <w:r>
        <w:rPr>
          <w:w w:val="105"/>
        </w:rPr>
        <w:t>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8"/>
          <w:w w:val="105"/>
        </w:rPr>
        <w:t>décrits</w:t>
      </w:r>
      <w:proofErr w:type="spellEnd"/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:</w:t>
      </w:r>
    </w:p>
    <w:p w14:paraId="0605E144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4" w:line="232" w:lineRule="auto"/>
        <w:ind w:right="221"/>
        <w:jc w:val="left"/>
      </w:pPr>
      <w:r>
        <w:t xml:space="preserve">L'EIE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décrire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rPr>
          <w:spacing w:val="-2"/>
        </w:rPr>
        <w:t>appartiennent</w:t>
      </w:r>
      <w:proofErr w:type="spellEnd"/>
      <w:r>
        <w:rPr>
          <w:spacing w:val="-2"/>
        </w:rPr>
        <w:t xml:space="preserve"> à </w:t>
      </w:r>
      <w:r>
        <w:t xml:space="preserve">la </w:t>
      </w:r>
      <w:proofErr w:type="spellStart"/>
      <w:r>
        <w:t>même</w:t>
      </w:r>
      <w:proofErr w:type="spellEnd"/>
      <w:r>
        <w:t xml:space="preserve"> IIOA.</w:t>
      </w:r>
    </w:p>
    <w:p w14:paraId="2A9FA7B3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4" w:line="230" w:lineRule="auto"/>
        <w:ind w:right="214"/>
        <w:jc w:val="left"/>
      </w:pPr>
      <w:proofErr w:type="spellStart"/>
      <w:r>
        <w:t>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différence</w:t>
      </w:r>
      <w:proofErr w:type="spellEnd"/>
      <w:r>
        <w:t xml:space="preserve"> de </w:t>
      </w:r>
      <w:proofErr w:type="spellStart"/>
      <w:r>
        <w:t>définition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les vols de nuit </w:t>
      </w:r>
      <w:proofErr w:type="spellStart"/>
      <w:r>
        <w:t>opérationnels</w:t>
      </w:r>
      <w:proofErr w:type="spellEnd"/>
      <w:r>
        <w:t xml:space="preserve"> et les vols de nuit </w:t>
      </w:r>
      <w:r>
        <w:t xml:space="preserve">pour les </w:t>
      </w:r>
      <w:proofErr w:type="spellStart"/>
      <w:r>
        <w:t>calculs</w:t>
      </w:r>
      <w:proofErr w:type="spellEnd"/>
      <w:r>
        <w:t xml:space="preserve"> de </w:t>
      </w:r>
      <w:proofErr w:type="spellStart"/>
      <w:r>
        <w:t>bruit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clarifier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point </w:t>
      </w:r>
      <w:proofErr w:type="spellStart"/>
      <w:r>
        <w:t>tout</w:t>
      </w:r>
      <w:proofErr w:type="spellEnd"/>
      <w:r>
        <w:t xml:space="preserve"> au long de </w:t>
      </w:r>
      <w:proofErr w:type="spellStart"/>
      <w:r>
        <w:t>l'EIE</w:t>
      </w:r>
      <w:proofErr w:type="spellEnd"/>
      <w:r>
        <w:t>.</w:t>
      </w:r>
    </w:p>
    <w:p w14:paraId="49F14822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6" w:line="230" w:lineRule="auto"/>
        <w:ind w:right="218"/>
        <w:jc w:val="left"/>
      </w:pPr>
      <w:r>
        <w:t xml:space="preserve">Le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conversion</w:t>
      </w:r>
      <w:proofErr w:type="spellEnd"/>
      <w:r>
        <w:t xml:space="preserve">, mais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renouvellement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modifier</w:t>
      </w:r>
      <w:proofErr w:type="spellEnd"/>
      <w:r>
        <w:t>.</w:t>
      </w:r>
    </w:p>
    <w:p w14:paraId="48690C7B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line="267" w:lineRule="exact"/>
        <w:ind w:left="1217" w:hanging="359"/>
        <w:jc w:val="left"/>
      </w:pPr>
      <w:proofErr w:type="spellStart"/>
      <w:r>
        <w:t>L</w:t>
      </w:r>
      <w:r>
        <w:rPr>
          <w:spacing w:val="-2"/>
        </w:rPr>
        <w:t>'</w:t>
      </w:r>
      <w:r>
        <w:t>accessibilité</w:t>
      </w:r>
      <w:proofErr w:type="spellEnd"/>
      <w:r>
        <w:t xml:space="preserve"> </w:t>
      </w:r>
      <w:proofErr w:type="spellStart"/>
      <w:r>
        <w:t>aisée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routier </w:t>
      </w:r>
      <w:proofErr w:type="spellStart"/>
      <w:r>
        <w:t>doit</w:t>
      </w:r>
      <w:proofErr w:type="spellEnd"/>
      <w:r>
        <w:t xml:space="preserve"> </w:t>
      </w:r>
      <w:proofErr w:type="spellStart"/>
      <w:r>
        <w:rPr>
          <w:spacing w:val="18"/>
        </w:rPr>
        <w:t>être</w:t>
      </w:r>
      <w:proofErr w:type="spellEnd"/>
      <w:r>
        <w:rPr>
          <w:spacing w:val="18"/>
        </w:rPr>
        <w:t xml:space="preserve"> </w:t>
      </w:r>
      <w:proofErr w:type="spellStart"/>
      <w:r>
        <w:t>nuancée</w:t>
      </w:r>
      <w:proofErr w:type="spellEnd"/>
      <w:r>
        <w:t>.</w:t>
      </w:r>
    </w:p>
    <w:p w14:paraId="01109325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2" w:line="230" w:lineRule="auto"/>
        <w:ind w:right="211"/>
      </w:pPr>
      <w:r>
        <w:rPr>
          <w:w w:val="105"/>
        </w:rPr>
        <w:t xml:space="preserve">Les </w:t>
      </w:r>
      <w:proofErr w:type="spellStart"/>
      <w:r>
        <w:rPr>
          <w:w w:val="105"/>
        </w:rPr>
        <w:t>licences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tiers</w:t>
      </w:r>
      <w:proofErr w:type="spellEnd"/>
      <w:r>
        <w:rPr>
          <w:w w:val="105"/>
        </w:rPr>
        <w:t xml:space="preserve"> et les </w:t>
      </w:r>
      <w:proofErr w:type="spellStart"/>
      <w:r>
        <w:rPr>
          <w:w w:val="105"/>
        </w:rPr>
        <w:t>licences</w:t>
      </w:r>
      <w:proofErr w:type="spellEnd"/>
      <w:r>
        <w:rPr>
          <w:w w:val="105"/>
        </w:rPr>
        <w:t xml:space="preserve"> BAC </w:t>
      </w:r>
      <w:proofErr w:type="spellStart"/>
      <w:r>
        <w:rPr>
          <w:w w:val="105"/>
        </w:rPr>
        <w:t>doivent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énumérées</w:t>
      </w:r>
      <w:proofErr w:type="spellEnd"/>
      <w:r>
        <w:rPr>
          <w:w w:val="105"/>
        </w:rPr>
        <w:t xml:space="preserve"> en annexe (nom, </w:t>
      </w:r>
      <w:proofErr w:type="spellStart"/>
      <w:r>
        <w:rPr>
          <w:w w:val="105"/>
        </w:rPr>
        <w:t>activité</w:t>
      </w:r>
      <w:proofErr w:type="spellEnd"/>
      <w:r>
        <w:rPr>
          <w:w w:val="105"/>
        </w:rPr>
        <w:t xml:space="preserve"> principale et </w:t>
      </w:r>
      <w:proofErr w:type="spellStart"/>
      <w:r>
        <w:rPr>
          <w:w w:val="105"/>
        </w:rPr>
        <w:t>rubriques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applicables</w:t>
      </w:r>
      <w:proofErr w:type="spellEnd"/>
      <w:r>
        <w:rPr>
          <w:w w:val="105"/>
        </w:rPr>
        <w:t>).</w:t>
      </w:r>
    </w:p>
    <w:p w14:paraId="73E9985A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4" w:line="232" w:lineRule="auto"/>
        <w:ind w:right="212"/>
      </w:pPr>
      <w:r>
        <w:t xml:space="preserve">Le </w:t>
      </w:r>
      <w:proofErr w:type="spellStart"/>
      <w:r>
        <w:t>projet</w:t>
      </w:r>
      <w:proofErr w:type="spellEnd"/>
      <w:r>
        <w:t xml:space="preserve">, à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renouvellement</w:t>
      </w:r>
      <w:proofErr w:type="spellEnd"/>
      <w:r>
        <w:t xml:space="preserve"> de la </w:t>
      </w:r>
      <w:proofErr w:type="spellStart"/>
      <w:r>
        <w:t>licence</w:t>
      </w:r>
      <w:proofErr w:type="spellEnd"/>
      <w:r>
        <w:t xml:space="preserve">,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défini</w:t>
      </w:r>
      <w:proofErr w:type="spellEnd"/>
      <w:r>
        <w:t xml:space="preserve">. La </w:t>
      </w:r>
      <w:proofErr w:type="spellStart"/>
      <w:r>
        <w:t>plate-forme</w:t>
      </w:r>
      <w:proofErr w:type="spellEnd"/>
      <w:r>
        <w:t xml:space="preserve"> intermodale et </w:t>
      </w:r>
      <w:proofErr w:type="spellStart"/>
      <w:r>
        <w:t>le</w:t>
      </w:r>
      <w:proofErr w:type="spellEnd"/>
      <w:r>
        <w:t xml:space="preserve"> t</w:t>
      </w:r>
      <w:r>
        <w:t xml:space="preserve">erminal </w:t>
      </w:r>
      <w:proofErr w:type="spellStart"/>
      <w:r>
        <w:t>d'expansion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que dans </w:t>
      </w:r>
      <w:proofErr w:type="spellStart"/>
      <w:r>
        <w:t>le</w:t>
      </w:r>
      <w:proofErr w:type="spellEnd"/>
      <w:r>
        <w:t xml:space="preserve"> scénario de </w:t>
      </w:r>
      <w:proofErr w:type="spellStart"/>
      <w:r>
        <w:t>croissance</w:t>
      </w:r>
      <w:proofErr w:type="spellEnd"/>
      <w:r>
        <w:t xml:space="preserve"> réaliste et ne font pas </w:t>
      </w:r>
      <w:proofErr w:type="spellStart"/>
      <w:r>
        <w:t>partie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lui-</w:t>
      </w:r>
      <w:proofErr w:type="spellStart"/>
      <w:r>
        <w:t>même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ne fait pas </w:t>
      </w:r>
      <w:proofErr w:type="spellStart"/>
      <w:r>
        <w:t>partie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lui-</w:t>
      </w:r>
      <w:proofErr w:type="spellStart"/>
      <w:r>
        <w:t>même</w:t>
      </w:r>
      <w:proofErr w:type="spellEnd"/>
      <w:r>
        <w:t>.</w:t>
      </w:r>
    </w:p>
    <w:p w14:paraId="6386B173" w14:textId="77777777" w:rsidR="00CB6597" w:rsidRDefault="007C453E">
      <w:pPr>
        <w:pStyle w:val="BodyText"/>
        <w:spacing w:before="4"/>
        <w:ind w:left="0" w:firstLine="0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71F92F" wp14:editId="4A7152A5">
                <wp:simplePos x="0" y="0"/>
                <wp:positionH relativeFrom="page">
                  <wp:posOffset>900988</wp:posOffset>
                </wp:positionH>
                <wp:positionV relativeFrom="paragraph">
                  <wp:posOffset>142305</wp:posOffset>
                </wp:positionV>
                <wp:extent cx="182943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635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053" y="6095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8858A" id="Graphic 6" o:spid="_x0000_s1026" style="position:absolute;margin-left:70.95pt;margin-top:11.2pt;width:144.0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" path="m1829053,l,,,6095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527ECA" w14:textId="77777777" w:rsidR="00CB6597" w:rsidRDefault="007C453E">
      <w:pPr>
        <w:spacing w:before="86" w:line="235" w:lineRule="auto"/>
        <w:ind w:left="498"/>
        <w:rPr>
          <w:sz w:val="18"/>
        </w:rPr>
      </w:pPr>
      <w:r>
        <w:rPr>
          <w:position w:val="6"/>
          <w:sz w:val="11"/>
        </w:rPr>
        <w:t xml:space="preserve">1 </w:t>
      </w:r>
      <w:proofErr w:type="spellStart"/>
      <w:r>
        <w:rPr>
          <w:sz w:val="18"/>
        </w:rPr>
        <w:t>Arrêté</w:t>
      </w:r>
      <w:proofErr w:type="spellEnd"/>
      <w:r>
        <w:rPr>
          <w:sz w:val="18"/>
        </w:rPr>
        <w:t xml:space="preserve"> du Gouvernement </w:t>
      </w:r>
      <w:proofErr w:type="spellStart"/>
      <w:r>
        <w:rPr>
          <w:sz w:val="18"/>
        </w:rPr>
        <w:t>flamand</w:t>
      </w:r>
      <w:proofErr w:type="spellEnd"/>
      <w:r>
        <w:rPr>
          <w:sz w:val="18"/>
        </w:rPr>
        <w:t xml:space="preserve"> du 10 </w:t>
      </w:r>
      <w:proofErr w:type="spellStart"/>
      <w:r>
        <w:rPr>
          <w:sz w:val="18"/>
        </w:rPr>
        <w:t>décembre</w:t>
      </w:r>
      <w:proofErr w:type="spellEnd"/>
      <w:r>
        <w:rPr>
          <w:sz w:val="18"/>
        </w:rPr>
        <w:t xml:space="preserve"> 2004 </w:t>
      </w:r>
      <w:proofErr w:type="spellStart"/>
      <w:r>
        <w:rPr>
          <w:sz w:val="18"/>
        </w:rPr>
        <w:t>établissant</w:t>
      </w:r>
      <w:proofErr w:type="spellEnd"/>
      <w:r>
        <w:rPr>
          <w:sz w:val="18"/>
        </w:rPr>
        <w:t xml:space="preserve"> les </w:t>
      </w:r>
      <w:proofErr w:type="spellStart"/>
      <w:r>
        <w:rPr>
          <w:sz w:val="18"/>
        </w:rPr>
        <w:t>catégories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projets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soumis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évaluation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incidences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l'environnement</w:t>
      </w:r>
      <w:proofErr w:type="spellEnd"/>
      <w:r>
        <w:rPr>
          <w:sz w:val="18"/>
        </w:rPr>
        <w:t xml:space="preserve">, B.S. 17 </w:t>
      </w:r>
      <w:proofErr w:type="spellStart"/>
      <w:r>
        <w:rPr>
          <w:sz w:val="18"/>
        </w:rPr>
        <w:t>février</w:t>
      </w:r>
      <w:proofErr w:type="spellEnd"/>
      <w:r>
        <w:rPr>
          <w:sz w:val="18"/>
        </w:rPr>
        <w:t xml:space="preserve"> 2005, </w:t>
      </w:r>
      <w:proofErr w:type="spellStart"/>
      <w:r>
        <w:rPr>
          <w:sz w:val="18"/>
        </w:rPr>
        <w:t>modifié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plusieurs</w:t>
      </w:r>
      <w:proofErr w:type="spellEnd"/>
      <w:r>
        <w:rPr>
          <w:sz w:val="18"/>
        </w:rPr>
        <w:t xml:space="preserve"> reprises.</w:t>
      </w:r>
    </w:p>
    <w:p w14:paraId="14D6E872" w14:textId="77777777" w:rsidR="00CB6597" w:rsidRDefault="007C453E">
      <w:pPr>
        <w:spacing w:before="1" w:line="235" w:lineRule="auto"/>
        <w:ind w:left="498" w:right="321"/>
        <w:rPr>
          <w:sz w:val="18"/>
        </w:rPr>
      </w:pPr>
      <w:r>
        <w:rPr>
          <w:position w:val="6"/>
          <w:sz w:val="11"/>
        </w:rPr>
        <w:t xml:space="preserve">2 </w:t>
      </w:r>
      <w:proofErr w:type="spellStart"/>
      <w:r>
        <w:rPr>
          <w:sz w:val="18"/>
        </w:rPr>
        <w:t>Décret</w:t>
      </w:r>
      <w:proofErr w:type="spellEnd"/>
      <w:r>
        <w:rPr>
          <w:sz w:val="18"/>
        </w:rPr>
        <w:t xml:space="preserve"> du 5 </w:t>
      </w:r>
      <w:proofErr w:type="spellStart"/>
      <w:r>
        <w:rPr>
          <w:sz w:val="18"/>
        </w:rPr>
        <w:t>avril</w:t>
      </w:r>
      <w:proofErr w:type="spellEnd"/>
      <w:r>
        <w:rPr>
          <w:sz w:val="18"/>
        </w:rPr>
        <w:t xml:space="preserve"> 1995 </w:t>
      </w:r>
      <w:proofErr w:type="spellStart"/>
      <w:r>
        <w:rPr>
          <w:sz w:val="18"/>
        </w:rPr>
        <w:t>contenant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dispositions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générales</w:t>
      </w:r>
      <w:proofErr w:type="spellEnd"/>
      <w:r>
        <w:rPr>
          <w:sz w:val="18"/>
        </w:rPr>
        <w:t xml:space="preserve"> en </w:t>
      </w:r>
      <w:proofErr w:type="spellStart"/>
      <w:r>
        <w:rPr>
          <w:sz w:val="18"/>
        </w:rPr>
        <w:t>matière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politique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l'environnement</w:t>
      </w:r>
      <w:proofErr w:type="spellEnd"/>
      <w:r>
        <w:rPr>
          <w:sz w:val="18"/>
        </w:rPr>
        <w:t xml:space="preserve">, B.S. 3 juin 1995, tel que </w:t>
      </w:r>
      <w:proofErr w:type="spellStart"/>
      <w:r>
        <w:rPr>
          <w:sz w:val="18"/>
        </w:rPr>
        <w:t>repris</w:t>
      </w:r>
      <w:proofErr w:type="spellEnd"/>
      <w:r>
        <w:rPr>
          <w:sz w:val="18"/>
        </w:rPr>
        <w:t xml:space="preserve"> </w:t>
      </w:r>
      <w:r>
        <w:rPr>
          <w:spacing w:val="-2"/>
          <w:sz w:val="18"/>
        </w:rPr>
        <w:t>(DABM</w:t>
      </w:r>
      <w:r>
        <w:rPr>
          <w:spacing w:val="-2"/>
          <w:sz w:val="18"/>
        </w:rPr>
        <w:t>).</w:t>
      </w:r>
    </w:p>
    <w:p w14:paraId="13A027D2" w14:textId="77777777" w:rsidR="00CB6597" w:rsidRDefault="00CB6597">
      <w:pPr>
        <w:spacing w:line="235" w:lineRule="auto"/>
        <w:rPr>
          <w:sz w:val="18"/>
        </w:rPr>
        <w:sectPr w:rsidR="00CB6597">
          <w:type w:val="continuous"/>
          <w:pgSz w:w="11910" w:h="16840"/>
          <w:pgMar w:top="1260" w:right="1200" w:bottom="280" w:left="920" w:header="0" w:footer="1015" w:gutter="0"/>
          <w:cols w:space="720"/>
        </w:sectPr>
      </w:pPr>
    </w:p>
    <w:p w14:paraId="022464EE" w14:textId="77777777" w:rsidR="00CB6597" w:rsidRDefault="007C453E">
      <w:pPr>
        <w:pStyle w:val="BodyText"/>
        <w:spacing w:before="83" w:line="235" w:lineRule="auto"/>
        <w:ind w:right="214" w:firstLine="0"/>
      </w:pPr>
      <w:r>
        <w:rPr>
          <w:w w:val="105"/>
        </w:rPr>
        <w:lastRenderedPageBreak/>
        <w:t xml:space="preserve">Les </w:t>
      </w:r>
      <w:proofErr w:type="spellStart"/>
      <w:r>
        <w:rPr>
          <w:w w:val="105"/>
        </w:rPr>
        <w:t>informations</w:t>
      </w:r>
      <w:proofErr w:type="spellEnd"/>
      <w:r>
        <w:rPr>
          <w:w w:val="105"/>
        </w:rPr>
        <w:t xml:space="preserve"> nécessaires pour </w:t>
      </w:r>
      <w:proofErr w:type="spellStart"/>
      <w:r>
        <w:rPr>
          <w:w w:val="105"/>
        </w:rPr>
        <w:t>inclure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plate-forme</w:t>
      </w:r>
      <w:proofErr w:type="spellEnd"/>
      <w:r>
        <w:rPr>
          <w:w w:val="105"/>
        </w:rPr>
        <w:t xml:space="preserve"> intermodale et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terminal </w:t>
      </w:r>
      <w:proofErr w:type="spellStart"/>
      <w:r>
        <w:rPr>
          <w:w w:val="105"/>
        </w:rPr>
        <w:t>d'expansion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scénario de </w:t>
      </w:r>
      <w:proofErr w:type="spellStart"/>
      <w:r>
        <w:rPr>
          <w:w w:val="105"/>
        </w:rPr>
        <w:t>croissance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fonction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évaluation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environnementale</w:t>
      </w:r>
      <w:proofErr w:type="spellEnd"/>
      <w:r>
        <w:rPr>
          <w:w w:val="105"/>
        </w:rPr>
        <w:t xml:space="preserve"> correcte </w:t>
      </w:r>
      <w:proofErr w:type="spellStart"/>
      <w:r>
        <w:rPr>
          <w:w w:val="105"/>
        </w:rPr>
        <w:t>doivent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incluses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dans </w:t>
      </w:r>
      <w:proofErr w:type="spellStart"/>
      <w:r>
        <w:rPr>
          <w:spacing w:val="-3"/>
          <w:w w:val="105"/>
        </w:rPr>
        <w:t>l'</w:t>
      </w:r>
      <w:r>
        <w:rPr>
          <w:w w:val="105"/>
        </w:rPr>
        <w:t>EIE</w:t>
      </w:r>
      <w:proofErr w:type="spellEnd"/>
      <w:r>
        <w:rPr>
          <w:w w:val="105"/>
        </w:rPr>
        <w:t>.</w:t>
      </w:r>
    </w:p>
    <w:p w14:paraId="4940B66F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7" w:line="230" w:lineRule="auto"/>
        <w:ind w:right="213"/>
      </w:pPr>
      <w:r>
        <w:t xml:space="preserve">L'EIE </w:t>
      </w:r>
      <w:proofErr w:type="spellStart"/>
      <w:r>
        <w:t>précisera</w:t>
      </w:r>
      <w:proofErr w:type="spellEnd"/>
      <w:r>
        <w:t xml:space="preserve"> </w:t>
      </w:r>
      <w:proofErr w:type="spellStart"/>
      <w:r>
        <w:t>l</w:t>
      </w:r>
      <w:r>
        <w:t>e</w:t>
      </w:r>
      <w:proofErr w:type="spellEnd"/>
      <w:r>
        <w:t xml:space="preserve"> </w:t>
      </w:r>
      <w:proofErr w:type="spellStart"/>
      <w:r>
        <w:t>lien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scénario de </w:t>
      </w:r>
      <w:proofErr w:type="spellStart"/>
      <w:r>
        <w:t>croissance</w:t>
      </w:r>
      <w:proofErr w:type="spellEnd"/>
      <w:r>
        <w:t xml:space="preserve"> réaliste et la </w:t>
      </w:r>
      <w:proofErr w:type="spellStart"/>
      <w:r>
        <w:t>réalisation</w:t>
      </w:r>
      <w:proofErr w:type="spellEnd"/>
      <w:r>
        <w:t xml:space="preserve"> de la </w:t>
      </w:r>
      <w:proofErr w:type="spellStart"/>
      <w:r>
        <w:t>plate-forme</w:t>
      </w:r>
      <w:proofErr w:type="spellEnd"/>
      <w:r>
        <w:t xml:space="preserve"> intermodale et du terminal.</w:t>
      </w:r>
    </w:p>
    <w:p w14:paraId="52A38E1A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5"/>
      </w:pPr>
      <w:r>
        <w:t xml:space="preserve">L'EIE </w:t>
      </w:r>
      <w:proofErr w:type="spellStart"/>
      <w:r>
        <w:t>clarifiera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la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exposées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potentiellement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gênées</w:t>
      </w:r>
      <w:proofErr w:type="spellEnd"/>
      <w:r>
        <w:t xml:space="preserve"> à plus de 55 dB(A).</w:t>
      </w:r>
    </w:p>
    <w:p w14:paraId="678F5AC1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4" w:line="232" w:lineRule="auto"/>
        <w:ind w:right="212"/>
      </w:pP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d'activités</w:t>
      </w:r>
      <w:proofErr w:type="spellEnd"/>
      <w:r>
        <w:t xml:space="preserve"> </w:t>
      </w:r>
      <w:proofErr w:type="spellStart"/>
      <w:r>
        <w:t>n'entrent</w:t>
      </w:r>
      <w:proofErr w:type="spellEnd"/>
      <w:r>
        <w:t xml:space="preserve"> pas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champ</w:t>
      </w:r>
      <w:proofErr w:type="spellEnd"/>
      <w:r>
        <w:t xml:space="preserve"> </w:t>
      </w:r>
      <w:proofErr w:type="spellStart"/>
      <w:r>
        <w:t>d'application</w:t>
      </w:r>
      <w:proofErr w:type="spellEnd"/>
      <w:r>
        <w:t xml:space="preserve"> de la présente </w:t>
      </w:r>
      <w:r>
        <w:t xml:space="preserve">EIE.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qu'effets</w:t>
      </w:r>
      <w:proofErr w:type="spellEnd"/>
      <w:r>
        <w:t xml:space="preserve"> </w:t>
      </w:r>
      <w:proofErr w:type="spellStart"/>
      <w:r>
        <w:t>cumulatifs</w:t>
      </w:r>
      <w:proofErr w:type="spellEnd"/>
      <w:r>
        <w:t xml:space="preserve">, comme les </w:t>
      </w:r>
      <w:proofErr w:type="spellStart"/>
      <w:r>
        <w:t>mouvements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générés</w:t>
      </w:r>
      <w:proofErr w:type="spellEnd"/>
      <w:r>
        <w:t xml:space="preserve"> par </w:t>
      </w:r>
      <w:proofErr w:type="spellStart"/>
      <w:r>
        <w:t>Brucargo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parking. </w:t>
      </w:r>
      <w:proofErr w:type="spellStart"/>
      <w:r>
        <w:t>Ceci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décrit</w:t>
      </w:r>
      <w:proofErr w:type="spellEnd"/>
      <w:r>
        <w:t xml:space="preserve"> plus </w:t>
      </w:r>
      <w:proofErr w:type="spellStart"/>
      <w:r>
        <w:t>clairement</w:t>
      </w:r>
      <w:proofErr w:type="spellEnd"/>
      <w:r>
        <w:t>.</w:t>
      </w:r>
    </w:p>
    <w:p w14:paraId="019979C1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9" w:line="230" w:lineRule="auto"/>
        <w:ind w:right="213"/>
      </w:pP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d'insister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fait que </w:t>
      </w:r>
      <w:proofErr w:type="spellStart"/>
      <w:r>
        <w:rPr>
          <w:w w:val="105"/>
        </w:rPr>
        <w:t>l'allon</w:t>
      </w:r>
      <w:r>
        <w:rPr>
          <w:w w:val="105"/>
        </w:rPr>
        <w:t>gement</w:t>
      </w:r>
      <w:proofErr w:type="spellEnd"/>
      <w:r>
        <w:rPr>
          <w:w w:val="105"/>
        </w:rPr>
        <w:t xml:space="preserve"> de la piste ne fait pas </w:t>
      </w:r>
      <w:proofErr w:type="spellStart"/>
      <w:r>
        <w:rPr>
          <w:w w:val="105"/>
        </w:rPr>
        <w:t>partie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projet</w:t>
      </w:r>
      <w:proofErr w:type="spellEnd"/>
      <w:r>
        <w:rPr>
          <w:w w:val="105"/>
        </w:rPr>
        <w:t>.</w:t>
      </w:r>
    </w:p>
    <w:p w14:paraId="77E09A35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5"/>
      </w:pPr>
      <w:r>
        <w:t xml:space="preserve">La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mentionne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déplacement</w:t>
      </w:r>
      <w:proofErr w:type="spellEnd"/>
      <w:r>
        <w:t xml:space="preserve"> de </w:t>
      </w:r>
      <w:proofErr w:type="spellStart"/>
      <w:r>
        <w:t>l'aire</w:t>
      </w:r>
      <w:proofErr w:type="spellEnd"/>
      <w:r>
        <w:t xml:space="preserve"> de </w:t>
      </w:r>
      <w:proofErr w:type="spellStart"/>
      <w:r>
        <w:t>retournement</w:t>
      </w:r>
      <w:proofErr w:type="spellEnd"/>
      <w:r>
        <w:t xml:space="preserve"> </w:t>
      </w:r>
      <w:proofErr w:type="spellStart"/>
      <w:r>
        <w:t>d'essai</w:t>
      </w:r>
      <w:proofErr w:type="spellEnd"/>
      <w:r>
        <w:t xml:space="preserve">. </w:t>
      </w:r>
      <w:proofErr w:type="spellStart"/>
      <w:r>
        <w:rPr>
          <w:spacing w:val="40"/>
        </w:rPr>
        <w:t>Il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40"/>
        </w:rPr>
        <w:t>convient</w:t>
      </w:r>
      <w:proofErr w:type="spellEnd"/>
      <w:r>
        <w:rPr>
          <w:spacing w:val="40"/>
        </w:rPr>
        <w:t xml:space="preserve"> de </w:t>
      </w:r>
      <w:proofErr w:type="spellStart"/>
      <w:r>
        <w:t>clarifier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point.</w:t>
      </w:r>
    </w:p>
    <w:p w14:paraId="7E88CCD3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2" w:line="235" w:lineRule="auto"/>
        <w:ind w:right="210"/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décrire</w:t>
      </w:r>
      <w:proofErr w:type="spellEnd"/>
      <w:r>
        <w:t xml:space="preserve"> et de </w:t>
      </w:r>
      <w:proofErr w:type="spellStart"/>
      <w:r>
        <w:t>justifier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comprend</w:t>
      </w:r>
      <w:proofErr w:type="spellEnd"/>
      <w:r>
        <w:t xml:space="preserve"> </w:t>
      </w:r>
      <w:proofErr w:type="spellStart"/>
      <w:r>
        <w:t>exactement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scénario de </w:t>
      </w:r>
      <w:proofErr w:type="spellStart"/>
      <w:r>
        <w:t>c</w:t>
      </w:r>
      <w:r>
        <w:t>roissance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les </w:t>
      </w:r>
      <w:proofErr w:type="spellStart"/>
      <w:r>
        <w:t>hypothèses</w:t>
      </w:r>
      <w:proofErr w:type="spellEnd"/>
      <w:r>
        <w:t xml:space="preserve"> et les </w:t>
      </w:r>
      <w:proofErr w:type="spellStart"/>
      <w:r>
        <w:t>postulats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, du type </w:t>
      </w:r>
      <w:proofErr w:type="spellStart"/>
      <w:r>
        <w:t>d'avion</w:t>
      </w:r>
      <w:proofErr w:type="spellEnd"/>
      <w:r>
        <w:t xml:space="preserve"> </w:t>
      </w:r>
      <w:proofErr w:type="spellStart"/>
      <w:r>
        <w:t>autorisé</w:t>
      </w:r>
      <w:proofErr w:type="spellEnd"/>
      <w:r>
        <w:t xml:space="preserve">, du </w:t>
      </w:r>
      <w:proofErr w:type="spellStart"/>
      <w:r>
        <w:t>nombre</w:t>
      </w:r>
      <w:proofErr w:type="spellEnd"/>
      <w:r>
        <w:t xml:space="preserve"> de vols de nuit, des </w:t>
      </w:r>
      <w:proofErr w:type="spellStart"/>
      <w:r>
        <w:t>mouvements</w:t>
      </w:r>
      <w:proofErr w:type="spellEnd"/>
      <w:r>
        <w:t xml:space="preserve"> au sol, de .....</w:t>
      </w:r>
    </w:p>
    <w:p w14:paraId="6126C3D8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line="230" w:lineRule="auto"/>
        <w:ind w:right="213"/>
      </w:pP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si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scénario de </w:t>
      </w:r>
      <w:proofErr w:type="spellStart"/>
      <w:r>
        <w:rPr>
          <w:w w:val="105"/>
        </w:rPr>
        <w:t>croissance</w:t>
      </w:r>
      <w:proofErr w:type="spellEnd"/>
      <w:r>
        <w:rPr>
          <w:w w:val="105"/>
        </w:rPr>
        <w:t xml:space="preserve"> réaliste </w:t>
      </w:r>
      <w:proofErr w:type="spellStart"/>
      <w:r>
        <w:rPr>
          <w:w w:val="105"/>
        </w:rPr>
        <w:t>t</w:t>
      </w:r>
      <w:r>
        <w:rPr>
          <w:w w:val="105"/>
        </w:rPr>
        <w:t>ient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compte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capacité</w:t>
      </w:r>
      <w:proofErr w:type="spellEnd"/>
      <w:r>
        <w:rPr>
          <w:w w:val="105"/>
        </w:rPr>
        <w:t xml:space="preserve"> maximale de </w:t>
      </w:r>
      <w:proofErr w:type="spellStart"/>
      <w:r>
        <w:rPr>
          <w:w w:val="105"/>
        </w:rPr>
        <w:t>remplissage</w:t>
      </w:r>
      <w:proofErr w:type="spellEnd"/>
      <w:r>
        <w:rPr>
          <w:w w:val="105"/>
        </w:rPr>
        <w:t>.</w:t>
      </w:r>
    </w:p>
    <w:p w14:paraId="273425CA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6" w:line="230" w:lineRule="auto"/>
        <w:ind w:right="216"/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dûment</w:t>
      </w:r>
      <w:proofErr w:type="spellEnd"/>
      <w:r>
        <w:t xml:space="preserve"> en </w:t>
      </w:r>
      <w:proofErr w:type="spellStart"/>
      <w:r>
        <w:t>considération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cumulés</w:t>
      </w:r>
      <w:proofErr w:type="spellEnd"/>
      <w:r>
        <w:t xml:space="preserve"> des </w:t>
      </w:r>
      <w:proofErr w:type="spellStart"/>
      <w:r>
        <w:t>développements</w:t>
      </w:r>
      <w:proofErr w:type="spellEnd"/>
      <w:r>
        <w:t xml:space="preserve"> </w:t>
      </w:r>
      <w:proofErr w:type="spellStart"/>
      <w:r>
        <w:t>prévus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ABD.</w:t>
      </w:r>
    </w:p>
    <w:p w14:paraId="169A7493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2"/>
      </w:pPr>
      <w:r>
        <w:rPr>
          <w:w w:val="105"/>
        </w:rPr>
        <w:t xml:space="preserve">Pour </w:t>
      </w:r>
      <w:proofErr w:type="spellStart"/>
      <w:r>
        <w:rPr>
          <w:w w:val="105"/>
        </w:rPr>
        <w:t>l'alternative</w:t>
      </w:r>
      <w:proofErr w:type="spellEnd"/>
      <w:r>
        <w:rPr>
          <w:w w:val="105"/>
        </w:rPr>
        <w:t xml:space="preserve"> zéro,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préciser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qu'il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s'agit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situation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existant</w:t>
      </w:r>
      <w:r>
        <w:rPr>
          <w:w w:val="105"/>
        </w:rPr>
        <w:t>e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l'absence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d'exploitation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l'aéroport</w:t>
      </w:r>
      <w:proofErr w:type="spellEnd"/>
      <w:r>
        <w:rPr>
          <w:w w:val="105"/>
        </w:rPr>
        <w:t>.</w:t>
      </w:r>
    </w:p>
    <w:p w14:paraId="3E76FC1A" w14:textId="77777777" w:rsidR="00CB6597" w:rsidRDefault="00CB6597">
      <w:pPr>
        <w:pStyle w:val="BodyText"/>
        <w:spacing w:before="248"/>
        <w:ind w:left="0" w:firstLine="0"/>
        <w:jc w:val="left"/>
      </w:pPr>
    </w:p>
    <w:p w14:paraId="75B23CF8" w14:textId="77777777" w:rsidR="00CB6597" w:rsidRDefault="007C453E">
      <w:pPr>
        <w:pStyle w:val="Heading1"/>
        <w:numPr>
          <w:ilvl w:val="0"/>
          <w:numId w:val="3"/>
        </w:numPr>
        <w:tabs>
          <w:tab w:val="left" w:pos="933"/>
        </w:tabs>
      </w:pPr>
      <w:proofErr w:type="spellStart"/>
      <w:r>
        <w:rPr>
          <w:spacing w:val="-2"/>
        </w:rPr>
        <w:t>Aspects</w:t>
      </w:r>
      <w:proofErr w:type="spellEnd"/>
      <w:r>
        <w:rPr>
          <w:spacing w:val="-2"/>
        </w:rPr>
        <w:t xml:space="preserve"> </w:t>
      </w:r>
      <w:proofErr w:type="spellStart"/>
      <w:r>
        <w:t>généraux</w:t>
      </w:r>
      <w:proofErr w:type="spellEnd"/>
      <w:r>
        <w:t xml:space="preserve"> et </w:t>
      </w:r>
      <w:proofErr w:type="spellStart"/>
      <w:r>
        <w:t>méthodologiques</w:t>
      </w:r>
      <w:proofErr w:type="spellEnd"/>
    </w:p>
    <w:p w14:paraId="51D9F9E4" w14:textId="77777777" w:rsidR="00CB6597" w:rsidRDefault="007C453E">
      <w:pPr>
        <w:pStyle w:val="BodyText"/>
        <w:spacing w:before="259" w:line="235" w:lineRule="auto"/>
        <w:ind w:left="498" w:right="212" w:firstLine="0"/>
      </w:pPr>
      <w:r>
        <w:t xml:space="preserve">La </w:t>
      </w:r>
      <w:proofErr w:type="spellStart"/>
      <w:r>
        <w:t>délimitation</w:t>
      </w:r>
      <w:proofErr w:type="spellEnd"/>
      <w:r>
        <w:t xml:space="preserve"> de la zone </w:t>
      </w:r>
      <w:proofErr w:type="spellStart"/>
      <w:r>
        <w:t>d'étude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justifiée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adéquate pour </w:t>
      </w:r>
      <w:proofErr w:type="spellStart"/>
      <w:r>
        <w:t>chaque</w:t>
      </w:r>
      <w:proofErr w:type="spellEnd"/>
      <w:r>
        <w:t xml:space="preserve"> discipline, en tenant </w:t>
      </w:r>
      <w:proofErr w:type="spellStart"/>
      <w:r>
        <w:t>compte</w:t>
      </w:r>
      <w:proofErr w:type="spellEnd"/>
      <w:r>
        <w:t xml:space="preserve"> du fait que la zone </w:t>
      </w:r>
      <w:proofErr w:type="spellStart"/>
      <w:r>
        <w:t>d'étude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la zone du </w:t>
      </w:r>
      <w:proofErr w:type="spellStart"/>
      <w:r>
        <w:t>projet</w:t>
      </w:r>
      <w:proofErr w:type="spellEnd"/>
      <w:r>
        <w:t xml:space="preserve"> et la zone </w:t>
      </w:r>
      <w:proofErr w:type="spellStart"/>
      <w:r>
        <w:t>où</w:t>
      </w:r>
      <w:proofErr w:type="spellEnd"/>
      <w:r>
        <w:t xml:space="preserve"> des </w:t>
      </w:r>
      <w:proofErr w:type="spellStart"/>
      <w:r>
        <w:t>incidences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se </w:t>
      </w:r>
      <w:proofErr w:type="spellStart"/>
      <w:r>
        <w:t>produire</w:t>
      </w:r>
      <w:proofErr w:type="spellEnd"/>
      <w:r>
        <w:t xml:space="preserve">. La </w:t>
      </w:r>
      <w:proofErr w:type="spellStart"/>
      <w:r>
        <w:t>délimitation</w:t>
      </w:r>
      <w:proofErr w:type="spellEnd"/>
      <w:r>
        <w:t xml:space="preserve"> sp</w:t>
      </w:r>
      <w:r>
        <w:t xml:space="preserve">atiale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décrite</w:t>
      </w:r>
      <w:proofErr w:type="spellEnd"/>
      <w:r>
        <w:t xml:space="preserve"> </w:t>
      </w:r>
      <w:proofErr w:type="spellStart"/>
      <w:r>
        <w:t>textuellement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</w:t>
      </w:r>
      <w:r>
        <w:rPr>
          <w:spacing w:val="40"/>
        </w:rPr>
        <w:t xml:space="preserve">discipline </w:t>
      </w:r>
      <w:r>
        <w:t xml:space="preserve">et, si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représentée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carte.</w:t>
      </w:r>
    </w:p>
    <w:p w14:paraId="32548D26" w14:textId="77777777" w:rsidR="00CB6597" w:rsidRDefault="007C453E">
      <w:pPr>
        <w:pStyle w:val="BodyText"/>
        <w:spacing w:before="268" w:line="235" w:lineRule="auto"/>
        <w:ind w:left="498" w:right="213" w:firstLine="0"/>
      </w:pPr>
      <w:r>
        <w:rPr>
          <w:w w:val="105"/>
        </w:rPr>
        <w:t xml:space="preserve">La </w:t>
      </w:r>
      <w:proofErr w:type="spellStart"/>
      <w:r>
        <w:rPr>
          <w:w w:val="105"/>
        </w:rPr>
        <w:t>situation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référence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situation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actuelle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où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aurait</w:t>
      </w:r>
      <w:proofErr w:type="spellEnd"/>
      <w:r>
        <w:rPr>
          <w:w w:val="105"/>
        </w:rPr>
        <w:t xml:space="preserve"> pas </w:t>
      </w:r>
      <w:proofErr w:type="spellStart"/>
      <w:r>
        <w:rPr>
          <w:w w:val="105"/>
        </w:rPr>
        <w:t>d'activités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les 3 pistes. </w:t>
      </w:r>
      <w:proofErr w:type="spellStart"/>
      <w:r>
        <w:rPr>
          <w:w w:val="105"/>
        </w:rPr>
        <w:t>L'année</w:t>
      </w:r>
      <w:proofErr w:type="spellEnd"/>
      <w:r>
        <w:rPr>
          <w:w w:val="105"/>
        </w:rPr>
        <w:t xml:space="preserve"> 2019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utilisée</w:t>
      </w:r>
      <w:proofErr w:type="spellEnd"/>
      <w:r>
        <w:rPr>
          <w:w w:val="105"/>
        </w:rPr>
        <w:t xml:space="preserve"> comme </w:t>
      </w:r>
      <w:proofErr w:type="spellStart"/>
      <w:r>
        <w:rPr>
          <w:w w:val="105"/>
        </w:rPr>
        <w:t>anné</w:t>
      </w:r>
      <w:r>
        <w:rPr>
          <w:w w:val="105"/>
        </w:rPr>
        <w:t>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référence</w:t>
      </w:r>
      <w:proofErr w:type="spellEnd"/>
      <w:r>
        <w:rPr>
          <w:w w:val="105"/>
        </w:rPr>
        <w:t>.</w:t>
      </w:r>
    </w:p>
    <w:p w14:paraId="70B7C52A" w14:textId="77777777" w:rsidR="00CB6597" w:rsidRDefault="007C453E">
      <w:pPr>
        <w:pStyle w:val="BodyText"/>
        <w:spacing w:before="263" w:line="237" w:lineRule="auto"/>
        <w:ind w:left="498" w:right="211" w:firstLine="0"/>
      </w:pPr>
      <w:r>
        <w:t xml:space="preserve">L'EIE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scénarios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, et </w:t>
      </w:r>
      <w:proofErr w:type="spellStart"/>
      <w:r>
        <w:t>justifier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scénario de </w:t>
      </w:r>
      <w:proofErr w:type="spellStart"/>
      <w:r>
        <w:t>développement</w:t>
      </w:r>
      <w:proofErr w:type="spellEnd"/>
      <w:r>
        <w:t xml:space="preserve">. Elle </w:t>
      </w:r>
      <w:proofErr w:type="spellStart"/>
      <w:r>
        <w:t>doit</w:t>
      </w:r>
      <w:proofErr w:type="spellEnd"/>
      <w:r>
        <w:t xml:space="preserve"> </w:t>
      </w:r>
      <w:proofErr w:type="spellStart"/>
      <w:r>
        <w:rPr>
          <w:spacing w:val="40"/>
        </w:rPr>
        <w:t>également</w:t>
      </w:r>
      <w:proofErr w:type="spellEnd"/>
      <w:r>
        <w:rPr>
          <w:spacing w:val="40"/>
        </w:rPr>
        <w:t xml:space="preserve"> </w:t>
      </w:r>
      <w:proofErr w:type="spellStart"/>
      <w:r>
        <w:t>indi</w:t>
      </w:r>
      <w:r>
        <w:t>quer</w:t>
      </w:r>
      <w:proofErr w:type="spellEnd"/>
      <w:r>
        <w:t xml:space="preserve"> pour </w:t>
      </w:r>
      <w:proofErr w:type="spellStart"/>
      <w:r>
        <w:t>quelles</w:t>
      </w:r>
      <w:proofErr w:type="spellEnd"/>
      <w:r>
        <w:t xml:space="preserve"> disciplines les </w:t>
      </w:r>
      <w:proofErr w:type="spellStart"/>
      <w:r>
        <w:t>scénarios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pertinents.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décrit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chapitre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l'analyse</w:t>
      </w:r>
      <w:proofErr w:type="spellEnd"/>
      <w:r>
        <w:t xml:space="preserve"> </w:t>
      </w:r>
      <w:proofErr w:type="spellStart"/>
      <w:r>
        <w:t>d'impact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</w:t>
      </w:r>
      <w:r>
        <w:rPr>
          <w:spacing w:val="40"/>
        </w:rPr>
        <w:t>discipline</w:t>
      </w:r>
      <w:r>
        <w:t>.</w:t>
      </w:r>
    </w:p>
    <w:p w14:paraId="5513DEB5" w14:textId="77777777" w:rsidR="00CB6597" w:rsidRDefault="007C453E">
      <w:pPr>
        <w:pStyle w:val="BodyText"/>
        <w:spacing w:line="235" w:lineRule="auto"/>
        <w:ind w:left="498" w:right="214" w:firstLine="0"/>
      </w:pPr>
      <w:proofErr w:type="spellStart"/>
      <w:r>
        <w:t>Outre</w:t>
      </w:r>
      <w:proofErr w:type="spellEnd"/>
      <w:r>
        <w:t xml:space="preserve"> les </w:t>
      </w:r>
      <w:proofErr w:type="spellStart"/>
      <w:r>
        <w:t>scénarios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rPr>
          <w:spacing w:val="38"/>
        </w:rPr>
        <w:t>décrits</w:t>
      </w:r>
      <w:proofErr w:type="spellEnd"/>
      <w:r>
        <w:rPr>
          <w:spacing w:val="38"/>
        </w:rPr>
        <w:t xml:space="preserve"> </w:t>
      </w:r>
      <w:r>
        <w:t xml:space="preserve">dans la </w:t>
      </w:r>
      <w:proofErr w:type="spellStart"/>
      <w:r>
        <w:t>notification</w:t>
      </w:r>
      <w:proofErr w:type="spellEnd"/>
      <w:r>
        <w:t xml:space="preserve">, </w:t>
      </w:r>
      <w:proofErr w:type="spellStart"/>
      <w:r>
        <w:t>l'EIE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:</w:t>
      </w:r>
    </w:p>
    <w:p w14:paraId="7653A8BB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2" w:line="230" w:lineRule="auto"/>
        <w:ind w:right="220"/>
      </w:pPr>
      <w:proofErr w:type="spellStart"/>
      <w:r>
        <w:t>Il</w:t>
      </w:r>
      <w:proofErr w:type="spellEnd"/>
      <w:r>
        <w:t xml:space="preserve"> </w:t>
      </w:r>
      <w:proofErr w:type="spellStart"/>
      <w:r>
        <w:rPr>
          <w:spacing w:val="40"/>
        </w:rPr>
        <w:t>convient</w:t>
      </w:r>
      <w:proofErr w:type="spellEnd"/>
      <w:r>
        <w:rPr>
          <w:spacing w:val="40"/>
        </w:rP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les différents </w:t>
      </w:r>
      <w:proofErr w:type="spellStart"/>
      <w:r>
        <w:rPr>
          <w:spacing w:val="40"/>
        </w:rPr>
        <w:t>scénarios</w:t>
      </w:r>
      <w:proofErr w:type="spellEnd"/>
      <w:r>
        <w:rPr>
          <w:spacing w:val="40"/>
        </w:rPr>
        <w:t xml:space="preserve"> </w:t>
      </w:r>
      <w:r>
        <w:t xml:space="preserve">du </w:t>
      </w:r>
      <w:r>
        <w:t xml:space="preserve">plan directeur 2040 ne </w:t>
      </w:r>
      <w:proofErr w:type="spellStart"/>
      <w:r>
        <w:t>doivent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dans les </w:t>
      </w:r>
      <w:proofErr w:type="spellStart"/>
      <w:r>
        <w:t>scénarios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>.</w:t>
      </w:r>
    </w:p>
    <w:p w14:paraId="027D0C1E" w14:textId="77777777" w:rsidR="00CB6597" w:rsidRDefault="007C453E">
      <w:pPr>
        <w:pStyle w:val="BodyText"/>
        <w:spacing w:before="1" w:line="235" w:lineRule="auto"/>
        <w:ind w:left="498" w:right="210" w:firstLine="0"/>
      </w:pPr>
      <w:r>
        <w:t xml:space="preserve">Si de nouveaux </w:t>
      </w:r>
      <w:proofErr w:type="spellStart"/>
      <w:r>
        <w:t>scénarios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apparaissent</w:t>
      </w:r>
      <w:proofErr w:type="spellEnd"/>
      <w:r>
        <w:t xml:space="preserve"> au cours de la </w:t>
      </w:r>
      <w:proofErr w:type="spellStart"/>
      <w:r>
        <w:t>préparation</w:t>
      </w:r>
      <w:proofErr w:type="spellEnd"/>
      <w:r>
        <w:t xml:space="preserve"> de </w:t>
      </w:r>
      <w:proofErr w:type="spellStart"/>
      <w:r>
        <w:t>l'EIE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ajoutés</w:t>
      </w:r>
      <w:proofErr w:type="spellEnd"/>
      <w:r>
        <w:t>.</w:t>
      </w:r>
    </w:p>
    <w:p w14:paraId="124689E2" w14:textId="77777777" w:rsidR="00CB6597" w:rsidRDefault="007C453E">
      <w:pPr>
        <w:pStyle w:val="BodyText"/>
        <w:spacing w:before="262"/>
        <w:ind w:left="498" w:firstLine="0"/>
      </w:pPr>
      <w:r>
        <w:rPr>
          <w:w w:val="105"/>
        </w:rPr>
        <w:t xml:space="preserve">Les </w:t>
      </w:r>
      <w:proofErr w:type="spellStart"/>
      <w:r>
        <w:rPr>
          <w:w w:val="105"/>
        </w:rPr>
        <w:t>effets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cumulatifs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doivent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5"/>
          <w:w w:val="105"/>
        </w:rPr>
        <w:t>étudiés</w:t>
      </w:r>
      <w:proofErr w:type="spellEnd"/>
      <w:r>
        <w:rPr>
          <w:spacing w:val="-2"/>
          <w:w w:val="105"/>
        </w:rPr>
        <w:t>.</w:t>
      </w:r>
    </w:p>
    <w:p w14:paraId="3724524F" w14:textId="77777777" w:rsidR="00CB6597" w:rsidRDefault="00CB6597">
      <w:pPr>
        <w:sectPr w:rsidR="00CB6597">
          <w:pgSz w:w="11910" w:h="16840"/>
          <w:pgMar w:top="1320" w:right="1200" w:bottom="1200" w:left="920" w:header="0" w:footer="1015" w:gutter="0"/>
          <w:cols w:space="720"/>
        </w:sectPr>
      </w:pPr>
    </w:p>
    <w:p w14:paraId="07767BD1" w14:textId="77777777" w:rsidR="00CB6597" w:rsidRDefault="007C453E">
      <w:pPr>
        <w:pStyle w:val="BodyText"/>
        <w:spacing w:before="83" w:line="235" w:lineRule="auto"/>
        <w:ind w:left="498" w:right="414" w:firstLine="0"/>
      </w:pPr>
      <w:r>
        <w:lastRenderedPageBreak/>
        <w:t xml:space="preserve">La méthodologie de </w:t>
      </w:r>
      <w:proofErr w:type="spellStart"/>
      <w:r>
        <w:t>description</w:t>
      </w:r>
      <w:proofErr w:type="spellEnd"/>
      <w:r>
        <w:t xml:space="preserve"> et </w:t>
      </w:r>
      <w:proofErr w:type="spellStart"/>
      <w:r>
        <w:t>d'</w:t>
      </w:r>
      <w:r>
        <w:rPr>
          <w:w w:val="105"/>
        </w:rPr>
        <w:t>évaluation</w:t>
      </w:r>
      <w:proofErr w:type="spellEnd"/>
      <w:r>
        <w:rPr>
          <w:w w:val="105"/>
        </w:rPr>
        <w:t xml:space="preserve"> des </w:t>
      </w:r>
      <w:proofErr w:type="spellStart"/>
      <w:r>
        <w:t>incidences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rPr>
          <w:spacing w:val="40"/>
        </w:rPr>
        <w:t>être</w:t>
      </w:r>
      <w:proofErr w:type="spellEnd"/>
      <w:r>
        <w:rPr>
          <w:spacing w:val="40"/>
        </w:rPr>
        <w:t xml:space="preserve"> </w:t>
      </w:r>
      <w:proofErr w:type="spellStart"/>
      <w:r>
        <w:t>définie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claire</w:t>
      </w:r>
      <w:proofErr w:type="spellEnd"/>
      <w:r>
        <w:t xml:space="preserve"> et </w:t>
      </w:r>
      <w:proofErr w:type="spellStart"/>
      <w:r>
        <w:t>transparente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discipline dans </w:t>
      </w:r>
      <w:proofErr w:type="spellStart"/>
      <w:r>
        <w:t>l'EIE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d'indiquer</w:t>
      </w:r>
      <w:proofErr w:type="spellEnd"/>
      <w:r>
        <w:t xml:space="preserve">, pour </w:t>
      </w:r>
      <w:proofErr w:type="spellStart"/>
      <w:r>
        <w:t>chaque</w:t>
      </w:r>
      <w:proofErr w:type="spellEnd"/>
      <w:r>
        <w:t xml:space="preserve"> discipline, </w:t>
      </w:r>
      <w:proofErr w:type="spellStart"/>
      <w:r>
        <w:t>sur</w:t>
      </w:r>
      <w:proofErr w:type="spellEnd"/>
      <w:r>
        <w:t xml:space="preserve"> la base</w:t>
      </w:r>
      <w:r>
        <w:t xml:space="preserve"> de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critères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incidence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évaluée</w:t>
      </w:r>
      <w:proofErr w:type="spellEnd"/>
      <w:r>
        <w:t xml:space="preserve">. </w:t>
      </w:r>
      <w:proofErr w:type="spellStart"/>
      <w:r>
        <w:t>L'impact</w:t>
      </w:r>
      <w:proofErr w:type="spellEnd"/>
      <w:r>
        <w:t xml:space="preserve"> </w:t>
      </w:r>
      <w:proofErr w:type="spellStart"/>
      <w:r>
        <w:t>résiduel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et </w:t>
      </w:r>
      <w:proofErr w:type="spellStart"/>
      <w:r>
        <w:t>lié</w:t>
      </w:r>
      <w:proofErr w:type="spellEnd"/>
      <w:r>
        <w:t xml:space="preserve"> au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d'évaluation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. </w:t>
      </w:r>
      <w:proofErr w:type="spellStart"/>
      <w:r>
        <w:t>L'examen</w:t>
      </w:r>
      <w:proofErr w:type="spellEnd"/>
      <w:r>
        <w:t xml:space="preserve"> et </w:t>
      </w:r>
      <w:proofErr w:type="spellStart"/>
      <w:r>
        <w:t>l'évaluation</w:t>
      </w:r>
      <w:proofErr w:type="spellEnd"/>
      <w:r>
        <w:t xml:space="preserve"> des </w:t>
      </w:r>
      <w:proofErr w:type="spellStart"/>
      <w:r>
        <w:t>incidences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transparents</w:t>
      </w:r>
      <w:proofErr w:type="spellEnd"/>
      <w:r>
        <w:t xml:space="preserve"> et </w:t>
      </w:r>
      <w:proofErr w:type="spellStart"/>
      <w:r>
        <w:t>reposer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terminologie </w:t>
      </w:r>
      <w:proofErr w:type="spellStart"/>
      <w:r>
        <w:t>suivant</w:t>
      </w:r>
      <w:r>
        <w:t>e</w:t>
      </w:r>
      <w:proofErr w:type="spellEnd"/>
      <w:r>
        <w:t xml:space="preserve"> : </w:t>
      </w:r>
      <w:proofErr w:type="spellStart"/>
      <w:r>
        <w:t>incidences</w:t>
      </w:r>
      <w:proofErr w:type="spellEnd"/>
      <w:r>
        <w:t xml:space="preserve"> </w:t>
      </w:r>
      <w:proofErr w:type="spellStart"/>
      <w:r>
        <w:t>négatives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(-3), </w:t>
      </w:r>
      <w:proofErr w:type="spellStart"/>
      <w:r>
        <w:t>incidences</w:t>
      </w:r>
      <w:proofErr w:type="spellEnd"/>
      <w:r>
        <w:t xml:space="preserve"> </w:t>
      </w:r>
      <w:proofErr w:type="spellStart"/>
      <w:r>
        <w:t>négatives</w:t>
      </w:r>
      <w:proofErr w:type="spellEnd"/>
      <w:r>
        <w:t xml:space="preserve"> (-2), </w:t>
      </w:r>
      <w:proofErr w:type="spellStart"/>
      <w:r>
        <w:t>incidences</w:t>
      </w:r>
      <w:proofErr w:type="spellEnd"/>
      <w:r>
        <w:t xml:space="preserve"> </w:t>
      </w:r>
      <w:proofErr w:type="spellStart"/>
      <w:r>
        <w:t>négatives</w:t>
      </w:r>
      <w:proofErr w:type="spellEnd"/>
      <w:r>
        <w:t xml:space="preserve"> </w:t>
      </w:r>
      <w:proofErr w:type="spellStart"/>
      <w:r>
        <w:t>limitées</w:t>
      </w:r>
      <w:proofErr w:type="spellEnd"/>
      <w:r>
        <w:t xml:space="preserve"> (-1) et </w:t>
      </w:r>
      <w:proofErr w:type="spellStart"/>
      <w:r>
        <w:t>incidences</w:t>
      </w:r>
      <w:proofErr w:type="spellEnd"/>
      <w:r>
        <w:t xml:space="preserve"> </w:t>
      </w:r>
      <w:proofErr w:type="spellStart"/>
      <w:r>
        <w:t>négligeables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nulles</w:t>
      </w:r>
      <w:proofErr w:type="spellEnd"/>
      <w:r>
        <w:t xml:space="preserve"> (0).</w:t>
      </w:r>
    </w:p>
    <w:p w14:paraId="6778AF9B" w14:textId="77777777" w:rsidR="00CB6597" w:rsidRDefault="00CB6597">
      <w:pPr>
        <w:pStyle w:val="BodyText"/>
        <w:spacing w:before="122"/>
        <w:ind w:left="0" w:firstLine="0"/>
        <w:jc w:val="left"/>
      </w:pPr>
    </w:p>
    <w:p w14:paraId="1BF5AD5F" w14:textId="77777777" w:rsidR="00CB6597" w:rsidRDefault="007C453E">
      <w:pPr>
        <w:pStyle w:val="BodyText"/>
        <w:spacing w:line="235" w:lineRule="auto"/>
        <w:ind w:left="498" w:right="214" w:firstLine="0"/>
      </w:pPr>
      <w:proofErr w:type="spellStart"/>
      <w:r>
        <w:t>Lors</w:t>
      </w:r>
      <w:proofErr w:type="spellEnd"/>
      <w:r>
        <w:t xml:space="preserve"> de la </w:t>
      </w:r>
      <w:proofErr w:type="spellStart"/>
      <w:r>
        <w:t>description</w:t>
      </w:r>
      <w:proofErr w:type="spellEnd"/>
      <w:r>
        <w:t xml:space="preserve"> de </w:t>
      </w:r>
      <w:proofErr w:type="spellStart"/>
      <w:r>
        <w:t>l'état</w:t>
      </w:r>
      <w:proofErr w:type="spellEnd"/>
      <w:r>
        <w:t xml:space="preserve"> </w:t>
      </w:r>
      <w:proofErr w:type="spellStart"/>
      <w:r>
        <w:t>existant</w:t>
      </w:r>
      <w:proofErr w:type="spellEnd"/>
      <w:r>
        <w:t xml:space="preserve"> et des </w:t>
      </w:r>
      <w:proofErr w:type="spellStart"/>
      <w:r>
        <w:t>incidences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l'environnement</w:t>
      </w:r>
      <w:proofErr w:type="spellEnd"/>
      <w:r>
        <w:t xml:space="preserve">, </w:t>
      </w:r>
      <w:proofErr w:type="spellStart"/>
      <w:r>
        <w:t>outre</w:t>
      </w:r>
      <w:proofErr w:type="spellEnd"/>
      <w:r>
        <w:t xml:space="preserve"> la </w:t>
      </w:r>
      <w:proofErr w:type="spellStart"/>
      <w:r>
        <w:t>notification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</w:t>
      </w:r>
      <w:r>
        <w:t>onvient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dûment</w:t>
      </w:r>
      <w:proofErr w:type="spellEnd"/>
      <w:r>
        <w:t xml:space="preserve"> en </w:t>
      </w:r>
      <w:proofErr w:type="spellStart"/>
      <w:r>
        <w:t>considération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:</w:t>
      </w:r>
    </w:p>
    <w:p w14:paraId="3B08C3BE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line="267" w:lineRule="exact"/>
        <w:ind w:left="1217" w:hanging="359"/>
      </w:pPr>
      <w:r>
        <w:t xml:space="preserve">Le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d'orientation</w:t>
      </w:r>
      <w:proofErr w:type="spellEnd"/>
      <w:r>
        <w:t xml:space="preserve"> de la méthodologie générale a </w:t>
      </w:r>
      <w:proofErr w:type="spellStart"/>
      <w:r>
        <w:t>été</w:t>
      </w:r>
      <w:proofErr w:type="spellEnd"/>
      <w:r>
        <w:t xml:space="preserve"> </w:t>
      </w:r>
      <w:r>
        <w:rPr>
          <w:spacing w:val="-2"/>
        </w:rPr>
        <w:t>mis à jour.</w:t>
      </w:r>
    </w:p>
    <w:p w14:paraId="5A4A2CA2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line="235" w:lineRule="auto"/>
        <w:ind w:right="214"/>
      </w:pPr>
      <w:proofErr w:type="spellStart"/>
      <w:r>
        <w:t>Lorsque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applicables</w:t>
      </w:r>
      <w:proofErr w:type="spellEnd"/>
      <w:r>
        <w:t xml:space="preserve">, les </w:t>
      </w:r>
      <w:proofErr w:type="spellStart"/>
      <w:r>
        <w:t>propositions</w:t>
      </w:r>
      <w:proofErr w:type="spellEnd"/>
      <w:r>
        <w:t xml:space="preserve"> </w:t>
      </w:r>
      <w:r>
        <w:rPr>
          <w:w w:val="105"/>
        </w:rPr>
        <w:t xml:space="preserve">du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 xml:space="preserve"> en 30 points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r>
        <w:rPr>
          <w:w w:val="105"/>
        </w:rPr>
        <w:t xml:space="preserve">prises en </w:t>
      </w:r>
      <w:proofErr w:type="spellStart"/>
      <w:r>
        <w:rPr>
          <w:w w:val="105"/>
        </w:rPr>
        <w:t>considération</w:t>
      </w:r>
      <w:proofErr w:type="spellEnd"/>
      <w:r>
        <w:rPr>
          <w:w w:val="105"/>
        </w:rPr>
        <w:t xml:space="preserve">. La </w:t>
      </w:r>
      <w:proofErr w:type="spellStart"/>
      <w:r>
        <w:rPr>
          <w:w w:val="105"/>
        </w:rPr>
        <w:t>réduction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cessation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complète</w:t>
      </w:r>
      <w:proofErr w:type="spellEnd"/>
      <w:r>
        <w:rPr>
          <w:w w:val="105"/>
        </w:rPr>
        <w:t xml:space="preserve"> des vols de nuit et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plafonnement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nombre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total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mouvements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aériens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annuels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peu</w:t>
      </w:r>
      <w:r>
        <w:rPr>
          <w:w w:val="105"/>
        </w:rPr>
        <w:t>vent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considérés</w:t>
      </w:r>
      <w:proofErr w:type="spellEnd"/>
      <w:r>
        <w:rPr>
          <w:w w:val="105"/>
        </w:rPr>
        <w:t xml:space="preserve"> comme des </w:t>
      </w:r>
      <w:proofErr w:type="spellStart"/>
      <w:r>
        <w:rPr>
          <w:w w:val="105"/>
        </w:rPr>
        <w:t>mesures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d'atténuation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échéant</w:t>
      </w:r>
      <w:proofErr w:type="spellEnd"/>
      <w:r>
        <w:rPr>
          <w:w w:val="105"/>
        </w:rPr>
        <w:t>.</w:t>
      </w:r>
    </w:p>
    <w:p w14:paraId="6A9F302B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line="232" w:lineRule="auto"/>
        <w:ind w:right="213"/>
      </w:pPr>
      <w:r>
        <w:t xml:space="preserve">Les principes et les </w:t>
      </w:r>
      <w:proofErr w:type="spellStart"/>
      <w:r>
        <w:t>hypothèses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pour </w:t>
      </w:r>
      <w:proofErr w:type="spellStart"/>
      <w:r>
        <w:t>l'évaluation</w:t>
      </w:r>
      <w:proofErr w:type="spellEnd"/>
      <w:r>
        <w:t xml:space="preserve"> de </w:t>
      </w:r>
      <w:proofErr w:type="spellStart"/>
      <w:r>
        <w:t>l'impact</w:t>
      </w:r>
      <w:proofErr w:type="spellEnd"/>
      <w:r>
        <w:t xml:space="preserve"> et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de la </w:t>
      </w:r>
      <w:proofErr w:type="spellStart"/>
      <w:r>
        <w:t>traduction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prise de </w:t>
      </w:r>
      <w:proofErr w:type="spellStart"/>
      <w:r>
        <w:t>décision</w:t>
      </w:r>
      <w:proofErr w:type="spellEnd"/>
      <w:r>
        <w:t xml:space="preserve"> ultérieure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</w:t>
      </w:r>
      <w:r>
        <w:t>tre</w:t>
      </w:r>
      <w:proofErr w:type="spellEnd"/>
      <w:r>
        <w:t xml:space="preserve"> </w:t>
      </w:r>
      <w:proofErr w:type="spellStart"/>
      <w:r>
        <w:rPr>
          <w:spacing w:val="-2"/>
        </w:rPr>
        <w:t>énumérés</w:t>
      </w:r>
      <w:proofErr w:type="spellEnd"/>
      <w:r>
        <w:rPr>
          <w:spacing w:val="-2"/>
        </w:rPr>
        <w:t>.</w:t>
      </w:r>
    </w:p>
    <w:p w14:paraId="7807E258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3" w:line="230" w:lineRule="auto"/>
        <w:ind w:right="212"/>
      </w:pPr>
      <w:r>
        <w:t xml:space="preserve">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et </w:t>
      </w:r>
      <w:proofErr w:type="spellStart"/>
      <w:r>
        <w:t>d'accompagnement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énumérées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de leur </w:t>
      </w:r>
      <w:proofErr w:type="spellStart"/>
      <w:r>
        <w:t>traduction</w:t>
      </w:r>
      <w:proofErr w:type="spellEnd"/>
      <w:r>
        <w:t xml:space="preserve"> dans la prise de </w:t>
      </w:r>
      <w:proofErr w:type="spellStart"/>
      <w:r>
        <w:t>décision</w:t>
      </w:r>
      <w:proofErr w:type="spellEnd"/>
      <w:r>
        <w:t xml:space="preserve"> ultérieure.</w:t>
      </w:r>
    </w:p>
    <w:p w14:paraId="61834C6B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6" w:line="230" w:lineRule="auto"/>
        <w:ind w:right="219"/>
      </w:pPr>
      <w:proofErr w:type="spellStart"/>
      <w:r>
        <w:t>Tout</w:t>
      </w:r>
      <w:proofErr w:type="spellEnd"/>
      <w:r>
        <w:t xml:space="preserve"> au long des disciplines,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d'accorder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attention </w:t>
      </w:r>
      <w:proofErr w:type="spellStart"/>
      <w:r>
        <w:t>suffisante</w:t>
      </w:r>
      <w:proofErr w:type="spellEnd"/>
      <w:r>
        <w:t xml:space="preserve"> à la </w:t>
      </w:r>
      <w:proofErr w:type="spellStart"/>
      <w:r>
        <w:t>délimitation</w:t>
      </w:r>
      <w:proofErr w:type="spellEnd"/>
      <w:r>
        <w:t xml:space="preserve"> de la </w:t>
      </w:r>
      <w:r>
        <w:rPr>
          <w:spacing w:val="-2"/>
        </w:rPr>
        <w:t>zo</w:t>
      </w:r>
      <w:r>
        <w:rPr>
          <w:spacing w:val="-2"/>
        </w:rPr>
        <w:t xml:space="preserve">ne </w:t>
      </w:r>
      <w:proofErr w:type="spellStart"/>
      <w:r>
        <w:rPr>
          <w:spacing w:val="-2"/>
        </w:rPr>
        <w:t>d'étude</w:t>
      </w:r>
      <w:proofErr w:type="spellEnd"/>
      <w:r>
        <w:rPr>
          <w:spacing w:val="-2"/>
        </w:rPr>
        <w:t>.</w:t>
      </w:r>
    </w:p>
    <w:p w14:paraId="051787DB" w14:textId="77777777" w:rsidR="00CB6597" w:rsidRDefault="007C453E">
      <w:pPr>
        <w:pStyle w:val="Heading2"/>
        <w:spacing w:before="251"/>
      </w:pPr>
      <w:r>
        <w:t xml:space="preserve">Homme de discipline - </w:t>
      </w:r>
      <w:proofErr w:type="spellStart"/>
      <w:r>
        <w:rPr>
          <w:spacing w:val="-2"/>
        </w:rPr>
        <w:t>mobilité</w:t>
      </w:r>
      <w:proofErr w:type="spellEnd"/>
      <w:r>
        <w:rPr>
          <w:spacing w:val="-2"/>
        </w:rPr>
        <w:t xml:space="preserve"> :</w:t>
      </w:r>
    </w:p>
    <w:p w14:paraId="72C38E02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1"/>
      </w:pPr>
      <w:r>
        <w:t xml:space="preserve">Les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d'intérêt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les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d'intérêt</w:t>
      </w:r>
      <w:proofErr w:type="spellEnd"/>
      <w:r>
        <w:t xml:space="preserve"> de Bruxelles, </w:t>
      </w:r>
      <w:proofErr w:type="spellStart"/>
      <w:r>
        <w:t>tels</w:t>
      </w:r>
      <w:proofErr w:type="spellEnd"/>
      <w:r>
        <w:t xml:space="preserve"> que </w:t>
      </w:r>
      <w:proofErr w:type="spellStart"/>
      <w:r>
        <w:t>Good</w:t>
      </w:r>
      <w:proofErr w:type="spellEnd"/>
      <w:r>
        <w:t xml:space="preserve"> Move.</w:t>
      </w:r>
    </w:p>
    <w:p w14:paraId="532BDE6F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1" w:line="235" w:lineRule="auto"/>
        <w:ind w:right="213"/>
      </w:pPr>
      <w:r>
        <w:t xml:space="preserve">La zone </w:t>
      </w:r>
      <w:proofErr w:type="spellStart"/>
      <w:r>
        <w:t>aéroportuaire</w:t>
      </w:r>
      <w:proofErr w:type="spellEnd"/>
      <w:r>
        <w:t xml:space="preserve"> de Zaventem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située</w:t>
      </w:r>
      <w:proofErr w:type="spellEnd"/>
      <w:r>
        <w:t xml:space="preserve"> dans la </w:t>
      </w:r>
      <w:proofErr w:type="spellStart"/>
      <w:r>
        <w:t>région</w:t>
      </w:r>
      <w:proofErr w:type="spellEnd"/>
      <w:r>
        <w:t xml:space="preserve"> de transport Vlaams</w:t>
      </w:r>
      <w:r>
        <w:t xml:space="preserve">e Rand. Le Plan </w:t>
      </w:r>
      <w:proofErr w:type="spellStart"/>
      <w:r>
        <w:t>intégral</w:t>
      </w:r>
      <w:proofErr w:type="spellEnd"/>
      <w:r>
        <w:t xml:space="preserve"> de transport public Vlaamse Rand et </w:t>
      </w:r>
      <w:proofErr w:type="spellStart"/>
      <w:r>
        <w:t>le</w:t>
      </w:r>
      <w:proofErr w:type="spellEnd"/>
      <w:r>
        <w:t xml:space="preserve"> Plan </w:t>
      </w:r>
      <w:proofErr w:type="spellStart"/>
      <w:r>
        <w:t>régional</w:t>
      </w:r>
      <w:proofErr w:type="spellEnd"/>
      <w:r>
        <w:t xml:space="preserve"> de </w:t>
      </w:r>
      <w:proofErr w:type="spellStart"/>
      <w:r>
        <w:t>mobilité</w:t>
      </w:r>
      <w:proofErr w:type="spellEnd"/>
      <w:r>
        <w:t xml:space="preserve"> Vlaamse Rand,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réseaux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y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,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que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juridiques</w:t>
      </w:r>
      <w:proofErr w:type="spellEnd"/>
      <w:r>
        <w:t xml:space="preserve"> et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préalables</w:t>
      </w:r>
      <w:proofErr w:type="spellEnd"/>
      <w:r>
        <w:t xml:space="preserve">. La </w:t>
      </w:r>
      <w:proofErr w:type="spellStart"/>
      <w:r>
        <w:t>contribution</w:t>
      </w:r>
      <w:proofErr w:type="spellEnd"/>
      <w:r>
        <w:t xml:space="preserve"> de la </w:t>
      </w:r>
      <w:proofErr w:type="spellStart"/>
      <w:r>
        <w:t>r</w:t>
      </w:r>
      <w:r>
        <w:t>égion</w:t>
      </w:r>
      <w:proofErr w:type="spellEnd"/>
      <w:r>
        <w:t xml:space="preserve"> de transport de </w:t>
      </w:r>
      <w:proofErr w:type="spellStart"/>
      <w:r>
        <w:t>Louvain</w:t>
      </w:r>
      <w:proofErr w:type="spellEnd"/>
      <w:r>
        <w:t xml:space="preserve"> peut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pertinente </w:t>
      </w:r>
      <w:proofErr w:type="spellStart"/>
      <w:r>
        <w:t>car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axes</w:t>
      </w:r>
      <w:proofErr w:type="spellEnd"/>
      <w:r>
        <w:t xml:space="preserve"> </w:t>
      </w:r>
      <w:proofErr w:type="spellStart"/>
      <w:r>
        <w:t>cruciaux</w:t>
      </w:r>
      <w:proofErr w:type="spellEnd"/>
      <w:r>
        <w:t xml:space="preserve"> de transport public </w:t>
      </w:r>
      <w:proofErr w:type="spellStart"/>
      <w:r>
        <w:t>sont</w:t>
      </w:r>
      <w:proofErr w:type="spellEnd"/>
      <w:r>
        <w:t xml:space="preserve"> </w:t>
      </w:r>
      <w:proofErr w:type="spellStart"/>
      <w:r>
        <w:rPr>
          <w:spacing w:val="40"/>
        </w:rPr>
        <w:t>contrôlés</w:t>
      </w:r>
      <w:proofErr w:type="spellEnd"/>
      <w:r>
        <w:rPr>
          <w:spacing w:val="40"/>
        </w:rPr>
        <w:t xml:space="preserve"> </w:t>
      </w:r>
      <w:r>
        <w:t xml:space="preserve">par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région</w:t>
      </w:r>
      <w:proofErr w:type="spellEnd"/>
      <w:r>
        <w:t xml:space="preserve"> de transport.</w:t>
      </w:r>
    </w:p>
    <w:p w14:paraId="55011DF7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line="232" w:lineRule="auto"/>
        <w:ind w:right="212"/>
      </w:pPr>
      <w:r>
        <w:rPr>
          <w:spacing w:val="-2"/>
          <w:w w:val="105"/>
        </w:rPr>
        <w:t xml:space="preserve">Le </w:t>
      </w:r>
      <w:proofErr w:type="spellStart"/>
      <w:r>
        <w:rPr>
          <w:spacing w:val="-2"/>
          <w:w w:val="105"/>
        </w:rPr>
        <w:t>projet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devrait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être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coordonné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avec</w:t>
      </w:r>
      <w:proofErr w:type="spellEnd"/>
      <w:r>
        <w:rPr>
          <w:spacing w:val="-2"/>
          <w:w w:val="105"/>
        </w:rPr>
        <w:t xml:space="preserve"> les </w:t>
      </w:r>
      <w:proofErr w:type="spellStart"/>
      <w:r>
        <w:rPr>
          <w:spacing w:val="-2"/>
          <w:w w:val="105"/>
        </w:rPr>
        <w:t>informations</w:t>
      </w:r>
      <w:proofErr w:type="spellEnd"/>
      <w:r>
        <w:rPr>
          <w:spacing w:val="-2"/>
          <w:w w:val="105"/>
        </w:rPr>
        <w:t xml:space="preserve"> et les </w:t>
      </w:r>
      <w:proofErr w:type="spellStart"/>
      <w:r>
        <w:rPr>
          <w:spacing w:val="-2"/>
          <w:w w:val="105"/>
        </w:rPr>
        <w:t>chiffres</w:t>
      </w:r>
      <w:proofErr w:type="spellEnd"/>
      <w:r>
        <w:rPr>
          <w:spacing w:val="-2"/>
          <w:w w:val="105"/>
        </w:rPr>
        <w:t xml:space="preserve"> du </w:t>
      </w:r>
      <w:proofErr w:type="spellStart"/>
      <w:r>
        <w:rPr>
          <w:spacing w:val="-2"/>
          <w:w w:val="105"/>
        </w:rPr>
        <w:t>processus</w:t>
      </w:r>
      <w:proofErr w:type="spellEnd"/>
      <w:r>
        <w:rPr>
          <w:spacing w:val="-2"/>
          <w:w w:val="105"/>
        </w:rPr>
        <w:t xml:space="preserve"> de </w:t>
      </w:r>
      <w:proofErr w:type="spellStart"/>
      <w:r>
        <w:rPr>
          <w:spacing w:val="-2"/>
          <w:w w:val="105"/>
        </w:rPr>
        <w:t>planification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2"/>
          <w:w w:val="105"/>
        </w:rPr>
        <w:t>ntégrée</w:t>
      </w:r>
      <w:proofErr w:type="spellEnd"/>
      <w:r>
        <w:rPr>
          <w:spacing w:val="-2"/>
          <w:w w:val="105"/>
        </w:rPr>
        <w:t xml:space="preserve"> du R0, </w:t>
      </w:r>
      <w:proofErr w:type="spellStart"/>
      <w:r>
        <w:rPr>
          <w:spacing w:val="-2"/>
          <w:w w:val="105"/>
        </w:rPr>
        <w:t>tant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l'optimisation</w:t>
      </w:r>
      <w:proofErr w:type="spellEnd"/>
      <w:r>
        <w:rPr>
          <w:spacing w:val="-2"/>
          <w:w w:val="105"/>
        </w:rPr>
        <w:t xml:space="preserve"> globale de la zone R0 de Zaventem que la </w:t>
      </w:r>
      <w:proofErr w:type="spellStart"/>
      <w:r>
        <w:rPr>
          <w:spacing w:val="-2"/>
          <w:w w:val="105"/>
        </w:rPr>
        <w:t>reconstruction</w:t>
      </w:r>
      <w:proofErr w:type="spellEnd"/>
      <w:r>
        <w:rPr>
          <w:spacing w:val="-2"/>
          <w:w w:val="105"/>
        </w:rPr>
        <w:t xml:space="preserve"> du </w:t>
      </w:r>
      <w:proofErr w:type="spellStart"/>
      <w:r>
        <w:rPr>
          <w:w w:val="105"/>
        </w:rPr>
        <w:t>nœud</w:t>
      </w:r>
      <w:proofErr w:type="spellEnd"/>
      <w:r>
        <w:rPr>
          <w:w w:val="105"/>
        </w:rPr>
        <w:t xml:space="preserve"> A201.</w:t>
      </w:r>
    </w:p>
    <w:p w14:paraId="26E77E2C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3" w:line="232" w:lineRule="auto"/>
        <w:ind w:right="210"/>
      </w:pPr>
      <w:r>
        <w:t xml:space="preserve">La zone </w:t>
      </w:r>
      <w:proofErr w:type="spellStart"/>
      <w:r>
        <w:t>d'étude</w:t>
      </w:r>
      <w:proofErr w:type="spellEnd"/>
      <w:r>
        <w:t xml:space="preserve"> </w:t>
      </w:r>
      <w:proofErr w:type="spellStart"/>
      <w:r>
        <w:t>semble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étroitement</w:t>
      </w:r>
      <w:proofErr w:type="spellEnd"/>
      <w:r>
        <w:t xml:space="preserve"> </w:t>
      </w:r>
      <w:proofErr w:type="spellStart"/>
      <w:r>
        <w:t>définie</w:t>
      </w:r>
      <w:proofErr w:type="spellEnd"/>
      <w:r>
        <w:t xml:space="preserve">. </w:t>
      </w:r>
      <w:proofErr w:type="spellStart"/>
      <w:r>
        <w:t>Toutes</w:t>
      </w:r>
      <w:proofErr w:type="spellEnd"/>
      <w:r>
        <w:t xml:space="preserve"> les routes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lesquelles</w:t>
      </w:r>
      <w:proofErr w:type="spellEnd"/>
      <w:r>
        <w:t xml:space="preserve"> des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significatifs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attendus</w:t>
      </w:r>
      <w:proofErr w:type="spellEnd"/>
      <w:r>
        <w:t xml:space="preserve"> du fait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évaluées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vérifié</w:t>
      </w:r>
      <w:proofErr w:type="spellEnd"/>
      <w:r>
        <w:t>.</w:t>
      </w:r>
    </w:p>
    <w:p w14:paraId="19E037FA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8" w:line="230" w:lineRule="auto"/>
        <w:ind w:right="218"/>
      </w:pPr>
      <w:r>
        <w:t xml:space="preserve">Le rapport </w:t>
      </w:r>
      <w:proofErr w:type="spellStart"/>
      <w:r>
        <w:t>d'impact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l'environnement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justifier</w:t>
      </w:r>
      <w:proofErr w:type="spellEnd"/>
      <w:r>
        <w:t xml:space="preserve"> que la </w:t>
      </w:r>
      <w:proofErr w:type="spellStart"/>
      <w:r>
        <w:t>situation</w:t>
      </w:r>
      <w:proofErr w:type="spellEnd"/>
      <w:r>
        <w:t xml:space="preserve"> 2017 du </w:t>
      </w:r>
      <w:proofErr w:type="spellStart"/>
      <w:r>
        <w:t>modèle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suffisante</w:t>
      </w:r>
      <w:proofErr w:type="spellEnd"/>
      <w:r>
        <w:t xml:space="preserve"> pour </w:t>
      </w:r>
      <w:proofErr w:type="spellStart"/>
      <w:r>
        <w:rPr>
          <w:spacing w:val="35"/>
        </w:rPr>
        <w:t>décrire</w:t>
      </w:r>
      <w:proofErr w:type="spellEnd"/>
      <w:r>
        <w:rPr>
          <w:spacing w:val="35"/>
        </w:rPr>
        <w:t xml:space="preserve">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(en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réseau</w:t>
      </w:r>
      <w:proofErr w:type="spellEnd"/>
      <w:r>
        <w:t xml:space="preserve"> et </w:t>
      </w:r>
      <w:proofErr w:type="spellStart"/>
      <w:r>
        <w:t>d'intensité</w:t>
      </w:r>
      <w:proofErr w:type="spellEnd"/>
      <w:r>
        <w:t>).</w:t>
      </w:r>
    </w:p>
    <w:p w14:paraId="49D02B11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6" w:line="230" w:lineRule="auto"/>
        <w:ind w:right="218"/>
      </w:pPr>
      <w:r>
        <w:t xml:space="preserve">L'EIE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justifier</w:t>
      </w:r>
      <w:proofErr w:type="spellEnd"/>
      <w:r>
        <w:t xml:space="preserve"> que les </w:t>
      </w:r>
      <w:proofErr w:type="spellStart"/>
      <w:r>
        <w:t>comptages</w:t>
      </w:r>
      <w:proofErr w:type="spellEnd"/>
      <w:r>
        <w:t xml:space="preserve"> </w:t>
      </w:r>
      <w:proofErr w:type="spellStart"/>
      <w:r>
        <w:t>envisagés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suffisants</w:t>
      </w:r>
      <w:proofErr w:type="spellEnd"/>
      <w:r>
        <w:t xml:space="preserve"> pour </w:t>
      </w:r>
      <w:proofErr w:type="spellStart"/>
      <w:r>
        <w:t>l</w:t>
      </w:r>
      <w:r>
        <w:t>'évaluation</w:t>
      </w:r>
      <w:proofErr w:type="spellEnd"/>
      <w:r>
        <w:t xml:space="preserve"> </w:t>
      </w:r>
      <w:proofErr w:type="spellStart"/>
      <w:r>
        <w:t>d'impact</w:t>
      </w:r>
      <w:proofErr w:type="spellEnd"/>
      <w:r>
        <w:t xml:space="preserve"> en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nombre</w:t>
      </w:r>
      <w:proofErr w:type="spellEnd"/>
      <w:r>
        <w:t xml:space="preserve">, de </w:t>
      </w:r>
      <w:proofErr w:type="spellStart"/>
      <w:r>
        <w:t>localisation</w:t>
      </w:r>
      <w:proofErr w:type="spellEnd"/>
      <w:r>
        <w:t xml:space="preserve"> et de </w:t>
      </w:r>
      <w:proofErr w:type="spellStart"/>
      <w:r>
        <w:t>durée</w:t>
      </w:r>
      <w:proofErr w:type="spellEnd"/>
      <w:r>
        <w:t>.</w:t>
      </w:r>
    </w:p>
    <w:p w14:paraId="5210FC53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3" w:line="232" w:lineRule="auto"/>
        <w:ind w:right="213"/>
      </w:pPr>
      <w:r>
        <w:t xml:space="preserve">Les avis </w:t>
      </w:r>
      <w:proofErr w:type="spellStart"/>
      <w:r>
        <w:t>montrent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important de ne pas </w:t>
      </w:r>
      <w:proofErr w:type="spellStart"/>
      <w:r>
        <w:t>créer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d'aspiration</w:t>
      </w:r>
      <w:proofErr w:type="spellEnd"/>
      <w:r>
        <w:t xml:space="preserve"> supplémentaire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parking et de ne pas </w:t>
      </w:r>
      <w:proofErr w:type="spellStart"/>
      <w:r>
        <w:t>hypothéquer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transfert 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envisagé</w:t>
      </w:r>
      <w:proofErr w:type="spellEnd"/>
      <w:r>
        <w:t xml:space="preserve">. </w:t>
      </w:r>
      <w:proofErr w:type="spellStart"/>
      <w:r>
        <w:t>Cet</w:t>
      </w:r>
      <w:proofErr w:type="spellEnd"/>
      <w:r>
        <w:t xml:space="preserve"> aspect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</w:t>
      </w:r>
      <w:r>
        <w:t>ûment</w:t>
      </w:r>
      <w:proofErr w:type="spellEnd"/>
      <w:r>
        <w:t xml:space="preserve"> </w:t>
      </w:r>
      <w:proofErr w:type="spellStart"/>
      <w:r>
        <w:rPr>
          <w:spacing w:val="80"/>
        </w:rPr>
        <w:t>pris</w:t>
      </w:r>
      <w:proofErr w:type="spellEnd"/>
      <w:r>
        <w:rPr>
          <w:spacing w:val="80"/>
        </w:rPr>
        <w:t xml:space="preserve"> en </w:t>
      </w:r>
      <w:proofErr w:type="spellStart"/>
      <w:r>
        <w:rPr>
          <w:spacing w:val="80"/>
        </w:rPr>
        <w:t>compte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>.</w:t>
      </w:r>
    </w:p>
    <w:p w14:paraId="70ACCB20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6" w:line="230" w:lineRule="auto"/>
        <w:ind w:right="214"/>
      </w:pPr>
      <w:proofErr w:type="spellStart"/>
      <w:r>
        <w:t>L'approche</w:t>
      </w:r>
      <w:proofErr w:type="spellEnd"/>
      <w:r>
        <w:t xml:space="preserve"> et les </w:t>
      </w:r>
      <w:proofErr w:type="spellStart"/>
      <w:r>
        <w:t>objectifs</w:t>
      </w:r>
      <w:proofErr w:type="spellEnd"/>
      <w:r>
        <w:t xml:space="preserve"> du CCB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décourager</w:t>
      </w:r>
      <w:proofErr w:type="spellEnd"/>
      <w:r>
        <w:t xml:space="preserve"> les </w:t>
      </w:r>
      <w:proofErr w:type="spellStart"/>
      <w:r>
        <w:t>déplacements</w:t>
      </w:r>
      <w:proofErr w:type="spellEnd"/>
      <w:r>
        <w:t xml:space="preserve"> en </w:t>
      </w:r>
      <w:proofErr w:type="spellStart"/>
      <w:r>
        <w:t>voiture</w:t>
      </w:r>
      <w:proofErr w:type="spellEnd"/>
      <w:r>
        <w:t xml:space="preserve"> et à </w:t>
      </w:r>
      <w:proofErr w:type="spellStart"/>
      <w:r>
        <w:rPr>
          <w:spacing w:val="40"/>
        </w:rPr>
        <w:t>réaliser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40"/>
        </w:rPr>
        <w:t>un</w:t>
      </w:r>
      <w:proofErr w:type="spellEnd"/>
      <w:r>
        <w:rPr>
          <w:spacing w:val="40"/>
        </w:rPr>
        <w:t xml:space="preserve"> </w:t>
      </w:r>
      <w:r>
        <w:t xml:space="preserve">transfert 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clarifiés</w:t>
      </w:r>
      <w:proofErr w:type="spellEnd"/>
      <w:r>
        <w:t>.</w:t>
      </w:r>
    </w:p>
    <w:p w14:paraId="2FF975B3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6" w:line="230" w:lineRule="auto"/>
        <w:ind w:right="215"/>
      </w:pPr>
      <w:r>
        <w:rPr>
          <w:w w:val="105"/>
        </w:rPr>
        <w:t xml:space="preserve">La </w:t>
      </w:r>
      <w:proofErr w:type="spellStart"/>
      <w:r>
        <w:rPr>
          <w:w w:val="105"/>
        </w:rPr>
        <w:t>vitesse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R0 a </w:t>
      </w:r>
      <w:proofErr w:type="spellStart"/>
      <w:r>
        <w:rPr>
          <w:w w:val="105"/>
        </w:rPr>
        <w:t>été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réduite</w:t>
      </w:r>
      <w:proofErr w:type="spellEnd"/>
      <w:r>
        <w:rPr>
          <w:w w:val="105"/>
        </w:rPr>
        <w:t xml:space="preserve"> à 100 km/h. Elle </w:t>
      </w:r>
      <w:proofErr w:type="spellStart"/>
      <w:r>
        <w:rPr>
          <w:w w:val="105"/>
        </w:rPr>
        <w:t>devrait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ajustée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l'</w:t>
      </w:r>
      <w:r>
        <w:rPr>
          <w:spacing w:val="-4"/>
          <w:w w:val="105"/>
        </w:rPr>
        <w:t>E</w:t>
      </w:r>
      <w:r>
        <w:rPr>
          <w:spacing w:val="-4"/>
          <w:w w:val="105"/>
        </w:rPr>
        <w:t>IA</w:t>
      </w:r>
      <w:proofErr w:type="spellEnd"/>
      <w:r>
        <w:rPr>
          <w:spacing w:val="-4"/>
          <w:w w:val="105"/>
        </w:rPr>
        <w:t>.</w:t>
      </w:r>
    </w:p>
    <w:p w14:paraId="10251D3C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3"/>
      </w:pPr>
      <w:proofErr w:type="spellStart"/>
      <w:r>
        <w:rPr>
          <w:w w:val="105"/>
        </w:rPr>
        <w:t>Afin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d'appréhender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l'offre</w:t>
      </w:r>
      <w:proofErr w:type="spellEnd"/>
      <w:r>
        <w:rPr>
          <w:w w:val="105"/>
        </w:rPr>
        <w:t xml:space="preserve"> de transport public </w:t>
      </w:r>
      <w:proofErr w:type="spellStart"/>
      <w:r>
        <w:rPr>
          <w:w w:val="105"/>
        </w:rPr>
        <w:t>actuelle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future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prendre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compte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l'offre</w:t>
      </w:r>
      <w:proofErr w:type="spellEnd"/>
      <w:r>
        <w:rPr>
          <w:w w:val="105"/>
        </w:rPr>
        <w:t xml:space="preserve"> de la SNCB.</w:t>
      </w:r>
    </w:p>
    <w:p w14:paraId="7ADF4C07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line="273" w:lineRule="exact"/>
        <w:ind w:left="1217" w:hanging="359"/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d'énumérer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adopté</w:t>
      </w:r>
      <w:proofErr w:type="spellEnd"/>
      <w:r>
        <w:t xml:space="preserve"> comme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décidée</w:t>
      </w:r>
      <w:proofErr w:type="spellEnd"/>
      <w:r>
        <w:t xml:space="preserve"> et </w:t>
      </w:r>
      <w:proofErr w:type="spellStart"/>
      <w:r>
        <w:rPr>
          <w:spacing w:val="-2"/>
        </w:rPr>
        <w:t>pourquoi</w:t>
      </w:r>
      <w:proofErr w:type="spellEnd"/>
      <w:r>
        <w:rPr>
          <w:spacing w:val="-2"/>
        </w:rPr>
        <w:t>.</w:t>
      </w:r>
    </w:p>
    <w:p w14:paraId="6374A273" w14:textId="77777777" w:rsidR="00CB6597" w:rsidRDefault="00CB6597">
      <w:pPr>
        <w:spacing w:line="273" w:lineRule="exact"/>
        <w:jc w:val="both"/>
        <w:sectPr w:rsidR="00CB6597">
          <w:pgSz w:w="11910" w:h="16840"/>
          <w:pgMar w:top="1320" w:right="1200" w:bottom="1200" w:left="920" w:header="0" w:footer="1015" w:gutter="0"/>
          <w:cols w:space="720"/>
        </w:sectPr>
      </w:pPr>
    </w:p>
    <w:p w14:paraId="0C890400" w14:textId="77777777" w:rsidR="00CB6597" w:rsidRDefault="007C453E">
      <w:pPr>
        <w:pStyle w:val="Heading2"/>
        <w:spacing w:before="78"/>
      </w:pPr>
      <w:proofErr w:type="spellStart"/>
      <w:r>
        <w:lastRenderedPageBreak/>
        <w:t>Disciplinez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et les</w:t>
      </w:r>
      <w:r>
        <w:t xml:space="preserve"> </w:t>
      </w:r>
      <w:proofErr w:type="spellStart"/>
      <w:r>
        <w:rPr>
          <w:spacing w:val="-2"/>
        </w:rPr>
        <w:t>vibrations</w:t>
      </w:r>
      <w:proofErr w:type="spellEnd"/>
      <w:r>
        <w:rPr>
          <w:spacing w:val="-2"/>
        </w:rPr>
        <w:t xml:space="preserve"> :</w:t>
      </w:r>
    </w:p>
    <w:p w14:paraId="7F6B2EE4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line="235" w:lineRule="auto"/>
        <w:ind w:right="214"/>
      </w:pPr>
      <w:r>
        <w:rPr>
          <w:w w:val="105"/>
        </w:rPr>
        <w:t xml:space="preserve">En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concerne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bruit</w:t>
      </w:r>
      <w:proofErr w:type="spellEnd"/>
      <w:r>
        <w:rPr>
          <w:w w:val="105"/>
        </w:rPr>
        <w:t xml:space="preserve"> au sol, les </w:t>
      </w:r>
      <w:proofErr w:type="spellStart"/>
      <w:r>
        <w:rPr>
          <w:w w:val="105"/>
        </w:rPr>
        <w:t>activités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telles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roulage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fonctionnement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l'APU</w:t>
      </w:r>
      <w:proofErr w:type="spellEnd"/>
      <w:r>
        <w:rPr>
          <w:w w:val="105"/>
        </w:rPr>
        <w:t xml:space="preserve">/GPU, les </w:t>
      </w:r>
      <w:proofErr w:type="spellStart"/>
      <w:r>
        <w:rPr>
          <w:w w:val="105"/>
        </w:rPr>
        <w:t>essais</w:t>
      </w:r>
      <w:proofErr w:type="spellEnd"/>
      <w:r>
        <w:rPr>
          <w:w w:val="105"/>
        </w:rPr>
        <w:t xml:space="preserve"> et les opérations au sol pour la </w:t>
      </w:r>
      <w:proofErr w:type="spellStart"/>
      <w:r>
        <w:rPr>
          <w:w w:val="105"/>
        </w:rPr>
        <w:t>sécurité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relèvent</w:t>
      </w:r>
      <w:proofErr w:type="spellEnd"/>
      <w:r>
        <w:rPr>
          <w:w w:val="105"/>
        </w:rPr>
        <w:t xml:space="preserve"> du </w:t>
      </w:r>
      <w:proofErr w:type="spellStart"/>
      <w:r>
        <w:rPr>
          <w:w w:val="105"/>
        </w:rPr>
        <w:t>chapitre</w:t>
      </w:r>
      <w:proofErr w:type="spellEnd"/>
      <w:r>
        <w:rPr>
          <w:w w:val="105"/>
        </w:rPr>
        <w:t xml:space="preserve"> 5.57 du </w:t>
      </w:r>
      <w:proofErr w:type="spellStart"/>
      <w:r>
        <w:rPr>
          <w:w w:val="105"/>
        </w:rPr>
        <w:t>Vlarem</w:t>
      </w:r>
      <w:proofErr w:type="spellEnd"/>
      <w:r>
        <w:rPr>
          <w:w w:val="105"/>
        </w:rPr>
        <w:t xml:space="preserve">. Ce point sera </w:t>
      </w:r>
      <w:proofErr w:type="spellStart"/>
      <w:r>
        <w:rPr>
          <w:w w:val="105"/>
        </w:rPr>
        <w:t>clarifié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étayé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l'</w:t>
      </w:r>
      <w:r>
        <w:rPr>
          <w:w w:val="105"/>
        </w:rPr>
        <w:t>EIE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Bien</w:t>
      </w:r>
      <w:proofErr w:type="spellEnd"/>
      <w:r>
        <w:rPr>
          <w:w w:val="105"/>
        </w:rPr>
        <w:t xml:space="preserve"> que les </w:t>
      </w:r>
      <w:proofErr w:type="spellStart"/>
      <w:r>
        <w:rPr>
          <w:w w:val="105"/>
        </w:rPr>
        <w:t>conditions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générales</w:t>
      </w:r>
      <w:proofErr w:type="spellEnd"/>
      <w:r>
        <w:rPr>
          <w:w w:val="105"/>
        </w:rPr>
        <w:t xml:space="preserve"> ne </w:t>
      </w:r>
      <w:proofErr w:type="spellStart"/>
      <w:r>
        <w:rPr>
          <w:w w:val="105"/>
        </w:rPr>
        <w:t>s'appliquent</w:t>
      </w:r>
      <w:proofErr w:type="spellEnd"/>
      <w:r>
        <w:rPr>
          <w:w w:val="105"/>
        </w:rPr>
        <w:t xml:space="preserve"> pas </w:t>
      </w:r>
      <w:proofErr w:type="spellStart"/>
      <w:r>
        <w:rPr>
          <w:w w:val="105"/>
        </w:rPr>
        <w:t>ici</w:t>
      </w:r>
      <w:proofErr w:type="spellEnd"/>
      <w:r>
        <w:rPr>
          <w:w w:val="105"/>
        </w:rPr>
        <w:t xml:space="preserve">, la </w:t>
      </w:r>
      <w:proofErr w:type="spellStart"/>
      <w:r>
        <w:rPr>
          <w:w w:val="105"/>
        </w:rPr>
        <w:t>possibilité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prendre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mesures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d'atténuation</w:t>
      </w:r>
      <w:proofErr w:type="spellEnd"/>
      <w:r>
        <w:rPr>
          <w:w w:val="105"/>
        </w:rPr>
        <w:t xml:space="preserve"> pour </w:t>
      </w:r>
      <w:proofErr w:type="spellStart"/>
      <w:r>
        <w:rPr>
          <w:w w:val="105"/>
        </w:rPr>
        <w:t>réduire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nuisances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étudiée</w:t>
      </w:r>
      <w:proofErr w:type="spellEnd"/>
      <w:r>
        <w:rPr>
          <w:w w:val="105"/>
        </w:rPr>
        <w:t xml:space="preserve"> pour ces </w:t>
      </w:r>
      <w:proofErr w:type="spellStart"/>
      <w:r>
        <w:rPr>
          <w:w w:val="105"/>
        </w:rPr>
        <w:t>activités</w:t>
      </w:r>
      <w:proofErr w:type="spellEnd"/>
      <w:r>
        <w:rPr>
          <w:w w:val="105"/>
        </w:rPr>
        <w:t>.</w:t>
      </w:r>
    </w:p>
    <w:p w14:paraId="4DF2D830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1" w:line="230" w:lineRule="auto"/>
        <w:ind w:right="218"/>
      </w:pPr>
      <w:r>
        <w:t xml:space="preserve">Les </w:t>
      </w:r>
      <w:proofErr w:type="spellStart"/>
      <w:r>
        <w:t>normes</w:t>
      </w:r>
      <w:proofErr w:type="spellEnd"/>
      <w:r>
        <w:t xml:space="preserve"> de la </w:t>
      </w:r>
      <w:proofErr w:type="spellStart"/>
      <w:r>
        <w:t>Région</w:t>
      </w:r>
      <w:proofErr w:type="spellEnd"/>
      <w:r>
        <w:t xml:space="preserve"> de Bruxelles-</w:t>
      </w:r>
      <w:proofErr w:type="spellStart"/>
      <w:r>
        <w:t>Capitale</w:t>
      </w:r>
      <w:proofErr w:type="spellEnd"/>
      <w:r>
        <w:t xml:space="preserve"> et les </w:t>
      </w:r>
      <w:proofErr w:type="spellStart"/>
      <w:r>
        <w:t>informations</w:t>
      </w:r>
      <w:proofErr w:type="spellEnd"/>
      <w:r>
        <w:t xml:space="preserve"> nécessaires pour tester ces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</w:t>
      </w:r>
      <w:r>
        <w:rPr>
          <w:spacing w:val="38"/>
        </w:rPr>
        <w:t xml:space="preserve">dans </w:t>
      </w:r>
      <w:r>
        <w:t xml:space="preserve">la discipline </w:t>
      </w:r>
      <w:proofErr w:type="spellStart"/>
      <w:r>
        <w:t>relative</w:t>
      </w:r>
      <w:proofErr w:type="spellEnd"/>
      <w:r>
        <w:t xml:space="preserve"> au </w:t>
      </w:r>
      <w:proofErr w:type="spellStart"/>
      <w:r>
        <w:t>bruit</w:t>
      </w:r>
      <w:proofErr w:type="spellEnd"/>
      <w:r>
        <w:t>.</w:t>
      </w:r>
    </w:p>
    <w:p w14:paraId="785C90E9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line="267" w:lineRule="exact"/>
        <w:ind w:left="1217" w:hanging="359"/>
      </w:pPr>
      <w:proofErr w:type="spellStart"/>
      <w:r>
        <w:t>L</w:t>
      </w:r>
      <w:r>
        <w:rPr>
          <w:spacing w:val="-2"/>
        </w:rPr>
        <w:t>'</w:t>
      </w:r>
      <w:r>
        <w:t>impact</w:t>
      </w:r>
      <w:proofErr w:type="spellEnd"/>
      <w:r>
        <w:t xml:space="preserve"> des vols de nuit </w:t>
      </w:r>
      <w:proofErr w:type="spellStart"/>
      <w:r>
        <w:t>sur</w:t>
      </w:r>
      <w:proofErr w:type="spellEnd"/>
      <w:r>
        <w:t xml:space="preserve"> la zone </w:t>
      </w:r>
      <w:proofErr w:type="spellStart"/>
      <w:r>
        <w:t>environnante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rPr>
          <w:spacing w:val="24"/>
        </w:rPr>
        <w:t>étudié</w:t>
      </w:r>
      <w:proofErr w:type="spellEnd"/>
      <w:r>
        <w:rPr>
          <w:spacing w:val="24"/>
        </w:rPr>
        <w:t>.</w:t>
      </w:r>
    </w:p>
    <w:p w14:paraId="123034EE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1" w:line="232" w:lineRule="auto"/>
        <w:ind w:right="214"/>
      </w:pPr>
      <w:r>
        <w:t xml:space="preserve">Le RIE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</w:t>
      </w:r>
      <w:r>
        <w:t xml:space="preserve">les </w:t>
      </w:r>
      <w:proofErr w:type="spellStart"/>
      <w:r>
        <w:t>contours</w:t>
      </w:r>
      <w:proofErr w:type="spellEnd"/>
      <w:r>
        <w:t xml:space="preserve"> de </w:t>
      </w:r>
      <w:proofErr w:type="spellStart"/>
      <w:r>
        <w:t>Lden</w:t>
      </w:r>
      <w:proofErr w:type="spellEnd"/>
      <w:r>
        <w:t xml:space="preserve"> 45 dB(A) et plus et de </w:t>
      </w:r>
      <w:proofErr w:type="spellStart"/>
      <w:r>
        <w:t>Lnight</w:t>
      </w:r>
      <w:proofErr w:type="spellEnd"/>
      <w:r>
        <w:t xml:space="preserve"> 40 dB(A) et plus. Le RIE </w:t>
      </w:r>
      <w:proofErr w:type="spellStart"/>
      <w:r>
        <w:t>justifiera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contour à </w:t>
      </w:r>
      <w:proofErr w:type="spellStart"/>
      <w:r>
        <w:t>utiliser</w:t>
      </w:r>
      <w:proofErr w:type="spellEnd"/>
      <w:r>
        <w:t xml:space="preserve"> pour </w:t>
      </w:r>
      <w:proofErr w:type="spellStart"/>
      <w:r>
        <w:t>l'évaluation</w:t>
      </w:r>
      <w:proofErr w:type="spellEnd"/>
      <w:r>
        <w:t xml:space="preserve"> </w:t>
      </w:r>
      <w:proofErr w:type="spellStart"/>
      <w:r>
        <w:t>concrète</w:t>
      </w:r>
      <w:proofErr w:type="spellEnd"/>
      <w:r>
        <w:t xml:space="preserve"> dans les </w:t>
      </w:r>
      <w:proofErr w:type="spellStart"/>
      <w:r>
        <w:t>différentes</w:t>
      </w:r>
      <w:proofErr w:type="spellEnd"/>
      <w:r>
        <w:t xml:space="preserve"> disciplines.</w:t>
      </w:r>
    </w:p>
    <w:p w14:paraId="5E6B52B8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4"/>
      </w:pPr>
      <w:r>
        <w:t xml:space="preserve">Le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potentiellement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gênées</w:t>
      </w:r>
      <w:proofErr w:type="spellEnd"/>
      <w:r>
        <w:t xml:space="preserve">, </w:t>
      </w:r>
      <w:proofErr w:type="spellStart"/>
      <w:r>
        <w:t>conformément</w:t>
      </w:r>
      <w:proofErr w:type="spellEnd"/>
      <w:r>
        <w:t xml:space="preserve"> au </w:t>
      </w:r>
      <w:proofErr w:type="spellStart"/>
      <w:r>
        <w:t>chapitre</w:t>
      </w:r>
      <w:proofErr w:type="spellEnd"/>
      <w:r>
        <w:t xml:space="preserve"> 5.57 du </w:t>
      </w:r>
      <w:proofErr w:type="spellStart"/>
      <w:r>
        <w:t>V</w:t>
      </w:r>
      <w:r>
        <w:t>larem</w:t>
      </w:r>
      <w:proofErr w:type="spellEnd"/>
      <w:r>
        <w:t xml:space="preserve">,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>.</w:t>
      </w:r>
    </w:p>
    <w:p w14:paraId="565148E4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line="268" w:lineRule="exact"/>
        <w:ind w:left="1217" w:hanging="359"/>
      </w:pPr>
      <w:r>
        <w:t xml:space="preserve">Les </w:t>
      </w:r>
      <w:proofErr w:type="spellStart"/>
      <w:r>
        <w:t>valeurs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</w:t>
      </w:r>
      <w:proofErr w:type="spellStart"/>
      <w:r>
        <w:t>différenciées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rPr>
          <w:spacing w:val="17"/>
        </w:rPr>
        <w:t>supprimées</w:t>
      </w:r>
      <w:proofErr w:type="spellEnd"/>
      <w:r>
        <w:rPr>
          <w:spacing w:val="-2"/>
        </w:rPr>
        <w:t>.</w:t>
      </w:r>
    </w:p>
    <w:p w14:paraId="076629D3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3" w:line="230" w:lineRule="auto"/>
        <w:ind w:right="217"/>
      </w:pPr>
      <w:r>
        <w:t xml:space="preserve">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lien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se </w:t>
      </w:r>
      <w:proofErr w:type="spellStart"/>
      <w:r>
        <w:t>référer</w:t>
      </w:r>
      <w:proofErr w:type="spellEnd"/>
      <w:r>
        <w:t xml:space="preserve"> à la méthodologie générale de RLS.</w:t>
      </w:r>
    </w:p>
    <w:p w14:paraId="755F32B4" w14:textId="77777777" w:rsidR="00CB6597" w:rsidRDefault="007C453E">
      <w:pPr>
        <w:pStyle w:val="Heading2"/>
        <w:spacing w:before="251"/>
      </w:pPr>
      <w:r>
        <w:t xml:space="preserve">La discipline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spacing w:val="-2"/>
        </w:rPr>
        <w:t>diffusée</w:t>
      </w:r>
      <w:proofErr w:type="spellEnd"/>
      <w:r>
        <w:rPr>
          <w:spacing w:val="-2"/>
        </w:rPr>
        <w:t xml:space="preserve"> :</w:t>
      </w:r>
    </w:p>
    <w:p w14:paraId="6029264A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3" w:line="232" w:lineRule="auto"/>
        <w:ind w:right="210"/>
      </w:pPr>
      <w:r>
        <w:t xml:space="preserve">La zone </w:t>
      </w:r>
      <w:proofErr w:type="spellStart"/>
      <w:r>
        <w:t>d'étude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peut-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. </w:t>
      </w:r>
      <w:proofErr w:type="spellStart"/>
      <w:r>
        <w:t>Toutes</w:t>
      </w:r>
      <w:proofErr w:type="spellEnd"/>
      <w:r>
        <w:t xml:space="preserve"> les routes </w:t>
      </w:r>
      <w:proofErr w:type="spellStart"/>
      <w:r>
        <w:t>pertinentes</w:t>
      </w:r>
      <w:proofErr w:type="spellEnd"/>
      <w:r>
        <w:t xml:space="preserve"> de la </w:t>
      </w:r>
      <w:proofErr w:type="spellStart"/>
      <w:r>
        <w:t>modélisation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la zone </w:t>
      </w:r>
      <w:proofErr w:type="spellStart"/>
      <w:r>
        <w:t>d'étude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correcte de 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l'air</w:t>
      </w:r>
      <w:proofErr w:type="spellEnd"/>
      <w:r>
        <w:t xml:space="preserve">. </w:t>
      </w:r>
      <w:proofErr w:type="spellStart"/>
      <w:r>
        <w:t>Toutes</w:t>
      </w:r>
      <w:proofErr w:type="spellEnd"/>
      <w:r>
        <w:t xml:space="preserve"> les routes </w:t>
      </w:r>
      <w:proofErr w:type="spellStart"/>
      <w:r>
        <w:t>évaluées</w:t>
      </w:r>
      <w:proofErr w:type="spellEnd"/>
      <w:r>
        <w:t xml:space="preserve"> dans la discipline de la </w:t>
      </w:r>
      <w:proofErr w:type="spellStart"/>
      <w:r>
        <w:t>mobilité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</w:t>
      </w:r>
      <w:r>
        <w:t>e</w:t>
      </w:r>
      <w:proofErr w:type="spellEnd"/>
      <w:r>
        <w:t xml:space="preserve"> </w:t>
      </w:r>
      <w:proofErr w:type="spellStart"/>
      <w:r>
        <w:t>évaluées</w:t>
      </w:r>
      <w:proofErr w:type="spellEnd"/>
      <w:r>
        <w:t xml:space="preserve"> dans la discipline de </w:t>
      </w:r>
      <w:proofErr w:type="spellStart"/>
      <w:r>
        <w:t>l'air</w:t>
      </w:r>
      <w:proofErr w:type="spellEnd"/>
      <w:r>
        <w:t>.</w:t>
      </w:r>
    </w:p>
    <w:p w14:paraId="25AECB50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line="271" w:lineRule="exact"/>
        <w:ind w:left="1217" w:hanging="359"/>
      </w:pPr>
      <w:proofErr w:type="spellStart"/>
      <w:r>
        <w:rPr>
          <w:w w:val="105"/>
        </w:rPr>
        <w:t>Près</w:t>
      </w:r>
      <w:proofErr w:type="spellEnd"/>
      <w:r>
        <w:rPr>
          <w:w w:val="105"/>
        </w:rPr>
        <w:t xml:space="preserve"> des routes, des </w:t>
      </w:r>
      <w:proofErr w:type="spellStart"/>
      <w:r>
        <w:rPr>
          <w:w w:val="105"/>
        </w:rPr>
        <w:t>concentrations</w:t>
      </w:r>
      <w:proofErr w:type="spellEnd"/>
      <w:r>
        <w:rPr>
          <w:w w:val="105"/>
        </w:rPr>
        <w:t xml:space="preserve"> de NO2 supérieures à 30 </w:t>
      </w:r>
      <w:r>
        <w:rPr>
          <w:rFonts w:ascii="Noto Serif Display Light" w:hAnsi="Noto Serif Display Light"/>
          <w:i/>
          <w:w w:val="105"/>
        </w:rPr>
        <w:t xml:space="preserve">µg/m³ </w:t>
      </w:r>
      <w:proofErr w:type="spellStart"/>
      <w:r>
        <w:rPr>
          <w:w w:val="105"/>
        </w:rPr>
        <w:t>sont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obtenues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même</w:t>
      </w:r>
      <w:proofErr w:type="spellEnd"/>
      <w:r>
        <w:rPr>
          <w:w w:val="105"/>
        </w:rPr>
        <w:t xml:space="preserve"> </w:t>
      </w:r>
      <w:r>
        <w:rPr>
          <w:spacing w:val="-5"/>
          <w:w w:val="105"/>
        </w:rPr>
        <w:t>à 80 %.</w:t>
      </w:r>
    </w:p>
    <w:p w14:paraId="3DBA7B27" w14:textId="77777777" w:rsidR="00CB6597" w:rsidRDefault="007C453E">
      <w:pPr>
        <w:pStyle w:val="BodyText"/>
        <w:spacing w:line="235" w:lineRule="auto"/>
        <w:ind w:right="216" w:firstLine="0"/>
      </w:pPr>
      <w:r>
        <w:rPr>
          <w:w w:val="105"/>
        </w:rPr>
        <w:t xml:space="preserve">de la </w:t>
      </w:r>
      <w:proofErr w:type="spellStart"/>
      <w:r>
        <w:rPr>
          <w:w w:val="105"/>
        </w:rPr>
        <w:t>norme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qualité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environnementale</w:t>
      </w:r>
      <w:proofErr w:type="spellEnd"/>
      <w:r>
        <w:rPr>
          <w:w w:val="105"/>
        </w:rPr>
        <w:t xml:space="preserve"> ont </w:t>
      </w:r>
      <w:proofErr w:type="spellStart"/>
      <w:r>
        <w:rPr>
          <w:w w:val="105"/>
        </w:rPr>
        <w:t>été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dépassés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proximité</w:t>
      </w:r>
      <w:proofErr w:type="spellEnd"/>
      <w:r>
        <w:rPr>
          <w:w w:val="105"/>
        </w:rPr>
        <w:t xml:space="preserve"> de ces routes. </w:t>
      </w:r>
      <w:proofErr w:type="spellStart"/>
      <w:r>
        <w:rPr>
          <w:w w:val="105"/>
        </w:rPr>
        <w:t>Ceci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devrait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corrigé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l'EIE</w:t>
      </w:r>
      <w:proofErr w:type="spellEnd"/>
      <w:r>
        <w:rPr>
          <w:w w:val="105"/>
        </w:rPr>
        <w:t>.</w:t>
      </w:r>
    </w:p>
    <w:p w14:paraId="36135EC3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line="235" w:lineRule="auto"/>
        <w:ind w:right="211"/>
      </w:pPr>
      <w:r>
        <w:t xml:space="preserve">La </w:t>
      </w:r>
      <w:proofErr w:type="spellStart"/>
      <w:r>
        <w:t>description</w:t>
      </w:r>
      <w:proofErr w:type="spellEnd"/>
      <w:r>
        <w:t xml:space="preserve"> de la méthodologie ne </w:t>
      </w:r>
      <w:proofErr w:type="spellStart"/>
      <w:r>
        <w:t>comporte</w:t>
      </w:r>
      <w:proofErr w:type="spellEnd"/>
      <w:r>
        <w:t xml:space="preserve"> pas de </w:t>
      </w:r>
      <w:proofErr w:type="spellStart"/>
      <w:r>
        <w:t>proposition</w:t>
      </w:r>
      <w:proofErr w:type="spellEnd"/>
      <w:r>
        <w:t xml:space="preserve"> pour </w:t>
      </w:r>
      <w:proofErr w:type="spellStart"/>
      <w:r>
        <w:t>l'estimation</w:t>
      </w:r>
      <w:proofErr w:type="spellEnd"/>
      <w:r>
        <w:t xml:space="preserve"> des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provenant</w:t>
      </w:r>
      <w:proofErr w:type="spellEnd"/>
      <w:r>
        <w:t xml:space="preserve"> des opérations au sol. L'EIE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ces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estimées</w:t>
      </w:r>
      <w:proofErr w:type="spellEnd"/>
      <w:r>
        <w:t xml:space="preserve"> et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l'effet</w:t>
      </w:r>
      <w:proofErr w:type="spellEnd"/>
      <w:r>
        <w:t xml:space="preserve"> </w:t>
      </w:r>
      <w:proofErr w:type="spellStart"/>
      <w:r>
        <w:t>cumulé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 et routi</w:t>
      </w:r>
      <w:r>
        <w:t xml:space="preserve">er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l'air</w:t>
      </w:r>
      <w:proofErr w:type="spellEnd"/>
      <w:r>
        <w:t xml:space="preserve"> sera </w:t>
      </w:r>
      <w:proofErr w:type="spellStart"/>
      <w:r>
        <w:t>évalué</w:t>
      </w:r>
      <w:proofErr w:type="spellEnd"/>
      <w:r>
        <w:t>.</w:t>
      </w:r>
    </w:p>
    <w:p w14:paraId="20271F48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1" w:line="230" w:lineRule="auto"/>
        <w:ind w:right="215"/>
      </w:pPr>
      <w:r>
        <w:rPr>
          <w:w w:val="105"/>
        </w:rPr>
        <w:t xml:space="preserve">Les </w:t>
      </w:r>
      <w:proofErr w:type="spellStart"/>
      <w:r>
        <w:rPr>
          <w:w w:val="105"/>
        </w:rPr>
        <w:t>hypothèses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utilisées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l'année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référence</w:t>
      </w:r>
      <w:proofErr w:type="spellEnd"/>
      <w:r>
        <w:rPr>
          <w:w w:val="105"/>
        </w:rPr>
        <w:t xml:space="preserve"> et les </w:t>
      </w:r>
      <w:proofErr w:type="spellStart"/>
      <w:r>
        <w:rPr>
          <w:w w:val="105"/>
        </w:rPr>
        <w:t>données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d'entrée</w:t>
      </w:r>
      <w:proofErr w:type="spellEnd"/>
      <w:r>
        <w:rPr>
          <w:w w:val="105"/>
        </w:rPr>
        <w:t xml:space="preserve"> dans la </w:t>
      </w:r>
      <w:proofErr w:type="spellStart"/>
      <w:r>
        <w:rPr>
          <w:w w:val="105"/>
        </w:rPr>
        <w:t>modélisation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qualité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l'air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doivent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ajoutées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l'EIE</w:t>
      </w:r>
      <w:proofErr w:type="spellEnd"/>
      <w:r>
        <w:rPr>
          <w:w w:val="105"/>
        </w:rPr>
        <w:t>.</w:t>
      </w:r>
    </w:p>
    <w:p w14:paraId="17E7C8BA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line="267" w:lineRule="exact"/>
        <w:ind w:left="1217" w:hanging="359"/>
      </w:pPr>
      <w:proofErr w:type="spellStart"/>
      <w:r>
        <w:t>L'évaluation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la </w:t>
      </w:r>
      <w:proofErr w:type="spellStart"/>
      <w:r>
        <w:t>superficie</w:t>
      </w:r>
      <w:proofErr w:type="spellEnd"/>
      <w:r>
        <w:t xml:space="preserve"> (</w:t>
      </w:r>
      <w:proofErr w:type="spellStart"/>
      <w:r>
        <w:t>exprimée</w:t>
      </w:r>
      <w:proofErr w:type="spellEnd"/>
      <w:r>
        <w:t xml:space="preserve"> en </w:t>
      </w:r>
      <w:r>
        <w:rPr>
          <w:rFonts w:ascii="Noto Serif Display Light" w:hAnsi="Noto Serif Display Light"/>
          <w:i/>
        </w:rPr>
        <w:t>km²</w:t>
      </w:r>
      <w:r>
        <w:t xml:space="preserve">) et la </w:t>
      </w:r>
      <w:proofErr w:type="spellStart"/>
      <w:r>
        <w:rPr>
          <w:spacing w:val="-2"/>
        </w:rPr>
        <w:t>longueur</w:t>
      </w:r>
      <w:proofErr w:type="spellEnd"/>
      <w:r>
        <w:rPr>
          <w:spacing w:val="-2"/>
        </w:rPr>
        <w:t xml:space="preserve"> de la route</w:t>
      </w:r>
    </w:p>
    <w:p w14:paraId="320C4A8F" w14:textId="77777777" w:rsidR="00CB6597" w:rsidRDefault="007C453E">
      <w:pPr>
        <w:pStyle w:val="BodyText"/>
        <w:spacing w:line="235" w:lineRule="auto"/>
        <w:ind w:right="211" w:firstLine="0"/>
      </w:pPr>
      <w:r>
        <w:t xml:space="preserve">(km) par score ( -1, -2, -3, 0, +1, +2, +3) à </w:t>
      </w:r>
      <w:proofErr w:type="spellStart"/>
      <w:r>
        <w:t>quantifier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testé</w:t>
      </w:r>
      <w:proofErr w:type="spellEnd"/>
      <w:r>
        <w:t xml:space="preserve"> par rapport à </w:t>
      </w:r>
      <w:proofErr w:type="spellStart"/>
      <w:r>
        <w:t>l'objectif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Plan </w:t>
      </w:r>
      <w:proofErr w:type="spellStart"/>
      <w:r>
        <w:t>flamand</w:t>
      </w:r>
      <w:proofErr w:type="spellEnd"/>
      <w:r>
        <w:t xml:space="preserve"> de </w:t>
      </w:r>
      <w:proofErr w:type="spellStart"/>
      <w:r>
        <w:t>politique</w:t>
      </w:r>
      <w:proofErr w:type="spellEnd"/>
      <w:r>
        <w:t xml:space="preserve"> de </w:t>
      </w:r>
      <w:proofErr w:type="spellStart"/>
      <w:r>
        <w:t>l'air</w:t>
      </w:r>
      <w:proofErr w:type="spellEnd"/>
      <w:r>
        <w:t xml:space="preserve"> 2030 et </w:t>
      </w:r>
      <w:proofErr w:type="spellStart"/>
      <w:r>
        <w:t>le</w:t>
      </w:r>
      <w:proofErr w:type="spellEnd"/>
      <w:r>
        <w:t xml:space="preserve"> </w:t>
      </w:r>
      <w:r>
        <w:rPr>
          <w:spacing w:val="-2"/>
        </w:rPr>
        <w:t xml:space="preserve">Plan </w:t>
      </w:r>
      <w:proofErr w:type="spellStart"/>
      <w:r>
        <w:t>flamand</w:t>
      </w:r>
      <w:proofErr w:type="spellEnd"/>
      <w:r>
        <w:t xml:space="preserve"> </w:t>
      </w:r>
      <w:r>
        <w:rPr>
          <w:spacing w:val="-2"/>
        </w:rPr>
        <w:t xml:space="preserve">pour </w:t>
      </w:r>
      <w:proofErr w:type="spellStart"/>
      <w:r>
        <w:rPr>
          <w:spacing w:val="-2"/>
        </w:rPr>
        <w:t>l'</w:t>
      </w:r>
      <w:r>
        <w:t>énergie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rPr>
          <w:spacing w:val="-2"/>
        </w:rPr>
        <w:t>climat</w:t>
      </w:r>
      <w:proofErr w:type="spellEnd"/>
      <w:r>
        <w:rPr>
          <w:spacing w:val="-2"/>
        </w:rPr>
        <w:t>.</w:t>
      </w:r>
    </w:p>
    <w:p w14:paraId="1C951243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line="270" w:lineRule="exact"/>
        <w:ind w:left="1217" w:hanging="359"/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d'accorder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at</w:t>
      </w:r>
      <w:r>
        <w:t xml:space="preserve">tention </w:t>
      </w:r>
      <w:proofErr w:type="spellStart"/>
      <w:r>
        <w:t>suffisante</w:t>
      </w:r>
      <w:proofErr w:type="spellEnd"/>
      <w:r>
        <w:t xml:space="preserve"> à </w:t>
      </w:r>
      <w:proofErr w:type="spellStart"/>
      <w:r>
        <w:t>l'aspect</w:t>
      </w:r>
      <w:proofErr w:type="spellEnd"/>
      <w:r>
        <w:t xml:space="preserve"> </w:t>
      </w:r>
      <w:proofErr w:type="spellStart"/>
      <w:r>
        <w:rPr>
          <w:spacing w:val="-2"/>
        </w:rPr>
        <w:t>olfactif</w:t>
      </w:r>
      <w:proofErr w:type="spellEnd"/>
      <w:r>
        <w:rPr>
          <w:spacing w:val="-2"/>
        </w:rPr>
        <w:t>.</w:t>
      </w:r>
    </w:p>
    <w:p w14:paraId="1DEA64AA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line="270" w:lineRule="exact"/>
        <w:ind w:left="1217" w:hanging="359"/>
      </w:pPr>
      <w:proofErr w:type="spellStart"/>
      <w:r>
        <w:t>L'énergie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dans la discipline de </w:t>
      </w:r>
      <w:proofErr w:type="spellStart"/>
      <w:r>
        <w:rPr>
          <w:spacing w:val="-2"/>
        </w:rPr>
        <w:t>l'air</w:t>
      </w:r>
      <w:proofErr w:type="spellEnd"/>
      <w:r>
        <w:rPr>
          <w:spacing w:val="-2"/>
        </w:rPr>
        <w:t>.</w:t>
      </w:r>
    </w:p>
    <w:p w14:paraId="44249CCF" w14:textId="77777777" w:rsidR="00CB6597" w:rsidRDefault="007C453E">
      <w:pPr>
        <w:pStyle w:val="Heading2"/>
        <w:spacing w:before="242"/>
      </w:pPr>
      <w:r>
        <w:t xml:space="preserve">Discipline </w:t>
      </w:r>
      <w:r>
        <w:rPr>
          <w:spacing w:val="-2"/>
        </w:rPr>
        <w:t>sol :</w:t>
      </w:r>
    </w:p>
    <w:p w14:paraId="4BA07CE0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2" w:line="232" w:lineRule="auto"/>
        <w:ind w:right="217"/>
      </w:pPr>
      <w:proofErr w:type="spellStart"/>
      <w:r>
        <w:rPr>
          <w:w w:val="105"/>
        </w:rPr>
        <w:t>Outre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l'obligation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d'enquête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cadre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d'un</w:t>
      </w:r>
      <w:proofErr w:type="spellEnd"/>
      <w:r>
        <w:rPr>
          <w:w w:val="105"/>
        </w:rPr>
        <w:t xml:space="preserve"> transfert,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existe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obligation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d'enquête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périodique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certaines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activités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risque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obligation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d'enquête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cadre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cessation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d'activités</w:t>
      </w:r>
      <w:proofErr w:type="spellEnd"/>
      <w:r>
        <w:rPr>
          <w:w w:val="105"/>
        </w:rPr>
        <w:t xml:space="preserve"> à </w:t>
      </w:r>
      <w:proofErr w:type="spellStart"/>
      <w:r>
        <w:rPr>
          <w:w w:val="105"/>
        </w:rPr>
        <w:t>risque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d'adapter</w:t>
      </w:r>
      <w:proofErr w:type="spellEnd"/>
      <w:r>
        <w:rPr>
          <w:w w:val="105"/>
        </w:rPr>
        <w:t xml:space="preserve"> ces </w:t>
      </w:r>
      <w:proofErr w:type="spellStart"/>
      <w:r>
        <w:rPr>
          <w:w w:val="105"/>
        </w:rPr>
        <w:t>dispositions</w:t>
      </w:r>
      <w:proofErr w:type="spellEnd"/>
      <w:r>
        <w:rPr>
          <w:w w:val="105"/>
        </w:rPr>
        <w:t>.</w:t>
      </w:r>
    </w:p>
    <w:p w14:paraId="66E388BF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4" w:line="232" w:lineRule="auto"/>
        <w:ind w:right="212"/>
      </w:pPr>
      <w:r>
        <w:rPr>
          <w:w w:val="105"/>
        </w:rPr>
        <w:t xml:space="preserve">L'OVAM </w:t>
      </w:r>
      <w:proofErr w:type="spellStart"/>
      <w:r>
        <w:rPr>
          <w:w w:val="105"/>
        </w:rPr>
        <w:t>souligne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qu'il</w:t>
      </w:r>
      <w:proofErr w:type="spellEnd"/>
      <w:r>
        <w:rPr>
          <w:w w:val="105"/>
        </w:rPr>
        <w:t xml:space="preserve"> peut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avoir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contamination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inconnue</w:t>
      </w:r>
      <w:proofErr w:type="spellEnd"/>
      <w:r>
        <w:rPr>
          <w:w w:val="105"/>
        </w:rPr>
        <w:t xml:space="preserve"> du sol, par </w:t>
      </w:r>
      <w:proofErr w:type="spellStart"/>
      <w:r>
        <w:rPr>
          <w:w w:val="105"/>
        </w:rPr>
        <w:t>exemple</w:t>
      </w:r>
      <w:proofErr w:type="spellEnd"/>
      <w:r>
        <w:rPr>
          <w:w w:val="105"/>
        </w:rPr>
        <w:t xml:space="preserve"> dans les zones à </w:t>
      </w:r>
      <w:proofErr w:type="spellStart"/>
      <w:r>
        <w:rPr>
          <w:w w:val="105"/>
        </w:rPr>
        <w:t>risque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n'ont</w:t>
      </w:r>
      <w:proofErr w:type="spellEnd"/>
      <w:r>
        <w:rPr>
          <w:w w:val="105"/>
        </w:rPr>
        <w:t xml:space="preserve"> </w:t>
      </w:r>
      <w:r>
        <w:rPr>
          <w:w w:val="105"/>
        </w:rPr>
        <w:t xml:space="preserve">pas </w:t>
      </w:r>
      <w:proofErr w:type="spellStart"/>
      <w:r>
        <w:rPr>
          <w:w w:val="105"/>
        </w:rPr>
        <w:t>encore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examinées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parce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certains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paramètres</w:t>
      </w:r>
      <w:proofErr w:type="spellEnd"/>
      <w:r>
        <w:rPr>
          <w:w w:val="105"/>
        </w:rPr>
        <w:t xml:space="preserve"> dans les zones à </w:t>
      </w:r>
      <w:proofErr w:type="spellStart"/>
      <w:r>
        <w:rPr>
          <w:w w:val="105"/>
        </w:rPr>
        <w:t>risque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n'ont</w:t>
      </w:r>
      <w:proofErr w:type="spellEnd"/>
      <w:r>
        <w:rPr>
          <w:w w:val="105"/>
        </w:rPr>
        <w:t xml:space="preserve"> pas </w:t>
      </w:r>
      <w:proofErr w:type="spellStart"/>
      <w:r>
        <w:rPr>
          <w:w w:val="105"/>
        </w:rPr>
        <w:t>été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examinés</w:t>
      </w:r>
      <w:proofErr w:type="spellEnd"/>
      <w:r>
        <w:rPr>
          <w:w w:val="105"/>
        </w:rPr>
        <w:t xml:space="preserve"> (par </w:t>
      </w:r>
      <w:proofErr w:type="spellStart"/>
      <w:r>
        <w:rPr>
          <w:w w:val="105"/>
        </w:rPr>
        <w:t>exemple</w:t>
      </w:r>
      <w:proofErr w:type="spellEnd"/>
      <w:r>
        <w:rPr>
          <w:w w:val="105"/>
        </w:rPr>
        <w:t xml:space="preserve"> les PFAS, </w:t>
      </w:r>
      <w:proofErr w:type="spellStart"/>
      <w:r>
        <w:rPr>
          <w:w w:val="105"/>
        </w:rPr>
        <w:t>l'amiante</w:t>
      </w:r>
      <w:proofErr w:type="spellEnd"/>
      <w:r>
        <w:rPr>
          <w:w w:val="105"/>
        </w:rPr>
        <w:t xml:space="preserve">).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tenir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compte</w:t>
      </w:r>
      <w:proofErr w:type="spellEnd"/>
      <w:r>
        <w:rPr>
          <w:w w:val="105"/>
        </w:rPr>
        <w:t>.</w:t>
      </w:r>
    </w:p>
    <w:p w14:paraId="4201EC64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before="1" w:line="270" w:lineRule="exact"/>
        <w:ind w:left="1217" w:hanging="359"/>
      </w:pPr>
      <w:proofErr w:type="spellStart"/>
      <w:r>
        <w:rPr>
          <w:w w:val="105"/>
        </w:rPr>
        <w:t>Lors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d'un</w:t>
      </w:r>
      <w:proofErr w:type="spellEnd"/>
      <w:r>
        <w:rPr>
          <w:w w:val="105"/>
        </w:rPr>
        <w:t xml:space="preserve"> changement de </w:t>
      </w:r>
      <w:proofErr w:type="spellStart"/>
      <w:r>
        <w:rPr>
          <w:w w:val="105"/>
        </w:rPr>
        <w:t>zonage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situation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d'utilisation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tout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risque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découlant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</w:t>
      </w:r>
      <w:r>
        <w:rPr>
          <w:w w:val="105"/>
        </w:rPr>
        <w:t>'</w:t>
      </w:r>
      <w:r>
        <w:rPr>
          <w:spacing w:val="-5"/>
          <w:w w:val="105"/>
        </w:rPr>
        <w:t>un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 xml:space="preserve">changement de </w:t>
      </w:r>
      <w:proofErr w:type="spellStart"/>
      <w:r>
        <w:rPr>
          <w:w w:val="105"/>
        </w:rPr>
        <w:t>zonage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situation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d'utilisation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pris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compte</w:t>
      </w:r>
      <w:proofErr w:type="spellEnd"/>
      <w:r>
        <w:rPr>
          <w:w w:val="105"/>
        </w:rPr>
        <w:t>.</w:t>
      </w:r>
    </w:p>
    <w:p w14:paraId="5ED68C79" w14:textId="77777777" w:rsidR="00CB6597" w:rsidRDefault="007C453E">
      <w:pPr>
        <w:pStyle w:val="BodyText"/>
        <w:spacing w:line="263" w:lineRule="exact"/>
        <w:ind w:firstLine="0"/>
      </w:pPr>
      <w:r>
        <w:rPr>
          <w:spacing w:val="2"/>
          <w:w w:val="105"/>
        </w:rPr>
        <w:t xml:space="preserve">La </w:t>
      </w:r>
      <w:proofErr w:type="spellStart"/>
      <w:r>
        <w:rPr>
          <w:spacing w:val="-2"/>
          <w:w w:val="105"/>
        </w:rPr>
        <w:t>pollution</w:t>
      </w:r>
      <w:proofErr w:type="spellEnd"/>
      <w:r>
        <w:rPr>
          <w:spacing w:val="-2"/>
          <w:w w:val="105"/>
        </w:rPr>
        <w:t xml:space="preserve"> peut </w:t>
      </w:r>
      <w:proofErr w:type="spellStart"/>
      <w:r>
        <w:rPr>
          <w:spacing w:val="-2"/>
          <w:w w:val="105"/>
        </w:rPr>
        <w:t>être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réévaluée</w:t>
      </w:r>
      <w:proofErr w:type="spellEnd"/>
      <w:r>
        <w:rPr>
          <w:spacing w:val="-2"/>
          <w:w w:val="105"/>
        </w:rPr>
        <w:t xml:space="preserve"> à </w:t>
      </w:r>
      <w:proofErr w:type="spellStart"/>
      <w:r>
        <w:rPr>
          <w:spacing w:val="-2"/>
          <w:w w:val="105"/>
        </w:rPr>
        <w:t>partir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d'eux</w:t>
      </w:r>
      <w:proofErr w:type="spellEnd"/>
      <w:r>
        <w:rPr>
          <w:spacing w:val="-2"/>
          <w:w w:val="105"/>
        </w:rPr>
        <w:t>.</w:t>
      </w:r>
    </w:p>
    <w:p w14:paraId="67D7D71F" w14:textId="77777777" w:rsidR="00CB6597" w:rsidRDefault="00CB6597">
      <w:pPr>
        <w:spacing w:line="263" w:lineRule="exact"/>
        <w:sectPr w:rsidR="00CB6597">
          <w:pgSz w:w="11910" w:h="16840"/>
          <w:pgMar w:top="1840" w:right="1200" w:bottom="1200" w:left="920" w:header="0" w:footer="1015" w:gutter="0"/>
          <w:cols w:space="720"/>
        </w:sectPr>
      </w:pPr>
    </w:p>
    <w:p w14:paraId="5E649FF2" w14:textId="77777777" w:rsidR="00CB6597" w:rsidRDefault="007C453E">
      <w:pPr>
        <w:pStyle w:val="Heading2"/>
        <w:spacing w:before="90"/>
      </w:pPr>
      <w:proofErr w:type="spellStart"/>
      <w:r>
        <w:lastRenderedPageBreak/>
        <w:t>Disciplinez</w:t>
      </w:r>
      <w:proofErr w:type="spellEnd"/>
      <w:r>
        <w:t xml:space="preserve"> </w:t>
      </w:r>
      <w:proofErr w:type="spellStart"/>
      <w:r>
        <w:t>l'</w:t>
      </w:r>
      <w:r>
        <w:rPr>
          <w:spacing w:val="-2"/>
        </w:rPr>
        <w:t>eau</w:t>
      </w:r>
      <w:proofErr w:type="spellEnd"/>
      <w:r>
        <w:rPr>
          <w:spacing w:val="-2"/>
        </w:rPr>
        <w:t xml:space="preserve"> :</w:t>
      </w:r>
    </w:p>
    <w:p w14:paraId="5558DF07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2" w:line="232" w:lineRule="auto"/>
        <w:ind w:right="217"/>
      </w:pPr>
      <w:r>
        <w:t xml:space="preserve">La zone </w:t>
      </w:r>
      <w:proofErr w:type="spellStart"/>
      <w:r>
        <w:t>d'étude</w:t>
      </w:r>
      <w:proofErr w:type="spellEnd"/>
      <w:r>
        <w:t xml:space="preserve"> </w:t>
      </w:r>
      <w:proofErr w:type="spellStart"/>
      <w:r>
        <w:t>s'étend</w:t>
      </w:r>
      <w:proofErr w:type="spellEnd"/>
      <w:r>
        <w:t xml:space="preserve"> au-</w:t>
      </w:r>
      <w:proofErr w:type="spellStart"/>
      <w:r>
        <w:t>delà</w:t>
      </w:r>
      <w:proofErr w:type="spellEnd"/>
      <w:r>
        <w:t xml:space="preserve"> de la zone du </w:t>
      </w:r>
      <w:proofErr w:type="spellStart"/>
      <w:r>
        <w:t>projet</w:t>
      </w:r>
      <w:proofErr w:type="spellEnd"/>
      <w:r>
        <w:t xml:space="preserve">. Les </w:t>
      </w:r>
      <w:proofErr w:type="spellStart"/>
      <w:r>
        <w:t>effets</w:t>
      </w:r>
      <w:proofErr w:type="spellEnd"/>
      <w:r>
        <w:t xml:space="preserve"> de </w:t>
      </w:r>
      <w:r>
        <w:t xml:space="preserve">la zone </w:t>
      </w:r>
      <w:proofErr w:type="spellStart"/>
      <w:r>
        <w:t>aéroportuaire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l'eau</w:t>
      </w:r>
      <w:proofErr w:type="spellEnd"/>
      <w:r>
        <w:t xml:space="preserve"> dans les </w:t>
      </w:r>
      <w:proofErr w:type="spellStart"/>
      <w:r>
        <w:t>environs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dans </w:t>
      </w:r>
      <w:proofErr w:type="spellStart"/>
      <w:r>
        <w:t>l'étude</w:t>
      </w:r>
      <w:proofErr w:type="spellEnd"/>
      <w:r>
        <w:t xml:space="preserve">. En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la </w:t>
      </w:r>
      <w:proofErr w:type="spellStart"/>
      <w:r>
        <w:t>quantité</w:t>
      </w:r>
      <w:proofErr w:type="spellEnd"/>
      <w:r>
        <w:t xml:space="preserve"> </w:t>
      </w:r>
      <w:proofErr w:type="spellStart"/>
      <w:r>
        <w:t>d'eau</w:t>
      </w:r>
      <w:proofErr w:type="spellEnd"/>
      <w:r>
        <w:t xml:space="preserve"> et les </w:t>
      </w:r>
      <w:proofErr w:type="spellStart"/>
      <w:r>
        <w:t>nuisances</w:t>
      </w:r>
      <w:proofErr w:type="spellEnd"/>
      <w:r>
        <w:t xml:space="preserve"> </w:t>
      </w:r>
      <w:proofErr w:type="spellStart"/>
      <w:r>
        <w:t>potentielles</w:t>
      </w:r>
      <w:proofErr w:type="spellEnd"/>
      <w:r>
        <w:t xml:space="preserve"> de la zone </w:t>
      </w:r>
      <w:proofErr w:type="spellStart"/>
      <w:r>
        <w:t>pavée</w:t>
      </w:r>
      <w:proofErr w:type="spellEnd"/>
      <w:r>
        <w:t xml:space="preserve">, les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zone </w:t>
      </w:r>
      <w:proofErr w:type="spellStart"/>
      <w:r>
        <w:t>environnante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étudiés</w:t>
      </w:r>
      <w:proofErr w:type="spellEnd"/>
      <w:r>
        <w:t>.</w:t>
      </w:r>
    </w:p>
    <w:p w14:paraId="4D7100C2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9" w:line="230" w:lineRule="auto"/>
        <w:ind w:right="212"/>
      </w:pPr>
      <w:proofErr w:type="spellStart"/>
      <w:r>
        <w:t>Il</w:t>
      </w:r>
      <w:proofErr w:type="spellEnd"/>
      <w:r>
        <w:t xml:space="preserve"> </w:t>
      </w:r>
      <w:proofErr w:type="spellStart"/>
      <w:r>
        <w:t>co</w:t>
      </w:r>
      <w:r>
        <w:t>nvient</w:t>
      </w:r>
      <w:proofErr w:type="spellEnd"/>
      <w:r>
        <w:t xml:space="preserve"> de </w:t>
      </w:r>
      <w:proofErr w:type="spellStart"/>
      <w:r>
        <w:t>définir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advient</w:t>
      </w:r>
      <w:proofErr w:type="spellEnd"/>
      <w:r>
        <w:t xml:space="preserve"> des différents flux de </w:t>
      </w:r>
      <w:proofErr w:type="spellStart"/>
      <w:r>
        <w:t>dégivrage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dans des </w:t>
      </w:r>
      <w:proofErr w:type="spellStart"/>
      <w:r>
        <w:t>circonstances</w:t>
      </w:r>
      <w:proofErr w:type="spellEnd"/>
      <w:r>
        <w:t xml:space="preserve"> </w:t>
      </w:r>
      <w:proofErr w:type="spellStart"/>
      <w:r>
        <w:t>exceptionnelles</w:t>
      </w:r>
      <w:proofErr w:type="spellEnd"/>
      <w:r>
        <w:t>.</w:t>
      </w:r>
    </w:p>
    <w:p w14:paraId="0336FDEE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4" w:line="232" w:lineRule="auto"/>
        <w:ind w:right="214"/>
      </w:pPr>
      <w:r>
        <w:rPr>
          <w:w w:val="105"/>
        </w:rPr>
        <w:t xml:space="preserve">L'OVAM </w:t>
      </w:r>
      <w:proofErr w:type="spellStart"/>
      <w:r>
        <w:rPr>
          <w:w w:val="105"/>
        </w:rPr>
        <w:t>souligne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présence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contamination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eaux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souterraines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site. </w:t>
      </w:r>
      <w:proofErr w:type="spellStart"/>
      <w:r>
        <w:rPr>
          <w:w w:val="105"/>
        </w:rPr>
        <w:t>L'assèchement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nappe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phréatique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</w:t>
      </w:r>
      <w:r>
        <w:rPr>
          <w:w w:val="105"/>
        </w:rPr>
        <w:t>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cadre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réaménagement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futur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pris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compte</w:t>
      </w:r>
      <w:proofErr w:type="spellEnd"/>
      <w:r>
        <w:rPr>
          <w:w w:val="105"/>
        </w:rPr>
        <w:t>.</w:t>
      </w:r>
    </w:p>
    <w:p w14:paraId="6FB832B4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3" w:line="232" w:lineRule="auto"/>
        <w:ind w:right="212"/>
      </w:pPr>
      <w:r>
        <w:rPr>
          <w:spacing w:val="-2"/>
          <w:w w:val="105"/>
        </w:rPr>
        <w:t xml:space="preserve">Des études de sol ont </w:t>
      </w:r>
      <w:proofErr w:type="spellStart"/>
      <w:r>
        <w:rPr>
          <w:spacing w:val="-2"/>
          <w:w w:val="105"/>
        </w:rPr>
        <w:t>été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récemment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réalisées</w:t>
      </w:r>
      <w:proofErr w:type="spellEnd"/>
      <w:r>
        <w:rPr>
          <w:spacing w:val="-2"/>
          <w:w w:val="105"/>
        </w:rPr>
        <w:t xml:space="preserve"> dans </w:t>
      </w:r>
      <w:proofErr w:type="spellStart"/>
      <w:r>
        <w:rPr>
          <w:spacing w:val="-2"/>
          <w:w w:val="105"/>
        </w:rPr>
        <w:t>le</w:t>
      </w:r>
      <w:proofErr w:type="spellEnd"/>
      <w:r>
        <w:rPr>
          <w:spacing w:val="-2"/>
          <w:w w:val="105"/>
        </w:rPr>
        <w:t xml:space="preserve"> bassin de la Vogelzangwacht </w:t>
      </w:r>
      <w:r>
        <w:rPr>
          <w:w w:val="105"/>
        </w:rPr>
        <w:t xml:space="preserve">et dans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cours </w:t>
      </w:r>
      <w:proofErr w:type="spellStart"/>
      <w:r>
        <w:rPr>
          <w:w w:val="105"/>
        </w:rPr>
        <w:t>d'eau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canal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entrant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sortant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bassin. </w:t>
      </w:r>
      <w:proofErr w:type="spellStart"/>
      <w:r>
        <w:rPr>
          <w:w w:val="105"/>
        </w:rPr>
        <w:t>Une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évaluation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rejets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ce</w:t>
      </w:r>
      <w:proofErr w:type="spellEnd"/>
      <w:r>
        <w:rPr>
          <w:w w:val="105"/>
        </w:rPr>
        <w:t xml:space="preserve"> bassin à </w:t>
      </w:r>
      <w:proofErr w:type="spellStart"/>
      <w:r>
        <w:rPr>
          <w:w w:val="105"/>
        </w:rPr>
        <w:t>l'aide</w:t>
      </w:r>
      <w:proofErr w:type="spellEnd"/>
      <w:r>
        <w:rPr>
          <w:w w:val="105"/>
        </w:rPr>
        <w:t xml:space="preserve"> des</w:t>
      </w:r>
      <w:r>
        <w:rPr>
          <w:w w:val="105"/>
        </w:rPr>
        <w:t xml:space="preserve"> </w:t>
      </w:r>
      <w:proofErr w:type="spellStart"/>
      <w:r>
        <w:rPr>
          <w:w w:val="105"/>
        </w:rPr>
        <w:t>données</w:t>
      </w:r>
      <w:proofErr w:type="spellEnd"/>
      <w:r>
        <w:rPr>
          <w:w w:val="105"/>
        </w:rPr>
        <w:t xml:space="preserve"> de ces études de sol </w:t>
      </w:r>
      <w:proofErr w:type="spellStart"/>
      <w:r>
        <w:rPr>
          <w:w w:val="105"/>
        </w:rPr>
        <w:t>devrait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incluse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l'EIE</w:t>
      </w:r>
      <w:proofErr w:type="spellEnd"/>
      <w:r>
        <w:rPr>
          <w:w w:val="105"/>
        </w:rPr>
        <w:t>.</w:t>
      </w:r>
    </w:p>
    <w:p w14:paraId="087E19C9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before="1" w:line="270" w:lineRule="exact"/>
        <w:ind w:left="1217" w:hanging="359"/>
      </w:pPr>
      <w:r>
        <w:rPr>
          <w:spacing w:val="-4"/>
        </w:rPr>
        <w:t xml:space="preserve">La </w:t>
      </w:r>
      <w:r>
        <w:t xml:space="preserve">VMM présente </w:t>
      </w:r>
      <w:r>
        <w:rPr>
          <w:spacing w:val="7"/>
        </w:rPr>
        <w:t xml:space="preserve">les </w:t>
      </w:r>
      <w:r>
        <w:t xml:space="preserve">points </w:t>
      </w:r>
      <w:proofErr w:type="spellStart"/>
      <w:r>
        <w:t>d'intérêt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:</w:t>
      </w:r>
    </w:p>
    <w:p w14:paraId="68AFD7E8" w14:textId="77777777" w:rsidR="00CB6597" w:rsidRDefault="007C453E">
      <w:pPr>
        <w:pStyle w:val="ListParagraph"/>
        <w:numPr>
          <w:ilvl w:val="2"/>
          <w:numId w:val="3"/>
        </w:numPr>
        <w:tabs>
          <w:tab w:val="left" w:pos="1937"/>
        </w:tabs>
        <w:spacing w:line="261" w:lineRule="exact"/>
        <w:ind w:left="1937" w:hanging="359"/>
      </w:pPr>
      <w:r>
        <w:rPr>
          <w:spacing w:val="38"/>
        </w:rPr>
        <w:t xml:space="preserve">Les </w:t>
      </w:r>
      <w:proofErr w:type="spellStart"/>
      <w:r>
        <w:t>installations</w:t>
      </w:r>
      <w:proofErr w:type="spellEnd"/>
      <w:r>
        <w:t xml:space="preserve"> </w:t>
      </w:r>
      <w:proofErr w:type="spellStart"/>
      <w:r>
        <w:t>d'infiltration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posées</w:t>
      </w:r>
      <w:proofErr w:type="spellEnd"/>
      <w:r>
        <w:t xml:space="preserve">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profondeur</w:t>
      </w:r>
      <w:proofErr w:type="spellEnd"/>
      <w:r>
        <w:rPr>
          <w:spacing w:val="-2"/>
        </w:rPr>
        <w:t>.</w:t>
      </w:r>
    </w:p>
    <w:p w14:paraId="3CFADFB5" w14:textId="77777777" w:rsidR="00CB6597" w:rsidRDefault="007C453E">
      <w:pPr>
        <w:pStyle w:val="ListParagraph"/>
        <w:numPr>
          <w:ilvl w:val="2"/>
          <w:numId w:val="3"/>
        </w:numPr>
        <w:tabs>
          <w:tab w:val="left" w:pos="1938"/>
        </w:tabs>
        <w:spacing w:before="13" w:line="223" w:lineRule="auto"/>
        <w:ind w:right="213"/>
      </w:pPr>
      <w:r>
        <w:t xml:space="preserve">Pour les </w:t>
      </w:r>
      <w:proofErr w:type="spellStart"/>
      <w:r>
        <w:t>nouvelles</w:t>
      </w:r>
      <w:proofErr w:type="spellEnd"/>
      <w:r>
        <w:t xml:space="preserve"> zones </w:t>
      </w:r>
      <w:proofErr w:type="spellStart"/>
      <w:r>
        <w:t>pavées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pluie</w:t>
      </w:r>
      <w:proofErr w:type="spellEnd"/>
      <w:r>
        <w:t xml:space="preserve"> </w:t>
      </w:r>
      <w:proofErr w:type="spellStart"/>
      <w:r>
        <w:t>s'écoulent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bassin de </w:t>
      </w:r>
      <w:proofErr w:type="spellStart"/>
      <w:r>
        <w:t>Woluwe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volume tampon de 600 </w:t>
      </w:r>
      <w:r>
        <w:rPr>
          <w:rFonts w:ascii="Noto Serif Display Light" w:hAnsi="Noto Serif Display Light"/>
          <w:i/>
        </w:rPr>
        <w:t>m³/ha</w:t>
      </w:r>
      <w:r>
        <w:t xml:space="preserve"> de zone </w:t>
      </w:r>
      <w:proofErr w:type="spellStart"/>
      <w:r>
        <w:t>pavée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250 </w:t>
      </w:r>
      <w:r>
        <w:rPr>
          <w:rFonts w:ascii="Noto Serif Display Light" w:hAnsi="Noto Serif Display Light"/>
          <w:i/>
        </w:rPr>
        <w:t>m³/ha</w:t>
      </w:r>
      <w:r>
        <w:t xml:space="preserve"> de zone </w:t>
      </w:r>
      <w:proofErr w:type="spellStart"/>
      <w:r>
        <w:t>pavée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volume </w:t>
      </w:r>
      <w:proofErr w:type="spellStart"/>
      <w:r>
        <w:t>d'infiltration</w:t>
      </w:r>
      <w:proofErr w:type="spellEnd"/>
      <w:r>
        <w:t xml:space="preserve">. Le volume restant peut </w:t>
      </w:r>
      <w:proofErr w:type="spellStart"/>
      <w:r>
        <w:t>être</w:t>
      </w:r>
      <w:proofErr w:type="spellEnd"/>
      <w:r>
        <w:t xml:space="preserve"> évacué à </w:t>
      </w:r>
      <w:proofErr w:type="spellStart"/>
      <w:r>
        <w:rPr>
          <w:spacing w:val="40"/>
        </w:rPr>
        <w:t>un</w:t>
      </w:r>
      <w:proofErr w:type="spellEnd"/>
      <w:r>
        <w:rPr>
          <w:spacing w:val="40"/>
        </w:rPr>
        <w:t xml:space="preserve"> </w:t>
      </w:r>
      <w:proofErr w:type="spellStart"/>
      <w:r>
        <w:t>débit</w:t>
      </w:r>
      <w:proofErr w:type="spellEnd"/>
      <w:r>
        <w:t xml:space="preserve"> de 5 l/s ha.</w:t>
      </w:r>
    </w:p>
    <w:p w14:paraId="7F650954" w14:textId="77777777" w:rsidR="00CB6597" w:rsidRDefault="007C453E">
      <w:pPr>
        <w:pStyle w:val="ListParagraph"/>
        <w:numPr>
          <w:ilvl w:val="2"/>
          <w:numId w:val="3"/>
        </w:numPr>
        <w:tabs>
          <w:tab w:val="left" w:pos="1938"/>
        </w:tabs>
        <w:spacing w:before="3" w:line="235" w:lineRule="auto"/>
        <w:ind w:right="211"/>
      </w:pPr>
      <w:proofErr w:type="spellStart"/>
      <w:r>
        <w:rPr>
          <w:w w:val="105"/>
        </w:rPr>
        <w:t>Outre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l'infiltration</w:t>
      </w:r>
      <w:proofErr w:type="spellEnd"/>
      <w:r>
        <w:rPr>
          <w:w w:val="105"/>
        </w:rPr>
        <w:t xml:space="preserve">, des décharges </w:t>
      </w:r>
      <w:proofErr w:type="spellStart"/>
      <w:r>
        <w:rPr>
          <w:w w:val="105"/>
        </w:rPr>
        <w:t>dirig</w:t>
      </w:r>
      <w:r>
        <w:rPr>
          <w:w w:val="105"/>
        </w:rPr>
        <w:t>ées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peuvent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envisagées</w:t>
      </w:r>
      <w:proofErr w:type="spellEnd"/>
      <w:r>
        <w:rPr>
          <w:w w:val="105"/>
        </w:rPr>
        <w:t xml:space="preserve"> pour </w:t>
      </w:r>
      <w:proofErr w:type="spellStart"/>
      <w:r>
        <w:rPr>
          <w:w w:val="105"/>
        </w:rPr>
        <w:t>garantir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qu'un</w:t>
      </w:r>
      <w:proofErr w:type="spellEnd"/>
      <w:r>
        <w:rPr>
          <w:w w:val="105"/>
        </w:rPr>
        <w:t xml:space="preserve"> volume </w:t>
      </w:r>
      <w:proofErr w:type="spellStart"/>
      <w:r>
        <w:rPr>
          <w:w w:val="105"/>
        </w:rPr>
        <w:t>suffisant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disponible</w:t>
      </w:r>
      <w:proofErr w:type="spellEnd"/>
      <w:r>
        <w:rPr>
          <w:w w:val="105"/>
        </w:rPr>
        <w:t xml:space="preserve"> dans les bassins (</w:t>
      </w:r>
      <w:proofErr w:type="spellStart"/>
      <w:r>
        <w:rPr>
          <w:w w:val="105"/>
        </w:rPr>
        <w:t>d'infiltration</w:t>
      </w:r>
      <w:proofErr w:type="spellEnd"/>
      <w:r>
        <w:rPr>
          <w:w w:val="105"/>
        </w:rPr>
        <w:t xml:space="preserve">) sans </w:t>
      </w:r>
      <w:proofErr w:type="spellStart"/>
      <w:r>
        <w:rPr>
          <w:w w:val="105"/>
        </w:rPr>
        <w:t>risque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d'inondation</w:t>
      </w:r>
      <w:proofErr w:type="spellEnd"/>
      <w:r>
        <w:rPr>
          <w:w w:val="105"/>
        </w:rPr>
        <w:t xml:space="preserve"> des cours </w:t>
      </w:r>
      <w:proofErr w:type="spellStart"/>
      <w:r>
        <w:rPr>
          <w:w w:val="105"/>
        </w:rPr>
        <w:t>d'eau</w:t>
      </w:r>
      <w:proofErr w:type="spellEnd"/>
      <w:r>
        <w:rPr>
          <w:w w:val="105"/>
        </w:rPr>
        <w:t xml:space="preserve"> en aval.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convient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poursuivre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coordination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avec</w:t>
      </w:r>
      <w:proofErr w:type="spellEnd"/>
      <w:r>
        <w:rPr>
          <w:w w:val="105"/>
        </w:rPr>
        <w:t xml:space="preserve"> la VMM.</w:t>
      </w:r>
    </w:p>
    <w:p w14:paraId="6223CEE7" w14:textId="77777777" w:rsidR="00CB6597" w:rsidRDefault="007C453E">
      <w:pPr>
        <w:pStyle w:val="ListParagraph"/>
        <w:numPr>
          <w:ilvl w:val="2"/>
          <w:numId w:val="3"/>
        </w:numPr>
        <w:tabs>
          <w:tab w:val="left" w:pos="1938"/>
        </w:tabs>
        <w:spacing w:before="3" w:line="235" w:lineRule="auto"/>
        <w:ind w:right="219"/>
      </w:pPr>
      <w:proofErr w:type="spellStart"/>
      <w:r>
        <w:rPr>
          <w:w w:val="105"/>
        </w:rPr>
        <w:t>Lors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planification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travaux</w:t>
      </w:r>
      <w:proofErr w:type="spellEnd"/>
      <w:r>
        <w:rPr>
          <w:w w:val="105"/>
        </w:rPr>
        <w:t xml:space="preserve">, les </w:t>
      </w:r>
      <w:proofErr w:type="spellStart"/>
      <w:r>
        <w:rPr>
          <w:w w:val="105"/>
        </w:rPr>
        <w:t>installations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d'infiltration</w:t>
      </w:r>
      <w:proofErr w:type="spellEnd"/>
      <w:r>
        <w:rPr>
          <w:w w:val="105"/>
        </w:rPr>
        <w:t xml:space="preserve"> du site </w:t>
      </w:r>
      <w:proofErr w:type="spellStart"/>
      <w:r>
        <w:rPr>
          <w:w w:val="105"/>
        </w:rPr>
        <w:t>doivent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prises en </w:t>
      </w:r>
      <w:proofErr w:type="spellStart"/>
      <w:r>
        <w:rPr>
          <w:w w:val="105"/>
        </w:rPr>
        <w:t>compte</w:t>
      </w:r>
      <w:proofErr w:type="spellEnd"/>
      <w:r>
        <w:rPr>
          <w:w w:val="105"/>
        </w:rPr>
        <w:t xml:space="preserve"> et </w:t>
      </w:r>
      <w:proofErr w:type="spellStart"/>
      <w:r>
        <w:rPr>
          <w:w w:val="105"/>
        </w:rPr>
        <w:t>maintenues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exemptes</w:t>
      </w:r>
      <w:proofErr w:type="spellEnd"/>
      <w:r>
        <w:rPr>
          <w:w w:val="105"/>
        </w:rPr>
        <w:t xml:space="preserve"> de charges </w:t>
      </w:r>
      <w:proofErr w:type="spellStart"/>
      <w:r>
        <w:rPr>
          <w:w w:val="105"/>
        </w:rPr>
        <w:t>lourdes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afin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d'éviter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compactage</w:t>
      </w:r>
      <w:proofErr w:type="spellEnd"/>
      <w:r>
        <w:rPr>
          <w:w w:val="105"/>
        </w:rPr>
        <w:t xml:space="preserve"> du sol et de </w:t>
      </w:r>
      <w:proofErr w:type="spellStart"/>
      <w:r>
        <w:rPr>
          <w:w w:val="105"/>
        </w:rPr>
        <w:t>maximiser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capacité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d'infiltration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cette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partie</w:t>
      </w:r>
      <w:proofErr w:type="spellEnd"/>
      <w:r>
        <w:rPr>
          <w:w w:val="105"/>
        </w:rPr>
        <w:t xml:space="preserve"> du site pendant les </w:t>
      </w:r>
      <w:proofErr w:type="spellStart"/>
      <w:r>
        <w:rPr>
          <w:w w:val="105"/>
        </w:rPr>
        <w:t>tr</w:t>
      </w:r>
      <w:r>
        <w:rPr>
          <w:w w:val="105"/>
        </w:rPr>
        <w:t>avaux</w:t>
      </w:r>
      <w:proofErr w:type="spellEnd"/>
      <w:r>
        <w:rPr>
          <w:w w:val="105"/>
        </w:rPr>
        <w:t>.</w:t>
      </w:r>
    </w:p>
    <w:p w14:paraId="12C569A2" w14:textId="77777777" w:rsidR="00CB6597" w:rsidRDefault="007C453E">
      <w:pPr>
        <w:pStyle w:val="Heading2"/>
        <w:spacing w:before="254"/>
        <w:jc w:val="left"/>
      </w:pPr>
      <w:r>
        <w:t xml:space="preserve">Discipline </w:t>
      </w:r>
      <w:proofErr w:type="spellStart"/>
      <w:r>
        <w:rPr>
          <w:spacing w:val="-2"/>
        </w:rPr>
        <w:t>biodiversité</w:t>
      </w:r>
      <w:proofErr w:type="spellEnd"/>
      <w:r>
        <w:rPr>
          <w:spacing w:val="-2"/>
        </w:rPr>
        <w:t xml:space="preserve"> :</w:t>
      </w:r>
    </w:p>
    <w:p w14:paraId="3A722D0A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4" w:line="230" w:lineRule="auto"/>
        <w:ind w:right="218"/>
        <w:jc w:val="left"/>
      </w:pPr>
      <w:r>
        <w:rPr>
          <w:w w:val="105"/>
        </w:rPr>
        <w:t xml:space="preserve">La zone </w:t>
      </w:r>
      <w:proofErr w:type="spellStart"/>
      <w:r>
        <w:rPr>
          <w:w w:val="105"/>
        </w:rPr>
        <w:t>où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l'on</w:t>
      </w:r>
      <w:proofErr w:type="spellEnd"/>
      <w:r>
        <w:rPr>
          <w:w w:val="105"/>
        </w:rPr>
        <w:t xml:space="preserve"> peut </w:t>
      </w:r>
      <w:proofErr w:type="spellStart"/>
      <w:r>
        <w:rPr>
          <w:w w:val="105"/>
        </w:rPr>
        <w:t>s'attendre</w:t>
      </w:r>
      <w:proofErr w:type="spellEnd"/>
      <w:r>
        <w:rPr>
          <w:w w:val="105"/>
        </w:rPr>
        <w:t xml:space="preserve"> à des </w:t>
      </w:r>
      <w:proofErr w:type="spellStart"/>
      <w:r>
        <w:rPr>
          <w:w w:val="105"/>
        </w:rPr>
        <w:t>incidences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qualité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l'eau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incluse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l'étude</w:t>
      </w:r>
      <w:proofErr w:type="spellEnd"/>
      <w:r>
        <w:rPr>
          <w:w w:val="105"/>
        </w:rPr>
        <w:t>.</w:t>
      </w:r>
    </w:p>
    <w:p w14:paraId="4936B385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6" w:line="230" w:lineRule="auto"/>
        <w:ind w:right="220"/>
        <w:jc w:val="left"/>
      </w:pPr>
      <w:proofErr w:type="spellStart"/>
      <w:r>
        <w:t>L'instruction</w:t>
      </w:r>
      <w:proofErr w:type="spellEnd"/>
      <w:r>
        <w:t xml:space="preserve"> </w:t>
      </w:r>
      <w:proofErr w:type="spellStart"/>
      <w:r>
        <w:t>ministérielle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d'azote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prise en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l'élaboration</w:t>
      </w:r>
      <w:proofErr w:type="spellEnd"/>
      <w:r>
        <w:t xml:space="preserve"> de </w:t>
      </w:r>
      <w:proofErr w:type="spellStart"/>
      <w:r>
        <w:t>l'é</w:t>
      </w:r>
      <w:r>
        <w:t>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>.</w:t>
      </w:r>
    </w:p>
    <w:p w14:paraId="5291DBD1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6"/>
        <w:jc w:val="left"/>
      </w:pPr>
      <w:r>
        <w:t xml:space="preserve">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existants</w:t>
      </w:r>
      <w:proofErr w:type="spellEnd"/>
      <w:r>
        <w:t xml:space="preserve"> de </w:t>
      </w:r>
      <w:proofErr w:type="spellStart"/>
      <w:r>
        <w:t>l'infrastructure</w:t>
      </w:r>
      <w:proofErr w:type="spellEnd"/>
      <w:r>
        <w:t xml:space="preserve"> </w:t>
      </w:r>
      <w:proofErr w:type="spellStart"/>
      <w:r>
        <w:t>écologique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r>
        <w:rPr>
          <w:spacing w:val="80"/>
        </w:rPr>
        <w:t>sauvegardés</w:t>
      </w:r>
      <w:r>
        <w:t xml:space="preserve"> dans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mesure</w:t>
      </w:r>
      <w:proofErr w:type="spellEnd"/>
      <w:r>
        <w:t xml:space="preserve"> du </w:t>
      </w:r>
      <w:proofErr w:type="spellStart"/>
      <w:r>
        <w:t>possible</w:t>
      </w:r>
      <w:proofErr w:type="spellEnd"/>
      <w:r>
        <w:rPr>
          <w:spacing w:val="-2"/>
        </w:rPr>
        <w:t>.</w:t>
      </w:r>
    </w:p>
    <w:p w14:paraId="40AACD59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4" w:line="232" w:lineRule="auto"/>
        <w:ind w:right="216"/>
        <w:jc w:val="left"/>
      </w:pPr>
      <w:proofErr w:type="spellStart"/>
      <w:r>
        <w:t>L'Agence</w:t>
      </w:r>
      <w:proofErr w:type="spellEnd"/>
      <w:r>
        <w:t xml:space="preserve"> pour la nature et les </w:t>
      </w:r>
      <w:proofErr w:type="spellStart"/>
      <w:r>
        <w:t>forêts</w:t>
      </w:r>
      <w:proofErr w:type="spellEnd"/>
      <w:r>
        <w:t xml:space="preserve"> </w:t>
      </w:r>
      <w:proofErr w:type="spellStart"/>
      <w:r>
        <w:t>approuve</w:t>
      </w:r>
      <w:proofErr w:type="spellEnd"/>
      <w:r>
        <w:t xml:space="preserve"> la méthodologie </w:t>
      </w:r>
      <w:proofErr w:type="spellStart"/>
      <w:r>
        <w:t>proposée</w:t>
      </w:r>
      <w:proofErr w:type="spellEnd"/>
      <w:r>
        <w:t xml:space="preserve"> et </w:t>
      </w:r>
      <w:r>
        <w:rPr>
          <w:spacing w:val="29"/>
        </w:rPr>
        <w:t xml:space="preserve">la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>.</w:t>
      </w:r>
    </w:p>
    <w:p w14:paraId="7394A2CD" w14:textId="77777777" w:rsidR="00CB6597" w:rsidRDefault="007C453E">
      <w:pPr>
        <w:pStyle w:val="Heading2"/>
        <w:spacing w:before="250"/>
        <w:jc w:val="left"/>
      </w:pPr>
      <w:r>
        <w:t>Di</w:t>
      </w:r>
      <w:r>
        <w:t xml:space="preserve">scipline : </w:t>
      </w:r>
      <w:proofErr w:type="spellStart"/>
      <w:r>
        <w:t>paysage</w:t>
      </w:r>
      <w:proofErr w:type="spellEnd"/>
      <w:r>
        <w:t xml:space="preserve">,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et </w:t>
      </w:r>
      <w:r>
        <w:rPr>
          <w:spacing w:val="-2"/>
        </w:rPr>
        <w:t>archéologie :</w:t>
      </w:r>
    </w:p>
    <w:p w14:paraId="283679A7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3"/>
        <w:jc w:val="left"/>
      </w:pPr>
      <w:r>
        <w:t xml:space="preserve">Les </w:t>
      </w:r>
      <w:proofErr w:type="spellStart"/>
      <w:r>
        <w:t>éléments</w:t>
      </w:r>
      <w:proofErr w:type="spellEnd"/>
      <w:r>
        <w:t xml:space="preserve"> du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protégés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territoire de Kortenberg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rPr>
          <w:spacing w:val="40"/>
        </w:rPr>
        <w:t>être</w:t>
      </w:r>
      <w:proofErr w:type="spellEnd"/>
      <w:r>
        <w:t xml:space="preserve"> </w:t>
      </w:r>
      <w:proofErr w:type="spellStart"/>
      <w:r>
        <w:t>complétés</w:t>
      </w:r>
      <w:proofErr w:type="spellEnd"/>
      <w:r>
        <w:rPr>
          <w:spacing w:val="-2"/>
        </w:rPr>
        <w:t>.</w:t>
      </w:r>
    </w:p>
    <w:p w14:paraId="4CE5B3CA" w14:textId="77777777" w:rsidR="00CB6597" w:rsidRDefault="007C453E">
      <w:pPr>
        <w:pStyle w:val="Heading2"/>
      </w:pPr>
      <w:r>
        <w:t xml:space="preserve">Discipline santé </w:t>
      </w:r>
      <w:proofErr w:type="spellStart"/>
      <w:r>
        <w:t>humaine</w:t>
      </w:r>
      <w:proofErr w:type="spellEnd"/>
      <w:r>
        <w:t xml:space="preserve"> </w:t>
      </w:r>
      <w:r>
        <w:rPr>
          <w:spacing w:val="-2"/>
        </w:rPr>
        <w:t>:</w:t>
      </w:r>
    </w:p>
    <w:p w14:paraId="232F2819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3" w:line="232" w:lineRule="auto"/>
        <w:ind w:right="213"/>
      </w:pPr>
      <w:r>
        <w:t xml:space="preserve">Les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consultatives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santé, </w:t>
      </w:r>
      <w:proofErr w:type="spellStart"/>
      <w:r>
        <w:t>incluses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d</w:t>
      </w:r>
      <w:r>
        <w:t xml:space="preserve">e </w:t>
      </w:r>
      <w:proofErr w:type="spellStart"/>
      <w:r>
        <w:t>lignes</w:t>
      </w:r>
      <w:proofErr w:type="spellEnd"/>
      <w:r>
        <w:t xml:space="preserve"> directrices pour la santé </w:t>
      </w:r>
      <w:proofErr w:type="spellStart"/>
      <w:r>
        <w:t>humaine</w:t>
      </w:r>
      <w:proofErr w:type="spellEnd"/>
      <w:r>
        <w:t xml:space="preserve">,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évaluées</w:t>
      </w:r>
      <w:proofErr w:type="spellEnd"/>
      <w:r>
        <w:t xml:space="preserve">. Les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consultatives</w:t>
      </w:r>
      <w:proofErr w:type="spellEnd"/>
      <w:r>
        <w:t xml:space="preserve"> </w:t>
      </w:r>
      <w:proofErr w:type="spellStart"/>
      <w:r>
        <w:t>renforcées</w:t>
      </w:r>
      <w:proofErr w:type="spellEnd"/>
      <w:r>
        <w:t xml:space="preserve"> de </w:t>
      </w:r>
      <w:proofErr w:type="spellStart"/>
      <w:r>
        <w:t>l'OMS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la </w:t>
      </w:r>
      <w:proofErr w:type="spellStart"/>
      <w:r>
        <w:t>discussion</w:t>
      </w:r>
      <w:proofErr w:type="spellEnd"/>
      <w:r>
        <w:t>.</w:t>
      </w:r>
    </w:p>
    <w:p w14:paraId="63220725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line="267" w:lineRule="exact"/>
        <w:ind w:left="1217" w:hanging="359"/>
      </w:pPr>
      <w:proofErr w:type="spellStart"/>
      <w:r>
        <w:rPr>
          <w:spacing w:val="-2"/>
          <w:w w:val="105"/>
        </w:rPr>
        <w:t>Outre</w:t>
      </w:r>
      <w:proofErr w:type="spellEnd"/>
      <w:r>
        <w:rPr>
          <w:spacing w:val="-2"/>
          <w:w w:val="105"/>
        </w:rPr>
        <w:t xml:space="preserve"> les PM2,5, les </w:t>
      </w:r>
      <w:proofErr w:type="spellStart"/>
      <w:r>
        <w:rPr>
          <w:spacing w:val="-2"/>
          <w:w w:val="105"/>
        </w:rPr>
        <w:t>poussières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ultrafines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doivent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également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être</w:t>
      </w:r>
      <w:proofErr w:type="spellEnd"/>
      <w:r>
        <w:rPr>
          <w:spacing w:val="-2"/>
          <w:w w:val="105"/>
        </w:rPr>
        <w:t xml:space="preserve"> prises</w:t>
      </w:r>
      <w:r>
        <w:rPr>
          <w:spacing w:val="-2"/>
          <w:w w:val="105"/>
        </w:rPr>
        <w:t xml:space="preserve"> en </w:t>
      </w:r>
      <w:proofErr w:type="spellStart"/>
      <w:r>
        <w:rPr>
          <w:spacing w:val="-2"/>
          <w:w w:val="105"/>
        </w:rPr>
        <w:t>considération</w:t>
      </w:r>
      <w:proofErr w:type="spellEnd"/>
      <w:r>
        <w:rPr>
          <w:spacing w:val="-2"/>
          <w:w w:val="105"/>
        </w:rPr>
        <w:t>.</w:t>
      </w:r>
    </w:p>
    <w:p w14:paraId="2B78FBE5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2" w:line="230" w:lineRule="auto"/>
        <w:ind w:right="211"/>
      </w:pPr>
      <w:r>
        <w:t xml:space="preserve">Les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santé de </w:t>
      </w:r>
      <w:proofErr w:type="spellStart"/>
      <w:r>
        <w:t>l'exposition</w:t>
      </w:r>
      <w:proofErr w:type="spellEnd"/>
      <w:r>
        <w:t xml:space="preserve"> au </w:t>
      </w:r>
      <w:proofErr w:type="spellStart"/>
      <w:r>
        <w:t>bruit</w:t>
      </w:r>
      <w:proofErr w:type="spellEnd"/>
      <w:r>
        <w:t xml:space="preserve"> des </w:t>
      </w:r>
      <w:proofErr w:type="spellStart"/>
      <w:r>
        <w:t>avions</w:t>
      </w:r>
      <w:proofErr w:type="spellEnd"/>
      <w:r>
        <w:t xml:space="preserve"> et du </w:t>
      </w:r>
      <w:proofErr w:type="spellStart"/>
      <w:r>
        <w:t>trafic</w:t>
      </w:r>
      <w:proofErr w:type="spellEnd"/>
      <w:r>
        <w:t xml:space="preserve"> routier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rPr>
          <w:spacing w:val="25"/>
        </w:rPr>
        <w:t>estimés</w:t>
      </w:r>
      <w:proofErr w:type="spellEnd"/>
      <w:r>
        <w:rPr>
          <w:spacing w:val="25"/>
        </w:rPr>
        <w:t xml:space="preserve"> </w:t>
      </w:r>
      <w:proofErr w:type="spellStart"/>
      <w:r>
        <w:t>quantitativement</w:t>
      </w:r>
      <w:proofErr w:type="spellEnd"/>
      <w:r>
        <w:t xml:space="preserve"> dans la </w:t>
      </w:r>
      <w:proofErr w:type="spellStart"/>
      <w:r>
        <w:t>mesure</w:t>
      </w:r>
      <w:proofErr w:type="spellEnd"/>
      <w:r>
        <w:t xml:space="preserve"> du </w:t>
      </w:r>
      <w:proofErr w:type="spellStart"/>
      <w:r>
        <w:t>possible</w:t>
      </w:r>
      <w:proofErr w:type="spellEnd"/>
      <w:r>
        <w:t xml:space="preserve">. La </w:t>
      </w:r>
      <w:proofErr w:type="spellStart"/>
      <w:r>
        <w:t>monétisation</w:t>
      </w:r>
      <w:proofErr w:type="spellEnd"/>
      <w:r>
        <w:t xml:space="preserve"> </w:t>
      </w:r>
      <w:proofErr w:type="spellStart"/>
      <w:r>
        <w:t>dépasse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 la présente EIE.</w:t>
      </w:r>
    </w:p>
    <w:p w14:paraId="5B6457C8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09"/>
      </w:pPr>
      <w:r>
        <w:t xml:space="preserve">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potentiellement</w:t>
      </w:r>
      <w:proofErr w:type="spellEnd"/>
      <w:r>
        <w:t xml:space="preserve"> </w:t>
      </w:r>
      <w:proofErr w:type="spellStart"/>
      <w:r>
        <w:t>graveme</w:t>
      </w:r>
      <w:r>
        <w:t>nt</w:t>
      </w:r>
      <w:proofErr w:type="spellEnd"/>
      <w:r>
        <w:t xml:space="preserve"> </w:t>
      </w:r>
      <w:proofErr w:type="spellStart"/>
      <w:r>
        <w:t>gênées</w:t>
      </w:r>
      <w:proofErr w:type="spellEnd"/>
      <w:r>
        <w:t xml:space="preserve"> et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sommeil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gravement</w:t>
      </w:r>
      <w:proofErr w:type="spellEnd"/>
      <w:r>
        <w:t xml:space="preserve"> </w:t>
      </w:r>
      <w:proofErr w:type="spellStart"/>
      <w:r>
        <w:t>perturbé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déterminées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de la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dose-effet</w:t>
      </w:r>
      <w:proofErr w:type="spellEnd"/>
      <w:r>
        <w:t xml:space="preserve"> </w:t>
      </w:r>
      <w:proofErr w:type="spellStart"/>
      <w:r>
        <w:t>établie</w:t>
      </w:r>
      <w:proofErr w:type="spellEnd"/>
      <w:r>
        <w:t xml:space="preserve"> par </w:t>
      </w:r>
      <w:proofErr w:type="spellStart"/>
      <w:r>
        <w:t>l'OMS</w:t>
      </w:r>
      <w:proofErr w:type="spellEnd"/>
      <w:r>
        <w:t xml:space="preserve"> (2018).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suivants</w:t>
      </w:r>
      <w:proofErr w:type="spellEnd"/>
    </w:p>
    <w:p w14:paraId="33887A75" w14:textId="77777777" w:rsidR="00CB6597" w:rsidRDefault="00CB6597">
      <w:pPr>
        <w:spacing w:line="230" w:lineRule="auto"/>
        <w:jc w:val="both"/>
        <w:sectPr w:rsidR="00CB6597">
          <w:pgSz w:w="11910" w:h="16840"/>
          <w:pgMar w:top="1300" w:right="1200" w:bottom="1200" w:left="920" w:header="0" w:footer="1015" w:gutter="0"/>
          <w:cols w:space="720"/>
        </w:sectPr>
      </w:pPr>
    </w:p>
    <w:p w14:paraId="15CEBC70" w14:textId="77777777" w:rsidR="00CB6597" w:rsidRDefault="007C453E">
      <w:pPr>
        <w:pStyle w:val="BodyText"/>
        <w:spacing w:before="83" w:line="235" w:lineRule="auto"/>
        <w:ind w:firstLine="0"/>
        <w:jc w:val="left"/>
      </w:pPr>
      <w:proofErr w:type="spellStart"/>
      <w:r>
        <w:lastRenderedPageBreak/>
        <w:t>d'effectuer</w:t>
      </w:r>
      <w:proofErr w:type="spellEnd"/>
      <w:r>
        <w:t xml:space="preserve"> les </w:t>
      </w:r>
      <w:proofErr w:type="spellStart"/>
      <w:r>
        <w:t>calculs</w:t>
      </w:r>
      <w:proofErr w:type="spellEnd"/>
      <w:r>
        <w:t xml:space="preserve"> à </w:t>
      </w:r>
      <w:proofErr w:type="spellStart"/>
      <w:r>
        <w:t>part</w:t>
      </w:r>
      <w:r>
        <w:t>ir</w:t>
      </w:r>
      <w:proofErr w:type="spellEnd"/>
      <w:r>
        <w:t xml:space="preserve"> de </w:t>
      </w:r>
      <w:proofErr w:type="spellStart"/>
      <w:r>
        <w:t>seuils</w:t>
      </w:r>
      <w:proofErr w:type="spellEnd"/>
      <w:r>
        <w:t xml:space="preserve"> plus bas, en tenant </w:t>
      </w:r>
      <w:proofErr w:type="spellStart"/>
      <w:r>
        <w:rPr>
          <w:spacing w:val="80"/>
        </w:rPr>
        <w:t>compte</w:t>
      </w:r>
      <w:proofErr w:type="spellEnd"/>
      <w:r>
        <w:rPr>
          <w:spacing w:val="80"/>
        </w:rPr>
        <w:t xml:space="preserve"> </w:t>
      </w:r>
      <w:r>
        <w:t xml:space="preserve">des </w:t>
      </w:r>
      <w:proofErr w:type="spellStart"/>
      <w:r>
        <w:t>valeurs</w:t>
      </w:r>
      <w:proofErr w:type="spellEnd"/>
      <w:r>
        <w:t xml:space="preserve"> de </w:t>
      </w:r>
      <w:proofErr w:type="spellStart"/>
      <w:r>
        <w:t>l'avis</w:t>
      </w:r>
      <w:proofErr w:type="spellEnd"/>
      <w:r>
        <w:t xml:space="preserve"> sanitaire de </w:t>
      </w:r>
      <w:proofErr w:type="spellStart"/>
      <w:r>
        <w:t>l'OMS</w:t>
      </w:r>
      <w:proofErr w:type="spellEnd"/>
      <w:r>
        <w:t xml:space="preserve"> (2018).</w:t>
      </w:r>
    </w:p>
    <w:p w14:paraId="371FD7AD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6" w:line="230" w:lineRule="auto"/>
        <w:ind w:right="213"/>
        <w:jc w:val="left"/>
      </w:pPr>
      <w:r>
        <w:t xml:space="preserve">Le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zone (</w:t>
      </w:r>
      <w:proofErr w:type="spellStart"/>
      <w:r>
        <w:t>fréquence</w:t>
      </w:r>
      <w:proofErr w:type="spellEnd"/>
      <w:r>
        <w:t xml:space="preserve"> et type)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>.</w:t>
      </w:r>
    </w:p>
    <w:p w14:paraId="5BA1CA28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7"/>
        </w:tabs>
        <w:spacing w:line="267" w:lineRule="exact"/>
        <w:ind w:left="1217" w:hanging="359"/>
        <w:jc w:val="left"/>
      </w:pPr>
      <w:proofErr w:type="spellStart"/>
      <w:r>
        <w:t>L</w:t>
      </w:r>
      <w:r>
        <w:rPr>
          <w:spacing w:val="-2"/>
        </w:rPr>
        <w:t>'</w:t>
      </w:r>
      <w:r>
        <w:t>intensité</w:t>
      </w:r>
      <w:proofErr w:type="spellEnd"/>
      <w:r>
        <w:t xml:space="preserve"> de la gêne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r>
        <w:rPr>
          <w:spacing w:val="21"/>
        </w:rPr>
        <w:t xml:space="preserve">prise en </w:t>
      </w:r>
      <w:proofErr w:type="spellStart"/>
      <w:r>
        <w:rPr>
          <w:spacing w:val="21"/>
        </w:rPr>
        <w:t>compte</w:t>
      </w:r>
      <w:proofErr w:type="spellEnd"/>
      <w:r>
        <w:rPr>
          <w:spacing w:val="21"/>
        </w:rPr>
        <w:t>.</w:t>
      </w:r>
    </w:p>
    <w:p w14:paraId="68D55737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2" w:line="230" w:lineRule="auto"/>
        <w:ind w:right="214"/>
        <w:jc w:val="left"/>
      </w:pPr>
      <w:proofErr w:type="spellStart"/>
      <w:r>
        <w:t>L'équipe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 externe </w:t>
      </w:r>
      <w:proofErr w:type="spellStart"/>
      <w:r>
        <w:t>demande</w:t>
      </w:r>
      <w:proofErr w:type="spellEnd"/>
      <w:r>
        <w:t xml:space="preserve"> que </w:t>
      </w:r>
      <w:proofErr w:type="spellStart"/>
      <w:r>
        <w:t>l'installation</w:t>
      </w:r>
      <w:proofErr w:type="spellEnd"/>
      <w:r>
        <w:t xml:space="preserve"> </w:t>
      </w:r>
      <w:proofErr w:type="spellStart"/>
      <w:r>
        <w:t>Seveso</w:t>
      </w:r>
      <w:proofErr w:type="spellEnd"/>
      <w:r>
        <w:t xml:space="preserve"> à </w:t>
      </w:r>
      <w:proofErr w:type="spellStart"/>
      <w:r>
        <w:t>seuil</w:t>
      </w:r>
      <w:proofErr w:type="spellEnd"/>
      <w:r>
        <w:t xml:space="preserve"> </w:t>
      </w:r>
      <w:proofErr w:type="spellStart"/>
      <w:r>
        <w:t>élevé</w:t>
      </w:r>
      <w:proofErr w:type="spellEnd"/>
      <w:r>
        <w:t xml:space="preserve"> (Hydrant </w:t>
      </w:r>
      <w:proofErr w:type="spellStart"/>
      <w:r>
        <w:t>Refuelling</w:t>
      </w:r>
      <w:proofErr w:type="spellEnd"/>
      <w:r>
        <w:t xml:space="preserve"> System Zaventem) soit </w:t>
      </w:r>
      <w:proofErr w:type="spellStart"/>
      <w:r>
        <w:t>dûment</w:t>
      </w:r>
      <w:proofErr w:type="spellEnd"/>
      <w:r>
        <w:t xml:space="preserve"> prise en </w:t>
      </w:r>
      <w:proofErr w:type="spellStart"/>
      <w:r>
        <w:t>compte</w:t>
      </w:r>
      <w:proofErr w:type="spellEnd"/>
      <w:r>
        <w:t xml:space="preserve"> dans la zone du </w:t>
      </w:r>
      <w:proofErr w:type="spellStart"/>
      <w:r>
        <w:t>projet</w:t>
      </w:r>
      <w:proofErr w:type="spellEnd"/>
      <w:r>
        <w:t xml:space="preserve"> elle-</w:t>
      </w:r>
      <w:proofErr w:type="spellStart"/>
      <w:r>
        <w:t>même</w:t>
      </w:r>
      <w:proofErr w:type="spellEnd"/>
      <w:r>
        <w:t>.</w:t>
      </w:r>
    </w:p>
    <w:p w14:paraId="5B7FCE64" w14:textId="77777777" w:rsidR="00CB6597" w:rsidRDefault="007C453E">
      <w:pPr>
        <w:pStyle w:val="Heading2"/>
      </w:pPr>
      <w:proofErr w:type="spellStart"/>
      <w:r>
        <w:rPr>
          <w:spacing w:val="-2"/>
        </w:rPr>
        <w:t>Climat</w:t>
      </w:r>
      <w:proofErr w:type="spellEnd"/>
      <w:r>
        <w:rPr>
          <w:spacing w:val="-2"/>
        </w:rPr>
        <w:t xml:space="preserve"> de </w:t>
      </w:r>
      <w:r>
        <w:t>discipline :</w:t>
      </w:r>
    </w:p>
    <w:p w14:paraId="511DC45E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5"/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préciser</w:t>
      </w:r>
      <w:proofErr w:type="spellEnd"/>
      <w:r>
        <w:t xml:space="preserve">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calcul</w:t>
      </w:r>
      <w:proofErr w:type="spellEnd"/>
      <w:r>
        <w:t xml:space="preserve"> des </w:t>
      </w:r>
      <w:proofErr w:type="spellStart"/>
      <w:r>
        <w:t>émissions</w:t>
      </w:r>
      <w:proofErr w:type="spellEnd"/>
      <w:r>
        <w:t xml:space="preserve"> d</w:t>
      </w:r>
      <w:r>
        <w:t xml:space="preserve">e </w:t>
      </w:r>
      <w:proofErr w:type="spellStart"/>
      <w:r>
        <w:t>gaz</w:t>
      </w:r>
      <w:proofErr w:type="spellEnd"/>
      <w:r>
        <w:t xml:space="preserve"> à </w:t>
      </w:r>
      <w:proofErr w:type="spellStart"/>
      <w:r>
        <w:t>effet</w:t>
      </w:r>
      <w:proofErr w:type="spellEnd"/>
      <w:r>
        <w:t xml:space="preserve"> de serre.</w:t>
      </w:r>
    </w:p>
    <w:p w14:paraId="7E033584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3" w:line="232" w:lineRule="auto"/>
        <w:ind w:right="210"/>
      </w:pPr>
      <w:r>
        <w:t xml:space="preserve">L'EIE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de </w:t>
      </w:r>
      <w:proofErr w:type="spellStart"/>
      <w:r>
        <w:t>gaz</w:t>
      </w:r>
      <w:proofErr w:type="spellEnd"/>
      <w:r>
        <w:t xml:space="preserve"> à </w:t>
      </w:r>
      <w:proofErr w:type="spellStart"/>
      <w:r>
        <w:t>effet</w:t>
      </w:r>
      <w:proofErr w:type="spellEnd"/>
      <w:r>
        <w:t xml:space="preserve"> de serre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déterminées</w:t>
      </w:r>
      <w:proofErr w:type="spellEnd"/>
      <w:r>
        <w:t xml:space="preserve"> (par </w:t>
      </w:r>
      <w:proofErr w:type="spellStart"/>
      <w:r>
        <w:t>modélisation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).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réduire</w:t>
      </w:r>
      <w:proofErr w:type="spellEnd"/>
      <w:r>
        <w:t xml:space="preserve"> ces </w:t>
      </w:r>
      <w:proofErr w:type="spellStart"/>
      <w:r>
        <w:t>émissions</w:t>
      </w:r>
      <w:proofErr w:type="spellEnd"/>
      <w:r>
        <w:t xml:space="preserve"> de </w:t>
      </w:r>
      <w:proofErr w:type="spellStart"/>
      <w:r>
        <w:t>gaz</w:t>
      </w:r>
      <w:proofErr w:type="spellEnd"/>
      <w:r>
        <w:t xml:space="preserve"> à </w:t>
      </w:r>
      <w:proofErr w:type="spellStart"/>
      <w:r>
        <w:t>effet</w:t>
      </w:r>
      <w:proofErr w:type="spellEnd"/>
      <w:r>
        <w:t xml:space="preserve"> de serre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dûment</w:t>
      </w:r>
      <w:proofErr w:type="spellEnd"/>
      <w:r>
        <w:t xml:space="preserve"> </w:t>
      </w:r>
      <w:r>
        <w:t xml:space="preserve">prises en </w:t>
      </w:r>
      <w:proofErr w:type="spellStart"/>
      <w:r>
        <w:t>considération</w:t>
      </w:r>
      <w:proofErr w:type="spellEnd"/>
      <w:r>
        <w:t>.</w:t>
      </w:r>
    </w:p>
    <w:p w14:paraId="5C291451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6" w:line="230" w:lineRule="auto"/>
        <w:ind w:right="217"/>
      </w:pPr>
      <w:r>
        <w:t xml:space="preserve">L'EIE </w:t>
      </w:r>
      <w:proofErr w:type="spellStart"/>
      <w:r>
        <w:t>précisera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intermédiaires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prises pour </w:t>
      </w:r>
      <w:proofErr w:type="spellStart"/>
      <w:r>
        <w:t>parvenir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fonctionnement</w:t>
      </w:r>
      <w:proofErr w:type="spellEnd"/>
      <w:r>
        <w:t xml:space="preserve"> </w:t>
      </w:r>
      <w:proofErr w:type="spellStart"/>
      <w:r>
        <w:t>neutre</w:t>
      </w:r>
      <w:proofErr w:type="spellEnd"/>
      <w:r>
        <w:t xml:space="preserve"> en </w:t>
      </w:r>
      <w:proofErr w:type="spellStart"/>
      <w:r>
        <w:t>carbone</w:t>
      </w:r>
      <w:proofErr w:type="spellEnd"/>
      <w:r>
        <w:t>.</w:t>
      </w:r>
    </w:p>
    <w:p w14:paraId="2EFD61EF" w14:textId="77777777" w:rsidR="00CB6597" w:rsidRDefault="007C453E">
      <w:pPr>
        <w:pStyle w:val="Heading2"/>
        <w:ind w:left="558"/>
      </w:pPr>
      <w:r>
        <w:rPr>
          <w:spacing w:val="-2"/>
        </w:rPr>
        <w:t xml:space="preserve">Impacts </w:t>
      </w:r>
      <w:proofErr w:type="spellStart"/>
      <w:r>
        <w:t>interrégionaux</w:t>
      </w:r>
      <w:proofErr w:type="spellEnd"/>
      <w:r>
        <w:t xml:space="preserve"> :</w:t>
      </w:r>
    </w:p>
    <w:p w14:paraId="49A2E6FD" w14:textId="77777777" w:rsidR="00CB6597" w:rsidRDefault="007C453E">
      <w:pPr>
        <w:pStyle w:val="ListParagraph"/>
        <w:numPr>
          <w:ilvl w:val="1"/>
          <w:numId w:val="3"/>
        </w:numPr>
        <w:tabs>
          <w:tab w:val="left" w:pos="1218"/>
        </w:tabs>
        <w:spacing w:before="5" w:line="230" w:lineRule="auto"/>
        <w:ind w:right="211"/>
      </w:pPr>
      <w:r>
        <w:t xml:space="preserve">Les impacts </w:t>
      </w:r>
      <w:proofErr w:type="spellStart"/>
      <w:r>
        <w:t>transfrontaliers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dans </w:t>
      </w:r>
      <w:proofErr w:type="spellStart"/>
      <w:r>
        <w:t>toutes</w:t>
      </w:r>
      <w:proofErr w:type="spellEnd"/>
      <w:r>
        <w:t xml:space="preserve"> les disciplines </w:t>
      </w:r>
      <w:proofErr w:type="spellStart"/>
      <w:r>
        <w:t>concern</w:t>
      </w:r>
      <w:r>
        <w:t>ées</w:t>
      </w:r>
      <w:proofErr w:type="spellEnd"/>
      <w:r>
        <w:t xml:space="preserve">, </w:t>
      </w:r>
      <w:proofErr w:type="spellStart"/>
      <w:r>
        <w:t>telles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, la </w:t>
      </w:r>
      <w:proofErr w:type="spellStart"/>
      <w:r>
        <w:t>mobilité</w:t>
      </w:r>
      <w:proofErr w:type="spellEnd"/>
      <w:r>
        <w:t xml:space="preserve"> et </w:t>
      </w:r>
      <w:proofErr w:type="spellStart"/>
      <w:r>
        <w:t>l'air</w:t>
      </w:r>
      <w:proofErr w:type="spellEnd"/>
      <w:r>
        <w:t>.</w:t>
      </w:r>
    </w:p>
    <w:p w14:paraId="09845799" w14:textId="77777777" w:rsidR="00CB6597" w:rsidRDefault="007C453E">
      <w:pPr>
        <w:pStyle w:val="BodyText"/>
        <w:spacing w:before="265" w:line="235" w:lineRule="auto"/>
        <w:ind w:left="498" w:firstLine="0"/>
        <w:jc w:val="left"/>
      </w:pPr>
      <w:r>
        <w:t xml:space="preserve">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RIE (cf. guide des </w:t>
      </w:r>
      <w:proofErr w:type="spellStart"/>
      <w:r>
        <w:t>lignes</w:t>
      </w:r>
      <w:proofErr w:type="spellEnd"/>
      <w:r>
        <w:t xml:space="preserve"> directrices </w:t>
      </w:r>
      <w:r>
        <w:rPr>
          <w:spacing w:val="-2"/>
        </w:rPr>
        <w:t xml:space="preserve">Méthodologie </w:t>
      </w:r>
      <w:r>
        <w:t>générale</w:t>
      </w:r>
      <w:r>
        <w:rPr>
          <w:spacing w:val="-2"/>
        </w:rPr>
        <w:t>) :</w:t>
      </w:r>
    </w:p>
    <w:p w14:paraId="35213A56" w14:textId="77777777" w:rsidR="00CB6597" w:rsidRDefault="007C453E">
      <w:pPr>
        <w:pStyle w:val="ListParagraph"/>
        <w:numPr>
          <w:ilvl w:val="0"/>
          <w:numId w:val="2"/>
        </w:numPr>
        <w:tabs>
          <w:tab w:val="left" w:pos="1218"/>
        </w:tabs>
        <w:spacing w:line="264" w:lineRule="exact"/>
        <w:jc w:val="left"/>
      </w:pPr>
      <w:r>
        <w:t xml:space="preserve">les lacunes dans les </w:t>
      </w:r>
      <w:proofErr w:type="spellStart"/>
      <w:r>
        <w:rPr>
          <w:spacing w:val="-2"/>
        </w:rPr>
        <w:t>connaissances</w:t>
      </w:r>
      <w:proofErr w:type="spellEnd"/>
    </w:p>
    <w:p w14:paraId="56C7C018" w14:textId="77777777" w:rsidR="00CB6597" w:rsidRDefault="007C453E">
      <w:pPr>
        <w:pStyle w:val="ListParagraph"/>
        <w:numPr>
          <w:ilvl w:val="0"/>
          <w:numId w:val="2"/>
        </w:numPr>
        <w:tabs>
          <w:tab w:val="left" w:pos="1218"/>
        </w:tabs>
        <w:spacing w:line="264" w:lineRule="exact"/>
        <w:jc w:val="left"/>
      </w:pPr>
      <w:r>
        <w:t xml:space="preserve">les </w:t>
      </w:r>
      <w:proofErr w:type="spellStart"/>
      <w:r>
        <w:t>éventuelles</w:t>
      </w:r>
      <w:proofErr w:type="spellEnd"/>
      <w:r>
        <w:t xml:space="preserve"> </w:t>
      </w:r>
      <w:proofErr w:type="spellStart"/>
      <w:r>
        <w:rPr>
          <w:spacing w:val="-2"/>
        </w:rPr>
        <w:t>mesures</w:t>
      </w:r>
      <w:proofErr w:type="spellEnd"/>
      <w:r>
        <w:rPr>
          <w:spacing w:val="-2"/>
        </w:rPr>
        <w:t xml:space="preserve"> de </w:t>
      </w:r>
      <w:proofErr w:type="spellStart"/>
      <w:r>
        <w:t>suivi</w:t>
      </w:r>
      <w:proofErr w:type="spellEnd"/>
      <w:r>
        <w:t xml:space="preserve"> et de </w:t>
      </w:r>
      <w:proofErr w:type="spellStart"/>
      <w:r>
        <w:rPr>
          <w:spacing w:val="-2"/>
        </w:rPr>
        <w:t>con</w:t>
      </w:r>
      <w:r>
        <w:rPr>
          <w:spacing w:val="-2"/>
        </w:rPr>
        <w:t>trôle</w:t>
      </w:r>
      <w:proofErr w:type="spellEnd"/>
    </w:p>
    <w:p w14:paraId="4821442A" w14:textId="77777777" w:rsidR="00CB6597" w:rsidRDefault="007C453E">
      <w:pPr>
        <w:pStyle w:val="ListParagraph"/>
        <w:numPr>
          <w:ilvl w:val="0"/>
          <w:numId w:val="2"/>
        </w:numPr>
        <w:tabs>
          <w:tab w:val="left" w:pos="1218"/>
        </w:tabs>
        <w:spacing w:before="2" w:line="235" w:lineRule="auto"/>
        <w:ind w:right="214"/>
        <w:jc w:val="left"/>
      </w:pPr>
      <w:proofErr w:type="spellStart"/>
      <w:r>
        <w:t>une</w:t>
      </w:r>
      <w:proofErr w:type="spellEnd"/>
      <w:r>
        <w:t xml:space="preserve"> </w:t>
      </w:r>
      <w:proofErr w:type="spellStart"/>
      <w:r>
        <w:t>synthèse</w:t>
      </w:r>
      <w:proofErr w:type="spellEnd"/>
      <w:r>
        <w:t xml:space="preserve"> transversale </w:t>
      </w:r>
      <w:proofErr w:type="spellStart"/>
      <w:r>
        <w:t>distincte</w:t>
      </w:r>
      <w:proofErr w:type="spellEnd"/>
      <w:r>
        <w:t xml:space="preserve"> (y </w:t>
      </w:r>
      <w:proofErr w:type="spellStart"/>
      <w:r>
        <w:t>compris</w:t>
      </w:r>
      <w:proofErr w:type="spellEnd"/>
      <w:r>
        <w:t xml:space="preserve"> les </w:t>
      </w:r>
      <w:proofErr w:type="spellStart"/>
      <w:r>
        <w:rPr>
          <w:spacing w:val="-2"/>
        </w:rPr>
        <w:t>mesures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d'</w:t>
      </w:r>
      <w:r>
        <w:t>atténuation</w:t>
      </w:r>
      <w:proofErr w:type="spellEnd"/>
      <w:r>
        <w:t>)</w:t>
      </w:r>
    </w:p>
    <w:p w14:paraId="3F40EB3B" w14:textId="77777777" w:rsidR="00CB6597" w:rsidRDefault="007C453E">
      <w:pPr>
        <w:pStyle w:val="ListParagraph"/>
        <w:numPr>
          <w:ilvl w:val="0"/>
          <w:numId w:val="2"/>
        </w:numPr>
        <w:tabs>
          <w:tab w:val="left" w:pos="1218"/>
        </w:tabs>
        <w:spacing w:line="266" w:lineRule="exact"/>
        <w:jc w:val="left"/>
      </w:pPr>
      <w:proofErr w:type="spellStart"/>
      <w:r>
        <w:t>un</w:t>
      </w:r>
      <w:proofErr w:type="spellEnd"/>
      <w:r>
        <w:t xml:space="preserve"> </w:t>
      </w:r>
      <w:r>
        <w:rPr>
          <w:spacing w:val="-2"/>
        </w:rPr>
        <w:t xml:space="preserve">résumé </w:t>
      </w:r>
      <w:r>
        <w:t xml:space="preserve">non </w:t>
      </w:r>
      <w:proofErr w:type="spellStart"/>
      <w:r>
        <w:t>technique</w:t>
      </w:r>
      <w:proofErr w:type="spellEnd"/>
      <w:r>
        <w:t>.</w:t>
      </w:r>
    </w:p>
    <w:p w14:paraId="388D0675" w14:textId="77777777" w:rsidR="00CB6597" w:rsidRDefault="007C453E">
      <w:pPr>
        <w:pStyle w:val="BodyText"/>
        <w:spacing w:before="264" w:line="235" w:lineRule="auto"/>
        <w:ind w:left="498" w:firstLine="0"/>
        <w:jc w:val="left"/>
      </w:pPr>
      <w:r>
        <w:rPr>
          <w:w w:val="105"/>
        </w:rPr>
        <w:t xml:space="preserve">Les </w:t>
      </w:r>
      <w:proofErr w:type="spellStart"/>
      <w:r>
        <w:rPr>
          <w:w w:val="105"/>
        </w:rPr>
        <w:t>chapitres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synthèse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tiennent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également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compte</w:t>
      </w:r>
      <w:proofErr w:type="spellEnd"/>
      <w:r>
        <w:rPr>
          <w:w w:val="105"/>
        </w:rPr>
        <w:t xml:space="preserve"> des </w:t>
      </w:r>
      <w:proofErr w:type="spellStart"/>
      <w:r>
        <w:rPr>
          <w:w w:val="105"/>
        </w:rPr>
        <w:t>observations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formulées</w:t>
      </w:r>
      <w:proofErr w:type="spellEnd"/>
      <w:r>
        <w:rPr>
          <w:w w:val="105"/>
        </w:rPr>
        <w:t xml:space="preserve"> dans </w:t>
      </w:r>
      <w:proofErr w:type="spellStart"/>
      <w:r>
        <w:rPr>
          <w:w w:val="105"/>
        </w:rPr>
        <w:t>le</w:t>
      </w:r>
      <w:proofErr w:type="spellEnd"/>
      <w:r>
        <w:rPr>
          <w:w w:val="105"/>
        </w:rPr>
        <w:t xml:space="preserve"> présent </w:t>
      </w:r>
      <w:r>
        <w:rPr>
          <w:spacing w:val="-2"/>
          <w:w w:val="105"/>
        </w:rPr>
        <w:t xml:space="preserve">avis de </w:t>
      </w:r>
      <w:proofErr w:type="spellStart"/>
      <w:r>
        <w:rPr>
          <w:spacing w:val="-2"/>
          <w:w w:val="105"/>
        </w:rPr>
        <w:t>scoping</w:t>
      </w:r>
      <w:proofErr w:type="spellEnd"/>
      <w:r>
        <w:rPr>
          <w:spacing w:val="-2"/>
          <w:w w:val="105"/>
        </w:rPr>
        <w:t>.</w:t>
      </w:r>
    </w:p>
    <w:p w14:paraId="153D900C" w14:textId="77777777" w:rsidR="00CB6597" w:rsidRDefault="00CB6597">
      <w:pPr>
        <w:pStyle w:val="BodyText"/>
        <w:spacing w:before="248"/>
        <w:ind w:left="0" w:firstLine="0"/>
        <w:jc w:val="left"/>
      </w:pPr>
    </w:p>
    <w:p w14:paraId="75CBD228" w14:textId="77777777" w:rsidR="00CB6597" w:rsidRDefault="007C453E">
      <w:pPr>
        <w:pStyle w:val="Heading1"/>
        <w:numPr>
          <w:ilvl w:val="0"/>
          <w:numId w:val="3"/>
        </w:numPr>
        <w:tabs>
          <w:tab w:val="left" w:pos="933"/>
        </w:tabs>
      </w:pPr>
      <w:proofErr w:type="spellStart"/>
      <w:r>
        <w:t>Équipe</w:t>
      </w:r>
      <w:proofErr w:type="spellEnd"/>
      <w:r>
        <w:t xml:space="preserve"> </w:t>
      </w:r>
      <w:proofErr w:type="spellStart"/>
      <w:r>
        <w:t>d'approbation</w:t>
      </w:r>
      <w:proofErr w:type="spellEnd"/>
      <w:r>
        <w:t xml:space="preserve"> </w:t>
      </w:r>
      <w:proofErr w:type="spellStart"/>
      <w:r>
        <w:t>composée</w:t>
      </w:r>
      <w:proofErr w:type="spellEnd"/>
      <w:r>
        <w:t xml:space="preserve"> </w:t>
      </w:r>
      <w:proofErr w:type="spellStart"/>
      <w:r>
        <w:t>d'experts</w:t>
      </w:r>
      <w:proofErr w:type="spellEnd"/>
      <w:r>
        <w:t xml:space="preserve"> </w:t>
      </w:r>
      <w:proofErr w:type="spellStart"/>
      <w:r>
        <w:t>reconnus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d'EIE</w:t>
      </w:r>
      <w:proofErr w:type="spellEnd"/>
      <w:r>
        <w:t xml:space="preserve"> et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coordinateur</w:t>
      </w:r>
      <w:proofErr w:type="spellEnd"/>
      <w:r>
        <w:t xml:space="preserve"> de </w:t>
      </w:r>
      <w:proofErr w:type="spellStart"/>
      <w:r>
        <w:rPr>
          <w:spacing w:val="-2"/>
        </w:rPr>
        <w:t>l'EIE</w:t>
      </w:r>
      <w:proofErr w:type="spellEnd"/>
    </w:p>
    <w:p w14:paraId="274A3268" w14:textId="77777777" w:rsidR="00CB6597" w:rsidRDefault="007C453E">
      <w:pPr>
        <w:pStyle w:val="BodyText"/>
        <w:spacing w:before="257" w:line="237" w:lineRule="auto"/>
        <w:ind w:left="498" w:right="212" w:firstLine="0"/>
      </w:pPr>
      <w:r>
        <w:t xml:space="preserve">Comme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la </w:t>
      </w:r>
      <w:proofErr w:type="spellStart"/>
      <w:r>
        <w:t>notification</w:t>
      </w:r>
      <w:proofErr w:type="spellEnd"/>
      <w:r>
        <w:t xml:space="preserve">, </w:t>
      </w:r>
      <w:proofErr w:type="spellStart"/>
      <w:r>
        <w:t>l'EIE</w:t>
      </w:r>
      <w:proofErr w:type="spellEnd"/>
      <w:r>
        <w:t xml:space="preserve"> sera </w:t>
      </w:r>
      <w:proofErr w:type="spellStart"/>
      <w:r>
        <w:t>préparée</w:t>
      </w:r>
      <w:proofErr w:type="spellEnd"/>
      <w:r>
        <w:t xml:space="preserve"> par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coordinateur</w:t>
      </w:r>
      <w:proofErr w:type="spellEnd"/>
      <w:r>
        <w:t xml:space="preserve"> EIE </w:t>
      </w:r>
      <w:proofErr w:type="spellStart"/>
      <w:r>
        <w:t>reconnu</w:t>
      </w:r>
      <w:proofErr w:type="spellEnd"/>
      <w:r>
        <w:t xml:space="preserve"> et par les experts EIE </w:t>
      </w:r>
      <w:proofErr w:type="spellStart"/>
      <w:r>
        <w:t>reconnus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: </w:t>
      </w:r>
      <w:proofErr w:type="spellStart"/>
      <w:r>
        <w:t>bruit</w:t>
      </w:r>
      <w:proofErr w:type="spellEnd"/>
      <w:r>
        <w:t xml:space="preserve">, sol, eau, </w:t>
      </w:r>
      <w:proofErr w:type="spellStart"/>
      <w:r>
        <w:t>mobilité</w:t>
      </w:r>
      <w:proofErr w:type="spellEnd"/>
      <w:r>
        <w:t xml:space="preserve">, air, </w:t>
      </w:r>
      <w:proofErr w:type="spellStart"/>
      <w:r>
        <w:t>biodiversité</w:t>
      </w:r>
      <w:proofErr w:type="spellEnd"/>
      <w:r>
        <w:t xml:space="preserve">, </w:t>
      </w:r>
      <w:proofErr w:type="spellStart"/>
      <w:r>
        <w:t>aspect</w:t>
      </w:r>
      <w:r>
        <w:t>s</w:t>
      </w:r>
      <w:proofErr w:type="spellEnd"/>
      <w:r>
        <w:t xml:space="preserve"> </w:t>
      </w:r>
      <w:proofErr w:type="spellStart"/>
      <w:r>
        <w:t>humains</w:t>
      </w:r>
      <w:proofErr w:type="spellEnd"/>
      <w:r>
        <w:t xml:space="preserve"> et </w:t>
      </w:r>
      <w:proofErr w:type="spellStart"/>
      <w:r>
        <w:t>spatiaux</w:t>
      </w:r>
      <w:proofErr w:type="spellEnd"/>
      <w:r>
        <w:t xml:space="preserve">, </w:t>
      </w:r>
      <w:proofErr w:type="spellStart"/>
      <w:r>
        <w:t>paysage</w:t>
      </w:r>
      <w:proofErr w:type="spellEnd"/>
      <w:r>
        <w:t xml:space="preserve">,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bâti</w:t>
      </w:r>
      <w:proofErr w:type="spellEnd"/>
      <w:r>
        <w:t xml:space="preserve"> et archéologie, santé </w:t>
      </w:r>
      <w:proofErr w:type="spellStart"/>
      <w:r>
        <w:t>humaine</w:t>
      </w:r>
      <w:proofErr w:type="spellEnd"/>
      <w:r>
        <w:t xml:space="preserve"> et </w:t>
      </w:r>
      <w:proofErr w:type="spellStart"/>
      <w:r>
        <w:rPr>
          <w:spacing w:val="-2"/>
        </w:rPr>
        <w:t>climat</w:t>
      </w:r>
      <w:proofErr w:type="spellEnd"/>
      <w:r>
        <w:rPr>
          <w:spacing w:val="-2"/>
        </w:rPr>
        <w:t>.</w:t>
      </w:r>
    </w:p>
    <w:p w14:paraId="647C8C95" w14:textId="77777777" w:rsidR="00CB6597" w:rsidRDefault="007C453E">
      <w:pPr>
        <w:pStyle w:val="BodyText"/>
        <w:spacing w:before="261" w:line="235" w:lineRule="auto"/>
        <w:ind w:left="498" w:right="212" w:firstLine="0"/>
      </w:pPr>
      <w:proofErr w:type="spellStart"/>
      <w:r>
        <w:t>L'équipe</w:t>
      </w:r>
      <w:proofErr w:type="spellEnd"/>
      <w:r>
        <w:t xml:space="preserve"> </w:t>
      </w:r>
      <w:proofErr w:type="spellStart"/>
      <w:r>
        <w:t>d'experts</w:t>
      </w:r>
      <w:proofErr w:type="spellEnd"/>
      <w:r>
        <w:t xml:space="preserve"> </w:t>
      </w:r>
      <w:proofErr w:type="spellStart"/>
      <w:r>
        <w:t>reconnus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d'EIE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coordinateur</w:t>
      </w:r>
      <w:proofErr w:type="spellEnd"/>
      <w:r>
        <w:t xml:space="preserve"> </w:t>
      </w:r>
      <w:proofErr w:type="spellStart"/>
      <w:r>
        <w:t>reconnu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d'EIE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dans la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approuvés</w:t>
      </w:r>
      <w:proofErr w:type="spellEnd"/>
      <w:r>
        <w:t xml:space="preserve">. Les </w:t>
      </w:r>
      <w:proofErr w:type="spellStart"/>
      <w:r>
        <w:t>modifications</w:t>
      </w:r>
      <w:proofErr w:type="spellEnd"/>
      <w:r>
        <w:t xml:space="preserve"> </w:t>
      </w:r>
      <w:proofErr w:type="spellStart"/>
      <w:r>
        <w:t>apportées</w:t>
      </w:r>
      <w:proofErr w:type="spellEnd"/>
      <w:r>
        <w:t xml:space="preserve"> à </w:t>
      </w:r>
      <w:proofErr w:type="spellStart"/>
      <w:r>
        <w:t>l'</w:t>
      </w:r>
      <w:r>
        <w:t>équipe</w:t>
      </w:r>
      <w:proofErr w:type="spellEnd"/>
      <w:r>
        <w:t xml:space="preserve"> </w:t>
      </w:r>
      <w:proofErr w:type="spellStart"/>
      <w:r>
        <w:t>d'experts</w:t>
      </w:r>
      <w:proofErr w:type="spellEnd"/>
      <w:r>
        <w:t xml:space="preserve"> au cours de la procédure </w:t>
      </w:r>
      <w:proofErr w:type="spellStart"/>
      <w:r>
        <w:t>d'évaluation</w:t>
      </w:r>
      <w:proofErr w:type="spellEnd"/>
      <w:r>
        <w:t xml:space="preserve"> de </w:t>
      </w:r>
      <w:proofErr w:type="spellStart"/>
      <w:r>
        <w:t>l'impact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l'environnement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approuvées</w:t>
      </w:r>
      <w:proofErr w:type="spellEnd"/>
      <w:r>
        <w:t>.</w:t>
      </w:r>
    </w:p>
    <w:p w14:paraId="192A10F0" w14:textId="77777777" w:rsidR="00CB6597" w:rsidRDefault="007C453E">
      <w:pPr>
        <w:pStyle w:val="BodyText"/>
        <w:spacing w:line="266" w:lineRule="exact"/>
        <w:ind w:left="498" w:firstLine="0"/>
        <w:jc w:val="left"/>
      </w:pPr>
      <w:r>
        <w:t xml:space="preserve">L'EIE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signalée</w:t>
      </w:r>
      <w:proofErr w:type="spellEnd"/>
      <w:r>
        <w:t xml:space="preserve"> au </w:t>
      </w:r>
      <w:r>
        <w:rPr>
          <w:spacing w:val="-4"/>
        </w:rPr>
        <w:t>chef d'</w:t>
      </w:r>
      <w:r>
        <w:t>équipe.</w:t>
      </w:r>
    </w:p>
    <w:p w14:paraId="7DD894BC" w14:textId="77777777" w:rsidR="00CB6597" w:rsidRDefault="00CB6597">
      <w:pPr>
        <w:pStyle w:val="BodyText"/>
        <w:spacing w:before="255"/>
        <w:ind w:left="0" w:firstLine="0"/>
        <w:jc w:val="left"/>
      </w:pPr>
    </w:p>
    <w:p w14:paraId="78CEF06C" w14:textId="77777777" w:rsidR="00CB6597" w:rsidRDefault="007C453E">
      <w:pPr>
        <w:pStyle w:val="BodyText"/>
        <w:ind w:left="498" w:firstLine="0"/>
      </w:pPr>
      <w:proofErr w:type="spellStart"/>
      <w:r>
        <w:rPr>
          <w:spacing w:val="-2"/>
          <w:w w:val="105"/>
        </w:rPr>
        <w:t>Signature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numérique</w:t>
      </w:r>
      <w:proofErr w:type="spellEnd"/>
    </w:p>
    <w:p w14:paraId="35EA5074" w14:textId="77777777" w:rsidR="00CB6597" w:rsidRDefault="007C453E">
      <w:pPr>
        <w:spacing w:before="41" w:line="530" w:lineRule="atLeast"/>
        <w:ind w:left="498" w:right="6605"/>
        <w:rPr>
          <w:sz w:val="20"/>
        </w:rPr>
      </w:pPr>
      <w:r>
        <w:rPr>
          <w:sz w:val="20"/>
        </w:rPr>
        <w:t xml:space="preserve">Par Isabel Jacobs </w:t>
      </w:r>
      <w:r>
        <w:rPr>
          <w:spacing w:val="-2"/>
          <w:sz w:val="20"/>
        </w:rPr>
        <w:t>Chef de service</w:t>
      </w:r>
    </w:p>
    <w:p w14:paraId="791D374C" w14:textId="77777777" w:rsidR="00CB6597" w:rsidRDefault="007C453E">
      <w:pPr>
        <w:spacing w:line="238" w:lineRule="exact"/>
        <w:ind w:left="498"/>
        <w:jc w:val="both"/>
        <w:rPr>
          <w:sz w:val="20"/>
        </w:rPr>
      </w:pPr>
      <w:r>
        <w:rPr>
          <w:sz w:val="20"/>
        </w:rPr>
        <w:t xml:space="preserve">Département du </w:t>
      </w:r>
      <w:proofErr w:type="spellStart"/>
      <w:r>
        <w:rPr>
          <w:sz w:val="20"/>
        </w:rPr>
        <w:t>développement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régional</w:t>
      </w:r>
      <w:proofErr w:type="spellEnd"/>
      <w:r>
        <w:rPr>
          <w:sz w:val="20"/>
        </w:rPr>
        <w:t xml:space="preserve">, de la </w:t>
      </w:r>
      <w:proofErr w:type="spellStart"/>
      <w:r>
        <w:rPr>
          <w:sz w:val="20"/>
        </w:rPr>
        <w:t>planifica</w:t>
      </w:r>
      <w:r>
        <w:rPr>
          <w:sz w:val="20"/>
        </w:rPr>
        <w:t>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environnementale</w:t>
      </w:r>
      <w:proofErr w:type="spellEnd"/>
      <w:r>
        <w:rPr>
          <w:sz w:val="20"/>
        </w:rPr>
        <w:t xml:space="preserve"> et des </w:t>
      </w:r>
      <w:proofErr w:type="spellStart"/>
      <w:r>
        <w:rPr>
          <w:sz w:val="20"/>
        </w:rPr>
        <w:t>projets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>(GOP)</w:t>
      </w:r>
    </w:p>
    <w:p w14:paraId="70DF518C" w14:textId="77777777" w:rsidR="00CB6597" w:rsidRDefault="00CB6597">
      <w:pPr>
        <w:spacing w:line="238" w:lineRule="exact"/>
        <w:jc w:val="both"/>
        <w:rPr>
          <w:sz w:val="20"/>
        </w:rPr>
        <w:sectPr w:rsidR="00CB6597">
          <w:pgSz w:w="11910" w:h="16840"/>
          <w:pgMar w:top="1320" w:right="1200" w:bottom="1200" w:left="920" w:header="0" w:footer="1015" w:gutter="0"/>
          <w:cols w:space="720"/>
        </w:sectPr>
      </w:pPr>
    </w:p>
    <w:p w14:paraId="42485A46" w14:textId="77777777" w:rsidR="00CB6597" w:rsidRDefault="007C453E">
      <w:pPr>
        <w:spacing w:before="79"/>
        <w:ind w:left="498"/>
        <w:rPr>
          <w:sz w:val="28"/>
        </w:rPr>
      </w:pPr>
      <w:r>
        <w:rPr>
          <w:spacing w:val="-2"/>
          <w:w w:val="105"/>
          <w:sz w:val="28"/>
        </w:rPr>
        <w:lastRenderedPageBreak/>
        <w:t>Annexe</w:t>
      </w:r>
    </w:p>
    <w:p w14:paraId="6CBC175A" w14:textId="77777777" w:rsidR="00CB6597" w:rsidRDefault="007C453E">
      <w:pPr>
        <w:pStyle w:val="Heading2"/>
        <w:spacing w:before="249"/>
        <w:jc w:val="left"/>
      </w:pPr>
      <w:proofErr w:type="spellStart"/>
      <w:r>
        <w:t>Liste</w:t>
      </w:r>
      <w:proofErr w:type="spellEnd"/>
      <w:r>
        <w:t xml:space="preserve"> des </w:t>
      </w:r>
      <w:proofErr w:type="spellStart"/>
      <w:r>
        <w:t>agences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ont </w:t>
      </w:r>
      <w:proofErr w:type="spellStart"/>
      <w:r>
        <w:t>répondu</w:t>
      </w:r>
      <w:proofErr w:type="spellEnd"/>
      <w:r>
        <w:t xml:space="preserve"> (par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présentes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rPr>
          <w:spacing w:val="-2"/>
        </w:rPr>
        <w:t>consultation</w:t>
      </w:r>
      <w:proofErr w:type="spellEnd"/>
      <w:r>
        <w:rPr>
          <w:spacing w:val="-2"/>
        </w:rPr>
        <w:t>) :</w:t>
      </w:r>
    </w:p>
    <w:p w14:paraId="06D8D56E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3" w:lineRule="exact"/>
        <w:jc w:val="left"/>
      </w:pPr>
      <w:r>
        <w:t xml:space="preserve">Département de </w:t>
      </w:r>
      <w:proofErr w:type="spellStart"/>
      <w:r>
        <w:t>l'environnement</w:t>
      </w:r>
      <w:proofErr w:type="spellEnd"/>
      <w:r>
        <w:t xml:space="preserve">, </w:t>
      </w:r>
      <w:proofErr w:type="spellStart"/>
      <w:r>
        <w:t>division</w:t>
      </w:r>
      <w:proofErr w:type="spellEnd"/>
      <w:r>
        <w:t xml:space="preserve"> </w:t>
      </w:r>
      <w:r>
        <w:rPr>
          <w:spacing w:val="-5"/>
        </w:rPr>
        <w:t>GOP</w:t>
      </w:r>
    </w:p>
    <w:p w14:paraId="478088A5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Département de </w:t>
      </w:r>
      <w:proofErr w:type="spellStart"/>
      <w:r>
        <w:t>l'environnement</w:t>
      </w:r>
      <w:proofErr w:type="spellEnd"/>
      <w:r>
        <w:t xml:space="preserve">, </w:t>
      </w:r>
      <w:proofErr w:type="spellStart"/>
      <w:r>
        <w:t>division</w:t>
      </w:r>
      <w:proofErr w:type="spellEnd"/>
      <w:r>
        <w:t xml:space="preserve"> GOP, </w:t>
      </w:r>
      <w:r>
        <w:t xml:space="preserve">équipe </w:t>
      </w:r>
      <w:r>
        <w:rPr>
          <w:spacing w:val="-5"/>
        </w:rPr>
        <w:t>EV</w:t>
      </w:r>
    </w:p>
    <w:p w14:paraId="2906F7D0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Département de </w:t>
      </w:r>
      <w:proofErr w:type="spellStart"/>
      <w:r>
        <w:t>l'environnement</w:t>
      </w:r>
      <w:proofErr w:type="spellEnd"/>
      <w:r>
        <w:t xml:space="preserve">, </w:t>
      </w:r>
      <w:proofErr w:type="spellStart"/>
      <w:r>
        <w:t>division</w:t>
      </w:r>
      <w:proofErr w:type="spellEnd"/>
      <w:r>
        <w:t xml:space="preserve"> BJO, équipe </w:t>
      </w:r>
      <w:proofErr w:type="spellStart"/>
      <w:r>
        <w:t>chargée</w:t>
      </w:r>
      <w:proofErr w:type="spellEnd"/>
      <w:r>
        <w:t xml:space="preserve"> de la </w:t>
      </w:r>
      <w:proofErr w:type="spellStart"/>
      <w:r>
        <w:rPr>
          <w:spacing w:val="-2"/>
        </w:rPr>
        <w:t>qualité</w:t>
      </w:r>
      <w:proofErr w:type="spellEnd"/>
      <w:r>
        <w:rPr>
          <w:spacing w:val="-2"/>
        </w:rPr>
        <w:t xml:space="preserve"> de </w:t>
      </w:r>
      <w:proofErr w:type="spellStart"/>
      <w:r>
        <w:rPr>
          <w:spacing w:val="-2"/>
        </w:rPr>
        <w:t>l'environnement</w:t>
      </w:r>
      <w:proofErr w:type="spellEnd"/>
    </w:p>
    <w:p w14:paraId="0B5DA030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Agence pour la nature et les </w:t>
      </w:r>
      <w:proofErr w:type="spellStart"/>
      <w:r>
        <w:rPr>
          <w:spacing w:val="-5"/>
        </w:rPr>
        <w:t>forêts</w:t>
      </w:r>
      <w:proofErr w:type="spellEnd"/>
    </w:p>
    <w:p w14:paraId="21D6F8B4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Patrimoine</w:t>
      </w:r>
      <w:proofErr w:type="spellEnd"/>
      <w:r>
        <w:rPr>
          <w:spacing w:val="-2"/>
        </w:rPr>
        <w:t xml:space="preserve"> </w:t>
      </w:r>
      <w:proofErr w:type="spellStart"/>
      <w:r>
        <w:t>immobilier</w:t>
      </w:r>
      <w:proofErr w:type="spellEnd"/>
    </w:p>
    <w:p w14:paraId="4F0FCBC2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4"/>
        </w:rPr>
        <w:t>OVAM</w:t>
      </w:r>
    </w:p>
    <w:p w14:paraId="2C08BE6D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 xml:space="preserve">Département </w:t>
      </w:r>
      <w:r>
        <w:rPr>
          <w:spacing w:val="-5"/>
        </w:rPr>
        <w:t>MOW</w:t>
      </w:r>
    </w:p>
    <w:p w14:paraId="667E131E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4"/>
        </w:rPr>
        <w:t xml:space="preserve">VMM, Département de </w:t>
      </w:r>
      <w:proofErr w:type="spellStart"/>
      <w:r>
        <w:rPr>
          <w:spacing w:val="-4"/>
        </w:rPr>
        <w:t>l'air</w:t>
      </w:r>
      <w:proofErr w:type="spellEnd"/>
    </w:p>
    <w:p w14:paraId="0DB05698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2"/>
        </w:rPr>
        <w:t xml:space="preserve">VMM, Département de la </w:t>
      </w:r>
      <w:proofErr w:type="spellStart"/>
      <w:r>
        <w:rPr>
          <w:spacing w:val="-2"/>
        </w:rPr>
        <w:t>gestion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opérationnelle</w:t>
      </w:r>
      <w:proofErr w:type="spellEnd"/>
      <w:r>
        <w:rPr>
          <w:spacing w:val="-2"/>
        </w:rPr>
        <w:t xml:space="preserve"> d</w:t>
      </w:r>
      <w:r>
        <w:rPr>
          <w:spacing w:val="-2"/>
        </w:rPr>
        <w:t xml:space="preserve">e </w:t>
      </w:r>
      <w:proofErr w:type="spellStart"/>
      <w:r>
        <w:rPr>
          <w:spacing w:val="-2"/>
        </w:rPr>
        <w:t>l'eau</w:t>
      </w:r>
      <w:proofErr w:type="spellEnd"/>
    </w:p>
    <w:p w14:paraId="40F6BFE3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2"/>
        </w:rPr>
        <w:t xml:space="preserve">Bruxelles </w:t>
      </w:r>
      <w:proofErr w:type="spellStart"/>
      <w:r>
        <w:t>Environnement</w:t>
      </w:r>
      <w:proofErr w:type="spellEnd"/>
    </w:p>
    <w:p w14:paraId="552C49EB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2"/>
        </w:rPr>
        <w:t>Commune de Kortenberg</w:t>
      </w:r>
    </w:p>
    <w:p w14:paraId="1F1CB023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2"/>
        </w:rPr>
        <w:t>Commune de Zaventem</w:t>
      </w:r>
    </w:p>
    <w:p w14:paraId="2A9DFA8B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Municipalité</w:t>
      </w:r>
      <w:proofErr w:type="spellEnd"/>
      <w:r>
        <w:rPr>
          <w:spacing w:val="-2"/>
        </w:rPr>
        <w:t xml:space="preserve"> de Wezembeek-Oppem</w:t>
      </w:r>
    </w:p>
    <w:p w14:paraId="09A17972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2"/>
        </w:rPr>
        <w:t>Commune de Steenokkerzeel</w:t>
      </w:r>
    </w:p>
    <w:p w14:paraId="12BCC0D1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6" w:lineRule="exact"/>
        <w:jc w:val="left"/>
      </w:pPr>
      <w:proofErr w:type="spellStart"/>
      <w:r>
        <w:t>Province</w:t>
      </w:r>
      <w:proofErr w:type="spellEnd"/>
      <w:r>
        <w:t xml:space="preserve"> du </w:t>
      </w:r>
      <w:r>
        <w:rPr>
          <w:spacing w:val="-2"/>
        </w:rPr>
        <w:t>Brabant</w:t>
      </w:r>
      <w:r>
        <w:t xml:space="preserve"> </w:t>
      </w:r>
      <w:proofErr w:type="spellStart"/>
      <w:r>
        <w:t>flamand</w:t>
      </w:r>
      <w:proofErr w:type="spellEnd"/>
    </w:p>
    <w:p w14:paraId="6E3DC074" w14:textId="77777777" w:rsidR="00CB6597" w:rsidRDefault="00CB6597">
      <w:pPr>
        <w:pStyle w:val="BodyText"/>
        <w:spacing w:before="245"/>
        <w:ind w:left="0" w:firstLine="0"/>
        <w:jc w:val="left"/>
      </w:pPr>
    </w:p>
    <w:p w14:paraId="520D1AA0" w14:textId="77777777" w:rsidR="00CB6597" w:rsidRDefault="007C453E">
      <w:pPr>
        <w:pStyle w:val="Heading2"/>
        <w:spacing w:before="0"/>
        <w:jc w:val="left"/>
      </w:pPr>
      <w:proofErr w:type="spellStart"/>
      <w:r>
        <w:t>Liste</w:t>
      </w:r>
      <w:proofErr w:type="spellEnd"/>
      <w:r>
        <w:t xml:space="preserve"> </w:t>
      </w:r>
      <w:r>
        <w:rPr>
          <w:spacing w:val="1"/>
        </w:rPr>
        <w:t xml:space="preserve">des </w:t>
      </w:r>
      <w:proofErr w:type="spellStart"/>
      <w:r>
        <w:t>agences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pas </w:t>
      </w:r>
      <w:proofErr w:type="spellStart"/>
      <w:r>
        <w:rPr>
          <w:spacing w:val="1"/>
        </w:rPr>
        <w:t>répondu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:</w:t>
      </w:r>
    </w:p>
    <w:p w14:paraId="5BC348F6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3" w:lineRule="exact"/>
        <w:jc w:val="left"/>
      </w:pPr>
      <w:r>
        <w:t xml:space="preserve">Agence </w:t>
      </w:r>
      <w:proofErr w:type="spellStart"/>
      <w:r>
        <w:t>flamande</w:t>
      </w:r>
      <w:proofErr w:type="spellEnd"/>
      <w:r>
        <w:t xml:space="preserve"> des </w:t>
      </w:r>
      <w:proofErr w:type="spellStart"/>
      <w:r>
        <w:t>soins</w:t>
      </w:r>
      <w:proofErr w:type="spellEnd"/>
      <w:r>
        <w:t xml:space="preserve"> et de la </w:t>
      </w:r>
      <w:r>
        <w:rPr>
          <w:spacing w:val="-2"/>
        </w:rPr>
        <w:t>santé</w:t>
      </w:r>
    </w:p>
    <w:p w14:paraId="6DD2E13A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t>Agence des r</w:t>
      </w:r>
      <w:r>
        <w:t xml:space="preserve">outes et du </w:t>
      </w:r>
      <w:proofErr w:type="spellStart"/>
      <w:r>
        <w:rPr>
          <w:spacing w:val="-2"/>
        </w:rPr>
        <w:t>trafic</w:t>
      </w:r>
      <w:proofErr w:type="spellEnd"/>
    </w:p>
    <w:p w14:paraId="4E17626F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Mobilité</w:t>
      </w:r>
      <w:proofErr w:type="spellEnd"/>
      <w:r>
        <w:rPr>
          <w:spacing w:val="-2"/>
        </w:rPr>
        <w:t xml:space="preserve"> du </w:t>
      </w:r>
      <w:r>
        <w:t xml:space="preserve">service public </w:t>
      </w:r>
      <w:proofErr w:type="spellStart"/>
      <w:r>
        <w:t>fédéral</w:t>
      </w:r>
      <w:proofErr w:type="spellEnd"/>
    </w:p>
    <w:p w14:paraId="7228199B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Municipalité</w:t>
      </w:r>
      <w:proofErr w:type="spellEnd"/>
      <w:r>
        <w:rPr>
          <w:spacing w:val="-2"/>
        </w:rPr>
        <w:t xml:space="preserve"> de Grimbergen</w:t>
      </w:r>
    </w:p>
    <w:p w14:paraId="076B54FC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Municipalité</w:t>
      </w:r>
      <w:proofErr w:type="spellEnd"/>
      <w:r>
        <w:rPr>
          <w:spacing w:val="-2"/>
        </w:rPr>
        <w:t xml:space="preserve"> de Haacht</w:t>
      </w:r>
    </w:p>
    <w:p w14:paraId="3BA7FCD2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Municipalité</w:t>
      </w:r>
      <w:proofErr w:type="spellEnd"/>
      <w:r>
        <w:rPr>
          <w:spacing w:val="-2"/>
        </w:rPr>
        <w:t xml:space="preserve"> de Herent</w:t>
      </w:r>
    </w:p>
    <w:p w14:paraId="369AE3C0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r>
        <w:rPr>
          <w:spacing w:val="-2"/>
        </w:rPr>
        <w:t>Commune de Kampenhout</w:t>
      </w:r>
    </w:p>
    <w:p w14:paraId="6F1FFFF5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Municipalité</w:t>
      </w:r>
      <w:proofErr w:type="spellEnd"/>
      <w:r>
        <w:rPr>
          <w:spacing w:val="-2"/>
        </w:rPr>
        <w:t xml:space="preserve"> de Kraainem</w:t>
      </w:r>
    </w:p>
    <w:p w14:paraId="39AB5796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spacing w:val="-2"/>
        </w:rPr>
        <w:t>Municipalité</w:t>
      </w:r>
      <w:proofErr w:type="spellEnd"/>
      <w:r>
        <w:rPr>
          <w:spacing w:val="-2"/>
        </w:rPr>
        <w:t xml:space="preserve"> de Machelen</w:t>
      </w:r>
    </w:p>
    <w:p w14:paraId="7D4BD973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4" w:lineRule="exact"/>
        <w:jc w:val="left"/>
      </w:pPr>
      <w:proofErr w:type="spellStart"/>
      <w:r>
        <w:rPr>
          <w:w w:val="105"/>
        </w:rPr>
        <w:t>Ville</w:t>
      </w:r>
      <w:proofErr w:type="spellEnd"/>
      <w:r>
        <w:rPr>
          <w:w w:val="105"/>
        </w:rPr>
        <w:t xml:space="preserve"> de </w:t>
      </w:r>
      <w:proofErr w:type="spellStart"/>
      <w:r>
        <w:rPr>
          <w:spacing w:val="-2"/>
          <w:w w:val="105"/>
        </w:rPr>
        <w:t>Louvain</w:t>
      </w:r>
      <w:proofErr w:type="spellEnd"/>
    </w:p>
    <w:p w14:paraId="61E20750" w14:textId="77777777" w:rsidR="00CB6597" w:rsidRDefault="007C453E">
      <w:pPr>
        <w:pStyle w:val="ListParagraph"/>
        <w:numPr>
          <w:ilvl w:val="0"/>
          <w:numId w:val="1"/>
        </w:numPr>
        <w:tabs>
          <w:tab w:val="left" w:pos="1218"/>
        </w:tabs>
        <w:spacing w:line="266" w:lineRule="exact"/>
        <w:jc w:val="left"/>
      </w:pPr>
      <w:proofErr w:type="spellStart"/>
      <w:r>
        <w:rPr>
          <w:w w:val="105"/>
        </w:rPr>
        <w:t>Ville</w:t>
      </w:r>
      <w:proofErr w:type="spellEnd"/>
      <w:r>
        <w:rPr>
          <w:w w:val="105"/>
        </w:rPr>
        <w:t xml:space="preserve"> de </w:t>
      </w:r>
      <w:proofErr w:type="spellStart"/>
      <w:r>
        <w:rPr>
          <w:spacing w:val="-2"/>
          <w:w w:val="105"/>
        </w:rPr>
        <w:t>Vilvorde</w:t>
      </w:r>
      <w:proofErr w:type="spellEnd"/>
    </w:p>
    <w:sectPr w:rsidR="00CB6597">
      <w:pgSz w:w="11910" w:h="16840"/>
      <w:pgMar w:top="1320" w:right="1200" w:bottom="1200" w:left="9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B0B7" w14:textId="77777777" w:rsidR="00000000" w:rsidRDefault="007C453E">
      <w:r>
        <w:separator/>
      </w:r>
    </w:p>
  </w:endnote>
  <w:endnote w:type="continuationSeparator" w:id="0">
    <w:p w14:paraId="6E0B3E0F" w14:textId="77777777" w:rsidR="00000000" w:rsidRDefault="007C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erif Display Light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B1F8" w14:textId="77777777" w:rsidR="00CB6597" w:rsidRDefault="007C453E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8576" behindDoc="1" locked="0" layoutInCell="1" allowOverlap="1" wp14:anchorId="7CA52AF2" wp14:editId="676D75A2">
              <wp:simplePos x="0" y="0"/>
              <wp:positionH relativeFrom="page">
                <wp:posOffset>882700</wp:posOffset>
              </wp:positionH>
              <wp:positionV relativeFrom="page">
                <wp:posOffset>9920935</wp:posOffset>
              </wp:positionV>
              <wp:extent cx="5796915" cy="635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69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96915" h="6350">
                            <a:moveTo>
                              <a:pt x="579666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5796660" y="6095"/>
                            </a:lnTo>
                            <a:lnTo>
                              <a:pt x="57966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6FCA7D" id="Graphic 3" o:spid="_x0000_s1026" style="position:absolute;margin-left:69.5pt;margin-top:781.2pt;width:456.45pt;height:.5pt;z-index:-15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69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" path="m5796660,l,,,6095r5796660,l579666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9088" behindDoc="1" locked="0" layoutInCell="1" allowOverlap="1" wp14:anchorId="6D46B206" wp14:editId="4C2878C7">
              <wp:simplePos x="0" y="0"/>
              <wp:positionH relativeFrom="page">
                <wp:posOffset>888288</wp:posOffset>
              </wp:positionH>
              <wp:positionV relativeFrom="page">
                <wp:posOffset>9926726</wp:posOffset>
              </wp:positionV>
              <wp:extent cx="4650105" cy="3302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010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887CAB" w14:textId="77777777" w:rsidR="00CB6597" w:rsidRDefault="007C453E">
                          <w:pPr>
                            <w:spacing w:before="19" w:line="24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Team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Mer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- avis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sur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le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champ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d'application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PR3448</w:t>
                          </w:r>
                        </w:p>
                        <w:p w14:paraId="23237FBE" w14:textId="77777777" w:rsidR="00CB6597" w:rsidRDefault="007C453E">
                          <w:pPr>
                            <w:spacing w:line="242" w:lineRule="exact"/>
                            <w:ind w:left="1803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Renouvellement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du permis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d'environnement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pour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l'aéroport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de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Bruxelles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6B20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69.95pt;margin-top:781.65pt;width:366.15pt;height:26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" filled="f" stroked="f">
              <v:textbox inset="0,0,0,0">
                <w:txbxContent>
                  <w:p w14:paraId="24887CAB" w14:textId="77777777" w:rsidR="00CB6597" w:rsidRDefault="007C453E">
                    <w:pPr>
                      <w:spacing w:before="19" w:line="24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Team </w:t>
                    </w:r>
                    <w:proofErr w:type="spellStart"/>
                    <w:r>
                      <w:rPr>
                        <w:sz w:val="20"/>
                      </w:rPr>
                      <w:t>Mer</w:t>
                    </w:r>
                    <w:proofErr w:type="spellEnd"/>
                    <w:r>
                      <w:rPr>
                        <w:sz w:val="20"/>
                      </w:rPr>
                      <w:t xml:space="preserve"> - avis </w:t>
                    </w:r>
                    <w:proofErr w:type="spellStart"/>
                    <w:r>
                      <w:rPr>
                        <w:sz w:val="20"/>
                      </w:rPr>
                      <w:t>sur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champ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d'application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PR3448</w:t>
                    </w:r>
                  </w:p>
                  <w:p w14:paraId="23237FBE" w14:textId="77777777" w:rsidR="00CB6597" w:rsidRDefault="007C453E">
                    <w:pPr>
                      <w:spacing w:line="242" w:lineRule="exact"/>
                      <w:ind w:left="1803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Renouvellement</w:t>
                    </w:r>
                    <w:proofErr w:type="spellEnd"/>
                    <w:r>
                      <w:rPr>
                        <w:sz w:val="20"/>
                      </w:rPr>
                      <w:t xml:space="preserve"> du permis </w:t>
                    </w:r>
                    <w:proofErr w:type="spellStart"/>
                    <w:r>
                      <w:rPr>
                        <w:sz w:val="20"/>
                      </w:rPr>
                      <w:t>d'environnement</w:t>
                    </w:r>
                    <w:proofErr w:type="spellEnd"/>
                    <w:r>
                      <w:rPr>
                        <w:sz w:val="20"/>
                      </w:rPr>
                      <w:t xml:space="preserve"> pour </w:t>
                    </w:r>
                    <w:proofErr w:type="spellStart"/>
                    <w:r>
                      <w:rPr>
                        <w:sz w:val="20"/>
                      </w:rPr>
                      <w:t>l'aéroport</w:t>
                    </w:r>
                    <w:proofErr w:type="spellEnd"/>
                    <w:r>
                      <w:rPr>
                        <w:sz w:val="20"/>
                      </w:rPr>
                      <w:t xml:space="preserve"> de </w:t>
                    </w:r>
                    <w:r>
                      <w:rPr>
                        <w:spacing w:val="-2"/>
                        <w:sz w:val="20"/>
                      </w:rPr>
                      <w:t>Bruxelles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9600" behindDoc="1" locked="0" layoutInCell="1" allowOverlap="1" wp14:anchorId="47AE5A03" wp14:editId="06BFF844">
              <wp:simplePos x="0" y="0"/>
              <wp:positionH relativeFrom="page">
                <wp:posOffset>6560566</wp:posOffset>
              </wp:positionH>
              <wp:positionV relativeFrom="page">
                <wp:posOffset>9926726</wp:posOffset>
              </wp:positionV>
              <wp:extent cx="151765" cy="1778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550419" w14:textId="77777777" w:rsidR="00CB6597" w:rsidRDefault="007C453E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AE5A03" id="Textbox 5" o:spid="_x0000_s1028" type="#_x0000_t202" style="position:absolute;margin-left:516.6pt;margin-top:781.65pt;width:11.95pt;height:14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" filled="f" stroked="f">
              <v:textbox inset="0,0,0,0">
                <w:txbxContent>
                  <w:p w14:paraId="26550419" w14:textId="77777777" w:rsidR="00CB6597" w:rsidRDefault="007C453E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6439" w14:textId="77777777" w:rsidR="00000000" w:rsidRDefault="007C453E">
      <w:r>
        <w:separator/>
      </w:r>
    </w:p>
  </w:footnote>
  <w:footnote w:type="continuationSeparator" w:id="0">
    <w:p w14:paraId="2C966981" w14:textId="77777777" w:rsidR="00000000" w:rsidRDefault="007C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3B87"/>
    <w:multiLevelType w:val="hybridMultilevel"/>
    <w:tmpl w:val="E6609372"/>
    <w:lvl w:ilvl="0" w:tplc="20108CDA">
      <w:numFmt w:val="bullet"/>
      <w:lvlText w:val="-"/>
      <w:lvlJc w:val="left"/>
      <w:pPr>
        <w:ind w:left="121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279AC470">
      <w:numFmt w:val="bullet"/>
      <w:lvlText w:val="•"/>
      <w:lvlJc w:val="left"/>
      <w:pPr>
        <w:ind w:left="2076" w:hanging="360"/>
      </w:pPr>
      <w:rPr>
        <w:rFonts w:hint="default"/>
        <w:lang w:val="nl-NL" w:eastAsia="en-US" w:bidi="ar-SA"/>
      </w:rPr>
    </w:lvl>
    <w:lvl w:ilvl="2" w:tplc="A2AE8F32">
      <w:numFmt w:val="bullet"/>
      <w:lvlText w:val="•"/>
      <w:lvlJc w:val="left"/>
      <w:pPr>
        <w:ind w:left="2933" w:hanging="360"/>
      </w:pPr>
      <w:rPr>
        <w:rFonts w:hint="default"/>
        <w:lang w:val="nl-NL" w:eastAsia="en-US" w:bidi="ar-SA"/>
      </w:rPr>
    </w:lvl>
    <w:lvl w:ilvl="3" w:tplc="18E2EBDA">
      <w:numFmt w:val="bullet"/>
      <w:lvlText w:val="•"/>
      <w:lvlJc w:val="left"/>
      <w:pPr>
        <w:ind w:left="3789" w:hanging="360"/>
      </w:pPr>
      <w:rPr>
        <w:rFonts w:hint="default"/>
        <w:lang w:val="nl-NL" w:eastAsia="en-US" w:bidi="ar-SA"/>
      </w:rPr>
    </w:lvl>
    <w:lvl w:ilvl="4" w:tplc="B3707078">
      <w:numFmt w:val="bullet"/>
      <w:lvlText w:val="•"/>
      <w:lvlJc w:val="left"/>
      <w:pPr>
        <w:ind w:left="4646" w:hanging="360"/>
      </w:pPr>
      <w:rPr>
        <w:rFonts w:hint="default"/>
        <w:lang w:val="nl-NL" w:eastAsia="en-US" w:bidi="ar-SA"/>
      </w:rPr>
    </w:lvl>
    <w:lvl w:ilvl="5" w:tplc="2DFA26F8">
      <w:numFmt w:val="bullet"/>
      <w:lvlText w:val="•"/>
      <w:lvlJc w:val="left"/>
      <w:pPr>
        <w:ind w:left="5503" w:hanging="360"/>
      </w:pPr>
      <w:rPr>
        <w:rFonts w:hint="default"/>
        <w:lang w:val="nl-NL" w:eastAsia="en-US" w:bidi="ar-SA"/>
      </w:rPr>
    </w:lvl>
    <w:lvl w:ilvl="6" w:tplc="71681D36">
      <w:numFmt w:val="bullet"/>
      <w:lvlText w:val="•"/>
      <w:lvlJc w:val="left"/>
      <w:pPr>
        <w:ind w:left="6359" w:hanging="360"/>
      </w:pPr>
      <w:rPr>
        <w:rFonts w:hint="default"/>
        <w:lang w:val="nl-NL" w:eastAsia="en-US" w:bidi="ar-SA"/>
      </w:rPr>
    </w:lvl>
    <w:lvl w:ilvl="7" w:tplc="0D6C3770">
      <w:numFmt w:val="bullet"/>
      <w:lvlText w:val="•"/>
      <w:lvlJc w:val="left"/>
      <w:pPr>
        <w:ind w:left="7216" w:hanging="360"/>
      </w:pPr>
      <w:rPr>
        <w:rFonts w:hint="default"/>
        <w:lang w:val="nl-NL" w:eastAsia="en-US" w:bidi="ar-SA"/>
      </w:rPr>
    </w:lvl>
    <w:lvl w:ilvl="8" w:tplc="33A0FF3E">
      <w:numFmt w:val="bullet"/>
      <w:lvlText w:val="•"/>
      <w:lvlJc w:val="left"/>
      <w:pPr>
        <w:ind w:left="8073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6BEC156C"/>
    <w:multiLevelType w:val="hybridMultilevel"/>
    <w:tmpl w:val="2D78BEB8"/>
    <w:lvl w:ilvl="0" w:tplc="2ABE2C32">
      <w:numFmt w:val="bullet"/>
      <w:lvlText w:val="-"/>
      <w:lvlJc w:val="left"/>
      <w:pPr>
        <w:ind w:left="121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DD721888">
      <w:numFmt w:val="bullet"/>
      <w:lvlText w:val="•"/>
      <w:lvlJc w:val="left"/>
      <w:pPr>
        <w:ind w:left="2076" w:hanging="360"/>
      </w:pPr>
      <w:rPr>
        <w:rFonts w:hint="default"/>
        <w:lang w:val="nl-NL" w:eastAsia="en-US" w:bidi="ar-SA"/>
      </w:rPr>
    </w:lvl>
    <w:lvl w:ilvl="2" w:tplc="86247A52">
      <w:numFmt w:val="bullet"/>
      <w:lvlText w:val="•"/>
      <w:lvlJc w:val="left"/>
      <w:pPr>
        <w:ind w:left="2933" w:hanging="360"/>
      </w:pPr>
      <w:rPr>
        <w:rFonts w:hint="default"/>
        <w:lang w:val="nl-NL" w:eastAsia="en-US" w:bidi="ar-SA"/>
      </w:rPr>
    </w:lvl>
    <w:lvl w:ilvl="3" w:tplc="019E72A4">
      <w:numFmt w:val="bullet"/>
      <w:lvlText w:val="•"/>
      <w:lvlJc w:val="left"/>
      <w:pPr>
        <w:ind w:left="3789" w:hanging="360"/>
      </w:pPr>
      <w:rPr>
        <w:rFonts w:hint="default"/>
        <w:lang w:val="nl-NL" w:eastAsia="en-US" w:bidi="ar-SA"/>
      </w:rPr>
    </w:lvl>
    <w:lvl w:ilvl="4" w:tplc="8A541CB2">
      <w:numFmt w:val="bullet"/>
      <w:lvlText w:val="•"/>
      <w:lvlJc w:val="left"/>
      <w:pPr>
        <w:ind w:left="4646" w:hanging="360"/>
      </w:pPr>
      <w:rPr>
        <w:rFonts w:hint="default"/>
        <w:lang w:val="nl-NL" w:eastAsia="en-US" w:bidi="ar-SA"/>
      </w:rPr>
    </w:lvl>
    <w:lvl w:ilvl="5" w:tplc="63B0C908">
      <w:numFmt w:val="bullet"/>
      <w:lvlText w:val="•"/>
      <w:lvlJc w:val="left"/>
      <w:pPr>
        <w:ind w:left="5503" w:hanging="360"/>
      </w:pPr>
      <w:rPr>
        <w:rFonts w:hint="default"/>
        <w:lang w:val="nl-NL" w:eastAsia="en-US" w:bidi="ar-SA"/>
      </w:rPr>
    </w:lvl>
    <w:lvl w:ilvl="6" w:tplc="D33401A0">
      <w:numFmt w:val="bullet"/>
      <w:lvlText w:val="•"/>
      <w:lvlJc w:val="left"/>
      <w:pPr>
        <w:ind w:left="6359" w:hanging="360"/>
      </w:pPr>
      <w:rPr>
        <w:rFonts w:hint="default"/>
        <w:lang w:val="nl-NL" w:eastAsia="en-US" w:bidi="ar-SA"/>
      </w:rPr>
    </w:lvl>
    <w:lvl w:ilvl="7" w:tplc="990C0ABC">
      <w:numFmt w:val="bullet"/>
      <w:lvlText w:val="•"/>
      <w:lvlJc w:val="left"/>
      <w:pPr>
        <w:ind w:left="7216" w:hanging="360"/>
      </w:pPr>
      <w:rPr>
        <w:rFonts w:hint="default"/>
        <w:lang w:val="nl-NL" w:eastAsia="en-US" w:bidi="ar-SA"/>
      </w:rPr>
    </w:lvl>
    <w:lvl w:ilvl="8" w:tplc="3B28D2CC">
      <w:numFmt w:val="bullet"/>
      <w:lvlText w:val="•"/>
      <w:lvlJc w:val="left"/>
      <w:pPr>
        <w:ind w:left="8073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74F95803"/>
    <w:multiLevelType w:val="hybridMultilevel"/>
    <w:tmpl w:val="7C0EB7B0"/>
    <w:lvl w:ilvl="0" w:tplc="81947464">
      <w:start w:val="1"/>
      <w:numFmt w:val="decimal"/>
      <w:lvlText w:val="%1."/>
      <w:lvlJc w:val="left"/>
      <w:pPr>
        <w:ind w:left="933" w:hanging="435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66"/>
        <w:sz w:val="29"/>
        <w:szCs w:val="29"/>
        <w:lang w:val="nl-NL" w:eastAsia="en-US" w:bidi="ar-SA"/>
      </w:rPr>
    </w:lvl>
    <w:lvl w:ilvl="1" w:tplc="A2785F2C">
      <w:numFmt w:val="bullet"/>
      <w:lvlText w:val="o"/>
      <w:lvlJc w:val="left"/>
      <w:pPr>
        <w:ind w:left="121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2" w:tplc="940617AC">
      <w:numFmt w:val="bullet"/>
      <w:lvlText w:val="▪"/>
      <w:lvlJc w:val="left"/>
      <w:pPr>
        <w:ind w:left="19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29"/>
        <w:sz w:val="22"/>
        <w:szCs w:val="22"/>
        <w:lang w:val="nl-NL" w:eastAsia="en-US" w:bidi="ar-SA"/>
      </w:rPr>
    </w:lvl>
    <w:lvl w:ilvl="3" w:tplc="A7480294">
      <w:numFmt w:val="bullet"/>
      <w:lvlText w:val="•"/>
      <w:lvlJc w:val="left"/>
      <w:pPr>
        <w:ind w:left="2920" w:hanging="360"/>
      </w:pPr>
      <w:rPr>
        <w:rFonts w:hint="default"/>
        <w:lang w:val="nl-NL" w:eastAsia="en-US" w:bidi="ar-SA"/>
      </w:rPr>
    </w:lvl>
    <w:lvl w:ilvl="4" w:tplc="45C870E0">
      <w:numFmt w:val="bullet"/>
      <w:lvlText w:val="•"/>
      <w:lvlJc w:val="left"/>
      <w:pPr>
        <w:ind w:left="3901" w:hanging="360"/>
      </w:pPr>
      <w:rPr>
        <w:rFonts w:hint="default"/>
        <w:lang w:val="nl-NL" w:eastAsia="en-US" w:bidi="ar-SA"/>
      </w:rPr>
    </w:lvl>
    <w:lvl w:ilvl="5" w:tplc="BC5A43E6">
      <w:numFmt w:val="bullet"/>
      <w:lvlText w:val="•"/>
      <w:lvlJc w:val="left"/>
      <w:pPr>
        <w:ind w:left="4882" w:hanging="360"/>
      </w:pPr>
      <w:rPr>
        <w:rFonts w:hint="default"/>
        <w:lang w:val="nl-NL" w:eastAsia="en-US" w:bidi="ar-SA"/>
      </w:rPr>
    </w:lvl>
    <w:lvl w:ilvl="6" w:tplc="6444DA22">
      <w:numFmt w:val="bullet"/>
      <w:lvlText w:val="•"/>
      <w:lvlJc w:val="left"/>
      <w:pPr>
        <w:ind w:left="5863" w:hanging="360"/>
      </w:pPr>
      <w:rPr>
        <w:rFonts w:hint="default"/>
        <w:lang w:val="nl-NL" w:eastAsia="en-US" w:bidi="ar-SA"/>
      </w:rPr>
    </w:lvl>
    <w:lvl w:ilvl="7" w:tplc="0122D9A0">
      <w:numFmt w:val="bullet"/>
      <w:lvlText w:val="•"/>
      <w:lvlJc w:val="left"/>
      <w:pPr>
        <w:ind w:left="6844" w:hanging="360"/>
      </w:pPr>
      <w:rPr>
        <w:rFonts w:hint="default"/>
        <w:lang w:val="nl-NL" w:eastAsia="en-US" w:bidi="ar-SA"/>
      </w:rPr>
    </w:lvl>
    <w:lvl w:ilvl="8" w:tplc="4E884078">
      <w:numFmt w:val="bullet"/>
      <w:lvlText w:val="•"/>
      <w:lvlJc w:val="left"/>
      <w:pPr>
        <w:ind w:left="7824" w:hanging="360"/>
      </w:pPr>
      <w:rPr>
        <w:rFonts w:hint="default"/>
        <w:lang w:val="nl-NL" w:eastAsia="en-US" w:bidi="ar-SA"/>
      </w:rPr>
    </w:lvl>
  </w:abstractNum>
  <w:num w:numId="1" w16cid:durableId="6181356">
    <w:abstractNumId w:val="1"/>
  </w:num>
  <w:num w:numId="2" w16cid:durableId="491800040">
    <w:abstractNumId w:val="0"/>
  </w:num>
  <w:num w:numId="3" w16cid:durableId="116616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97"/>
    <w:rsid w:val="007C453E"/>
    <w:rsid w:val="00C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B073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ind w:left="933" w:hanging="435"/>
      <w:outlineLvl w:val="0"/>
    </w:pPr>
    <w:rPr>
      <w:i/>
      <w:i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252" w:line="277" w:lineRule="exact"/>
      <w:ind w:left="498"/>
      <w:jc w:val="both"/>
      <w:outlineLvl w:val="1"/>
    </w:pPr>
    <w:rPr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8" w:hanging="360"/>
      <w:jc w:val="both"/>
    </w:pPr>
  </w:style>
  <w:style w:type="paragraph" w:styleId="Title">
    <w:name w:val="Title"/>
    <w:basedOn w:val="Normal"/>
    <w:uiPriority w:val="10"/>
    <w:qFormat/>
    <w:pPr>
      <w:ind w:left="32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.vlaanderen.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3114</Words>
  <Characters>17131</Characters>
  <Application>Microsoft Office Word</Application>
  <DocSecurity>0</DocSecurity>
  <Lines>142</Lines>
  <Paragraphs>40</Paragraphs>
  <ScaleCrop>false</ScaleCrop>
  <Company>Bruxelles-Environnement - Leefmilieu Brussels</Company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hoebeean</dc:creator>
  <cp:keywords>, docId:7C6A1B3260A61C796700FC2323A0A883</cp:keywords>
  <cp:lastModifiedBy>CLARA Sylvie</cp:lastModifiedBy>
  <cp:revision>2</cp:revision>
  <dcterms:created xsi:type="dcterms:W3CDTF">2023-12-11T07:58:00Z</dcterms:created>
  <dcterms:modified xsi:type="dcterms:W3CDTF">2023-12-11T07:58:00Z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voor Microsoft 365</vt:lpwstr>
  </property>
</Properties>
</file>