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7CCD" w14:textId="77777777" w:rsidR="00FB5008" w:rsidRDefault="00FB5008">
      <w:pPr>
        <w:pStyle w:val="BodyText"/>
        <w:spacing w:before="47"/>
        <w:ind w:left="0"/>
        <w:jc w:val="left"/>
        <w:rPr>
          <w:rFonts w:ascii="Times New Roman"/>
          <w:sz w:val="40"/>
        </w:rPr>
      </w:pPr>
    </w:p>
    <w:p w14:paraId="3D0BBB62" w14:textId="77777777" w:rsidR="00FB5008" w:rsidRDefault="00B627F3">
      <w:pPr>
        <w:pStyle w:val="Title"/>
      </w:pPr>
      <w:r>
        <w:rPr>
          <w:color w:val="005B82"/>
        </w:rPr>
        <w:t>Addendum C1 Description de l'</w:t>
      </w:r>
      <w:r>
        <w:rPr>
          <w:color w:val="005B82"/>
          <w:spacing w:val="-2"/>
        </w:rPr>
        <w:t>objet</w:t>
      </w:r>
    </w:p>
    <w:p w14:paraId="0620828F" w14:textId="77777777" w:rsidR="00FB5008" w:rsidRDefault="00FB5008">
      <w:pPr>
        <w:pStyle w:val="BodyText"/>
        <w:spacing w:before="18"/>
        <w:ind w:left="0"/>
        <w:jc w:val="left"/>
        <w:rPr>
          <w:b/>
          <w:sz w:val="40"/>
        </w:rPr>
      </w:pPr>
    </w:p>
    <w:p w14:paraId="283D6744" w14:textId="77777777" w:rsidR="00FB5008" w:rsidRDefault="00B627F3">
      <w:pPr>
        <w:pStyle w:val="BodyText"/>
        <w:spacing w:line="256" w:lineRule="auto"/>
        <w:ind w:left="100" w:right="275"/>
      </w:pPr>
      <w:r>
        <w:t>Une nouvelle autorisation environnementale doit être demandée pour l'aéroport car l'actuelle autorisation environnementale de base pour les pistes expirera le 8 juillet 2024.</w:t>
      </w:r>
    </w:p>
    <w:p w14:paraId="56AF61D6" w14:textId="77777777" w:rsidR="00FB5008" w:rsidRDefault="00B627F3">
      <w:pPr>
        <w:pStyle w:val="BodyText"/>
        <w:spacing w:before="123" w:line="259" w:lineRule="auto"/>
        <w:ind w:left="100" w:right="274"/>
      </w:pPr>
      <w:r>
        <w:t>Le renouvellement de ce permis environnemental est au cœur de l'objet de la deman</w:t>
      </w:r>
      <w:r>
        <w:t>de. Elle suppose un simple renouvellement du permis environnemental existant, c'est-à-dire la poursuite des activités actuelles sans modification majeure des pistes (c'est-à-dire sans allongement des pistes).</w:t>
      </w:r>
    </w:p>
    <w:p w14:paraId="2149292F" w14:textId="77777777" w:rsidR="00FB5008" w:rsidRDefault="00B627F3">
      <w:pPr>
        <w:pStyle w:val="BodyText"/>
        <w:spacing w:before="119" w:line="259" w:lineRule="auto"/>
        <w:ind w:left="100" w:right="278"/>
      </w:pPr>
      <w:r>
        <w:t>La demande de renouvellement du permis d'enviro</w:t>
      </w:r>
      <w:r>
        <w:t>nnement doit être introduite entre le 24e et le 12e mois avant la fin de la période, c'est-à-dire au plus tard le 8 juillet 2023.</w:t>
      </w:r>
    </w:p>
    <w:p w14:paraId="0EBDACC5" w14:textId="77777777" w:rsidR="00FB5008" w:rsidRDefault="00B627F3">
      <w:pPr>
        <w:pStyle w:val="ListParagraph"/>
        <w:numPr>
          <w:ilvl w:val="0"/>
          <w:numId w:val="4"/>
        </w:numPr>
        <w:tabs>
          <w:tab w:val="left" w:pos="819"/>
        </w:tabs>
        <w:spacing w:before="120"/>
        <w:ind w:left="819" w:hanging="359"/>
        <w:jc w:val="both"/>
        <w:rPr>
          <w:rFonts w:ascii="Calibri"/>
          <w:sz w:val="20"/>
        </w:rPr>
      </w:pPr>
      <w:r>
        <w:rPr>
          <w:rFonts w:ascii="Calibri"/>
          <w:sz w:val="20"/>
        </w:rPr>
        <w:t xml:space="preserve">Extension de l'objet et du champ d'application des </w:t>
      </w:r>
      <w:r>
        <w:rPr>
          <w:rFonts w:ascii="Calibri"/>
          <w:sz w:val="20"/>
        </w:rPr>
        <w:t>é</w:t>
      </w:r>
      <w:r>
        <w:rPr>
          <w:rFonts w:ascii="Calibri"/>
          <w:sz w:val="20"/>
        </w:rPr>
        <w:t>tablissements ou activit</w:t>
      </w:r>
      <w:r>
        <w:rPr>
          <w:rFonts w:ascii="Calibri"/>
          <w:sz w:val="20"/>
        </w:rPr>
        <w:t>é</w:t>
      </w:r>
      <w:r>
        <w:rPr>
          <w:rFonts w:ascii="Calibri"/>
          <w:sz w:val="20"/>
        </w:rPr>
        <w:t>s class</w:t>
      </w:r>
      <w:r>
        <w:rPr>
          <w:rFonts w:ascii="Calibri"/>
          <w:sz w:val="20"/>
        </w:rPr>
        <w:t>é</w:t>
      </w:r>
      <w:r>
        <w:rPr>
          <w:rFonts w:ascii="Calibri"/>
          <w:sz w:val="20"/>
        </w:rPr>
        <w:t xml:space="preserve">s </w:t>
      </w:r>
      <w:r>
        <w:rPr>
          <w:rFonts w:ascii="Calibri"/>
          <w:spacing w:val="-2"/>
          <w:sz w:val="20"/>
        </w:rPr>
        <w:t>(IIOA)</w:t>
      </w:r>
    </w:p>
    <w:p w14:paraId="1D99B9FD" w14:textId="77777777" w:rsidR="00FB5008" w:rsidRDefault="00B627F3">
      <w:pPr>
        <w:pStyle w:val="BodyText"/>
        <w:spacing w:before="140" w:line="259" w:lineRule="auto"/>
        <w:ind w:right="277"/>
      </w:pPr>
      <w:r>
        <w:t xml:space="preserve">Outre le permis d'environnement </w:t>
      </w:r>
      <w:r>
        <w:t>pour les pistes, plusieurs autres permis d'environnement distincts ont été accordés à BAC (Brussels Airport Company) pour, par exemple, des installations et/ou des activités appartenant à des (groupes de) bâtiments, des terminaux, des casernes de pompiers,</w:t>
      </w:r>
      <w:r>
        <w:t xml:space="preserve"> ...</w:t>
      </w:r>
    </w:p>
    <w:p w14:paraId="2D80F022" w14:textId="77777777" w:rsidR="00FB5008" w:rsidRDefault="00B627F3">
      <w:pPr>
        <w:pStyle w:val="BodyText"/>
        <w:spacing w:before="119" w:line="259" w:lineRule="auto"/>
        <w:ind w:right="278"/>
      </w:pPr>
      <w:r>
        <w:t>L'introduction du décret sur le permis unique et du concept d'établissement ou d'activité classé (IIOA) a créé l'obligation pour plusieurs établissements (sections Vlarem) qui doivent être considérés comme un ensemble technique cohérent d'être considé</w:t>
      </w:r>
      <w:r>
        <w:t>rés ensemble comme un IIOA, qui sera alors inclus dans un seul permis unique. BAC regroupera donc toutes ses licences dans l'IIOA.</w:t>
      </w:r>
    </w:p>
    <w:p w14:paraId="46891E4B" w14:textId="77777777" w:rsidR="00FB5008" w:rsidRDefault="00B627F3">
      <w:pPr>
        <w:pStyle w:val="BodyText"/>
        <w:spacing w:before="119" w:line="259" w:lineRule="auto"/>
        <w:ind w:left="807" w:right="274"/>
      </w:pPr>
      <w:r>
        <w:t>Pour cette raison, l'objet de la demande comprend également des établissements autorisés par un permis d'environnement de cla</w:t>
      </w:r>
      <w:r>
        <w:t>sse 2 ou 1 en vigueur qui, bien qu'ayant une date d'expiration légèrement plus tardive que celle des pistes, sont déjà susceptibles d'être renouvelés.</w:t>
      </w:r>
    </w:p>
    <w:p w14:paraId="155C0A33" w14:textId="77777777" w:rsidR="00FB5008" w:rsidRDefault="00B627F3">
      <w:pPr>
        <w:pStyle w:val="BodyText"/>
        <w:spacing w:before="119"/>
        <w:ind w:left="807"/>
      </w:pPr>
      <w:r>
        <w:t>En outre, les établissements suivants sont également inclus dans l'</w:t>
      </w:r>
      <w:r>
        <w:rPr>
          <w:spacing w:val="-2"/>
        </w:rPr>
        <w:t>IIOA :</w:t>
      </w:r>
    </w:p>
    <w:p w14:paraId="07001009" w14:textId="77777777" w:rsidR="00FB5008" w:rsidRDefault="00B627F3">
      <w:pPr>
        <w:pStyle w:val="ListParagraph"/>
        <w:numPr>
          <w:ilvl w:val="1"/>
          <w:numId w:val="4"/>
        </w:numPr>
        <w:tabs>
          <w:tab w:val="left" w:pos="1167"/>
        </w:tabs>
        <w:spacing w:before="149" w:line="259" w:lineRule="auto"/>
        <w:ind w:left="1167" w:right="281"/>
        <w:rPr>
          <w:rFonts w:ascii="Times New Roman" w:hAnsi="Times New Roman"/>
          <w:sz w:val="20"/>
        </w:rPr>
      </w:pPr>
      <w:r>
        <w:rPr>
          <w:rFonts w:ascii="Calibri" w:hAnsi="Calibri"/>
          <w:sz w:val="20"/>
        </w:rPr>
        <w:t xml:space="preserve">Établissements </w:t>
      </w:r>
      <w:r>
        <w:rPr>
          <w:rFonts w:ascii="Calibri" w:hAnsi="Calibri"/>
          <w:sz w:val="20"/>
        </w:rPr>
        <w:t>autorisés par des permis environnementaux aéroportuaires (classe 2 ou 1) dont la date d'expiration n'est pas encore admissible au renouvellement,</w:t>
      </w:r>
    </w:p>
    <w:p w14:paraId="2873E404" w14:textId="77777777" w:rsidR="00FB5008" w:rsidRDefault="00B627F3">
      <w:pPr>
        <w:pStyle w:val="ListParagraph"/>
        <w:numPr>
          <w:ilvl w:val="1"/>
          <w:numId w:val="4"/>
        </w:numPr>
        <w:tabs>
          <w:tab w:val="left" w:pos="1167"/>
        </w:tabs>
        <w:spacing w:before="130" w:line="259" w:lineRule="auto"/>
        <w:ind w:left="1167" w:right="279"/>
        <w:rPr>
          <w:rFonts w:ascii="Times New Roman" w:hAnsi="Times New Roman"/>
          <w:sz w:val="20"/>
        </w:rPr>
      </w:pPr>
      <w:r>
        <w:rPr>
          <w:rFonts w:ascii="Calibri" w:hAnsi="Calibri"/>
          <w:sz w:val="20"/>
        </w:rPr>
        <w:t xml:space="preserve">Établissements autorisés par des permis environnementaux de classe 2 avec une date d'expiration </w:t>
      </w:r>
      <w:r>
        <w:rPr>
          <w:rFonts w:ascii="Calibri" w:hAnsi="Calibri"/>
          <w:spacing w:val="22"/>
          <w:sz w:val="20"/>
        </w:rPr>
        <w:t xml:space="preserve">classés en </w:t>
      </w:r>
      <w:r>
        <w:rPr>
          <w:rFonts w:ascii="Calibri" w:hAnsi="Calibri"/>
          <w:sz w:val="20"/>
        </w:rPr>
        <w:t>cla</w:t>
      </w:r>
      <w:r>
        <w:rPr>
          <w:rFonts w:ascii="Calibri" w:hAnsi="Calibri"/>
          <w:sz w:val="20"/>
        </w:rPr>
        <w:t>sse 3 dans la classification Vlarem actuelle,</w:t>
      </w:r>
    </w:p>
    <w:p w14:paraId="00FF3085" w14:textId="77777777" w:rsidR="00FB5008" w:rsidRDefault="00B627F3">
      <w:pPr>
        <w:pStyle w:val="ListParagraph"/>
        <w:numPr>
          <w:ilvl w:val="1"/>
          <w:numId w:val="4"/>
        </w:numPr>
        <w:tabs>
          <w:tab w:val="left" w:pos="1167"/>
        </w:tabs>
        <w:spacing w:before="131"/>
        <w:ind w:left="1167"/>
        <w:rPr>
          <w:rFonts w:ascii="Times New Roman" w:hAnsi="Times New Roman"/>
          <w:sz w:val="20"/>
        </w:rPr>
      </w:pPr>
      <w:r>
        <w:rPr>
          <w:rFonts w:ascii="Calibri" w:hAnsi="Calibri"/>
          <w:sz w:val="20"/>
        </w:rPr>
        <w:t>Établissements déclarés en classe 3 qui n'</w:t>
      </w:r>
      <w:r>
        <w:rPr>
          <w:rFonts w:ascii="Calibri" w:hAnsi="Calibri"/>
          <w:spacing w:val="-5"/>
          <w:sz w:val="20"/>
        </w:rPr>
        <w:t xml:space="preserve">ont </w:t>
      </w:r>
      <w:r>
        <w:rPr>
          <w:rFonts w:ascii="Calibri" w:hAnsi="Calibri"/>
          <w:sz w:val="20"/>
        </w:rPr>
        <w:t>pas de date d'expiration</w:t>
      </w:r>
      <w:r>
        <w:rPr>
          <w:rFonts w:ascii="Calibri" w:hAnsi="Calibri"/>
          <w:spacing w:val="-2"/>
          <w:sz w:val="20"/>
        </w:rPr>
        <w:t>,</w:t>
      </w:r>
    </w:p>
    <w:p w14:paraId="58F5013B" w14:textId="77777777" w:rsidR="00FB5008" w:rsidRDefault="00B627F3">
      <w:pPr>
        <w:pStyle w:val="ListParagraph"/>
        <w:numPr>
          <w:ilvl w:val="1"/>
          <w:numId w:val="4"/>
        </w:numPr>
        <w:tabs>
          <w:tab w:val="left" w:pos="1167"/>
        </w:tabs>
        <w:spacing w:before="149" w:line="259" w:lineRule="auto"/>
        <w:ind w:left="1167" w:right="278"/>
        <w:jc w:val="both"/>
        <w:rPr>
          <w:rFonts w:ascii="Times New Roman" w:hAnsi="Times New Roman"/>
          <w:sz w:val="20"/>
        </w:rPr>
      </w:pPr>
      <w:r>
        <w:rPr>
          <w:rFonts w:ascii="Calibri" w:hAnsi="Calibri"/>
          <w:sz w:val="20"/>
        </w:rPr>
        <w:t>Établissements autorisés par des permis environnementaux (quelle que soit leur catégorie) qui ont déjà été accordés pour une durée indéter</w:t>
      </w:r>
      <w:r>
        <w:rPr>
          <w:rFonts w:ascii="Calibri" w:hAnsi="Calibri"/>
          <w:sz w:val="20"/>
        </w:rPr>
        <w:t>minée et n'ont donc pas de date d'expiration.</w:t>
      </w:r>
    </w:p>
    <w:p w14:paraId="4A3D2700" w14:textId="77777777" w:rsidR="00FB5008" w:rsidRDefault="00B627F3">
      <w:pPr>
        <w:pStyle w:val="BodyText"/>
        <w:spacing w:before="121" w:line="259" w:lineRule="auto"/>
        <w:ind w:left="817" w:right="275"/>
      </w:pPr>
      <w:r>
        <w:t xml:space="preserve">Ces demandes de permis environnemental et de permis unique </w:t>
      </w:r>
      <w:r>
        <w:rPr>
          <w:i/>
        </w:rPr>
        <w:t xml:space="preserve">ne font </w:t>
      </w:r>
      <w:r>
        <w:t xml:space="preserve">donc </w:t>
      </w:r>
      <w:r>
        <w:rPr>
          <w:i/>
        </w:rPr>
        <w:t xml:space="preserve">pas partie de l'objet de </w:t>
      </w:r>
      <w:r>
        <w:t>la demande ; le cas échéant, elles devront être renouvelées ultérieurement, mais elles sont déjà "consolidées" da</w:t>
      </w:r>
      <w:r>
        <w:t>ns l'IIOA et figurent donc également dans le guichet "environnement" (voir reproduction dans le guichet "environnement").</w:t>
      </w:r>
    </w:p>
    <w:p w14:paraId="270E05E4" w14:textId="77777777" w:rsidR="00FB5008" w:rsidRDefault="00B627F3">
      <w:pPr>
        <w:pStyle w:val="ListParagraph"/>
        <w:numPr>
          <w:ilvl w:val="0"/>
          <w:numId w:val="4"/>
        </w:numPr>
        <w:tabs>
          <w:tab w:val="left" w:pos="819"/>
        </w:tabs>
        <w:spacing w:before="118"/>
        <w:ind w:left="819" w:hanging="359"/>
        <w:jc w:val="both"/>
        <w:rPr>
          <w:rFonts w:ascii="Calibri"/>
          <w:sz w:val="20"/>
        </w:rPr>
      </w:pPr>
      <w:r>
        <w:rPr>
          <w:rFonts w:ascii="Calibri"/>
          <w:sz w:val="20"/>
        </w:rPr>
        <w:t xml:space="preserve">Explication des </w:t>
      </w:r>
      <w:r>
        <w:rPr>
          <w:rFonts w:ascii="Calibri"/>
          <w:sz w:val="20"/>
        </w:rPr>
        <w:t>é</w:t>
      </w:r>
      <w:r>
        <w:rPr>
          <w:rFonts w:ascii="Calibri"/>
          <w:sz w:val="20"/>
        </w:rPr>
        <w:t xml:space="preserve">tablissements </w:t>
      </w:r>
      <w:r>
        <w:rPr>
          <w:rFonts w:ascii="Calibri"/>
          <w:spacing w:val="-6"/>
          <w:sz w:val="20"/>
        </w:rPr>
        <w:t>consid</w:t>
      </w:r>
      <w:r>
        <w:rPr>
          <w:rFonts w:ascii="Calibri"/>
          <w:spacing w:val="-6"/>
          <w:sz w:val="20"/>
        </w:rPr>
        <w:t>é</w:t>
      </w:r>
      <w:r>
        <w:rPr>
          <w:rFonts w:ascii="Calibri"/>
          <w:spacing w:val="-6"/>
          <w:sz w:val="20"/>
        </w:rPr>
        <w:t>r</w:t>
      </w:r>
      <w:r>
        <w:rPr>
          <w:rFonts w:ascii="Calibri"/>
          <w:spacing w:val="-6"/>
          <w:sz w:val="20"/>
        </w:rPr>
        <w:t>é</w:t>
      </w:r>
      <w:r>
        <w:rPr>
          <w:rFonts w:ascii="Calibri"/>
          <w:spacing w:val="-6"/>
          <w:sz w:val="20"/>
        </w:rPr>
        <w:t xml:space="preserve">s </w:t>
      </w:r>
      <w:r>
        <w:rPr>
          <w:rFonts w:ascii="Calibri"/>
          <w:sz w:val="20"/>
        </w:rPr>
        <w:t>comme un ensemble technique coh</w:t>
      </w:r>
      <w:r>
        <w:rPr>
          <w:rFonts w:ascii="Calibri"/>
          <w:sz w:val="20"/>
        </w:rPr>
        <w:t>é</w:t>
      </w:r>
      <w:r>
        <w:rPr>
          <w:rFonts w:ascii="Calibri"/>
          <w:sz w:val="20"/>
        </w:rPr>
        <w:t xml:space="preserve">rent </w:t>
      </w:r>
      <w:r>
        <w:rPr>
          <w:rFonts w:ascii="Calibri"/>
          <w:spacing w:val="-2"/>
          <w:sz w:val="20"/>
        </w:rPr>
        <w:t>:</w:t>
      </w:r>
    </w:p>
    <w:p w14:paraId="6004BBF7" w14:textId="77777777" w:rsidR="00FB5008" w:rsidRDefault="00B627F3">
      <w:pPr>
        <w:pStyle w:val="BodyText"/>
        <w:spacing w:before="140" w:line="259" w:lineRule="auto"/>
        <w:ind w:left="807" w:right="277"/>
      </w:pPr>
      <w:r>
        <w:t>L'IIOA doit bien entendu être délimitée géographiquem</w:t>
      </w:r>
      <w:r>
        <w:t>ent dans le compteur d'environnement ; cette délimitation est visible sous la forme d'un contour sur le plan sous la rubrique "établissement ou activité classé(e)" (voir ci-dessous). Ce contour comprend ce que l'on appelle le côté piste, l'aérogare et le c</w:t>
      </w:r>
      <w:r>
        <w:t xml:space="preserve">ôté ville </w:t>
      </w:r>
      <w:r>
        <w:rPr>
          <w:i/>
        </w:rPr>
        <w:t>restreint</w:t>
      </w:r>
      <w:r>
        <w:t xml:space="preserve">, ainsi que le bâtiment 16 du </w:t>
      </w:r>
      <w:r>
        <w:rPr>
          <w:spacing w:val="-2"/>
        </w:rPr>
        <w:t>côté ville.</w:t>
      </w:r>
    </w:p>
    <w:p w14:paraId="30ABDF27" w14:textId="77777777" w:rsidR="00FB5008" w:rsidRDefault="00FB5008">
      <w:pPr>
        <w:spacing w:line="259" w:lineRule="auto"/>
        <w:sectPr w:rsidR="00FB5008">
          <w:headerReference w:type="default" r:id="rId7"/>
          <w:footerReference w:type="default" r:id="rId8"/>
          <w:type w:val="continuous"/>
          <w:pgSz w:w="11910" w:h="16840"/>
          <w:pgMar w:top="2580" w:right="1160" w:bottom="1140" w:left="1340" w:header="708" w:footer="960" w:gutter="0"/>
          <w:pgNumType w:start="1"/>
          <w:cols w:space="720"/>
        </w:sectPr>
      </w:pPr>
    </w:p>
    <w:p w14:paraId="4C9CAEA3" w14:textId="77777777" w:rsidR="00FB5008" w:rsidRDefault="00FB5008">
      <w:pPr>
        <w:pStyle w:val="BodyText"/>
        <w:ind w:left="0"/>
        <w:jc w:val="left"/>
      </w:pPr>
    </w:p>
    <w:p w14:paraId="31E48A64" w14:textId="77777777" w:rsidR="00FB5008" w:rsidRDefault="00FB5008">
      <w:pPr>
        <w:pStyle w:val="BodyText"/>
        <w:spacing w:before="157"/>
        <w:ind w:left="0"/>
        <w:jc w:val="left"/>
      </w:pPr>
    </w:p>
    <w:p w14:paraId="279DFCBD" w14:textId="77777777" w:rsidR="00FB5008" w:rsidRDefault="00B627F3">
      <w:pPr>
        <w:pStyle w:val="BodyText"/>
        <w:ind w:left="800"/>
        <w:jc w:val="left"/>
      </w:pPr>
      <w:r>
        <w:rPr>
          <w:noProof/>
        </w:rPr>
        <w:drawing>
          <wp:inline distT="0" distB="0" distL="0" distR="0" wp14:anchorId="21704E4D" wp14:editId="6C78AA00">
            <wp:extent cx="5388864" cy="238048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5388864" cy="2380488"/>
                    </a:xfrm>
                    <a:prstGeom prst="rect">
                      <a:avLst/>
                    </a:prstGeom>
                  </pic:spPr>
                </pic:pic>
              </a:graphicData>
            </a:graphic>
          </wp:inline>
        </w:drawing>
      </w:r>
    </w:p>
    <w:p w14:paraId="72F5B367" w14:textId="77777777" w:rsidR="00FB5008" w:rsidRDefault="00B627F3">
      <w:pPr>
        <w:pStyle w:val="BodyText"/>
        <w:spacing w:before="135" w:line="259" w:lineRule="auto"/>
        <w:ind w:left="807" w:right="278"/>
      </w:pPr>
      <w:r>
        <w:t xml:space="preserve">L'aéroport est divisé en deux zones strictement </w:t>
      </w:r>
      <w:r>
        <w:t>distinctes : le côté piste (</w:t>
      </w:r>
      <w:r>
        <w:rPr>
          <w:i/>
        </w:rPr>
        <w:t>airside</w:t>
      </w:r>
      <w:r>
        <w:t xml:space="preserve">) et le côté ville </w:t>
      </w:r>
      <w:r>
        <w:rPr>
          <w:spacing w:val="-2"/>
        </w:rPr>
        <w:t>(</w:t>
      </w:r>
      <w:r>
        <w:rPr>
          <w:i/>
          <w:spacing w:val="-2"/>
        </w:rPr>
        <w:t>landside</w:t>
      </w:r>
      <w:r>
        <w:rPr>
          <w:spacing w:val="-2"/>
        </w:rPr>
        <w:t>).</w:t>
      </w:r>
    </w:p>
    <w:p w14:paraId="56F060F7" w14:textId="77777777" w:rsidR="00FB5008" w:rsidRDefault="00B627F3">
      <w:pPr>
        <w:pStyle w:val="ListParagraph"/>
        <w:numPr>
          <w:ilvl w:val="0"/>
          <w:numId w:val="3"/>
        </w:numPr>
        <w:tabs>
          <w:tab w:val="left" w:pos="1167"/>
        </w:tabs>
        <w:spacing w:before="121" w:line="256" w:lineRule="auto"/>
        <w:ind w:left="1167" w:right="276"/>
        <w:jc w:val="both"/>
        <w:rPr>
          <w:rFonts w:ascii="Calibri" w:hAnsi="Calibri"/>
          <w:sz w:val="20"/>
        </w:rPr>
      </w:pPr>
      <w:r>
        <w:rPr>
          <w:rFonts w:ascii="Calibri" w:hAnsi="Calibri"/>
          <w:sz w:val="20"/>
        </w:rPr>
        <w:t xml:space="preserve">Côté piste : les activités et installations </w:t>
      </w:r>
      <w:r>
        <w:rPr>
          <w:rFonts w:ascii="Calibri" w:hAnsi="Calibri"/>
          <w:i/>
          <w:sz w:val="20"/>
        </w:rPr>
        <w:t xml:space="preserve">côté piste font </w:t>
      </w:r>
      <w:r>
        <w:rPr>
          <w:rFonts w:ascii="Calibri" w:hAnsi="Calibri"/>
          <w:sz w:val="20"/>
        </w:rPr>
        <w:t>clairement partie de l'exploitation de la piste.</w:t>
      </w:r>
    </w:p>
    <w:p w14:paraId="5EC4C8F5" w14:textId="77777777" w:rsidR="00FB5008" w:rsidRDefault="00B627F3">
      <w:pPr>
        <w:pStyle w:val="BodyText"/>
        <w:spacing w:before="123" w:line="259" w:lineRule="auto"/>
        <w:ind w:left="1177" w:right="275"/>
      </w:pPr>
      <w:r>
        <w:t>Il s'agit de la "zone de mouvement" de l'aéroport, des terrains connexes et des (</w:t>
      </w:r>
      <w:r>
        <w:t>parties de) bâtiments dont l'accès est contrôlé, c'est-à-dire accessible uniquement aux voyageurs qui partent ou arrivent par avion, ou qui passent d'un vol à l'autre. Il s'agit notamment des jetées, des portes d'embarquement et des centres commerciaux hor</w:t>
      </w:r>
      <w:r>
        <w:t>s taxes.</w:t>
      </w:r>
    </w:p>
    <w:p w14:paraId="3E5E480E" w14:textId="77777777" w:rsidR="00FB5008" w:rsidRDefault="00B627F3">
      <w:pPr>
        <w:pStyle w:val="ListParagraph"/>
        <w:numPr>
          <w:ilvl w:val="0"/>
          <w:numId w:val="3"/>
        </w:numPr>
        <w:tabs>
          <w:tab w:val="left" w:pos="1167"/>
        </w:tabs>
        <w:spacing w:before="119" w:line="259" w:lineRule="auto"/>
        <w:ind w:left="1167" w:right="278"/>
        <w:jc w:val="both"/>
        <w:rPr>
          <w:rFonts w:ascii="Calibri" w:hAnsi="Calibri"/>
          <w:sz w:val="20"/>
        </w:rPr>
      </w:pPr>
      <w:r>
        <w:rPr>
          <w:rFonts w:ascii="Calibri" w:hAnsi="Calibri"/>
          <w:sz w:val="20"/>
        </w:rPr>
        <w:t>Côté ville : la partie d'un aéroport délimitée par le contrôle de sécurité, les douanes, le contrôle des passeports, etc. qui est librement accessible au public non voyageur.</w:t>
      </w:r>
    </w:p>
    <w:p w14:paraId="41FF0DE3" w14:textId="77777777" w:rsidR="00FB5008" w:rsidRDefault="00B627F3">
      <w:pPr>
        <w:pStyle w:val="BodyText"/>
        <w:spacing w:before="121" w:line="259" w:lineRule="auto"/>
        <w:ind w:left="1167" w:right="278"/>
      </w:pPr>
      <w:r>
        <w:t>Il comprend les zones de l'aéroport, les terrains adjacents et les bâtiments ou parties de ceux-ci qui n'appartiennent pas au côté piste ; il s'agit principalement des terminaux de passagers et de fret, y compris les dépendances qui peuvent traverser le cô</w:t>
      </w:r>
      <w:r>
        <w:t>té piste, et d'autres installations qui ne sont pas situées dans la zone définie par le côté piste.</w:t>
      </w:r>
    </w:p>
    <w:p w14:paraId="70C49E45" w14:textId="77777777" w:rsidR="00FB5008" w:rsidRDefault="00B627F3">
      <w:pPr>
        <w:pStyle w:val="BodyText"/>
        <w:spacing w:before="119" w:line="259" w:lineRule="auto"/>
        <w:ind w:left="1177" w:right="276"/>
      </w:pPr>
      <w:r>
        <w:t>Du côté terre, seul le bâtiment 16 avec la chaufferie centrale des aérogares est inclus dans la consolidation.</w:t>
      </w:r>
    </w:p>
    <w:p w14:paraId="41F8B0FB" w14:textId="77777777" w:rsidR="00FB5008" w:rsidRDefault="00B627F3">
      <w:pPr>
        <w:pStyle w:val="BodyText"/>
        <w:spacing w:before="120" w:line="256" w:lineRule="auto"/>
        <w:ind w:left="1177" w:right="278"/>
      </w:pPr>
      <w:r>
        <w:t xml:space="preserve">La zone </w:t>
      </w:r>
      <w:r>
        <w:rPr>
          <w:i/>
        </w:rPr>
        <w:t xml:space="preserve">restreinte côté ville fait </w:t>
      </w:r>
      <w:r>
        <w:t xml:space="preserve">référence </w:t>
      </w:r>
      <w:r>
        <w:t>à la zone spécifique qui dispose d'un contrôle des badges (direction) mais pas d'un contrôle de sécurité.</w:t>
      </w:r>
    </w:p>
    <w:p w14:paraId="7CAA6705" w14:textId="77777777" w:rsidR="00FB5008" w:rsidRDefault="00B627F3">
      <w:pPr>
        <w:pStyle w:val="ListParagraph"/>
        <w:numPr>
          <w:ilvl w:val="0"/>
          <w:numId w:val="3"/>
        </w:numPr>
        <w:tabs>
          <w:tab w:val="left" w:pos="1167"/>
        </w:tabs>
        <w:spacing w:before="124" w:line="259" w:lineRule="auto"/>
        <w:ind w:left="1167" w:right="279"/>
        <w:jc w:val="both"/>
        <w:rPr>
          <w:rFonts w:ascii="Calibri" w:hAnsi="Calibri"/>
          <w:sz w:val="20"/>
        </w:rPr>
      </w:pPr>
      <w:r>
        <w:rPr>
          <w:rFonts w:ascii="Calibri" w:hAnsi="Calibri"/>
          <w:sz w:val="20"/>
        </w:rPr>
        <w:t xml:space="preserve">Terminal : bâtiment de l'aéroport où les passagers passent du côté ville (transport terrestre) au côté piste (installations pour l'embarquement ou le </w:t>
      </w:r>
      <w:r>
        <w:rPr>
          <w:rFonts w:ascii="Calibri" w:hAnsi="Calibri"/>
          <w:sz w:val="20"/>
        </w:rPr>
        <w:t xml:space="preserve">débarquement d'un avion) en passant par l'inspection des bagages et les </w:t>
      </w:r>
      <w:r>
        <w:rPr>
          <w:rFonts w:ascii="Calibri" w:hAnsi="Calibri"/>
          <w:spacing w:val="-2"/>
          <w:sz w:val="20"/>
        </w:rPr>
        <w:t>contrôles de sécurité.</w:t>
      </w:r>
    </w:p>
    <w:p w14:paraId="303F22DA" w14:textId="77777777" w:rsidR="00FB5008" w:rsidRDefault="00B627F3">
      <w:pPr>
        <w:pStyle w:val="BodyText"/>
        <w:spacing w:before="118" w:line="259" w:lineRule="auto"/>
        <w:ind w:left="807" w:right="275"/>
      </w:pPr>
      <w:r>
        <w:t xml:space="preserve">Les activités côté piste, côté ville, restreintes et terminales, y compris le bâtiment 16 situé côté ville, se déroulent dans le cadre d'une interaction, chaque </w:t>
      </w:r>
      <w:r>
        <w:t>maillon de la chaîne étant nécessaire pour rendre possibles les activités aéroportuaires qui, ensemble, forment un tout technique. Les activités distinctes sont donc considérées comme un ensemble technique cohérent au sein de l'</w:t>
      </w:r>
      <w:r>
        <w:rPr>
          <w:spacing w:val="-2"/>
        </w:rPr>
        <w:t>IIOA".</w:t>
      </w:r>
    </w:p>
    <w:p w14:paraId="0128DEBD" w14:textId="77777777" w:rsidR="00FB5008" w:rsidRDefault="00FB5008">
      <w:pPr>
        <w:spacing w:line="259" w:lineRule="auto"/>
        <w:sectPr w:rsidR="00FB5008">
          <w:pgSz w:w="11910" w:h="16840"/>
          <w:pgMar w:top="2580" w:right="1160" w:bottom="1140" w:left="1340" w:header="708" w:footer="960" w:gutter="0"/>
          <w:cols w:space="720"/>
        </w:sectPr>
      </w:pPr>
    </w:p>
    <w:p w14:paraId="17F5AE76" w14:textId="77777777" w:rsidR="00FB5008" w:rsidRDefault="00FB5008">
      <w:pPr>
        <w:pStyle w:val="BodyText"/>
        <w:spacing w:before="23"/>
        <w:ind w:left="0"/>
        <w:jc w:val="left"/>
      </w:pPr>
    </w:p>
    <w:p w14:paraId="4732A861" w14:textId="77777777" w:rsidR="00FB5008" w:rsidRDefault="00B627F3">
      <w:pPr>
        <w:spacing w:before="1" w:line="259" w:lineRule="auto"/>
        <w:ind w:left="807" w:right="277"/>
        <w:jc w:val="both"/>
        <w:rPr>
          <w:rFonts w:ascii="Calibri"/>
          <w:i/>
          <w:sz w:val="20"/>
        </w:rPr>
      </w:pPr>
      <w:r>
        <w:rPr>
          <w:rFonts w:ascii="Calibri"/>
          <w:sz w:val="20"/>
        </w:rPr>
        <w:t>En r</w:t>
      </w:r>
      <w:r>
        <w:rPr>
          <w:rFonts w:ascii="Calibri"/>
          <w:sz w:val="20"/>
        </w:rPr>
        <w:t>é</w:t>
      </w:r>
      <w:r>
        <w:rPr>
          <w:rFonts w:ascii="Calibri"/>
          <w:sz w:val="20"/>
        </w:rPr>
        <w:t>sum</w:t>
      </w:r>
      <w:r>
        <w:rPr>
          <w:rFonts w:ascii="Calibri"/>
          <w:sz w:val="20"/>
        </w:rPr>
        <w:t>é</w:t>
      </w:r>
      <w:r>
        <w:rPr>
          <w:rFonts w:ascii="Calibri"/>
          <w:sz w:val="20"/>
        </w:rPr>
        <w:t>, il s'agit au total d'une consolidation de toutes les installations de Brussels Airport situ</w:t>
      </w:r>
      <w:r>
        <w:rPr>
          <w:rFonts w:ascii="Calibri"/>
          <w:sz w:val="20"/>
        </w:rPr>
        <w:t>é</w:t>
      </w:r>
      <w:r>
        <w:rPr>
          <w:rFonts w:ascii="Calibri"/>
          <w:sz w:val="20"/>
        </w:rPr>
        <w:t xml:space="preserve">es </w:t>
      </w:r>
      <w:r>
        <w:rPr>
          <w:rFonts w:ascii="Calibri"/>
          <w:i/>
          <w:sz w:val="20"/>
        </w:rPr>
        <w:t>c</w:t>
      </w:r>
      <w:r>
        <w:rPr>
          <w:rFonts w:ascii="Calibri"/>
          <w:i/>
          <w:sz w:val="20"/>
        </w:rPr>
        <w:t>ô</w:t>
      </w:r>
      <w:r>
        <w:rPr>
          <w:rFonts w:ascii="Calibri"/>
          <w:i/>
          <w:sz w:val="20"/>
        </w:rPr>
        <w:t>t</w:t>
      </w:r>
      <w:r>
        <w:rPr>
          <w:rFonts w:ascii="Calibri"/>
          <w:i/>
          <w:sz w:val="20"/>
        </w:rPr>
        <w:t>é</w:t>
      </w:r>
      <w:r>
        <w:rPr>
          <w:rFonts w:ascii="Calibri"/>
          <w:i/>
          <w:sz w:val="20"/>
        </w:rPr>
        <w:t xml:space="preserve"> piste</w:t>
      </w:r>
      <w:r>
        <w:rPr>
          <w:rFonts w:ascii="Calibri"/>
          <w:sz w:val="20"/>
        </w:rPr>
        <w:t xml:space="preserve">, </w:t>
      </w:r>
      <w:r>
        <w:rPr>
          <w:rFonts w:ascii="Calibri"/>
          <w:i/>
          <w:sz w:val="20"/>
        </w:rPr>
        <w:t>c</w:t>
      </w:r>
      <w:r>
        <w:rPr>
          <w:rFonts w:ascii="Calibri"/>
          <w:i/>
          <w:sz w:val="20"/>
        </w:rPr>
        <w:t>ô</w:t>
      </w:r>
      <w:r>
        <w:rPr>
          <w:rFonts w:ascii="Calibri"/>
          <w:i/>
          <w:sz w:val="20"/>
        </w:rPr>
        <w:t>t</w:t>
      </w:r>
      <w:r>
        <w:rPr>
          <w:rFonts w:ascii="Calibri"/>
          <w:i/>
          <w:sz w:val="20"/>
        </w:rPr>
        <w:t>é</w:t>
      </w:r>
      <w:r>
        <w:rPr>
          <w:rFonts w:ascii="Calibri"/>
          <w:i/>
          <w:sz w:val="20"/>
        </w:rPr>
        <w:t xml:space="preserve"> terre </w:t>
      </w:r>
      <w:r>
        <w:rPr>
          <w:rFonts w:ascii="Calibri"/>
          <w:sz w:val="20"/>
        </w:rPr>
        <w:t>et dans le terminal. Les activit</w:t>
      </w:r>
      <w:r>
        <w:rPr>
          <w:rFonts w:ascii="Calibri"/>
          <w:sz w:val="20"/>
        </w:rPr>
        <w:t>é</w:t>
      </w:r>
      <w:r>
        <w:rPr>
          <w:rFonts w:ascii="Calibri"/>
          <w:sz w:val="20"/>
        </w:rPr>
        <w:t>s de l'a</w:t>
      </w:r>
      <w:r>
        <w:rPr>
          <w:rFonts w:ascii="Calibri"/>
          <w:sz w:val="20"/>
        </w:rPr>
        <w:t>é</w:t>
      </w:r>
      <w:r>
        <w:rPr>
          <w:rFonts w:ascii="Calibri"/>
          <w:sz w:val="20"/>
        </w:rPr>
        <w:t>roport li</w:t>
      </w:r>
      <w:r>
        <w:rPr>
          <w:rFonts w:ascii="Calibri"/>
          <w:sz w:val="20"/>
        </w:rPr>
        <w:t>é</w:t>
      </w:r>
      <w:r>
        <w:rPr>
          <w:rFonts w:ascii="Calibri"/>
          <w:sz w:val="20"/>
        </w:rPr>
        <w:t xml:space="preserve">es aux </w:t>
      </w:r>
      <w:r>
        <w:rPr>
          <w:rFonts w:ascii="Calibri"/>
          <w:spacing w:val="-1"/>
          <w:sz w:val="20"/>
        </w:rPr>
        <w:t xml:space="preserve">pistes </w:t>
      </w:r>
      <w:r>
        <w:rPr>
          <w:rFonts w:ascii="Calibri"/>
          <w:sz w:val="20"/>
        </w:rPr>
        <w:t>sont incluses dans l'IIOA</w:t>
      </w:r>
      <w:r>
        <w:rPr>
          <w:rFonts w:ascii="Calibri"/>
          <w:i/>
          <w:sz w:val="20"/>
        </w:rPr>
        <w:t xml:space="preserve">, seules les sections Vlarem </w:t>
      </w:r>
      <w:r>
        <w:rPr>
          <w:rFonts w:ascii="Calibri"/>
          <w:i/>
          <w:sz w:val="20"/>
        </w:rPr>
        <w:t>à</w:t>
      </w:r>
      <w:r>
        <w:rPr>
          <w:rFonts w:ascii="Calibri"/>
          <w:i/>
          <w:sz w:val="20"/>
        </w:rPr>
        <w:t xml:space="preserve"> renou</w:t>
      </w:r>
      <w:r>
        <w:rPr>
          <w:rFonts w:ascii="Calibri"/>
          <w:i/>
          <w:sz w:val="20"/>
        </w:rPr>
        <w:t>veler (et renouvelables) faisant l'objet de la demande.</w:t>
      </w:r>
    </w:p>
    <w:p w14:paraId="7D726977" w14:textId="77777777" w:rsidR="00FB5008" w:rsidRDefault="00B627F3">
      <w:pPr>
        <w:pStyle w:val="BodyText"/>
        <w:spacing w:before="121" w:line="259" w:lineRule="auto"/>
        <w:ind w:left="807" w:right="277"/>
      </w:pPr>
      <w:r>
        <w:t>Un nouveau numéro d'établissement sera attribué à l'</w:t>
      </w:r>
      <w:r>
        <w:rPr>
          <w:spacing w:val="-12"/>
        </w:rPr>
        <w:t>aéroport</w:t>
      </w:r>
      <w:r>
        <w:t xml:space="preserve">. Les numéros d'établissement des licences en cours de consolidation seront remplacés par ce nouveau </w:t>
      </w:r>
      <w:r>
        <w:rPr>
          <w:spacing w:val="-2"/>
        </w:rPr>
        <w:t>numéro d'établissement.</w:t>
      </w:r>
    </w:p>
    <w:p w14:paraId="2944E2AF" w14:textId="77777777" w:rsidR="00FB5008" w:rsidRDefault="00B627F3">
      <w:pPr>
        <w:pStyle w:val="ListParagraph"/>
        <w:numPr>
          <w:ilvl w:val="0"/>
          <w:numId w:val="4"/>
        </w:numPr>
        <w:tabs>
          <w:tab w:val="left" w:pos="819"/>
        </w:tabs>
        <w:spacing w:before="118"/>
        <w:ind w:left="819" w:hanging="359"/>
        <w:jc w:val="both"/>
        <w:rPr>
          <w:rFonts w:ascii="Calibri"/>
          <w:sz w:val="20"/>
        </w:rPr>
      </w:pPr>
      <w:r>
        <w:rPr>
          <w:rFonts w:ascii="Calibri"/>
          <w:sz w:val="20"/>
          <w:u w:val="single"/>
        </w:rPr>
        <w:t xml:space="preserve">Bref </w:t>
      </w:r>
      <w:r>
        <w:rPr>
          <w:rFonts w:ascii="Calibri"/>
          <w:sz w:val="20"/>
        </w:rPr>
        <w:t>historique</w:t>
      </w:r>
      <w:r>
        <w:rPr>
          <w:rFonts w:ascii="Calibri"/>
          <w:sz w:val="20"/>
        </w:rPr>
        <w:t xml:space="preserve"> du </w:t>
      </w:r>
      <w:r>
        <w:rPr>
          <w:rFonts w:ascii="Calibri"/>
          <w:spacing w:val="-2"/>
          <w:sz w:val="20"/>
        </w:rPr>
        <w:t xml:space="preserve">permis environnemental </w:t>
      </w:r>
      <w:r>
        <w:rPr>
          <w:rFonts w:ascii="Calibri"/>
          <w:sz w:val="20"/>
        </w:rPr>
        <w:t>actuel</w:t>
      </w:r>
    </w:p>
    <w:p w14:paraId="52B90F24" w14:textId="77777777" w:rsidR="00FB5008" w:rsidRDefault="00B627F3">
      <w:pPr>
        <w:pStyle w:val="ListParagraph"/>
        <w:numPr>
          <w:ilvl w:val="1"/>
          <w:numId w:val="4"/>
        </w:numPr>
        <w:tabs>
          <w:tab w:val="left" w:pos="820"/>
        </w:tabs>
        <w:spacing w:before="150" w:line="259" w:lineRule="auto"/>
        <w:ind w:right="278"/>
        <w:jc w:val="both"/>
        <w:rPr>
          <w:rFonts w:ascii="Times New Roman" w:hAnsi="Times New Roman"/>
          <w:sz w:val="20"/>
        </w:rPr>
      </w:pPr>
      <w:r>
        <w:rPr>
          <w:rFonts w:ascii="Calibri" w:hAnsi="Calibri"/>
          <w:sz w:val="20"/>
        </w:rPr>
        <w:t xml:space="preserve">Le permis actuel a été accordé en première instance le 8 juillet 2004 (réf. D/PMVC/04A06/00637) et confirmé par le ministre après appel le 30 décembre 2004 (réf. AMV/0068637/1014B &amp; AMV/0095393/1002B). Ce permis était une </w:t>
      </w:r>
      <w:r>
        <w:rPr>
          <w:rFonts w:ascii="Calibri" w:hAnsi="Calibri"/>
          <w:sz w:val="20"/>
        </w:rPr>
        <w:t>extension du premier permis environnemental accordé après l'entrée en vigueur de la loi Vlarem.</w:t>
      </w:r>
    </w:p>
    <w:p w14:paraId="2086C16E" w14:textId="77777777" w:rsidR="00FB5008" w:rsidRDefault="00B627F3">
      <w:pPr>
        <w:pStyle w:val="BodyText"/>
        <w:spacing w:before="119" w:line="259" w:lineRule="auto"/>
        <w:ind w:left="817" w:right="274"/>
      </w:pPr>
      <w:r>
        <w:t xml:space="preserve">Plusieurs parties ont introduit </w:t>
      </w:r>
      <w:r>
        <w:rPr>
          <w:spacing w:val="-2"/>
        </w:rPr>
        <w:t xml:space="preserve">des </w:t>
      </w:r>
      <w:r>
        <w:t>recours administratifs contre le décret ministériel auprès du Conseil d'État. Ces recours ont donné lieu à un arrêt interloc</w:t>
      </w:r>
      <w:r>
        <w:t xml:space="preserve">utoire du Conseil d'État et ont été finalement rejetés dans 7 arrêts du Conseil d'État du 26 février 2015, du 5 mars 2015, du </w:t>
      </w:r>
      <w:r>
        <w:rPr>
          <w:spacing w:val="-5"/>
        </w:rPr>
        <w:t xml:space="preserve">19 </w:t>
      </w:r>
      <w:r>
        <w:t>mars 2015 et du 15 mars 2015.</w:t>
      </w:r>
    </w:p>
    <w:p w14:paraId="6CB75B45" w14:textId="77777777" w:rsidR="00FB5008" w:rsidRDefault="00B627F3">
      <w:pPr>
        <w:pStyle w:val="BodyText"/>
        <w:spacing w:line="243" w:lineRule="exact"/>
        <w:ind w:left="817"/>
      </w:pPr>
      <w:r>
        <w:t xml:space="preserve">Mars 2015 et 13 juin </w:t>
      </w:r>
      <w:r>
        <w:rPr>
          <w:spacing w:val="-2"/>
        </w:rPr>
        <w:t>2015.</w:t>
      </w:r>
    </w:p>
    <w:p w14:paraId="51355CC1" w14:textId="77777777" w:rsidR="00FB5008" w:rsidRDefault="00B627F3">
      <w:pPr>
        <w:pStyle w:val="ListParagraph"/>
        <w:numPr>
          <w:ilvl w:val="1"/>
          <w:numId w:val="4"/>
        </w:numPr>
        <w:tabs>
          <w:tab w:val="left" w:pos="819"/>
        </w:tabs>
        <w:spacing w:before="149"/>
        <w:ind w:left="819" w:hanging="359"/>
        <w:rPr>
          <w:rFonts w:ascii="Times New Roman" w:hAnsi="Times New Roman"/>
          <w:sz w:val="20"/>
        </w:rPr>
      </w:pPr>
      <w:r>
        <w:rPr>
          <w:rFonts w:ascii="Calibri" w:hAnsi="Calibri"/>
          <w:spacing w:val="-2"/>
          <w:sz w:val="20"/>
        </w:rPr>
        <w:t xml:space="preserve">Modifications </w:t>
      </w:r>
      <w:r>
        <w:rPr>
          <w:rFonts w:ascii="Calibri" w:hAnsi="Calibri"/>
          <w:sz w:val="20"/>
        </w:rPr>
        <w:t>ultérieures :</w:t>
      </w:r>
    </w:p>
    <w:p w14:paraId="0734272B" w14:textId="77777777" w:rsidR="00FB5008" w:rsidRDefault="00B627F3">
      <w:pPr>
        <w:pStyle w:val="ListParagraph"/>
        <w:numPr>
          <w:ilvl w:val="2"/>
          <w:numId w:val="4"/>
        </w:numPr>
        <w:tabs>
          <w:tab w:val="left" w:pos="1540"/>
        </w:tabs>
        <w:spacing w:before="140" w:line="259" w:lineRule="auto"/>
        <w:ind w:left="1540" w:right="277"/>
        <w:jc w:val="both"/>
        <w:rPr>
          <w:rFonts w:ascii="Courier New" w:hAnsi="Courier New"/>
          <w:sz w:val="20"/>
        </w:rPr>
      </w:pPr>
      <w:r>
        <w:rPr>
          <w:rFonts w:ascii="Calibri" w:hAnsi="Calibri"/>
          <w:sz w:val="20"/>
        </w:rPr>
        <w:t xml:space="preserve">En raison d'une modification d'office, un </w:t>
      </w:r>
      <w:r>
        <w:rPr>
          <w:rFonts w:ascii="Calibri" w:hAnsi="Calibri"/>
          <w:sz w:val="20"/>
        </w:rPr>
        <w:t xml:space="preserve">nouveau permis de modification a été délivré en première </w:t>
      </w:r>
      <w:r>
        <w:rPr>
          <w:rFonts w:ascii="Calibri" w:hAnsi="Calibri"/>
          <w:spacing w:val="-7"/>
          <w:sz w:val="20"/>
        </w:rPr>
        <w:t xml:space="preserve">instance </w:t>
      </w:r>
      <w:r>
        <w:rPr>
          <w:rFonts w:ascii="Calibri" w:hAnsi="Calibri"/>
          <w:sz w:val="20"/>
        </w:rPr>
        <w:t xml:space="preserve">le 11/09/2008 (réf. D/A45/08F10/11253). Cette modification d'office comprenait </w:t>
      </w:r>
      <w:r>
        <w:rPr>
          <w:rFonts w:ascii="Calibri" w:hAnsi="Calibri"/>
          <w:spacing w:val="-6"/>
          <w:sz w:val="20"/>
        </w:rPr>
        <w:t xml:space="preserve">un </w:t>
      </w:r>
      <w:r>
        <w:rPr>
          <w:rFonts w:ascii="Calibri" w:hAnsi="Calibri"/>
          <w:sz w:val="20"/>
        </w:rPr>
        <w:t xml:space="preserve">ajustement de la condition spéciale concernant le nombre maximum de </w:t>
      </w:r>
      <w:r>
        <w:rPr>
          <w:rFonts w:ascii="Calibri" w:hAnsi="Calibri"/>
          <w:sz w:val="20"/>
        </w:rPr>
        <w:t>vols de nuit autorisés (art. 3.II.4) par an à un maximum de 16.000 mouvements de nuit dont un maximum de 5.000 vols de départ. Après appel, la licence a été accordée le 29/01/2009 (réf. AMV/00068637/1027B) avec un ajustement de la condition spéciale de l'a</w:t>
      </w:r>
      <w:r>
        <w:rPr>
          <w:rFonts w:ascii="Calibri" w:hAnsi="Calibri"/>
          <w:sz w:val="20"/>
        </w:rPr>
        <w:t xml:space="preserve">rt. 3.II.4 à une restriction sur le nombre </w:t>
      </w:r>
      <w:r>
        <w:rPr>
          <w:rFonts w:ascii="Calibri" w:hAnsi="Calibri"/>
          <w:spacing w:val="13"/>
          <w:sz w:val="20"/>
        </w:rPr>
        <w:t xml:space="preserve">maximum de </w:t>
      </w:r>
      <w:r>
        <w:rPr>
          <w:rFonts w:ascii="Calibri" w:hAnsi="Calibri"/>
          <w:sz w:val="20"/>
        </w:rPr>
        <w:t xml:space="preserve">créneaux horaires de nuit disponibles par </w:t>
      </w:r>
      <w:r>
        <w:rPr>
          <w:rFonts w:ascii="Calibri" w:hAnsi="Calibri"/>
          <w:spacing w:val="14"/>
          <w:sz w:val="20"/>
        </w:rPr>
        <w:t xml:space="preserve">an </w:t>
      </w:r>
      <w:r>
        <w:rPr>
          <w:rFonts w:ascii="Calibri" w:hAnsi="Calibri"/>
          <w:sz w:val="20"/>
        </w:rPr>
        <w:t>de</w:t>
      </w:r>
    </w:p>
    <w:p w14:paraId="76CF41EF" w14:textId="77777777" w:rsidR="00FB5008" w:rsidRDefault="00B627F3">
      <w:pPr>
        <w:pStyle w:val="BodyText"/>
        <w:spacing w:line="259" w:lineRule="auto"/>
        <w:ind w:left="1540" w:right="281"/>
      </w:pPr>
      <w:r>
        <w:t>16 000, dont un maximum de 5 000 pour les vols en partance, avec un autre errata le 26/03/2009 (réf. AMV/00068637/1027B/errata).</w:t>
      </w:r>
    </w:p>
    <w:p w14:paraId="08215933" w14:textId="77777777" w:rsidR="00FB5008" w:rsidRDefault="00B627F3">
      <w:pPr>
        <w:pStyle w:val="ListParagraph"/>
        <w:numPr>
          <w:ilvl w:val="2"/>
          <w:numId w:val="4"/>
        </w:numPr>
        <w:tabs>
          <w:tab w:val="left" w:pos="1540"/>
        </w:tabs>
        <w:spacing w:before="112" w:line="252" w:lineRule="auto"/>
        <w:ind w:left="1540" w:right="275"/>
        <w:jc w:val="both"/>
        <w:rPr>
          <w:rFonts w:ascii="Courier New" w:hAnsi="Courier New"/>
          <w:sz w:val="20"/>
        </w:rPr>
      </w:pPr>
      <w:r>
        <w:rPr>
          <w:rFonts w:ascii="Calibri" w:hAnsi="Calibri"/>
          <w:sz w:val="20"/>
        </w:rPr>
        <w:t xml:space="preserve">Par ailleurs, le 26/07/2016, une autre modification d'office (déplacement temporaire du site pilote, réf. D/A45/16C07/24155) a </w:t>
      </w:r>
      <w:r>
        <w:rPr>
          <w:rFonts w:ascii="Calibri" w:hAnsi="Calibri"/>
          <w:sz w:val="20"/>
        </w:rPr>
        <w:t>été autorisée en première instance.</w:t>
      </w:r>
    </w:p>
    <w:p w14:paraId="0267B83F" w14:textId="77777777" w:rsidR="00FB5008" w:rsidRDefault="00B627F3">
      <w:pPr>
        <w:pStyle w:val="ListParagraph"/>
        <w:numPr>
          <w:ilvl w:val="0"/>
          <w:numId w:val="4"/>
        </w:numPr>
        <w:tabs>
          <w:tab w:val="left" w:pos="864"/>
        </w:tabs>
        <w:spacing w:before="129"/>
        <w:ind w:left="864" w:hanging="404"/>
        <w:rPr>
          <w:rFonts w:ascii="Calibri"/>
          <w:sz w:val="20"/>
        </w:rPr>
      </w:pPr>
      <w:r>
        <w:rPr>
          <w:rFonts w:ascii="Calibri"/>
          <w:spacing w:val="-5"/>
          <w:sz w:val="20"/>
        </w:rPr>
        <w:t>EIA</w:t>
      </w:r>
    </w:p>
    <w:p w14:paraId="6013FDA2" w14:textId="77777777" w:rsidR="00FB5008" w:rsidRDefault="00B627F3">
      <w:pPr>
        <w:pStyle w:val="BodyText"/>
        <w:spacing w:before="140" w:line="256" w:lineRule="auto"/>
        <w:ind w:left="817" w:right="276"/>
      </w:pPr>
      <w:r>
        <w:t>Les activités et les établissements pour lesquels l'initiateur doit établir un RIE de projet sont énumérés dans les annexes de l'arrêté du Gouvernement flamand du 10 décembre 2004 établissant les catégories de projet</w:t>
      </w:r>
      <w:r>
        <w:t>s soumis à une évaluation des incidences sur l'environnement, tel que modifié successivement (l'</w:t>
      </w:r>
      <w:r>
        <w:rPr>
          <w:b/>
        </w:rPr>
        <w:t>arrêté RIE de projet</w:t>
      </w:r>
      <w:r>
        <w:t>).</w:t>
      </w:r>
    </w:p>
    <w:p w14:paraId="79F62B42" w14:textId="77777777" w:rsidR="00FB5008" w:rsidRDefault="00B627F3">
      <w:pPr>
        <w:pStyle w:val="BodyText"/>
        <w:spacing w:before="169" w:line="256" w:lineRule="auto"/>
        <w:ind w:left="817" w:right="277"/>
      </w:pPr>
      <w:r>
        <w:t>La décision relative à l'EIE du projet divise les projets en projets de l'annexe I (EIE toujours requise), projets de l'annexe II (exempt</w:t>
      </w:r>
      <w:r>
        <w:t>ion de l'obligation d'EIE possible après demande motivée ou rédaction de l'EIE du projet) et projets de l'annexe III (vérification préliminaire de l'EIE du projet requise).</w:t>
      </w:r>
    </w:p>
    <w:p w14:paraId="73E67A09" w14:textId="77777777" w:rsidR="00FB5008" w:rsidRDefault="00B627F3">
      <w:pPr>
        <w:pStyle w:val="BodyText"/>
        <w:spacing w:before="167" w:line="254" w:lineRule="auto"/>
        <w:ind w:left="817" w:right="277"/>
      </w:pPr>
      <w:r>
        <w:t xml:space="preserve">L'annexe I de la décision relative à l'EIE du projet contient la section suivante, </w:t>
      </w:r>
      <w:r>
        <w:t>dont la pertinence est soulignée ci-dessous.</w:t>
      </w:r>
    </w:p>
    <w:p w14:paraId="6BE49D3C" w14:textId="77777777" w:rsidR="00FB5008" w:rsidRDefault="00B627F3">
      <w:pPr>
        <w:spacing w:before="169"/>
        <w:ind w:left="817"/>
        <w:jc w:val="both"/>
        <w:rPr>
          <w:rFonts w:ascii="Calibri"/>
          <w:i/>
          <w:sz w:val="20"/>
        </w:rPr>
      </w:pPr>
      <w:r>
        <w:rPr>
          <w:rFonts w:ascii="Calibri"/>
          <w:i/>
          <w:sz w:val="20"/>
        </w:rPr>
        <w:t>Rubrique 8) Construction d'a</w:t>
      </w:r>
      <w:r>
        <w:rPr>
          <w:rFonts w:ascii="Calibri"/>
          <w:i/>
          <w:sz w:val="20"/>
        </w:rPr>
        <w:t>é</w:t>
      </w:r>
      <w:r>
        <w:rPr>
          <w:rFonts w:ascii="Calibri"/>
          <w:i/>
          <w:sz w:val="20"/>
        </w:rPr>
        <w:t xml:space="preserve">rodromes avec une piste d'au moins 2 100 </w:t>
      </w:r>
      <w:r>
        <w:rPr>
          <w:rFonts w:ascii="Calibri"/>
          <w:i/>
          <w:spacing w:val="-10"/>
          <w:sz w:val="20"/>
        </w:rPr>
        <w:t>m</w:t>
      </w:r>
    </w:p>
    <w:p w14:paraId="3C70EB47" w14:textId="77777777" w:rsidR="00FB5008" w:rsidRDefault="00B627F3">
      <w:pPr>
        <w:pStyle w:val="BodyText"/>
        <w:spacing w:before="140" w:line="256" w:lineRule="auto"/>
        <w:ind w:left="817" w:right="274"/>
      </w:pPr>
      <w:r>
        <w:t>Il est évident que le champ d'application de l'EIE (voir 2.4.2) est plus large que celui de la demande de permis d'environnement, étant don</w:t>
      </w:r>
      <w:r>
        <w:t>né que les effets de l'aéroport s'étendent au-delà de l'objet de la seule demande : à l'</w:t>
      </w:r>
      <w:r>
        <w:rPr>
          <w:spacing w:val="-5"/>
        </w:rPr>
        <w:t>ensemble du territoire de l'État.</w:t>
      </w:r>
    </w:p>
    <w:p w14:paraId="52FECC99" w14:textId="77777777" w:rsidR="00FB5008" w:rsidRDefault="00FB5008">
      <w:pPr>
        <w:spacing w:line="256" w:lineRule="auto"/>
        <w:sectPr w:rsidR="00FB5008">
          <w:pgSz w:w="11910" w:h="16840"/>
          <w:pgMar w:top="2580" w:right="1160" w:bottom="1140" w:left="1340" w:header="708" w:footer="960" w:gutter="0"/>
          <w:cols w:space="720"/>
        </w:sectPr>
      </w:pPr>
    </w:p>
    <w:p w14:paraId="13FBE034" w14:textId="77777777" w:rsidR="00FB5008" w:rsidRDefault="00FB5008">
      <w:pPr>
        <w:pStyle w:val="BodyText"/>
        <w:spacing w:before="23"/>
        <w:ind w:left="0"/>
        <w:jc w:val="left"/>
      </w:pPr>
    </w:p>
    <w:p w14:paraId="40D4DD78" w14:textId="77777777" w:rsidR="00FB5008" w:rsidRDefault="00B627F3">
      <w:pPr>
        <w:pStyle w:val="BodyText"/>
        <w:spacing w:before="1" w:line="259" w:lineRule="auto"/>
        <w:ind w:left="817" w:right="279"/>
      </w:pPr>
      <w:r>
        <w:t>Pour permettre l'évaluation des impacts, l'EIE prend en compte l'unité d'ingénierie environnementale qui est plus l</w:t>
      </w:r>
      <w:r>
        <w:t>arge que l'IIOA.</w:t>
      </w:r>
    </w:p>
    <w:p w14:paraId="41410F5F" w14:textId="77777777" w:rsidR="00FB5008" w:rsidRDefault="00B627F3">
      <w:pPr>
        <w:pStyle w:val="ListParagraph"/>
        <w:numPr>
          <w:ilvl w:val="0"/>
          <w:numId w:val="4"/>
        </w:numPr>
        <w:tabs>
          <w:tab w:val="left" w:pos="819"/>
        </w:tabs>
        <w:spacing w:before="120"/>
        <w:ind w:left="819" w:hanging="359"/>
        <w:rPr>
          <w:rFonts w:ascii="Calibri"/>
          <w:sz w:val="20"/>
        </w:rPr>
      </w:pPr>
      <w:r>
        <w:rPr>
          <w:rFonts w:ascii="Calibri"/>
          <w:sz w:val="20"/>
        </w:rPr>
        <w:t xml:space="preserve">Affichage dans le </w:t>
      </w:r>
      <w:r>
        <w:rPr>
          <w:rFonts w:ascii="Calibri"/>
          <w:spacing w:val="-2"/>
          <w:sz w:val="20"/>
        </w:rPr>
        <w:t>compteur d'environnement</w:t>
      </w:r>
    </w:p>
    <w:p w14:paraId="77F793FD" w14:textId="77777777" w:rsidR="00FB5008" w:rsidRDefault="00B627F3">
      <w:pPr>
        <w:pStyle w:val="BodyText"/>
        <w:spacing w:before="140" w:line="259" w:lineRule="auto"/>
        <w:ind w:left="817" w:right="274"/>
      </w:pPr>
      <w:r>
        <w:t xml:space="preserve">Le tableau des rubriques du guichet environnement comprend toutes les rubriques de Vlarem qui constituent l'IIOA et dont la structure est fixe. Dans ce tableau, les </w:t>
      </w:r>
      <w:r>
        <w:rPr>
          <w:i/>
        </w:rPr>
        <w:t xml:space="preserve">rubriques qui ne sont pas renouvelées et qui ne font pas l'objet de la demande </w:t>
      </w:r>
      <w:r>
        <w:t>sont énuméré</w:t>
      </w:r>
      <w:r>
        <w:t xml:space="preserve">es et cochées comme "inchangées", alors que la case "renouvellement" est cochée pour les rubriques qui font l'objet de la demande. Dans les plans de mise en œuvre, la situation consolidée (renouvellement + inchangé) est incluse. Dans </w:t>
      </w:r>
      <w:r>
        <w:rPr>
          <w:spacing w:val="-10"/>
        </w:rPr>
        <w:t xml:space="preserve">les </w:t>
      </w:r>
      <w:r>
        <w:t>addenda, les expli</w:t>
      </w:r>
      <w:r>
        <w:t>cations et les informations complémentaires sont également axées sur "l'objet de la demande" (les rubriques qui sont renouvelées ou modifiées) et non sur les rubriques inchangées.</w:t>
      </w:r>
    </w:p>
    <w:p w14:paraId="6FF54100" w14:textId="77777777" w:rsidR="00FB5008" w:rsidRDefault="00B627F3">
      <w:pPr>
        <w:pStyle w:val="BodyText"/>
        <w:spacing w:before="118" w:line="259" w:lineRule="auto"/>
        <w:ind w:left="807" w:right="278"/>
      </w:pPr>
      <w:r>
        <w:t>Étant donné que le compteur d'environnement actuel a ses limites opérationne</w:t>
      </w:r>
      <w:r>
        <w:t>lles, des précisions supplémentaires sur la manière dont les sections Vlarem ont été intégrées dans le compteur sont fournies ci-dessous.</w:t>
      </w:r>
    </w:p>
    <w:p w14:paraId="2ECB9303" w14:textId="77777777" w:rsidR="00FB5008" w:rsidRDefault="00B627F3">
      <w:pPr>
        <w:pStyle w:val="BodyText"/>
        <w:spacing w:before="120" w:line="259" w:lineRule="auto"/>
        <w:ind w:left="807" w:right="275"/>
      </w:pPr>
      <w:r>
        <w:t>Un fichier a été ajouté (addendum C14) avec un aperçu de toutes les licences, ainsi que leur date d'expiration, l'attr</w:t>
      </w:r>
      <w:r>
        <w:t>ibution de la zone aéroportuaire (</w:t>
      </w:r>
      <w:r>
        <w:rPr>
          <w:i/>
        </w:rPr>
        <w:t xml:space="preserve">côté piste </w:t>
      </w:r>
      <w:r>
        <w:t>/ (</w:t>
      </w:r>
      <w:r>
        <w:rPr>
          <w:i/>
        </w:rPr>
        <w:t>côté ville) restreint / terminal</w:t>
      </w:r>
      <w:r>
        <w:t xml:space="preserve">) expliquée dans la section 2, ainsi que la façon dont la section est incluse dans la demande (cochée comme </w:t>
      </w:r>
      <w:r>
        <w:rPr>
          <w:i/>
        </w:rPr>
        <w:t xml:space="preserve">renouvellement </w:t>
      </w:r>
      <w:r>
        <w:t xml:space="preserve">ou </w:t>
      </w:r>
      <w:r>
        <w:rPr>
          <w:i/>
        </w:rPr>
        <w:t>inchangée</w:t>
      </w:r>
      <w:r>
        <w:t>). Les détails des changements sont indiq</w:t>
      </w:r>
      <w:r>
        <w:t>ués dans la liste des rubriques et en fonction de la définition de chaque rubrique applicable figurant dans l'addendum C7 "liste des aéronefs". Des détails supplémentaires ont été ajoutés, le cas échéant, dans les addenda techniques (addenda R) aux rubriqu</w:t>
      </w:r>
      <w:r>
        <w:t>es.</w:t>
      </w:r>
    </w:p>
    <w:p w14:paraId="52D3B73A" w14:textId="77777777" w:rsidR="00FB5008" w:rsidRDefault="00B627F3">
      <w:pPr>
        <w:pStyle w:val="BodyText"/>
        <w:spacing w:before="118"/>
        <w:ind w:left="807"/>
      </w:pPr>
      <w:r>
        <w:t xml:space="preserve">Chaque section est </w:t>
      </w:r>
      <w:r>
        <w:rPr>
          <w:spacing w:val="-2"/>
        </w:rPr>
        <w:t xml:space="preserve">expliquée </w:t>
      </w:r>
      <w:r>
        <w:t>ci-dessous :</w:t>
      </w:r>
    </w:p>
    <w:p w14:paraId="1F28FD72" w14:textId="77777777" w:rsidR="00FB5008" w:rsidRDefault="00B627F3">
      <w:pPr>
        <w:pStyle w:val="ListParagraph"/>
        <w:numPr>
          <w:ilvl w:val="1"/>
          <w:numId w:val="4"/>
        </w:numPr>
        <w:tabs>
          <w:tab w:val="left" w:pos="820"/>
        </w:tabs>
        <w:spacing w:before="149" w:line="259" w:lineRule="auto"/>
        <w:ind w:right="277"/>
        <w:jc w:val="both"/>
        <w:rPr>
          <w:rFonts w:ascii="Times New Roman" w:hAnsi="Times New Roman"/>
          <w:sz w:val="20"/>
        </w:rPr>
      </w:pPr>
      <w:r>
        <w:rPr>
          <w:rFonts w:ascii="Calibri" w:hAnsi="Calibri"/>
          <w:sz w:val="20"/>
          <w:u w:val="single"/>
        </w:rPr>
        <w:t xml:space="preserve">Section 3.2.2.a) </w:t>
      </w:r>
      <w:r>
        <w:rPr>
          <w:rFonts w:ascii="Calibri" w:hAnsi="Calibri"/>
          <w:sz w:val="20"/>
        </w:rPr>
        <w:t>Rejeter, sans traitement dans une station d'épuration, des eaux usées domestiques autres que les eaux usées domestiques provenant d'unités résidentielles, avec un débit supérieur à 600 m³/an :, 2°, si le point de rejet est situé dans une commune dont le pl</w:t>
      </w:r>
      <w:r>
        <w:rPr>
          <w:rFonts w:ascii="Calibri" w:hAnsi="Calibri"/>
          <w:sz w:val="20"/>
        </w:rPr>
        <w:t>an d'occupation des sols a été définitivement adopté : a) le point de rejet est situé dans une zone centrale ou dans une zone périphérique optimisée collectivement et individuellement, ou en dehors du plan d'occupation des sols</w:t>
      </w:r>
    </w:p>
    <w:p w14:paraId="028FBBEF" w14:textId="77777777" w:rsidR="00FB5008" w:rsidRDefault="00B627F3">
      <w:pPr>
        <w:spacing w:before="122"/>
        <w:ind w:left="817"/>
        <w:rPr>
          <w:b/>
          <w:i/>
          <w:sz w:val="20"/>
        </w:rPr>
      </w:pPr>
      <w:r>
        <w:rPr>
          <w:b/>
          <w:i/>
          <w:color w:val="4470C3"/>
          <w:spacing w:val="-2"/>
          <w:w w:val="95"/>
          <w:sz w:val="20"/>
          <w:u w:val="single" w:color="4470C3"/>
        </w:rPr>
        <w:t>Licencié :</w:t>
      </w:r>
    </w:p>
    <w:p w14:paraId="5F29782B" w14:textId="77777777" w:rsidR="00FB5008" w:rsidRDefault="00B627F3">
      <w:pPr>
        <w:pStyle w:val="ListParagraph"/>
        <w:numPr>
          <w:ilvl w:val="2"/>
          <w:numId w:val="4"/>
        </w:numPr>
        <w:tabs>
          <w:tab w:val="left" w:pos="1540"/>
        </w:tabs>
        <w:spacing w:line="256" w:lineRule="auto"/>
        <w:ind w:left="1540" w:right="281"/>
        <w:rPr>
          <w:rFonts w:ascii="Courier New" w:hAnsi="Courier New"/>
          <w:color w:val="4470C3"/>
          <w:sz w:val="20"/>
        </w:rPr>
      </w:pPr>
      <w:r>
        <w:rPr>
          <w:b/>
          <w:i/>
          <w:color w:val="4470C3"/>
          <w:w w:val="90"/>
          <w:sz w:val="20"/>
        </w:rPr>
        <w:t>Rejet des eaux us</w:t>
      </w:r>
      <w:r>
        <w:rPr>
          <w:b/>
          <w:i/>
          <w:color w:val="4470C3"/>
          <w:w w:val="90"/>
          <w:sz w:val="20"/>
        </w:rPr>
        <w:t xml:space="preserve">ées domestiques (non </w:t>
      </w:r>
      <w:r>
        <w:rPr>
          <w:b/>
          <w:i/>
          <w:color w:val="4470C3"/>
          <w:spacing w:val="-3"/>
          <w:w w:val="90"/>
          <w:sz w:val="20"/>
        </w:rPr>
        <w:t xml:space="preserve">incluses </w:t>
      </w:r>
      <w:r>
        <w:rPr>
          <w:b/>
          <w:i/>
          <w:color w:val="4470C3"/>
          <w:w w:val="90"/>
          <w:sz w:val="20"/>
        </w:rPr>
        <w:t>dans la section 3.6) totalisant 119 287,00 m³/an (bâtiment 9, 38, 1NT/ 1g/ 1m, 1C et 1 OT) dans l'égout public.</w:t>
      </w:r>
    </w:p>
    <w:p w14:paraId="54F3FA3D" w14:textId="77777777" w:rsidR="00FB5008" w:rsidRDefault="00B627F3">
      <w:pPr>
        <w:spacing w:before="138"/>
        <w:ind w:left="817"/>
        <w:rPr>
          <w:b/>
          <w:i/>
          <w:sz w:val="20"/>
        </w:rPr>
      </w:pPr>
      <w:r>
        <w:rPr>
          <w:b/>
          <w:i/>
          <w:color w:val="4470C3"/>
          <w:spacing w:val="-2"/>
          <w:w w:val="95"/>
          <w:sz w:val="20"/>
          <w:u w:val="single" w:color="4470C3"/>
        </w:rPr>
        <w:t>Changements :</w:t>
      </w:r>
    </w:p>
    <w:p w14:paraId="2ED3E73A" w14:textId="77777777" w:rsidR="00FB5008" w:rsidRDefault="00B627F3">
      <w:pPr>
        <w:pStyle w:val="ListParagraph"/>
        <w:numPr>
          <w:ilvl w:val="2"/>
          <w:numId w:val="4"/>
        </w:numPr>
        <w:tabs>
          <w:tab w:val="left" w:pos="1527"/>
        </w:tabs>
        <w:spacing w:before="152" w:line="256" w:lineRule="auto"/>
        <w:ind w:left="1527" w:right="275"/>
        <w:rPr>
          <w:rFonts w:ascii="Courier New" w:hAnsi="Courier New"/>
          <w:color w:val="4470C3"/>
          <w:sz w:val="20"/>
        </w:rPr>
      </w:pPr>
      <w:r>
        <w:rPr>
          <w:b/>
          <w:i/>
          <w:color w:val="4470C3"/>
          <w:w w:val="85"/>
          <w:sz w:val="20"/>
        </w:rPr>
        <w:t xml:space="preserve">Établissements nouvellement classés rejetant des eaux usées domestiques provenant des bâtiments 45, </w:t>
      </w:r>
      <w:r>
        <w:rPr>
          <w:b/>
          <w:i/>
          <w:color w:val="4470C3"/>
          <w:w w:val="85"/>
          <w:sz w:val="20"/>
        </w:rPr>
        <w:t>112-128, 126, 133, 204, 213, 215 et 305 (non classés jusqu'à présent en raison de la séparation des eaux usées domestiques et des eaux usées domestiques).</w:t>
      </w:r>
    </w:p>
    <w:p w14:paraId="125A7995" w14:textId="77777777" w:rsidR="00FB5008" w:rsidRDefault="00B627F3">
      <w:pPr>
        <w:spacing w:before="18"/>
        <w:ind w:left="1527"/>
        <w:rPr>
          <w:b/>
          <w:i/>
          <w:sz w:val="20"/>
        </w:rPr>
      </w:pPr>
      <w:r>
        <w:rPr>
          <w:b/>
          <w:i/>
          <w:color w:val="4470C3"/>
          <w:w w:val="85"/>
          <w:sz w:val="20"/>
        </w:rPr>
        <w:t xml:space="preserve">&lt; 600 </w:t>
      </w:r>
      <w:r>
        <w:rPr>
          <w:b/>
          <w:i/>
          <w:color w:val="4470C3"/>
          <w:spacing w:val="-2"/>
          <w:w w:val="85"/>
          <w:sz w:val="20"/>
        </w:rPr>
        <w:t>m³/an)</w:t>
      </w:r>
    </w:p>
    <w:p w14:paraId="33F716FB" w14:textId="77777777" w:rsidR="00FB5008" w:rsidRDefault="00B627F3">
      <w:pPr>
        <w:pStyle w:val="ListParagraph"/>
        <w:numPr>
          <w:ilvl w:val="2"/>
          <w:numId w:val="4"/>
        </w:numPr>
        <w:tabs>
          <w:tab w:val="left" w:pos="1526"/>
        </w:tabs>
        <w:ind w:left="1526" w:hanging="359"/>
        <w:rPr>
          <w:rFonts w:ascii="Courier New" w:hAnsi="Courier New"/>
          <w:color w:val="4470C3"/>
          <w:sz w:val="20"/>
        </w:rPr>
      </w:pPr>
      <w:r>
        <w:rPr>
          <w:b/>
          <w:i/>
          <w:color w:val="4470C3"/>
          <w:w w:val="85"/>
          <w:sz w:val="20"/>
        </w:rPr>
        <w:t xml:space="preserve">Inchangé pour le rejet des eaux usées domestiques des (parties </w:t>
      </w:r>
      <w:r>
        <w:rPr>
          <w:b/>
          <w:i/>
          <w:color w:val="4470C3"/>
          <w:spacing w:val="3"/>
          <w:sz w:val="20"/>
        </w:rPr>
        <w:t>des</w:t>
      </w:r>
      <w:r>
        <w:rPr>
          <w:b/>
          <w:i/>
          <w:color w:val="4470C3"/>
          <w:w w:val="85"/>
          <w:sz w:val="20"/>
        </w:rPr>
        <w:t xml:space="preserve">) bâtiments 9 et </w:t>
      </w:r>
      <w:r>
        <w:rPr>
          <w:b/>
          <w:i/>
          <w:color w:val="4470C3"/>
          <w:spacing w:val="-5"/>
          <w:w w:val="85"/>
          <w:sz w:val="20"/>
        </w:rPr>
        <w:t>38</w:t>
      </w:r>
    </w:p>
    <w:p w14:paraId="29396A76" w14:textId="77777777" w:rsidR="00FB5008" w:rsidRDefault="00B627F3">
      <w:pPr>
        <w:pStyle w:val="ListParagraph"/>
        <w:numPr>
          <w:ilvl w:val="2"/>
          <w:numId w:val="4"/>
        </w:numPr>
        <w:tabs>
          <w:tab w:val="left" w:pos="1527"/>
        </w:tabs>
        <w:spacing w:before="137" w:line="254" w:lineRule="auto"/>
        <w:ind w:left="1527" w:right="275"/>
        <w:rPr>
          <w:rFonts w:ascii="Courier New" w:hAnsi="Courier New"/>
          <w:color w:val="4470C3"/>
          <w:sz w:val="20"/>
        </w:rPr>
      </w:pPr>
      <w:r>
        <w:rPr>
          <w:b/>
          <w:i/>
          <w:color w:val="4470C3"/>
          <w:w w:val="90"/>
          <w:sz w:val="20"/>
        </w:rPr>
        <w:t xml:space="preserve">Supprimer le rejet des eaux usées domestiques des (parties </w:t>
      </w:r>
      <w:r>
        <w:rPr>
          <w:b/>
          <w:i/>
          <w:color w:val="4470C3"/>
          <w:spacing w:val="40"/>
          <w:sz w:val="20"/>
        </w:rPr>
        <w:t>des</w:t>
      </w:r>
      <w:r>
        <w:rPr>
          <w:b/>
          <w:i/>
          <w:color w:val="4470C3"/>
          <w:w w:val="90"/>
          <w:sz w:val="20"/>
        </w:rPr>
        <w:t>) bâtiments 1nt/1g/1m, 1c et 1ot en raison de leur raccordement à une STEP privée.</w:t>
      </w:r>
    </w:p>
    <w:p w14:paraId="1AB5EB17" w14:textId="77777777" w:rsidR="00FB5008" w:rsidRDefault="00B627F3">
      <w:pPr>
        <w:spacing w:before="140"/>
        <w:ind w:left="817"/>
        <w:rPr>
          <w:b/>
          <w:i/>
          <w:sz w:val="20"/>
        </w:rPr>
      </w:pPr>
      <w:r>
        <w:rPr>
          <w:b/>
          <w:i/>
          <w:color w:val="4470C3"/>
          <w:spacing w:val="-2"/>
          <w:w w:val="85"/>
          <w:sz w:val="20"/>
          <w:u w:val="single" w:color="4470C3"/>
        </w:rPr>
        <w:t xml:space="preserve">Quantité </w:t>
      </w:r>
      <w:r>
        <w:rPr>
          <w:b/>
          <w:i/>
          <w:color w:val="4470C3"/>
          <w:w w:val="85"/>
          <w:sz w:val="20"/>
          <w:u w:val="single" w:color="4470C3"/>
        </w:rPr>
        <w:t>totale consolidée</w:t>
      </w:r>
    </w:p>
    <w:p w14:paraId="50088A00" w14:textId="77777777" w:rsidR="00FB5008" w:rsidRDefault="00B627F3">
      <w:pPr>
        <w:pStyle w:val="ListParagraph"/>
        <w:numPr>
          <w:ilvl w:val="2"/>
          <w:numId w:val="4"/>
        </w:numPr>
        <w:tabs>
          <w:tab w:val="left" w:pos="1527"/>
        </w:tabs>
        <w:spacing w:line="256" w:lineRule="auto"/>
        <w:ind w:left="1527" w:right="276"/>
        <w:rPr>
          <w:rFonts w:ascii="Courier New" w:hAnsi="Courier New"/>
          <w:color w:val="4470C3"/>
          <w:sz w:val="20"/>
        </w:rPr>
      </w:pPr>
      <w:r>
        <w:rPr>
          <w:b/>
          <w:i/>
          <w:color w:val="4470C3"/>
          <w:w w:val="90"/>
          <w:sz w:val="20"/>
        </w:rPr>
        <w:t xml:space="preserve">Rejet d'eaux usées domestiques avec un débit maximum de 2 197 m³/an (via 3 </w:t>
      </w:r>
      <w:r>
        <w:rPr>
          <w:b/>
          <w:i/>
          <w:color w:val="4470C3"/>
          <w:w w:val="95"/>
          <w:sz w:val="20"/>
        </w:rPr>
        <w:t>points de rejet) dont :</w:t>
      </w:r>
    </w:p>
    <w:p w14:paraId="72A30820" w14:textId="77777777" w:rsidR="00FB5008" w:rsidRDefault="00B627F3">
      <w:pPr>
        <w:pStyle w:val="ListParagraph"/>
        <w:numPr>
          <w:ilvl w:val="3"/>
          <w:numId w:val="4"/>
        </w:numPr>
        <w:tabs>
          <w:tab w:val="left" w:pos="2259"/>
        </w:tabs>
        <w:spacing w:before="136"/>
        <w:ind w:left="2259" w:hanging="359"/>
        <w:rPr>
          <w:b/>
          <w:i/>
          <w:sz w:val="20"/>
        </w:rPr>
      </w:pPr>
      <w:r>
        <w:rPr>
          <w:b/>
          <w:i/>
          <w:color w:val="4470C3"/>
          <w:w w:val="85"/>
          <w:sz w:val="20"/>
        </w:rPr>
        <w:t xml:space="preserve">1 970 m³ demandés pour une durée indéterminée </w:t>
      </w:r>
      <w:r>
        <w:rPr>
          <w:b/>
          <w:i/>
          <w:color w:val="4470C3"/>
          <w:spacing w:val="-2"/>
          <w:w w:val="85"/>
          <w:sz w:val="20"/>
        </w:rPr>
        <w:t>(nouveau)</w:t>
      </w:r>
    </w:p>
    <w:p w14:paraId="737BA391" w14:textId="77777777" w:rsidR="00FB5008" w:rsidRDefault="00B627F3">
      <w:pPr>
        <w:pStyle w:val="ListParagraph"/>
        <w:numPr>
          <w:ilvl w:val="3"/>
          <w:numId w:val="4"/>
        </w:numPr>
        <w:tabs>
          <w:tab w:val="left" w:pos="2259"/>
        </w:tabs>
        <w:spacing w:before="153"/>
        <w:ind w:left="2259" w:hanging="359"/>
        <w:rPr>
          <w:b/>
          <w:i/>
          <w:sz w:val="20"/>
        </w:rPr>
      </w:pPr>
      <w:r>
        <w:rPr>
          <w:b/>
          <w:i/>
          <w:color w:val="4470C3"/>
          <w:w w:val="85"/>
          <w:sz w:val="20"/>
        </w:rPr>
        <w:t xml:space="preserve">227 m³ déjà sous licence pour une durée indéterminée </w:t>
      </w:r>
      <w:r>
        <w:rPr>
          <w:b/>
          <w:i/>
          <w:color w:val="4470C3"/>
          <w:spacing w:val="-2"/>
          <w:w w:val="85"/>
          <w:sz w:val="20"/>
        </w:rPr>
        <w:t>(inchangé)</w:t>
      </w:r>
    </w:p>
    <w:p w14:paraId="693ED9E6" w14:textId="77777777" w:rsidR="00FB5008" w:rsidRDefault="00FB5008">
      <w:pPr>
        <w:rPr>
          <w:sz w:val="20"/>
        </w:rPr>
        <w:sectPr w:rsidR="00FB5008">
          <w:pgSz w:w="11910" w:h="16840"/>
          <w:pgMar w:top="2580" w:right="1160" w:bottom="1140" w:left="1340" w:header="708" w:footer="960" w:gutter="0"/>
          <w:cols w:space="720"/>
        </w:sectPr>
      </w:pPr>
    </w:p>
    <w:p w14:paraId="2B3A3FDF" w14:textId="77777777" w:rsidR="00FB5008" w:rsidRDefault="00FB5008">
      <w:pPr>
        <w:spacing w:before="51"/>
        <w:rPr>
          <w:b/>
          <w:i/>
          <w:sz w:val="20"/>
        </w:rPr>
      </w:pPr>
    </w:p>
    <w:p w14:paraId="74B11664" w14:textId="77777777" w:rsidR="00FB5008" w:rsidRDefault="00B627F3">
      <w:pPr>
        <w:pStyle w:val="ListParagraph"/>
        <w:numPr>
          <w:ilvl w:val="1"/>
          <w:numId w:val="4"/>
        </w:numPr>
        <w:tabs>
          <w:tab w:val="left" w:pos="820"/>
        </w:tabs>
        <w:spacing w:before="0" w:line="259" w:lineRule="auto"/>
        <w:ind w:right="276"/>
        <w:jc w:val="both"/>
        <w:rPr>
          <w:rFonts w:ascii="Times New Roman" w:hAnsi="Times New Roman"/>
          <w:sz w:val="21"/>
        </w:rPr>
      </w:pPr>
      <w:r>
        <w:rPr>
          <w:rFonts w:ascii="Calibri" w:hAnsi="Calibri"/>
          <w:sz w:val="20"/>
          <w:u w:val="single"/>
        </w:rPr>
        <w:t xml:space="preserve">Section 3.4.2° </w:t>
      </w:r>
      <w:r>
        <w:rPr>
          <w:rFonts w:ascii="Calibri" w:hAnsi="Calibri"/>
          <w:sz w:val="20"/>
        </w:rPr>
        <w:t>Le rejet, sans traitement dans une station d'épuration, d'eaux usées industrie</w:t>
      </w:r>
      <w:r>
        <w:rPr>
          <w:rFonts w:ascii="Calibri" w:hAnsi="Calibri"/>
          <w:sz w:val="20"/>
        </w:rPr>
        <w:t xml:space="preserve">lles contenant une ou </w:t>
      </w:r>
      <w:r>
        <w:rPr>
          <w:rFonts w:ascii="Calibri" w:hAnsi="Calibri"/>
          <w:spacing w:val="-1"/>
          <w:sz w:val="20"/>
        </w:rPr>
        <w:t xml:space="preserve">plusieurs des </w:t>
      </w:r>
      <w:r>
        <w:rPr>
          <w:rFonts w:ascii="Calibri" w:hAnsi="Calibri"/>
          <w:sz w:val="20"/>
        </w:rPr>
        <w:t xml:space="preserve">substances dangereuses énumérées à l'annexe 2C, à des concentrations supérieures ou non aux critères de classification énumérés dans la colonne " critère de classification GS (substances dangereuses) " de l'article 3 de </w:t>
      </w:r>
      <w:r>
        <w:rPr>
          <w:rFonts w:ascii="Calibri" w:hAnsi="Calibri"/>
          <w:sz w:val="20"/>
        </w:rPr>
        <w:t xml:space="preserve">l'annexe 2.3.1 du présent arrêté, avec un débit </w:t>
      </w:r>
      <w:r>
        <w:rPr>
          <w:rFonts w:ascii="Calibri" w:hAnsi="Calibri"/>
          <w:sz w:val="21"/>
        </w:rPr>
        <w:t>supérieur à 2 m³/h et inférieur ou égal à 100 m³/h.</w:t>
      </w:r>
    </w:p>
    <w:p w14:paraId="48B4E600" w14:textId="77777777" w:rsidR="00FB5008" w:rsidRDefault="00B627F3">
      <w:pPr>
        <w:spacing w:before="125"/>
        <w:ind w:left="817"/>
        <w:rPr>
          <w:b/>
          <w:i/>
          <w:sz w:val="20"/>
        </w:rPr>
      </w:pPr>
      <w:r>
        <w:rPr>
          <w:b/>
          <w:i/>
          <w:color w:val="4470C3"/>
          <w:spacing w:val="-2"/>
          <w:w w:val="95"/>
          <w:sz w:val="20"/>
          <w:u w:val="single" w:color="4470C3"/>
        </w:rPr>
        <w:t>Licencié :</w:t>
      </w:r>
    </w:p>
    <w:p w14:paraId="5EE86896" w14:textId="77777777" w:rsidR="00FB5008" w:rsidRDefault="00B627F3">
      <w:pPr>
        <w:pStyle w:val="ListParagraph"/>
        <w:numPr>
          <w:ilvl w:val="2"/>
          <w:numId w:val="4"/>
        </w:numPr>
        <w:tabs>
          <w:tab w:val="left" w:pos="1526"/>
        </w:tabs>
        <w:spacing w:line="369" w:lineRule="auto"/>
        <w:ind w:right="1130" w:firstLine="350"/>
        <w:rPr>
          <w:rFonts w:ascii="Courier New" w:hAnsi="Courier New"/>
          <w:color w:val="4470C3"/>
          <w:sz w:val="20"/>
        </w:rPr>
      </w:pPr>
      <w:r>
        <w:rPr>
          <w:b/>
          <w:i/>
          <w:color w:val="4470C3"/>
          <w:w w:val="90"/>
          <w:sz w:val="20"/>
        </w:rPr>
        <w:t xml:space="preserve">Rejet d'eaux usées d'exploitation (écluses et aires de lavage) pour un total de 2 082,8 m³/an </w:t>
      </w:r>
      <w:r>
        <w:rPr>
          <w:b/>
          <w:i/>
          <w:color w:val="4470C3"/>
          <w:spacing w:val="-2"/>
          <w:sz w:val="20"/>
          <w:u w:val="single" w:color="4470C3"/>
        </w:rPr>
        <w:t>Changements :</w:t>
      </w:r>
    </w:p>
    <w:p w14:paraId="1501337D" w14:textId="77777777" w:rsidR="00FB5008" w:rsidRDefault="00B627F3">
      <w:pPr>
        <w:pStyle w:val="ListParagraph"/>
        <w:numPr>
          <w:ilvl w:val="2"/>
          <w:numId w:val="4"/>
        </w:numPr>
        <w:tabs>
          <w:tab w:val="left" w:pos="1539"/>
        </w:tabs>
        <w:spacing w:before="39"/>
        <w:ind w:left="1539" w:hanging="359"/>
        <w:rPr>
          <w:rFonts w:ascii="Courier New" w:hAnsi="Courier New"/>
          <w:color w:val="4470C3"/>
          <w:sz w:val="20"/>
        </w:rPr>
      </w:pPr>
      <w:r>
        <w:rPr>
          <w:b/>
          <w:i/>
          <w:color w:val="4470C3"/>
          <w:w w:val="85"/>
          <w:sz w:val="20"/>
        </w:rPr>
        <w:t xml:space="preserve">Inchangé pour le bâtiment 16, </w:t>
      </w:r>
      <w:r>
        <w:rPr>
          <w:b/>
          <w:i/>
          <w:color w:val="4470C3"/>
          <w:w w:val="85"/>
          <w:sz w:val="20"/>
        </w:rPr>
        <w:t xml:space="preserve">débit, max. 23 m³/h, 82,8 </w:t>
      </w:r>
      <w:r>
        <w:rPr>
          <w:b/>
          <w:i/>
          <w:color w:val="4470C3"/>
          <w:spacing w:val="-2"/>
          <w:w w:val="85"/>
          <w:sz w:val="20"/>
        </w:rPr>
        <w:t>m³/an</w:t>
      </w:r>
    </w:p>
    <w:p w14:paraId="6A20F296" w14:textId="77777777" w:rsidR="00FB5008" w:rsidRDefault="00B627F3">
      <w:pPr>
        <w:pStyle w:val="ListParagraph"/>
        <w:numPr>
          <w:ilvl w:val="2"/>
          <w:numId w:val="4"/>
        </w:numPr>
        <w:tabs>
          <w:tab w:val="left" w:pos="1540"/>
        </w:tabs>
        <w:spacing w:before="137" w:line="256" w:lineRule="auto"/>
        <w:ind w:left="1540" w:right="280"/>
        <w:jc w:val="both"/>
        <w:rPr>
          <w:rFonts w:ascii="Courier New" w:hAnsi="Courier New"/>
          <w:color w:val="4470C3"/>
          <w:sz w:val="20"/>
        </w:rPr>
      </w:pPr>
      <w:r>
        <w:rPr>
          <w:b/>
          <w:i/>
          <w:color w:val="4470C3"/>
          <w:w w:val="90"/>
          <w:sz w:val="20"/>
        </w:rPr>
        <w:t xml:space="preserve">Division du débit autorisé du bâtiment 45b (max 0,30 m³/hr, 2 000 m³/an) en 1 500 </w:t>
      </w:r>
      <w:r>
        <w:rPr>
          <w:b/>
          <w:i/>
          <w:color w:val="4470C3"/>
          <w:spacing w:val="-6"/>
          <w:sz w:val="20"/>
        </w:rPr>
        <w:t>m³/an (0,2 m³/hr) pour le bâtiment 45b et 500 m³/an (0,1 m³/hr) pour le bâtiment 204g.</w:t>
      </w:r>
    </w:p>
    <w:p w14:paraId="0D075CD5" w14:textId="77777777" w:rsidR="00FB5008" w:rsidRDefault="00B627F3">
      <w:pPr>
        <w:spacing w:before="138"/>
        <w:ind w:left="817"/>
        <w:rPr>
          <w:b/>
          <w:i/>
          <w:sz w:val="20"/>
        </w:rPr>
      </w:pPr>
      <w:r>
        <w:rPr>
          <w:b/>
          <w:i/>
          <w:color w:val="4470C3"/>
          <w:spacing w:val="-2"/>
          <w:w w:val="85"/>
          <w:sz w:val="20"/>
          <w:u w:val="single" w:color="4470C3"/>
        </w:rPr>
        <w:t xml:space="preserve">Quantité </w:t>
      </w:r>
      <w:r>
        <w:rPr>
          <w:b/>
          <w:i/>
          <w:color w:val="4470C3"/>
          <w:w w:val="85"/>
          <w:sz w:val="20"/>
          <w:u w:val="single" w:color="4470C3"/>
        </w:rPr>
        <w:t>totale consolidée :</w:t>
      </w:r>
    </w:p>
    <w:p w14:paraId="6E80FFEA" w14:textId="77777777" w:rsidR="00FB5008" w:rsidRDefault="00B627F3">
      <w:pPr>
        <w:pStyle w:val="ListParagraph"/>
        <w:numPr>
          <w:ilvl w:val="2"/>
          <w:numId w:val="4"/>
        </w:numPr>
        <w:tabs>
          <w:tab w:val="left" w:pos="1540"/>
        </w:tabs>
        <w:spacing w:before="152" w:line="256" w:lineRule="auto"/>
        <w:ind w:left="1540" w:right="277"/>
        <w:jc w:val="both"/>
        <w:rPr>
          <w:rFonts w:ascii="Courier New" w:hAnsi="Courier New"/>
          <w:color w:val="4470C3"/>
          <w:sz w:val="20"/>
        </w:rPr>
      </w:pPr>
      <w:r>
        <w:rPr>
          <w:b/>
          <w:i/>
          <w:color w:val="4470C3"/>
          <w:w w:val="90"/>
          <w:sz w:val="20"/>
        </w:rPr>
        <w:t xml:space="preserve">Rejet d'eaux usées industrielles avec un débit maximal de 23,30 m³/h et 2 082,8 m³/an </w:t>
      </w:r>
      <w:r>
        <w:rPr>
          <w:b/>
          <w:i/>
          <w:color w:val="4470C3"/>
          <w:spacing w:val="-2"/>
          <w:sz w:val="20"/>
        </w:rPr>
        <w:t>:</w:t>
      </w:r>
    </w:p>
    <w:p w14:paraId="65E6981C" w14:textId="77777777" w:rsidR="00FB5008" w:rsidRDefault="00B627F3">
      <w:pPr>
        <w:pStyle w:val="ListParagraph"/>
        <w:numPr>
          <w:ilvl w:val="3"/>
          <w:numId w:val="4"/>
        </w:numPr>
        <w:tabs>
          <w:tab w:val="left" w:pos="2259"/>
        </w:tabs>
        <w:spacing w:before="138"/>
        <w:ind w:left="2259" w:hanging="359"/>
        <w:rPr>
          <w:b/>
          <w:i/>
          <w:sz w:val="20"/>
        </w:rPr>
      </w:pPr>
      <w:r>
        <w:rPr>
          <w:b/>
          <w:i/>
          <w:color w:val="4470C3"/>
          <w:w w:val="90"/>
          <w:sz w:val="20"/>
        </w:rPr>
        <w:t xml:space="preserve">82,80 m³/an (23 m³/hr) - date d'expiration </w:t>
      </w:r>
      <w:r>
        <w:rPr>
          <w:b/>
          <w:i/>
          <w:color w:val="4470C3"/>
          <w:spacing w:val="-2"/>
          <w:w w:val="90"/>
          <w:sz w:val="20"/>
        </w:rPr>
        <w:t>27/04/2037</w:t>
      </w:r>
    </w:p>
    <w:p w14:paraId="5A665DC9" w14:textId="77777777" w:rsidR="00FB5008" w:rsidRDefault="00B627F3">
      <w:pPr>
        <w:pStyle w:val="ListParagraph"/>
        <w:numPr>
          <w:ilvl w:val="3"/>
          <w:numId w:val="4"/>
        </w:numPr>
        <w:tabs>
          <w:tab w:val="left" w:pos="2260"/>
        </w:tabs>
        <w:spacing w:before="153" w:line="271" w:lineRule="auto"/>
        <w:ind w:right="281"/>
        <w:rPr>
          <w:b/>
          <w:i/>
          <w:sz w:val="20"/>
        </w:rPr>
      </w:pPr>
      <w:r>
        <w:rPr>
          <w:b/>
          <w:i/>
          <w:color w:val="4470C3"/>
          <w:w w:val="90"/>
          <w:sz w:val="20"/>
        </w:rPr>
        <w:t xml:space="preserve">1 500 m³/an ; 0,2 m³/hr (2 000 m³/an sous licence) - modification demandée pour une </w:t>
      </w:r>
      <w:r>
        <w:rPr>
          <w:b/>
          <w:i/>
          <w:color w:val="4470C3"/>
          <w:spacing w:val="-4"/>
          <w:sz w:val="20"/>
        </w:rPr>
        <w:t>durée déterminée (date d'expir</w:t>
      </w:r>
      <w:r>
        <w:rPr>
          <w:b/>
          <w:i/>
          <w:color w:val="4470C3"/>
          <w:spacing w:val="-4"/>
          <w:sz w:val="20"/>
        </w:rPr>
        <w:t>ation 05/06/2036)</w:t>
      </w:r>
    </w:p>
    <w:p w14:paraId="2428CC47" w14:textId="77777777" w:rsidR="00FB5008" w:rsidRDefault="00B627F3">
      <w:pPr>
        <w:pStyle w:val="ListParagraph"/>
        <w:numPr>
          <w:ilvl w:val="3"/>
          <w:numId w:val="4"/>
        </w:numPr>
        <w:tabs>
          <w:tab w:val="left" w:pos="2259"/>
        </w:tabs>
        <w:spacing w:before="125"/>
        <w:ind w:left="2259" w:hanging="359"/>
        <w:rPr>
          <w:b/>
          <w:i/>
          <w:sz w:val="20"/>
        </w:rPr>
      </w:pPr>
      <w:r>
        <w:rPr>
          <w:b/>
          <w:i/>
          <w:color w:val="4470C3"/>
          <w:w w:val="90"/>
          <w:sz w:val="20"/>
        </w:rPr>
        <w:t xml:space="preserve">500 m³/an (0,1 m³/h) - demandé pour une durée indéterminée </w:t>
      </w:r>
      <w:r>
        <w:rPr>
          <w:b/>
          <w:i/>
          <w:color w:val="4470C3"/>
          <w:spacing w:val="-2"/>
          <w:w w:val="90"/>
          <w:sz w:val="20"/>
        </w:rPr>
        <w:t>(nouveau)</w:t>
      </w:r>
    </w:p>
    <w:p w14:paraId="4C31749E" w14:textId="77777777" w:rsidR="00FB5008" w:rsidRDefault="00B627F3">
      <w:pPr>
        <w:pStyle w:val="ListParagraph"/>
        <w:numPr>
          <w:ilvl w:val="1"/>
          <w:numId w:val="4"/>
        </w:numPr>
        <w:tabs>
          <w:tab w:val="left" w:pos="820"/>
        </w:tabs>
        <w:spacing w:before="160" w:line="259" w:lineRule="auto"/>
        <w:ind w:right="277"/>
        <w:jc w:val="both"/>
        <w:rPr>
          <w:rFonts w:ascii="Times New Roman" w:hAnsi="Times New Roman"/>
          <w:color w:val="4470C3"/>
          <w:sz w:val="20"/>
        </w:rPr>
      </w:pPr>
      <w:r>
        <w:rPr>
          <w:rFonts w:ascii="Calibri" w:hAnsi="Calibri"/>
          <w:sz w:val="20"/>
          <w:u w:val="single"/>
        </w:rPr>
        <w:t>Section 3.6.1</w:t>
      </w:r>
      <w:r>
        <w:rPr>
          <w:rFonts w:ascii="Calibri" w:hAnsi="Calibri"/>
          <w:sz w:val="20"/>
        </w:rPr>
        <w:t xml:space="preserve">. Stations d'épuration des eaux usées, y compris le rejet des effluents et </w:t>
      </w:r>
      <w:r>
        <w:rPr>
          <w:rFonts w:ascii="Calibri" w:hAnsi="Calibri"/>
          <w:spacing w:val="-10"/>
          <w:sz w:val="20"/>
        </w:rPr>
        <w:t xml:space="preserve">la </w:t>
      </w:r>
      <w:r>
        <w:rPr>
          <w:rFonts w:ascii="Calibri" w:hAnsi="Calibri"/>
          <w:sz w:val="20"/>
        </w:rPr>
        <w:t>déshydratation des boues produites : pour le traitement des eaux usées domesti</w:t>
      </w:r>
      <w:r>
        <w:rPr>
          <w:rFonts w:ascii="Calibri" w:hAnsi="Calibri"/>
          <w:sz w:val="20"/>
        </w:rPr>
        <w:t>ques autres que les eaux usées domestiques provenant de logements résidentiels, avec un débit supérieur à 600 m³/an</w:t>
      </w:r>
    </w:p>
    <w:p w14:paraId="2053AD6A" w14:textId="77777777" w:rsidR="00FB5008" w:rsidRDefault="00B627F3">
      <w:pPr>
        <w:spacing w:before="124"/>
        <w:ind w:left="807"/>
        <w:rPr>
          <w:b/>
          <w:i/>
          <w:sz w:val="20"/>
        </w:rPr>
      </w:pPr>
      <w:r>
        <w:rPr>
          <w:b/>
          <w:i/>
          <w:color w:val="4470C3"/>
          <w:spacing w:val="-2"/>
          <w:w w:val="95"/>
          <w:sz w:val="20"/>
          <w:u w:val="single" w:color="4470C3"/>
        </w:rPr>
        <w:t>Licencié :</w:t>
      </w:r>
    </w:p>
    <w:p w14:paraId="45307115" w14:textId="77777777" w:rsidR="00FB5008" w:rsidRDefault="00B627F3">
      <w:pPr>
        <w:pStyle w:val="ListParagraph"/>
        <w:numPr>
          <w:ilvl w:val="2"/>
          <w:numId w:val="4"/>
        </w:numPr>
        <w:tabs>
          <w:tab w:val="left" w:pos="1538"/>
        </w:tabs>
        <w:spacing w:before="151" w:line="372" w:lineRule="auto"/>
        <w:ind w:left="807" w:right="977" w:firstLine="372"/>
        <w:rPr>
          <w:rFonts w:ascii="Courier New" w:hAnsi="Courier New"/>
          <w:color w:val="4470C3"/>
          <w:sz w:val="20"/>
        </w:rPr>
      </w:pPr>
      <w:r>
        <w:rPr>
          <w:b/>
          <w:i/>
          <w:color w:val="4470C3"/>
          <w:w w:val="85"/>
          <w:sz w:val="20"/>
        </w:rPr>
        <w:t xml:space="preserve">Rejet de 15 000 litres d'eaux usées domestiques par une station d'épuration </w:t>
      </w:r>
      <w:r>
        <w:rPr>
          <w:b/>
          <w:i/>
          <w:color w:val="4470C3"/>
          <w:spacing w:val="-2"/>
          <w:sz w:val="20"/>
          <w:u w:val="single" w:color="4470C3"/>
        </w:rPr>
        <w:t>Changements :</w:t>
      </w:r>
    </w:p>
    <w:p w14:paraId="6E6F0798" w14:textId="77777777" w:rsidR="00FB5008" w:rsidRDefault="00B627F3">
      <w:pPr>
        <w:pStyle w:val="ListParagraph"/>
        <w:numPr>
          <w:ilvl w:val="2"/>
          <w:numId w:val="4"/>
        </w:numPr>
        <w:tabs>
          <w:tab w:val="left" w:pos="1540"/>
        </w:tabs>
        <w:spacing w:before="38" w:line="264" w:lineRule="auto"/>
        <w:ind w:left="1540" w:right="276"/>
        <w:jc w:val="both"/>
        <w:rPr>
          <w:rFonts w:ascii="Courier New" w:hAnsi="Courier New"/>
          <w:color w:val="4470C3"/>
          <w:sz w:val="20"/>
        </w:rPr>
      </w:pPr>
      <w:r>
        <w:rPr>
          <w:b/>
          <w:i/>
          <w:color w:val="4470C3"/>
          <w:w w:val="85"/>
          <w:sz w:val="20"/>
        </w:rPr>
        <w:t xml:space="preserve">La rubrique n'est plus d'actualité car la station d'épuration </w:t>
      </w:r>
      <w:r>
        <w:rPr>
          <w:b/>
          <w:i/>
          <w:color w:val="4470C3"/>
          <w:spacing w:val="-4"/>
          <w:sz w:val="20"/>
        </w:rPr>
        <w:t>est</w:t>
      </w:r>
      <w:r>
        <w:rPr>
          <w:b/>
          <w:i/>
          <w:color w:val="4470C3"/>
          <w:w w:val="85"/>
          <w:sz w:val="20"/>
        </w:rPr>
        <w:t xml:space="preserve"> déjà incluse </w:t>
      </w:r>
      <w:r>
        <w:rPr>
          <w:b/>
          <w:i/>
          <w:color w:val="4470C3"/>
          <w:spacing w:val="-4"/>
          <w:sz w:val="20"/>
        </w:rPr>
        <w:t xml:space="preserve">dans un permis de </w:t>
      </w:r>
      <w:r>
        <w:rPr>
          <w:b/>
          <w:i/>
          <w:color w:val="4470C3"/>
          <w:spacing w:val="-10"/>
          <w:sz w:val="20"/>
        </w:rPr>
        <w:t>tiers</w:t>
      </w:r>
      <w:r>
        <w:rPr>
          <w:b/>
          <w:i/>
          <w:color w:val="4470C3"/>
          <w:spacing w:val="-4"/>
          <w:sz w:val="20"/>
        </w:rPr>
        <w:t xml:space="preserve">. Cette activité peut être retirée de la </w:t>
      </w:r>
      <w:r>
        <w:rPr>
          <w:b/>
          <w:i/>
          <w:color w:val="4470C3"/>
          <w:spacing w:val="-6"/>
          <w:sz w:val="20"/>
        </w:rPr>
        <w:t>licence de BAC.</w:t>
      </w:r>
    </w:p>
    <w:p w14:paraId="348351AC" w14:textId="77777777" w:rsidR="00FB5008" w:rsidRDefault="00B627F3">
      <w:pPr>
        <w:spacing w:before="133"/>
        <w:ind w:left="817"/>
        <w:rPr>
          <w:b/>
          <w:i/>
          <w:sz w:val="20"/>
        </w:rPr>
      </w:pPr>
      <w:r>
        <w:rPr>
          <w:b/>
          <w:i/>
          <w:color w:val="4470C3"/>
          <w:spacing w:val="-2"/>
          <w:w w:val="85"/>
          <w:sz w:val="20"/>
          <w:u w:val="single" w:color="4470C3"/>
        </w:rPr>
        <w:t xml:space="preserve">Quantité </w:t>
      </w:r>
      <w:r>
        <w:rPr>
          <w:b/>
          <w:i/>
          <w:color w:val="4470C3"/>
          <w:w w:val="85"/>
          <w:sz w:val="20"/>
          <w:u w:val="single" w:color="4470C3"/>
        </w:rPr>
        <w:t>totale consolidée :</w:t>
      </w:r>
    </w:p>
    <w:p w14:paraId="2CE10C47" w14:textId="77777777" w:rsidR="00FB5008" w:rsidRDefault="00B627F3">
      <w:pPr>
        <w:pStyle w:val="ListParagraph"/>
        <w:numPr>
          <w:ilvl w:val="2"/>
          <w:numId w:val="4"/>
        </w:numPr>
        <w:tabs>
          <w:tab w:val="left" w:pos="1539"/>
        </w:tabs>
        <w:ind w:left="1539" w:hanging="359"/>
        <w:rPr>
          <w:rFonts w:ascii="Courier New" w:hAnsi="Courier New"/>
          <w:color w:val="4470C3"/>
          <w:sz w:val="20"/>
        </w:rPr>
      </w:pPr>
      <w:r>
        <w:rPr>
          <w:b/>
          <w:i/>
          <w:color w:val="4470C3"/>
          <w:w w:val="90"/>
          <w:sz w:val="20"/>
        </w:rPr>
        <w:t xml:space="preserve">0 m³/an, la section peut être </w:t>
      </w:r>
      <w:r>
        <w:rPr>
          <w:b/>
          <w:i/>
          <w:color w:val="4470C3"/>
          <w:spacing w:val="-2"/>
          <w:w w:val="90"/>
          <w:sz w:val="20"/>
        </w:rPr>
        <w:t>supprimée</w:t>
      </w:r>
    </w:p>
    <w:p w14:paraId="50A0BCA2" w14:textId="77777777" w:rsidR="00FB5008" w:rsidRDefault="00B627F3">
      <w:pPr>
        <w:pStyle w:val="ListParagraph"/>
        <w:numPr>
          <w:ilvl w:val="1"/>
          <w:numId w:val="4"/>
        </w:numPr>
        <w:tabs>
          <w:tab w:val="left" w:pos="820"/>
        </w:tabs>
        <w:spacing w:before="143" w:line="259" w:lineRule="auto"/>
        <w:ind w:right="277"/>
        <w:jc w:val="both"/>
        <w:rPr>
          <w:rFonts w:ascii="Times New Roman" w:hAnsi="Times New Roman"/>
          <w:sz w:val="20"/>
        </w:rPr>
      </w:pPr>
      <w:r>
        <w:rPr>
          <w:rFonts w:ascii="Calibri" w:hAnsi="Calibri"/>
          <w:sz w:val="20"/>
          <w:u w:val="single"/>
        </w:rPr>
        <w:t>Section 6.4.1°</w:t>
      </w:r>
      <w:r>
        <w:rPr>
          <w:rFonts w:ascii="Calibri" w:hAnsi="Calibri"/>
          <w:sz w:val="20"/>
        </w:rPr>
        <w:t>, Installations de stockage de liquides inflammables d'une capacité totale de stockage de 200 l à 50 000 l inclus</w:t>
      </w:r>
    </w:p>
    <w:p w14:paraId="41717F93" w14:textId="77777777" w:rsidR="00FB5008" w:rsidRDefault="00B627F3">
      <w:pPr>
        <w:spacing w:before="123"/>
        <w:ind w:left="817"/>
        <w:rPr>
          <w:b/>
          <w:i/>
          <w:sz w:val="20"/>
        </w:rPr>
      </w:pPr>
      <w:r>
        <w:rPr>
          <w:b/>
          <w:i/>
          <w:color w:val="4470C3"/>
          <w:spacing w:val="-2"/>
          <w:w w:val="95"/>
          <w:sz w:val="20"/>
          <w:u w:val="single" w:color="4470C3"/>
        </w:rPr>
        <w:t>Licencié :</w:t>
      </w:r>
    </w:p>
    <w:p w14:paraId="3A37F362" w14:textId="77777777" w:rsidR="00FB5008" w:rsidRDefault="00B627F3">
      <w:pPr>
        <w:pStyle w:val="ListParagraph"/>
        <w:numPr>
          <w:ilvl w:val="2"/>
          <w:numId w:val="4"/>
        </w:numPr>
        <w:tabs>
          <w:tab w:val="left" w:pos="1538"/>
        </w:tabs>
        <w:spacing w:line="369" w:lineRule="auto"/>
        <w:ind w:right="1084" w:firstLine="362"/>
        <w:rPr>
          <w:rFonts w:ascii="Courier New" w:hAnsi="Courier New"/>
          <w:color w:val="4470C3"/>
          <w:sz w:val="20"/>
        </w:rPr>
      </w:pPr>
      <w:r>
        <w:rPr>
          <w:b/>
          <w:i/>
          <w:color w:val="4470C3"/>
          <w:w w:val="85"/>
          <w:sz w:val="20"/>
        </w:rPr>
        <w:t>Stockage de liquides inflammables d'une capacité</w:t>
      </w:r>
      <w:r>
        <w:rPr>
          <w:b/>
          <w:i/>
          <w:color w:val="4470C3"/>
          <w:w w:val="85"/>
          <w:sz w:val="20"/>
        </w:rPr>
        <w:t xml:space="preserve"> totale de 8 300 litres </w:t>
      </w:r>
      <w:r>
        <w:rPr>
          <w:b/>
          <w:i/>
          <w:color w:val="4470C3"/>
          <w:spacing w:val="-2"/>
          <w:sz w:val="20"/>
          <w:u w:val="single" w:color="4470C3"/>
        </w:rPr>
        <w:t>Amendements :</w:t>
      </w:r>
    </w:p>
    <w:p w14:paraId="0F80CD4C" w14:textId="77777777" w:rsidR="00FB5008" w:rsidRDefault="00B627F3">
      <w:pPr>
        <w:pStyle w:val="ListParagraph"/>
        <w:numPr>
          <w:ilvl w:val="2"/>
          <w:numId w:val="4"/>
        </w:numPr>
        <w:tabs>
          <w:tab w:val="left" w:pos="1539"/>
        </w:tabs>
        <w:spacing w:before="40"/>
        <w:ind w:left="1539" w:hanging="359"/>
        <w:rPr>
          <w:rFonts w:ascii="Courier New" w:hAnsi="Courier New"/>
          <w:color w:val="4470C3"/>
          <w:sz w:val="20"/>
        </w:rPr>
      </w:pPr>
      <w:r>
        <w:rPr>
          <w:b/>
          <w:i/>
          <w:color w:val="4470C3"/>
          <w:w w:val="85"/>
          <w:sz w:val="20"/>
        </w:rPr>
        <w:t xml:space="preserve">Renouvellement du (d'une partie </w:t>
      </w:r>
      <w:r>
        <w:rPr>
          <w:b/>
          <w:i/>
          <w:color w:val="4470C3"/>
          <w:spacing w:val="-1"/>
          <w:sz w:val="20"/>
        </w:rPr>
        <w:t>du</w:t>
      </w:r>
      <w:r>
        <w:rPr>
          <w:b/>
          <w:i/>
          <w:color w:val="4470C3"/>
          <w:w w:val="85"/>
          <w:sz w:val="20"/>
        </w:rPr>
        <w:t xml:space="preserve">) stockage dans les bâtiments </w:t>
      </w:r>
      <w:r>
        <w:rPr>
          <w:b/>
          <w:i/>
          <w:color w:val="4470C3"/>
          <w:spacing w:val="-5"/>
          <w:w w:val="85"/>
          <w:sz w:val="20"/>
        </w:rPr>
        <w:t>133</w:t>
      </w:r>
    </w:p>
    <w:p w14:paraId="5B509627" w14:textId="77777777" w:rsidR="00FB5008" w:rsidRDefault="00FB5008">
      <w:pPr>
        <w:rPr>
          <w:rFonts w:ascii="Courier New" w:hAnsi="Courier New"/>
          <w:sz w:val="20"/>
        </w:rPr>
        <w:sectPr w:rsidR="00FB5008">
          <w:pgSz w:w="11910" w:h="16840"/>
          <w:pgMar w:top="2580" w:right="1160" w:bottom="1140" w:left="1340" w:header="708" w:footer="960" w:gutter="0"/>
          <w:cols w:space="720"/>
        </w:sectPr>
      </w:pPr>
    </w:p>
    <w:p w14:paraId="3D9D4330" w14:textId="77777777" w:rsidR="00FB5008" w:rsidRDefault="00FB5008">
      <w:pPr>
        <w:spacing w:before="40"/>
        <w:rPr>
          <w:b/>
          <w:i/>
          <w:sz w:val="20"/>
        </w:rPr>
      </w:pPr>
    </w:p>
    <w:p w14:paraId="55276D4A" w14:textId="77777777" w:rsidR="00FB5008" w:rsidRDefault="00B627F3">
      <w:pPr>
        <w:pStyle w:val="ListParagraph"/>
        <w:numPr>
          <w:ilvl w:val="2"/>
          <w:numId w:val="4"/>
        </w:numPr>
        <w:tabs>
          <w:tab w:val="left" w:pos="1539"/>
        </w:tabs>
        <w:spacing w:before="1"/>
        <w:ind w:left="1539" w:hanging="359"/>
        <w:rPr>
          <w:rFonts w:ascii="Courier New" w:hAnsi="Courier New"/>
          <w:color w:val="4470C3"/>
          <w:sz w:val="20"/>
        </w:rPr>
      </w:pPr>
      <w:r>
        <w:rPr>
          <w:b/>
          <w:i/>
          <w:color w:val="4470C3"/>
          <w:w w:val="85"/>
          <w:sz w:val="20"/>
        </w:rPr>
        <w:t xml:space="preserve">Stockage supplémentaire dans les bâtiments 126 et </w:t>
      </w:r>
      <w:r>
        <w:rPr>
          <w:b/>
          <w:i/>
          <w:color w:val="4470C3"/>
          <w:spacing w:val="-5"/>
          <w:w w:val="85"/>
          <w:sz w:val="20"/>
        </w:rPr>
        <w:t>133</w:t>
      </w:r>
    </w:p>
    <w:p w14:paraId="64989C74" w14:textId="77777777" w:rsidR="00FB5008" w:rsidRDefault="00B627F3">
      <w:pPr>
        <w:pStyle w:val="ListParagraph"/>
        <w:numPr>
          <w:ilvl w:val="2"/>
          <w:numId w:val="4"/>
        </w:numPr>
        <w:tabs>
          <w:tab w:val="left" w:pos="1538"/>
        </w:tabs>
        <w:spacing w:before="136" w:line="372" w:lineRule="auto"/>
        <w:ind w:right="3364" w:firstLine="362"/>
        <w:rPr>
          <w:rFonts w:ascii="Courier New" w:hAnsi="Courier New"/>
          <w:color w:val="4470C3"/>
          <w:sz w:val="20"/>
        </w:rPr>
      </w:pPr>
      <w:r>
        <w:rPr>
          <w:b/>
          <w:i/>
          <w:color w:val="4470C3"/>
          <w:w w:val="85"/>
          <w:sz w:val="20"/>
        </w:rPr>
        <w:t xml:space="preserve">Supprimer le stockage dans les bâtiments 45b et 112-128 </w:t>
      </w:r>
      <w:r>
        <w:rPr>
          <w:b/>
          <w:i/>
          <w:color w:val="4470C3"/>
          <w:w w:val="90"/>
          <w:sz w:val="20"/>
          <w:u w:val="single" w:color="4470C3"/>
        </w:rPr>
        <w:t>Quantité totale consolidée :</w:t>
      </w:r>
    </w:p>
    <w:p w14:paraId="4DB6EF8C" w14:textId="77777777" w:rsidR="00FB5008" w:rsidRDefault="00B627F3">
      <w:pPr>
        <w:pStyle w:val="ListParagraph"/>
        <w:numPr>
          <w:ilvl w:val="2"/>
          <w:numId w:val="4"/>
        </w:numPr>
        <w:tabs>
          <w:tab w:val="left" w:pos="1539"/>
        </w:tabs>
        <w:spacing w:before="37"/>
        <w:ind w:left="1539" w:hanging="359"/>
        <w:rPr>
          <w:rFonts w:ascii="Courier New" w:hAnsi="Courier New"/>
          <w:color w:val="4470C3"/>
          <w:sz w:val="20"/>
        </w:rPr>
      </w:pPr>
      <w:r>
        <w:rPr>
          <w:b/>
          <w:i/>
          <w:color w:val="4470C3"/>
          <w:w w:val="85"/>
          <w:sz w:val="20"/>
        </w:rPr>
        <w:t xml:space="preserve">Stockage de 7 440 litres d'huiles diverses et de graisses lubrifiantes, </w:t>
      </w:r>
      <w:r>
        <w:rPr>
          <w:b/>
          <w:i/>
          <w:color w:val="4470C3"/>
          <w:spacing w:val="-2"/>
          <w:w w:val="85"/>
          <w:sz w:val="20"/>
        </w:rPr>
        <w:t>dont :</w:t>
      </w:r>
    </w:p>
    <w:p w14:paraId="7E10ACCA" w14:textId="77777777" w:rsidR="00FB5008" w:rsidRDefault="00B627F3">
      <w:pPr>
        <w:pStyle w:val="ListParagraph"/>
        <w:numPr>
          <w:ilvl w:val="3"/>
          <w:numId w:val="4"/>
        </w:numPr>
        <w:tabs>
          <w:tab w:val="left" w:pos="2259"/>
        </w:tabs>
        <w:spacing w:before="137"/>
        <w:ind w:left="2259" w:hanging="359"/>
        <w:rPr>
          <w:b/>
          <w:i/>
          <w:sz w:val="20"/>
        </w:rPr>
      </w:pPr>
      <w:r>
        <w:rPr>
          <w:b/>
          <w:i/>
          <w:color w:val="4470C3"/>
          <w:w w:val="85"/>
          <w:sz w:val="20"/>
        </w:rPr>
        <w:t xml:space="preserve">Stockage supplémentaire de 2 200 litres de pétrole - demandé pour une durée indéterminée </w:t>
      </w:r>
      <w:r>
        <w:rPr>
          <w:b/>
          <w:i/>
          <w:color w:val="4470C3"/>
          <w:spacing w:val="-2"/>
          <w:w w:val="85"/>
          <w:sz w:val="20"/>
        </w:rPr>
        <w:t>(no</w:t>
      </w:r>
      <w:r>
        <w:rPr>
          <w:b/>
          <w:i/>
          <w:color w:val="4470C3"/>
          <w:spacing w:val="-2"/>
          <w:w w:val="85"/>
          <w:sz w:val="20"/>
        </w:rPr>
        <w:t>uveau)</w:t>
      </w:r>
    </w:p>
    <w:p w14:paraId="60C1C6E7" w14:textId="77777777" w:rsidR="00FB5008" w:rsidRDefault="00B627F3">
      <w:pPr>
        <w:pStyle w:val="ListParagraph"/>
        <w:numPr>
          <w:ilvl w:val="3"/>
          <w:numId w:val="4"/>
        </w:numPr>
        <w:tabs>
          <w:tab w:val="left" w:pos="2260"/>
        </w:tabs>
        <w:spacing w:before="150" w:line="273" w:lineRule="auto"/>
        <w:ind w:right="274"/>
        <w:rPr>
          <w:b/>
          <w:i/>
          <w:sz w:val="20"/>
        </w:rPr>
      </w:pPr>
      <w:r>
        <w:rPr>
          <w:b/>
          <w:i/>
          <w:color w:val="4470C3"/>
          <w:spacing w:val="-6"/>
          <w:sz w:val="20"/>
        </w:rPr>
        <w:t xml:space="preserve">Stockage de 5 240 litres d'huiles et de graisses lubrifiantes - demande pour une durée indéterminée </w:t>
      </w:r>
      <w:r>
        <w:rPr>
          <w:b/>
          <w:i/>
          <w:color w:val="4470C3"/>
          <w:spacing w:val="-2"/>
          <w:sz w:val="20"/>
        </w:rPr>
        <w:t>(renouvellement)</w:t>
      </w:r>
    </w:p>
    <w:p w14:paraId="04F88023" w14:textId="77777777" w:rsidR="00FB5008" w:rsidRDefault="00B627F3">
      <w:pPr>
        <w:pStyle w:val="ListParagraph"/>
        <w:numPr>
          <w:ilvl w:val="1"/>
          <w:numId w:val="4"/>
        </w:numPr>
        <w:tabs>
          <w:tab w:val="left" w:pos="820"/>
        </w:tabs>
        <w:spacing w:before="130" w:line="259" w:lineRule="auto"/>
        <w:ind w:right="274"/>
        <w:jc w:val="both"/>
        <w:rPr>
          <w:rFonts w:ascii="Times New Roman" w:hAnsi="Times New Roman"/>
          <w:color w:val="4470C3"/>
          <w:sz w:val="20"/>
        </w:rPr>
      </w:pPr>
      <w:r>
        <w:rPr>
          <w:rFonts w:ascii="Calibri" w:hAnsi="Calibri"/>
          <w:sz w:val="20"/>
          <w:u w:val="single"/>
        </w:rPr>
        <w:t>Section 6.5.1°</w:t>
      </w:r>
      <w:r>
        <w:rPr>
          <w:rFonts w:ascii="Calibri" w:hAnsi="Calibri"/>
          <w:sz w:val="20"/>
        </w:rPr>
        <w:t>, Installations de distribution de carburant pour véhicules à moteur, à savoir les installations permettant de remplir</w:t>
      </w:r>
      <w:r>
        <w:rPr>
          <w:rFonts w:ascii="Calibri" w:hAnsi="Calibri"/>
          <w:sz w:val="20"/>
        </w:rPr>
        <w:t xml:space="preserve"> les réservoirs de carburant des véhicules à moteur avec des hydrocarbures liquides, destinés à alimenter le(s) moteur(s) installé(s) sur ces véhicules : dispositifs avec un maximum de 2 tuyaux de distribution</w:t>
      </w:r>
    </w:p>
    <w:p w14:paraId="4C5867A0" w14:textId="77777777" w:rsidR="00FB5008" w:rsidRDefault="00B627F3">
      <w:pPr>
        <w:spacing w:before="124"/>
        <w:ind w:left="807"/>
        <w:rPr>
          <w:b/>
          <w:i/>
          <w:sz w:val="20"/>
        </w:rPr>
      </w:pPr>
      <w:r>
        <w:rPr>
          <w:b/>
          <w:i/>
          <w:color w:val="4470C3"/>
          <w:spacing w:val="-2"/>
          <w:w w:val="95"/>
          <w:sz w:val="20"/>
          <w:u w:val="single" w:color="4470C3"/>
        </w:rPr>
        <w:t>Licencié :</w:t>
      </w:r>
    </w:p>
    <w:p w14:paraId="768C45B4" w14:textId="77777777" w:rsidR="00FB5008" w:rsidRDefault="00B627F3">
      <w:pPr>
        <w:pStyle w:val="ListParagraph"/>
        <w:numPr>
          <w:ilvl w:val="2"/>
          <w:numId w:val="4"/>
        </w:numPr>
        <w:tabs>
          <w:tab w:val="left" w:pos="1538"/>
        </w:tabs>
        <w:spacing w:before="151" w:line="372" w:lineRule="auto"/>
        <w:ind w:right="2642" w:firstLine="362"/>
        <w:rPr>
          <w:rFonts w:ascii="Courier New" w:hAnsi="Courier New"/>
          <w:color w:val="4470C3"/>
          <w:sz w:val="20"/>
        </w:rPr>
      </w:pPr>
      <w:r>
        <w:rPr>
          <w:b/>
          <w:i/>
          <w:color w:val="4470C3"/>
          <w:w w:val="85"/>
          <w:sz w:val="20"/>
        </w:rPr>
        <w:t xml:space="preserve">Système de distribution de diesel avec 1 tuyau de distribution (bâtiment 102) </w:t>
      </w:r>
      <w:r>
        <w:rPr>
          <w:b/>
          <w:i/>
          <w:color w:val="4470C3"/>
          <w:spacing w:val="-2"/>
          <w:sz w:val="20"/>
          <w:u w:val="single" w:color="4470C3"/>
        </w:rPr>
        <w:t>Modifications :</w:t>
      </w:r>
    </w:p>
    <w:p w14:paraId="7E5B0FC2" w14:textId="77777777" w:rsidR="00FB5008" w:rsidRDefault="00B627F3">
      <w:pPr>
        <w:pStyle w:val="ListParagraph"/>
        <w:numPr>
          <w:ilvl w:val="2"/>
          <w:numId w:val="4"/>
        </w:numPr>
        <w:tabs>
          <w:tab w:val="left" w:pos="1538"/>
        </w:tabs>
        <w:spacing w:before="38" w:line="372" w:lineRule="auto"/>
        <w:ind w:right="2345" w:firstLine="362"/>
        <w:rPr>
          <w:rFonts w:ascii="Courier New" w:hAnsi="Courier New"/>
          <w:color w:val="4470C3"/>
          <w:sz w:val="20"/>
        </w:rPr>
      </w:pPr>
      <w:r>
        <w:rPr>
          <w:b/>
          <w:i/>
          <w:color w:val="4470C3"/>
          <w:w w:val="85"/>
          <w:sz w:val="20"/>
        </w:rPr>
        <w:t xml:space="preserve">Pas d'objet de la demande - Installation de distribution non modifiée </w:t>
      </w:r>
      <w:r>
        <w:rPr>
          <w:b/>
          <w:i/>
          <w:color w:val="4470C3"/>
          <w:w w:val="90"/>
          <w:sz w:val="20"/>
          <w:u w:val="single" w:color="4470C3"/>
        </w:rPr>
        <w:t>Quantité totale consolidée :</w:t>
      </w:r>
    </w:p>
    <w:p w14:paraId="067891F9" w14:textId="77777777" w:rsidR="00FB5008" w:rsidRDefault="00B627F3">
      <w:pPr>
        <w:pStyle w:val="ListParagraph"/>
        <w:numPr>
          <w:ilvl w:val="2"/>
          <w:numId w:val="4"/>
        </w:numPr>
        <w:tabs>
          <w:tab w:val="left" w:pos="1539"/>
        </w:tabs>
        <w:spacing w:before="35"/>
        <w:ind w:left="1539" w:hanging="359"/>
        <w:rPr>
          <w:rFonts w:ascii="Courier New" w:hAnsi="Courier New"/>
          <w:color w:val="4470C3"/>
          <w:sz w:val="20"/>
        </w:rPr>
      </w:pPr>
      <w:r>
        <w:rPr>
          <w:b/>
          <w:i/>
          <w:color w:val="4470C3"/>
          <w:w w:val="85"/>
          <w:sz w:val="20"/>
        </w:rPr>
        <w:t xml:space="preserve">Système de distribution de diesel avec 1 </w:t>
      </w:r>
      <w:r>
        <w:rPr>
          <w:b/>
          <w:i/>
          <w:color w:val="4470C3"/>
          <w:spacing w:val="-2"/>
          <w:w w:val="85"/>
          <w:sz w:val="20"/>
        </w:rPr>
        <w:t>tuyau de distribution</w:t>
      </w:r>
    </w:p>
    <w:p w14:paraId="5A84A0BF" w14:textId="77777777" w:rsidR="00FB5008" w:rsidRDefault="00B627F3">
      <w:pPr>
        <w:pStyle w:val="ListParagraph"/>
        <w:numPr>
          <w:ilvl w:val="3"/>
          <w:numId w:val="4"/>
        </w:numPr>
        <w:tabs>
          <w:tab w:val="left" w:pos="2260"/>
        </w:tabs>
        <w:spacing w:before="136" w:line="273" w:lineRule="auto"/>
        <w:ind w:right="279"/>
        <w:rPr>
          <w:b/>
          <w:i/>
          <w:sz w:val="20"/>
        </w:rPr>
      </w:pPr>
      <w:r>
        <w:rPr>
          <w:b/>
          <w:i/>
          <w:color w:val="4470C3"/>
          <w:w w:val="90"/>
          <w:sz w:val="20"/>
        </w:rPr>
        <w:t xml:space="preserve">Installation de distribution de diesel avec 1 collecteur - déjà autorisée pour une </w:t>
      </w:r>
      <w:r>
        <w:rPr>
          <w:b/>
          <w:i/>
          <w:color w:val="4470C3"/>
          <w:spacing w:val="-6"/>
          <w:sz w:val="20"/>
        </w:rPr>
        <w:t>durée indéterminée (inchangée)</w:t>
      </w:r>
    </w:p>
    <w:p w14:paraId="2D17AE6F" w14:textId="77777777" w:rsidR="00FB5008" w:rsidRDefault="00B627F3">
      <w:pPr>
        <w:pStyle w:val="ListParagraph"/>
        <w:numPr>
          <w:ilvl w:val="0"/>
          <w:numId w:val="2"/>
        </w:numPr>
        <w:tabs>
          <w:tab w:val="left" w:pos="820"/>
        </w:tabs>
        <w:spacing w:before="120" w:line="252" w:lineRule="auto"/>
        <w:ind w:right="281"/>
        <w:rPr>
          <w:rFonts w:ascii="Courier New" w:hAnsi="Courier New"/>
          <w:sz w:val="20"/>
        </w:rPr>
      </w:pPr>
      <w:r>
        <w:rPr>
          <w:rFonts w:ascii="Calibri" w:hAnsi="Calibri"/>
          <w:sz w:val="20"/>
          <w:u w:val="single"/>
        </w:rPr>
        <w:t xml:space="preserve">Section 12.1.1.3° </w:t>
      </w:r>
      <w:r>
        <w:rPr>
          <w:rFonts w:ascii="Calibri" w:hAnsi="Calibri"/>
          <w:sz w:val="20"/>
        </w:rPr>
        <w:t>Production d'électricité ; installations produisant du courant alternatif d'</w:t>
      </w:r>
      <w:r>
        <w:rPr>
          <w:rFonts w:ascii="Calibri" w:hAnsi="Calibri"/>
          <w:spacing w:val="80"/>
          <w:sz w:val="20"/>
        </w:rPr>
        <w:t xml:space="preserve">une </w:t>
      </w:r>
      <w:r>
        <w:rPr>
          <w:rFonts w:ascii="Calibri" w:hAnsi="Calibri"/>
          <w:sz w:val="20"/>
        </w:rPr>
        <w:t>puissance électrique a</w:t>
      </w:r>
      <w:r>
        <w:rPr>
          <w:rFonts w:ascii="Calibri" w:hAnsi="Calibri"/>
          <w:sz w:val="20"/>
        </w:rPr>
        <w:t>pparente totale installée : supérieure à 10 000 kVA</w:t>
      </w:r>
    </w:p>
    <w:p w14:paraId="008B9326" w14:textId="77777777" w:rsidR="00FB5008" w:rsidRDefault="00B627F3">
      <w:pPr>
        <w:spacing w:before="129"/>
        <w:ind w:left="817"/>
        <w:rPr>
          <w:b/>
          <w:i/>
          <w:sz w:val="20"/>
        </w:rPr>
      </w:pPr>
      <w:r>
        <w:rPr>
          <w:b/>
          <w:i/>
          <w:color w:val="4470C3"/>
          <w:spacing w:val="-2"/>
          <w:w w:val="95"/>
          <w:sz w:val="20"/>
          <w:u w:val="single" w:color="4470C3"/>
        </w:rPr>
        <w:t xml:space="preserve">Licencié </w:t>
      </w:r>
      <w:r>
        <w:rPr>
          <w:b/>
          <w:i/>
          <w:color w:val="4470C3"/>
          <w:spacing w:val="-2"/>
          <w:w w:val="95"/>
          <w:sz w:val="20"/>
        </w:rPr>
        <w:t>:</w:t>
      </w:r>
    </w:p>
    <w:p w14:paraId="0598BC79" w14:textId="77777777" w:rsidR="00FB5008" w:rsidRDefault="00B627F3">
      <w:pPr>
        <w:pStyle w:val="ListParagraph"/>
        <w:numPr>
          <w:ilvl w:val="1"/>
          <w:numId w:val="2"/>
        </w:numPr>
        <w:tabs>
          <w:tab w:val="left" w:pos="1540"/>
        </w:tabs>
        <w:spacing w:line="256" w:lineRule="auto"/>
        <w:ind w:right="278"/>
        <w:rPr>
          <w:rFonts w:ascii="Courier New" w:hAnsi="Courier New"/>
          <w:color w:val="4470C3"/>
          <w:sz w:val="20"/>
        </w:rPr>
      </w:pPr>
      <w:r>
        <w:rPr>
          <w:b/>
          <w:i/>
          <w:color w:val="4470C3"/>
          <w:w w:val="90"/>
          <w:sz w:val="20"/>
        </w:rPr>
        <w:t>25 alternateurs d'une capacité combinée de 26 660 kVA (13 330 kVA à prendre en compte pour la détermination de la classe)</w:t>
      </w:r>
    </w:p>
    <w:p w14:paraId="4F83331E" w14:textId="77777777" w:rsidR="00FB5008" w:rsidRDefault="00B627F3">
      <w:pPr>
        <w:spacing w:before="139"/>
        <w:ind w:left="817"/>
        <w:rPr>
          <w:b/>
          <w:i/>
          <w:sz w:val="20"/>
        </w:rPr>
      </w:pPr>
      <w:r>
        <w:rPr>
          <w:b/>
          <w:i/>
          <w:color w:val="4470C3"/>
          <w:spacing w:val="-2"/>
          <w:w w:val="95"/>
          <w:sz w:val="20"/>
          <w:u w:val="single" w:color="4470C3"/>
        </w:rPr>
        <w:t xml:space="preserve">Changements </w:t>
      </w:r>
      <w:r>
        <w:rPr>
          <w:b/>
          <w:i/>
          <w:color w:val="4470C3"/>
          <w:spacing w:val="-2"/>
          <w:w w:val="95"/>
          <w:sz w:val="20"/>
        </w:rPr>
        <w:t>:</w:t>
      </w:r>
    </w:p>
    <w:p w14:paraId="774CDDF8" w14:textId="77777777" w:rsidR="00FB5008" w:rsidRDefault="00B627F3">
      <w:pPr>
        <w:pStyle w:val="ListParagraph"/>
        <w:numPr>
          <w:ilvl w:val="1"/>
          <w:numId w:val="2"/>
        </w:numPr>
        <w:tabs>
          <w:tab w:val="left" w:pos="1539"/>
        </w:tabs>
        <w:ind w:left="1539" w:hanging="359"/>
        <w:rPr>
          <w:rFonts w:ascii="Courier New" w:hAnsi="Courier New"/>
          <w:color w:val="4470C3"/>
          <w:sz w:val="20"/>
        </w:rPr>
      </w:pPr>
      <w:r>
        <w:rPr>
          <w:b/>
          <w:i/>
          <w:color w:val="4470C3"/>
          <w:w w:val="85"/>
          <w:sz w:val="20"/>
        </w:rPr>
        <w:t>Renouvellement des alternateurs des bâtiments 1OT, 112-12</w:t>
      </w:r>
      <w:r>
        <w:rPr>
          <w:b/>
          <w:i/>
          <w:color w:val="4470C3"/>
          <w:w w:val="85"/>
          <w:sz w:val="20"/>
        </w:rPr>
        <w:t xml:space="preserve">8 et </w:t>
      </w:r>
      <w:r>
        <w:rPr>
          <w:b/>
          <w:i/>
          <w:color w:val="4470C3"/>
          <w:spacing w:val="-5"/>
          <w:w w:val="85"/>
          <w:sz w:val="20"/>
        </w:rPr>
        <w:t>148</w:t>
      </w:r>
    </w:p>
    <w:p w14:paraId="5AEC6C67" w14:textId="77777777" w:rsidR="00FB5008" w:rsidRDefault="00B627F3">
      <w:pPr>
        <w:pStyle w:val="ListParagraph"/>
        <w:numPr>
          <w:ilvl w:val="1"/>
          <w:numId w:val="2"/>
        </w:numPr>
        <w:tabs>
          <w:tab w:val="left" w:pos="1538"/>
        </w:tabs>
        <w:spacing w:before="133" w:line="372" w:lineRule="auto"/>
        <w:ind w:left="817" w:right="1838" w:firstLine="362"/>
        <w:rPr>
          <w:rFonts w:ascii="Courier New" w:hAnsi="Courier New"/>
          <w:color w:val="4470C3"/>
          <w:sz w:val="20"/>
        </w:rPr>
      </w:pPr>
      <w:r>
        <w:rPr>
          <w:b/>
          <w:i/>
          <w:color w:val="4470C3"/>
          <w:w w:val="90"/>
          <w:sz w:val="20"/>
        </w:rPr>
        <w:t xml:space="preserve">Inchangé pour les bâtiments 1NT/1G/1M, 1C, 16, 34, 61, 213, 215 et 319 </w:t>
      </w:r>
      <w:r>
        <w:rPr>
          <w:b/>
          <w:i/>
          <w:color w:val="4470C3"/>
          <w:w w:val="90"/>
          <w:sz w:val="20"/>
          <w:u w:val="single" w:color="4470C3"/>
        </w:rPr>
        <w:t>Quantité totale consolidée :</w:t>
      </w:r>
    </w:p>
    <w:p w14:paraId="3B078841" w14:textId="77777777" w:rsidR="00FB5008" w:rsidRDefault="00B627F3">
      <w:pPr>
        <w:pStyle w:val="ListParagraph"/>
        <w:numPr>
          <w:ilvl w:val="1"/>
          <w:numId w:val="2"/>
        </w:numPr>
        <w:tabs>
          <w:tab w:val="left" w:pos="1540"/>
        </w:tabs>
        <w:spacing w:before="38" w:line="256" w:lineRule="auto"/>
        <w:ind w:right="278"/>
        <w:rPr>
          <w:rFonts w:ascii="Courier New" w:hAnsi="Courier New"/>
          <w:color w:val="4470C3"/>
          <w:sz w:val="20"/>
        </w:rPr>
      </w:pPr>
      <w:r>
        <w:rPr>
          <w:b/>
          <w:i/>
          <w:color w:val="4470C3"/>
          <w:w w:val="90"/>
          <w:sz w:val="20"/>
        </w:rPr>
        <w:t xml:space="preserve">26 alternateurs d'une capacité combinée de 26 810 kVA (13 405 kVA à prendre en compte </w:t>
      </w:r>
      <w:r>
        <w:rPr>
          <w:b/>
          <w:i/>
          <w:color w:val="4470C3"/>
          <w:w w:val="90"/>
          <w:sz w:val="20"/>
        </w:rPr>
        <w:t>pour la détermination de la classe)</w:t>
      </w:r>
    </w:p>
    <w:p w14:paraId="2B03017A" w14:textId="77777777" w:rsidR="00FB5008" w:rsidRDefault="00B627F3">
      <w:pPr>
        <w:pStyle w:val="ListParagraph"/>
        <w:numPr>
          <w:ilvl w:val="2"/>
          <w:numId w:val="2"/>
        </w:numPr>
        <w:tabs>
          <w:tab w:val="left" w:pos="2260"/>
        </w:tabs>
        <w:spacing w:before="136" w:line="273" w:lineRule="auto"/>
        <w:ind w:right="280"/>
        <w:rPr>
          <w:rFonts w:ascii="Times New Roman" w:hAnsi="Times New Roman"/>
          <w:color w:val="4470C3"/>
          <w:sz w:val="20"/>
        </w:rPr>
      </w:pPr>
      <w:r>
        <w:rPr>
          <w:b/>
          <w:i/>
          <w:color w:val="4470C3"/>
          <w:spacing w:val="-6"/>
          <w:sz w:val="20"/>
        </w:rPr>
        <w:t xml:space="preserve">3 alternateurs de 1 600 kVA chacun, total 4 800 kVA - date d'expiration 10/01/2028 </w:t>
      </w:r>
      <w:r>
        <w:rPr>
          <w:b/>
          <w:i/>
          <w:color w:val="4470C3"/>
          <w:spacing w:val="-2"/>
          <w:sz w:val="20"/>
        </w:rPr>
        <w:t>(inchangé)</w:t>
      </w:r>
    </w:p>
    <w:p w14:paraId="2D5C7352" w14:textId="77777777" w:rsidR="00FB5008" w:rsidRDefault="00B627F3">
      <w:pPr>
        <w:pStyle w:val="ListParagraph"/>
        <w:numPr>
          <w:ilvl w:val="2"/>
          <w:numId w:val="2"/>
        </w:numPr>
        <w:tabs>
          <w:tab w:val="left" w:pos="2259"/>
        </w:tabs>
        <w:spacing w:before="122"/>
        <w:ind w:left="2259" w:hanging="359"/>
        <w:rPr>
          <w:rFonts w:ascii="Times New Roman" w:hAnsi="Times New Roman"/>
          <w:color w:val="4470C3"/>
          <w:sz w:val="20"/>
        </w:rPr>
      </w:pPr>
      <w:r>
        <w:rPr>
          <w:b/>
          <w:i/>
          <w:color w:val="4470C3"/>
          <w:w w:val="90"/>
          <w:sz w:val="20"/>
        </w:rPr>
        <w:t xml:space="preserve">1 alternateur de 250 kVA - date d'expiration 24/08/2029 </w:t>
      </w:r>
      <w:r>
        <w:rPr>
          <w:b/>
          <w:i/>
          <w:color w:val="4470C3"/>
          <w:spacing w:val="-2"/>
          <w:w w:val="90"/>
          <w:sz w:val="20"/>
        </w:rPr>
        <w:t>(inchangé)</w:t>
      </w:r>
    </w:p>
    <w:p w14:paraId="4EC0EE00" w14:textId="77777777" w:rsidR="00FB5008" w:rsidRDefault="00B627F3">
      <w:pPr>
        <w:pStyle w:val="ListParagraph"/>
        <w:numPr>
          <w:ilvl w:val="2"/>
          <w:numId w:val="2"/>
        </w:numPr>
        <w:tabs>
          <w:tab w:val="left" w:pos="2260"/>
        </w:tabs>
        <w:spacing w:line="273" w:lineRule="auto"/>
        <w:ind w:right="280"/>
        <w:rPr>
          <w:rFonts w:ascii="Times New Roman" w:hAnsi="Times New Roman"/>
          <w:color w:val="4470C3"/>
          <w:sz w:val="20"/>
        </w:rPr>
      </w:pPr>
      <w:r>
        <w:rPr>
          <w:b/>
          <w:i/>
          <w:color w:val="4470C3"/>
          <w:spacing w:val="-6"/>
          <w:sz w:val="20"/>
        </w:rPr>
        <w:t xml:space="preserve">2 alternateurs de 2 600 kVA chacun, total 5 200 kVA - </w:t>
      </w:r>
      <w:r>
        <w:rPr>
          <w:b/>
          <w:i/>
          <w:color w:val="4470C3"/>
          <w:spacing w:val="-6"/>
          <w:sz w:val="20"/>
        </w:rPr>
        <w:t xml:space="preserve">date d'expiration 27/04/2037 </w:t>
      </w:r>
      <w:r>
        <w:rPr>
          <w:b/>
          <w:i/>
          <w:color w:val="4470C3"/>
          <w:spacing w:val="-2"/>
          <w:sz w:val="20"/>
        </w:rPr>
        <w:t>(inchangé)</w:t>
      </w:r>
    </w:p>
    <w:p w14:paraId="5A774E57" w14:textId="77777777" w:rsidR="00FB5008" w:rsidRDefault="00B627F3">
      <w:pPr>
        <w:pStyle w:val="ListParagraph"/>
        <w:numPr>
          <w:ilvl w:val="2"/>
          <w:numId w:val="2"/>
        </w:numPr>
        <w:tabs>
          <w:tab w:val="left" w:pos="2260"/>
        </w:tabs>
        <w:spacing w:before="120" w:line="273" w:lineRule="auto"/>
        <w:ind w:right="279"/>
        <w:rPr>
          <w:rFonts w:ascii="Times New Roman" w:hAnsi="Times New Roman"/>
          <w:color w:val="4470C3"/>
          <w:sz w:val="20"/>
        </w:rPr>
      </w:pPr>
      <w:r>
        <w:rPr>
          <w:b/>
          <w:i/>
          <w:color w:val="4470C3"/>
          <w:w w:val="90"/>
          <w:sz w:val="20"/>
        </w:rPr>
        <w:t>16 alternateurs de respectivement 1 x 2 250 kVA, 3 x 2 000 kVA, 1 x 1 040 kVA, 6 x 550 kVA, 5 x 500 kVA - déjà autorisés pour une durée indéterminée (inchangé)</w:t>
      </w:r>
    </w:p>
    <w:p w14:paraId="2E053F5E" w14:textId="77777777" w:rsidR="00FB5008" w:rsidRDefault="00FB5008">
      <w:pPr>
        <w:spacing w:line="273" w:lineRule="auto"/>
        <w:rPr>
          <w:rFonts w:ascii="Times New Roman" w:hAnsi="Times New Roman"/>
          <w:sz w:val="20"/>
        </w:rPr>
        <w:sectPr w:rsidR="00FB5008">
          <w:pgSz w:w="11910" w:h="16840"/>
          <w:pgMar w:top="2580" w:right="1160" w:bottom="1140" w:left="1340" w:header="708" w:footer="960" w:gutter="0"/>
          <w:cols w:space="720"/>
        </w:sectPr>
      </w:pPr>
    </w:p>
    <w:p w14:paraId="1A5CB1DF" w14:textId="77777777" w:rsidR="00FB5008" w:rsidRDefault="00FB5008">
      <w:pPr>
        <w:spacing w:before="40"/>
        <w:rPr>
          <w:b/>
          <w:i/>
          <w:sz w:val="20"/>
        </w:rPr>
      </w:pPr>
    </w:p>
    <w:p w14:paraId="71207EBE" w14:textId="77777777" w:rsidR="00FB5008" w:rsidRDefault="00B627F3">
      <w:pPr>
        <w:pStyle w:val="ListParagraph"/>
        <w:numPr>
          <w:ilvl w:val="2"/>
          <w:numId w:val="2"/>
        </w:numPr>
        <w:tabs>
          <w:tab w:val="left" w:pos="2260"/>
        </w:tabs>
        <w:spacing w:before="1" w:line="273" w:lineRule="auto"/>
        <w:ind w:right="279"/>
        <w:rPr>
          <w:rFonts w:ascii="Times New Roman" w:hAnsi="Times New Roman"/>
          <w:color w:val="4470C3"/>
          <w:sz w:val="20"/>
        </w:rPr>
      </w:pPr>
      <w:r>
        <w:rPr>
          <w:b/>
          <w:i/>
          <w:color w:val="4470C3"/>
          <w:w w:val="85"/>
          <w:sz w:val="20"/>
        </w:rPr>
        <w:t xml:space="preserve">3 alternateurs de 1 x 1.000 kVA et 2 </w:t>
      </w:r>
      <w:r>
        <w:rPr>
          <w:b/>
          <w:i/>
          <w:color w:val="4470C3"/>
          <w:w w:val="85"/>
          <w:sz w:val="20"/>
        </w:rPr>
        <w:t xml:space="preserve">x 160 kVA respectivement - demandés pour une </w:t>
      </w:r>
      <w:r>
        <w:rPr>
          <w:b/>
          <w:i/>
          <w:color w:val="4470C3"/>
          <w:w w:val="95"/>
          <w:sz w:val="20"/>
        </w:rPr>
        <w:t>durée indéterminée (renouvellement)</w:t>
      </w:r>
    </w:p>
    <w:p w14:paraId="06AB2AD9" w14:textId="77777777" w:rsidR="00FB5008" w:rsidRDefault="00B627F3">
      <w:pPr>
        <w:pStyle w:val="ListParagraph"/>
        <w:numPr>
          <w:ilvl w:val="2"/>
          <w:numId w:val="2"/>
        </w:numPr>
        <w:tabs>
          <w:tab w:val="left" w:pos="2259"/>
        </w:tabs>
        <w:spacing w:before="122"/>
        <w:ind w:left="2259" w:hanging="359"/>
        <w:rPr>
          <w:rFonts w:ascii="Times New Roman" w:hAnsi="Times New Roman"/>
          <w:color w:val="4470C3"/>
          <w:sz w:val="20"/>
        </w:rPr>
      </w:pPr>
      <w:r>
        <w:rPr>
          <w:b/>
          <w:i/>
          <w:color w:val="4470C3"/>
          <w:w w:val="85"/>
          <w:sz w:val="20"/>
        </w:rPr>
        <w:t xml:space="preserve">1 alternateur supplémentaire de 150 kVA - demandé pour une durée indéterminée </w:t>
      </w:r>
      <w:r>
        <w:rPr>
          <w:b/>
          <w:i/>
          <w:color w:val="4470C3"/>
          <w:spacing w:val="-2"/>
          <w:w w:val="85"/>
          <w:sz w:val="20"/>
        </w:rPr>
        <w:t>(nouveau)</w:t>
      </w:r>
    </w:p>
    <w:p w14:paraId="6F9788FE" w14:textId="77777777" w:rsidR="00FB5008" w:rsidRDefault="00B627F3">
      <w:pPr>
        <w:pStyle w:val="ListParagraph"/>
        <w:numPr>
          <w:ilvl w:val="0"/>
          <w:numId w:val="2"/>
        </w:numPr>
        <w:tabs>
          <w:tab w:val="left" w:pos="820"/>
        </w:tabs>
        <w:spacing w:before="151" w:line="252" w:lineRule="auto"/>
        <w:ind w:right="279"/>
        <w:rPr>
          <w:rFonts w:ascii="Courier New" w:hAnsi="Courier New"/>
          <w:sz w:val="20"/>
        </w:rPr>
      </w:pPr>
      <w:r>
        <w:rPr>
          <w:rFonts w:ascii="Calibri" w:hAnsi="Calibri"/>
          <w:sz w:val="20"/>
          <w:u w:val="single"/>
        </w:rPr>
        <w:t xml:space="preserve">Section 12.2.1° : </w:t>
      </w:r>
      <w:r>
        <w:rPr>
          <w:rFonts w:ascii="Calibri" w:hAnsi="Calibri"/>
          <w:sz w:val="20"/>
        </w:rPr>
        <w:t xml:space="preserve">Transformateurs (utilisation </w:t>
      </w:r>
      <w:r>
        <w:rPr>
          <w:rFonts w:ascii="Calibri" w:hAnsi="Calibri"/>
          <w:spacing w:val="-7"/>
          <w:sz w:val="20"/>
        </w:rPr>
        <w:t>de</w:t>
      </w:r>
      <w:r>
        <w:rPr>
          <w:rFonts w:ascii="Calibri" w:hAnsi="Calibri"/>
          <w:sz w:val="20"/>
        </w:rPr>
        <w:t xml:space="preserve">) d'une capacité nominale </w:t>
      </w:r>
      <w:r>
        <w:rPr>
          <w:rFonts w:ascii="Calibri" w:hAnsi="Calibri"/>
          <w:sz w:val="20"/>
        </w:rPr>
        <w:t>individuelle inférieure ou égale à 1 000 kVA</w:t>
      </w:r>
    </w:p>
    <w:p w14:paraId="236F6106" w14:textId="77777777" w:rsidR="00FB5008" w:rsidRDefault="00B627F3">
      <w:pPr>
        <w:spacing w:before="129"/>
        <w:ind w:left="807"/>
        <w:rPr>
          <w:b/>
          <w:i/>
          <w:sz w:val="20"/>
        </w:rPr>
      </w:pPr>
      <w:r>
        <w:rPr>
          <w:b/>
          <w:i/>
          <w:color w:val="4470C3"/>
          <w:spacing w:val="-2"/>
          <w:w w:val="95"/>
          <w:sz w:val="20"/>
          <w:u w:val="single" w:color="4470C3"/>
        </w:rPr>
        <w:t>Licencié :</w:t>
      </w:r>
    </w:p>
    <w:p w14:paraId="02E9FAA0" w14:textId="77777777" w:rsidR="00FB5008" w:rsidRDefault="00B627F3">
      <w:pPr>
        <w:pStyle w:val="ListParagraph"/>
        <w:numPr>
          <w:ilvl w:val="1"/>
          <w:numId w:val="2"/>
        </w:numPr>
        <w:tabs>
          <w:tab w:val="left" w:pos="1538"/>
        </w:tabs>
        <w:spacing w:line="372" w:lineRule="auto"/>
        <w:ind w:left="807" w:right="542" w:firstLine="372"/>
        <w:rPr>
          <w:rFonts w:ascii="Courier New" w:hAnsi="Courier New"/>
          <w:color w:val="4470C3"/>
          <w:sz w:val="20"/>
        </w:rPr>
      </w:pPr>
      <w:r>
        <w:rPr>
          <w:b/>
          <w:i/>
          <w:color w:val="4470C3"/>
          <w:w w:val="90"/>
          <w:sz w:val="20"/>
        </w:rPr>
        <w:t xml:space="preserve">23 transformateurs (bâtiments 1 NT/ 1g/ 1m, 1c, 38, 58, 66b, 125, 148, 45b, 66, 71, 215) </w:t>
      </w:r>
      <w:r>
        <w:rPr>
          <w:b/>
          <w:i/>
          <w:color w:val="4470C3"/>
          <w:spacing w:val="-2"/>
          <w:sz w:val="20"/>
          <w:u w:val="single" w:color="4470C3"/>
        </w:rPr>
        <w:t>Modifications :</w:t>
      </w:r>
    </w:p>
    <w:p w14:paraId="65407EA0" w14:textId="77777777" w:rsidR="00FB5008" w:rsidRDefault="00B627F3">
      <w:pPr>
        <w:pStyle w:val="ListParagraph"/>
        <w:numPr>
          <w:ilvl w:val="1"/>
          <w:numId w:val="2"/>
        </w:numPr>
        <w:tabs>
          <w:tab w:val="left" w:pos="1540"/>
        </w:tabs>
        <w:spacing w:before="37" w:line="254" w:lineRule="auto"/>
        <w:ind w:right="278"/>
        <w:rPr>
          <w:rFonts w:ascii="Courier New" w:hAnsi="Courier New"/>
          <w:color w:val="4470C3"/>
          <w:sz w:val="20"/>
        </w:rPr>
      </w:pPr>
      <w:r>
        <w:rPr>
          <w:b/>
          <w:i/>
          <w:color w:val="4470C3"/>
          <w:w w:val="90"/>
          <w:sz w:val="20"/>
        </w:rPr>
        <w:t xml:space="preserve">N'est plus classé selon la liste de classification Vlarem </w:t>
      </w:r>
      <w:r>
        <w:rPr>
          <w:b/>
          <w:i/>
          <w:color w:val="4470C3"/>
          <w:spacing w:val="-6"/>
          <w:w w:val="90"/>
          <w:sz w:val="20"/>
        </w:rPr>
        <w:t>II</w:t>
      </w:r>
      <w:r>
        <w:rPr>
          <w:b/>
          <w:i/>
          <w:color w:val="4470C3"/>
          <w:w w:val="90"/>
          <w:sz w:val="20"/>
        </w:rPr>
        <w:t xml:space="preserve">, la section n'existe plus et </w:t>
      </w:r>
      <w:r>
        <w:rPr>
          <w:b/>
          <w:i/>
          <w:color w:val="4470C3"/>
          <w:w w:val="95"/>
          <w:sz w:val="20"/>
        </w:rPr>
        <w:t>est s</w:t>
      </w:r>
      <w:r>
        <w:rPr>
          <w:b/>
          <w:i/>
          <w:color w:val="4470C3"/>
          <w:w w:val="95"/>
          <w:sz w:val="20"/>
        </w:rPr>
        <w:t>upprimée.</w:t>
      </w:r>
    </w:p>
    <w:p w14:paraId="7646AA4C" w14:textId="77777777" w:rsidR="00FB5008" w:rsidRDefault="00B627F3">
      <w:pPr>
        <w:spacing w:before="141"/>
        <w:ind w:left="817"/>
        <w:rPr>
          <w:b/>
          <w:i/>
          <w:sz w:val="20"/>
        </w:rPr>
      </w:pPr>
      <w:r>
        <w:rPr>
          <w:b/>
          <w:i/>
          <w:color w:val="4470C3"/>
          <w:spacing w:val="-2"/>
          <w:w w:val="85"/>
          <w:sz w:val="20"/>
          <w:u w:val="single" w:color="4470C3"/>
        </w:rPr>
        <w:t xml:space="preserve">Quantité </w:t>
      </w:r>
      <w:r>
        <w:rPr>
          <w:b/>
          <w:i/>
          <w:color w:val="4470C3"/>
          <w:w w:val="85"/>
          <w:sz w:val="20"/>
          <w:u w:val="single" w:color="4470C3"/>
        </w:rPr>
        <w:t>totale consolidée :</w:t>
      </w:r>
    </w:p>
    <w:p w14:paraId="10002537" w14:textId="77777777" w:rsidR="00FB5008" w:rsidRDefault="00B627F3">
      <w:pPr>
        <w:pStyle w:val="ListParagraph"/>
        <w:numPr>
          <w:ilvl w:val="1"/>
          <w:numId w:val="2"/>
        </w:numPr>
        <w:tabs>
          <w:tab w:val="left" w:pos="1539"/>
        </w:tabs>
        <w:ind w:left="1539" w:hanging="359"/>
        <w:rPr>
          <w:rFonts w:ascii="Courier New" w:hAnsi="Courier New"/>
          <w:color w:val="4470C3"/>
          <w:sz w:val="20"/>
        </w:rPr>
      </w:pPr>
      <w:r>
        <w:rPr>
          <w:b/>
          <w:i/>
          <w:color w:val="4470C3"/>
          <w:w w:val="85"/>
          <w:sz w:val="20"/>
        </w:rPr>
        <w:t xml:space="preserve">0 kVA, rubrique à </w:t>
      </w:r>
      <w:r>
        <w:rPr>
          <w:b/>
          <w:i/>
          <w:color w:val="4470C3"/>
          <w:spacing w:val="-2"/>
          <w:w w:val="85"/>
          <w:sz w:val="20"/>
        </w:rPr>
        <w:t>supprimer</w:t>
      </w:r>
    </w:p>
    <w:p w14:paraId="70A06F57" w14:textId="77777777" w:rsidR="00FB5008" w:rsidRDefault="00B627F3">
      <w:pPr>
        <w:pStyle w:val="ListParagraph"/>
        <w:numPr>
          <w:ilvl w:val="0"/>
          <w:numId w:val="2"/>
        </w:numPr>
        <w:tabs>
          <w:tab w:val="left" w:pos="819"/>
        </w:tabs>
        <w:spacing w:before="133"/>
        <w:ind w:left="819" w:hanging="359"/>
        <w:rPr>
          <w:rFonts w:ascii="Courier New" w:hAnsi="Courier New"/>
          <w:sz w:val="20"/>
        </w:rPr>
      </w:pPr>
      <w:r>
        <w:rPr>
          <w:rFonts w:ascii="Calibri" w:hAnsi="Calibri"/>
          <w:sz w:val="20"/>
          <w:u w:val="single"/>
        </w:rPr>
        <w:t xml:space="preserve">Section 12.2.2° : </w:t>
      </w:r>
      <w:r>
        <w:rPr>
          <w:rFonts w:ascii="Calibri" w:hAnsi="Calibri"/>
          <w:sz w:val="20"/>
        </w:rPr>
        <w:t xml:space="preserve">Transformateurs (utilisation </w:t>
      </w:r>
      <w:r>
        <w:rPr>
          <w:rFonts w:ascii="Calibri" w:hAnsi="Calibri"/>
          <w:spacing w:val="-9"/>
          <w:sz w:val="20"/>
        </w:rPr>
        <w:t>de</w:t>
      </w:r>
      <w:r>
        <w:rPr>
          <w:rFonts w:ascii="Calibri" w:hAnsi="Calibri"/>
          <w:sz w:val="20"/>
        </w:rPr>
        <w:t xml:space="preserve">) d'une capacité nominale individuelle de plus </w:t>
      </w:r>
      <w:r>
        <w:rPr>
          <w:rFonts w:ascii="Calibri" w:hAnsi="Calibri"/>
          <w:spacing w:val="-5"/>
          <w:sz w:val="20"/>
        </w:rPr>
        <w:t>de</w:t>
      </w:r>
    </w:p>
    <w:p w14:paraId="55DC5DEE" w14:textId="77777777" w:rsidR="00FB5008" w:rsidRDefault="00B627F3">
      <w:pPr>
        <w:pStyle w:val="BodyText"/>
        <w:spacing w:before="14"/>
        <w:jc w:val="left"/>
      </w:pPr>
      <w:r>
        <w:t xml:space="preserve">1 000 </w:t>
      </w:r>
      <w:r>
        <w:rPr>
          <w:spacing w:val="-5"/>
        </w:rPr>
        <w:t>kVA</w:t>
      </w:r>
    </w:p>
    <w:p w14:paraId="020C6116" w14:textId="77777777" w:rsidR="00FB5008" w:rsidRDefault="00B627F3">
      <w:pPr>
        <w:spacing w:before="140"/>
        <w:ind w:left="817"/>
        <w:rPr>
          <w:b/>
          <w:i/>
          <w:sz w:val="20"/>
        </w:rPr>
      </w:pPr>
      <w:r>
        <w:rPr>
          <w:b/>
          <w:i/>
          <w:color w:val="4470C3"/>
          <w:spacing w:val="-2"/>
          <w:w w:val="95"/>
          <w:sz w:val="20"/>
          <w:u w:val="single" w:color="4470C3"/>
        </w:rPr>
        <w:t>Licencié :</w:t>
      </w:r>
    </w:p>
    <w:p w14:paraId="2FF53281" w14:textId="77777777" w:rsidR="00FB5008" w:rsidRDefault="00B627F3">
      <w:pPr>
        <w:pStyle w:val="ListParagraph"/>
        <w:numPr>
          <w:ilvl w:val="0"/>
          <w:numId w:val="1"/>
        </w:numPr>
        <w:tabs>
          <w:tab w:val="left" w:pos="1538"/>
        </w:tabs>
        <w:spacing w:line="372" w:lineRule="auto"/>
        <w:ind w:right="2249" w:firstLine="362"/>
        <w:rPr>
          <w:b/>
          <w:i/>
          <w:sz w:val="20"/>
        </w:rPr>
      </w:pPr>
      <w:r>
        <w:rPr>
          <w:b/>
          <w:i/>
          <w:color w:val="4470C3"/>
          <w:w w:val="85"/>
          <w:sz w:val="20"/>
        </w:rPr>
        <w:t xml:space="preserve">23 transformateurs d'une capacité totale de 30 150 kVA </w:t>
      </w:r>
      <w:r>
        <w:rPr>
          <w:b/>
          <w:i/>
          <w:color w:val="4470C3"/>
          <w:spacing w:val="-2"/>
          <w:sz w:val="20"/>
          <w:u w:val="single" w:color="4470C3"/>
        </w:rPr>
        <w:t>Changements :</w:t>
      </w:r>
    </w:p>
    <w:p w14:paraId="6C9F4A77" w14:textId="77777777" w:rsidR="00FB5008" w:rsidRDefault="00B627F3">
      <w:pPr>
        <w:pStyle w:val="ListParagraph"/>
        <w:numPr>
          <w:ilvl w:val="0"/>
          <w:numId w:val="1"/>
        </w:numPr>
        <w:tabs>
          <w:tab w:val="left" w:pos="1539"/>
        </w:tabs>
        <w:spacing w:before="37"/>
        <w:ind w:left="1539" w:hanging="359"/>
        <w:rPr>
          <w:b/>
          <w:i/>
          <w:sz w:val="20"/>
        </w:rPr>
      </w:pPr>
      <w:r>
        <w:rPr>
          <w:b/>
          <w:i/>
          <w:color w:val="4470C3"/>
          <w:w w:val="85"/>
          <w:sz w:val="20"/>
        </w:rPr>
        <w:t xml:space="preserve">Transformateurs supplémentaires dans les bâtiments 1a, 1b, 1g, 1m, 1o et </w:t>
      </w:r>
      <w:r>
        <w:rPr>
          <w:b/>
          <w:i/>
          <w:color w:val="4470C3"/>
          <w:spacing w:val="-5"/>
          <w:w w:val="85"/>
          <w:sz w:val="20"/>
        </w:rPr>
        <w:t>311</w:t>
      </w:r>
    </w:p>
    <w:p w14:paraId="35F8B2A3" w14:textId="77777777" w:rsidR="00FB5008" w:rsidRDefault="00B627F3">
      <w:pPr>
        <w:pStyle w:val="ListParagraph"/>
        <w:numPr>
          <w:ilvl w:val="0"/>
          <w:numId w:val="1"/>
        </w:numPr>
        <w:tabs>
          <w:tab w:val="left" w:pos="1539"/>
        </w:tabs>
        <w:spacing w:before="134"/>
        <w:ind w:left="1539" w:hanging="359"/>
        <w:rPr>
          <w:b/>
          <w:i/>
          <w:sz w:val="20"/>
        </w:rPr>
      </w:pPr>
      <w:r>
        <w:rPr>
          <w:b/>
          <w:i/>
          <w:color w:val="4470C3"/>
          <w:w w:val="85"/>
          <w:sz w:val="20"/>
        </w:rPr>
        <w:t xml:space="preserve">Variation du nombre de transformateurs et de la puissance sous licence dans les bâtiments 1a et </w:t>
      </w:r>
      <w:r>
        <w:rPr>
          <w:b/>
          <w:i/>
          <w:color w:val="4470C3"/>
          <w:spacing w:val="-5"/>
          <w:w w:val="85"/>
          <w:sz w:val="20"/>
        </w:rPr>
        <w:t>1nt</w:t>
      </w:r>
    </w:p>
    <w:p w14:paraId="20E9F75A" w14:textId="77777777" w:rsidR="00FB5008" w:rsidRDefault="00B627F3">
      <w:pPr>
        <w:pStyle w:val="ListParagraph"/>
        <w:numPr>
          <w:ilvl w:val="0"/>
          <w:numId w:val="1"/>
        </w:numPr>
        <w:tabs>
          <w:tab w:val="left" w:pos="1538"/>
        </w:tabs>
        <w:spacing w:before="137" w:line="372" w:lineRule="auto"/>
        <w:ind w:right="3143" w:firstLine="362"/>
        <w:rPr>
          <w:b/>
          <w:i/>
          <w:sz w:val="20"/>
        </w:rPr>
      </w:pPr>
      <w:r>
        <w:rPr>
          <w:b/>
          <w:i/>
          <w:color w:val="4470C3"/>
          <w:w w:val="85"/>
          <w:sz w:val="20"/>
        </w:rPr>
        <w:t>Transforma</w:t>
      </w:r>
      <w:r>
        <w:rPr>
          <w:b/>
          <w:i/>
          <w:color w:val="4470C3"/>
          <w:w w:val="85"/>
          <w:sz w:val="20"/>
        </w:rPr>
        <w:t xml:space="preserve">teurs non modifiés dans les bâtiments 1a, 1op, 16c </w:t>
      </w:r>
      <w:r>
        <w:rPr>
          <w:b/>
          <w:i/>
          <w:color w:val="4470C3"/>
          <w:w w:val="90"/>
          <w:sz w:val="20"/>
          <w:u w:val="single" w:color="4470C3"/>
        </w:rPr>
        <w:t>Quantité totale consolidée :</w:t>
      </w:r>
    </w:p>
    <w:p w14:paraId="4AC2ECE5" w14:textId="77777777" w:rsidR="00FB5008" w:rsidRDefault="00B627F3">
      <w:pPr>
        <w:pStyle w:val="ListParagraph"/>
        <w:numPr>
          <w:ilvl w:val="0"/>
          <w:numId w:val="1"/>
        </w:numPr>
        <w:tabs>
          <w:tab w:val="left" w:pos="1539"/>
        </w:tabs>
        <w:spacing w:before="37"/>
        <w:ind w:left="1539" w:hanging="359"/>
        <w:rPr>
          <w:b/>
          <w:i/>
          <w:sz w:val="20"/>
        </w:rPr>
      </w:pPr>
      <w:r>
        <w:rPr>
          <w:b/>
          <w:i/>
          <w:color w:val="4470C3"/>
          <w:w w:val="85"/>
          <w:sz w:val="20"/>
        </w:rPr>
        <w:t xml:space="preserve">45 transformateurs d'une capacité totale de 70 050 </w:t>
      </w:r>
      <w:r>
        <w:rPr>
          <w:b/>
          <w:i/>
          <w:color w:val="4470C3"/>
          <w:spacing w:val="-5"/>
          <w:w w:val="85"/>
          <w:sz w:val="20"/>
        </w:rPr>
        <w:t>kVA</w:t>
      </w:r>
    </w:p>
    <w:p w14:paraId="3306E5AF" w14:textId="77777777" w:rsidR="00FB5008" w:rsidRDefault="00B627F3">
      <w:pPr>
        <w:pStyle w:val="ListParagraph"/>
        <w:numPr>
          <w:ilvl w:val="1"/>
          <w:numId w:val="1"/>
        </w:numPr>
        <w:tabs>
          <w:tab w:val="left" w:pos="2260"/>
        </w:tabs>
        <w:spacing w:before="137" w:line="271" w:lineRule="auto"/>
        <w:ind w:right="278"/>
        <w:rPr>
          <w:b/>
          <w:i/>
          <w:sz w:val="20"/>
        </w:rPr>
      </w:pPr>
      <w:r>
        <w:rPr>
          <w:b/>
          <w:i/>
          <w:color w:val="4470C3"/>
          <w:w w:val="90"/>
          <w:sz w:val="20"/>
        </w:rPr>
        <w:t xml:space="preserve">2 transformateurs d'une capacité de 1 250 kVA chacun - date d'expiration 10/01/2028 </w:t>
      </w:r>
      <w:r>
        <w:rPr>
          <w:b/>
          <w:i/>
          <w:color w:val="4470C3"/>
          <w:spacing w:val="-2"/>
          <w:sz w:val="20"/>
        </w:rPr>
        <w:t>(inchangé)</w:t>
      </w:r>
    </w:p>
    <w:p w14:paraId="2AA631E8" w14:textId="77777777" w:rsidR="00FB5008" w:rsidRDefault="00B627F3">
      <w:pPr>
        <w:pStyle w:val="ListParagraph"/>
        <w:numPr>
          <w:ilvl w:val="1"/>
          <w:numId w:val="1"/>
        </w:numPr>
        <w:tabs>
          <w:tab w:val="left" w:pos="2260"/>
        </w:tabs>
        <w:spacing w:before="124" w:line="273" w:lineRule="auto"/>
        <w:ind w:right="276"/>
        <w:rPr>
          <w:b/>
          <w:i/>
          <w:sz w:val="20"/>
        </w:rPr>
      </w:pPr>
      <w:r>
        <w:rPr>
          <w:b/>
          <w:i/>
          <w:color w:val="4470C3"/>
          <w:w w:val="90"/>
          <w:sz w:val="20"/>
        </w:rPr>
        <w:t xml:space="preserve">14 </w:t>
      </w:r>
      <w:r>
        <w:rPr>
          <w:b/>
          <w:i/>
          <w:color w:val="4470C3"/>
          <w:w w:val="90"/>
          <w:sz w:val="20"/>
        </w:rPr>
        <w:t xml:space="preserve">transformateurs d'une capacité </w:t>
      </w:r>
      <w:r>
        <w:rPr>
          <w:b/>
          <w:i/>
          <w:color w:val="4470C3"/>
          <w:sz w:val="20"/>
        </w:rPr>
        <w:t xml:space="preserve">de </w:t>
      </w:r>
      <w:r>
        <w:rPr>
          <w:b/>
          <w:i/>
          <w:color w:val="4470C3"/>
          <w:w w:val="90"/>
          <w:sz w:val="20"/>
        </w:rPr>
        <w:t>4 x 1 600 kVA, 10 x 1 250 kVA - déjà sous licence pour une durée indéterminée (inchangé)</w:t>
      </w:r>
    </w:p>
    <w:p w14:paraId="44D56820" w14:textId="77777777" w:rsidR="00FB5008" w:rsidRDefault="00B627F3">
      <w:pPr>
        <w:pStyle w:val="ListParagraph"/>
        <w:numPr>
          <w:ilvl w:val="1"/>
          <w:numId w:val="1"/>
        </w:numPr>
        <w:tabs>
          <w:tab w:val="left" w:pos="2260"/>
        </w:tabs>
        <w:spacing w:before="123" w:line="271" w:lineRule="auto"/>
        <w:ind w:right="280"/>
        <w:rPr>
          <w:b/>
          <w:i/>
          <w:sz w:val="20"/>
        </w:rPr>
      </w:pPr>
      <w:r>
        <w:rPr>
          <w:b/>
          <w:i/>
          <w:color w:val="4470C3"/>
          <w:w w:val="85"/>
          <w:sz w:val="20"/>
        </w:rPr>
        <w:t xml:space="preserve">24 transformateurs supplémentaires d'une capacité respective de 8 x 2.500 KVA, </w:t>
      </w:r>
      <w:r>
        <w:rPr>
          <w:b/>
          <w:i/>
          <w:color w:val="4470C3"/>
          <w:w w:val="90"/>
          <w:sz w:val="20"/>
        </w:rPr>
        <w:t>6 x 1.600 KVA et 10 x 1.250 kVA - demandés pour une du</w:t>
      </w:r>
      <w:r>
        <w:rPr>
          <w:b/>
          <w:i/>
          <w:color w:val="4470C3"/>
          <w:w w:val="90"/>
          <w:sz w:val="20"/>
        </w:rPr>
        <w:t>rée indéterminée (nouveau)</w:t>
      </w:r>
    </w:p>
    <w:p w14:paraId="4A085B1B" w14:textId="77777777" w:rsidR="00FB5008" w:rsidRDefault="00B627F3">
      <w:pPr>
        <w:pStyle w:val="ListParagraph"/>
        <w:numPr>
          <w:ilvl w:val="1"/>
          <w:numId w:val="1"/>
        </w:numPr>
        <w:tabs>
          <w:tab w:val="left" w:pos="2260"/>
        </w:tabs>
        <w:spacing w:before="125" w:line="273" w:lineRule="auto"/>
        <w:ind w:right="278"/>
        <w:rPr>
          <w:b/>
          <w:i/>
          <w:sz w:val="20"/>
        </w:rPr>
      </w:pPr>
      <w:r>
        <w:rPr>
          <w:b/>
          <w:i/>
          <w:color w:val="4470C3"/>
          <w:spacing w:val="-6"/>
          <w:sz w:val="20"/>
        </w:rPr>
        <w:t xml:space="preserve">2 transformateurs d'une capacité de 1 400 kVA chacun (2 x 1 250 licenciés) - </w:t>
      </w:r>
      <w:r>
        <w:rPr>
          <w:b/>
          <w:i/>
          <w:color w:val="4470C3"/>
          <w:w w:val="90"/>
          <w:sz w:val="20"/>
        </w:rPr>
        <w:t>modification demandée pour une durée déterminée (date d'expiration 10/01/2028)</w:t>
      </w:r>
    </w:p>
    <w:p w14:paraId="3D9BFF96" w14:textId="77777777" w:rsidR="00FB5008" w:rsidRDefault="00B627F3">
      <w:pPr>
        <w:pStyle w:val="ListParagraph"/>
        <w:numPr>
          <w:ilvl w:val="1"/>
          <w:numId w:val="1"/>
        </w:numPr>
        <w:tabs>
          <w:tab w:val="left" w:pos="2260"/>
        </w:tabs>
        <w:spacing w:before="123" w:line="273" w:lineRule="auto"/>
        <w:ind w:right="276"/>
        <w:rPr>
          <w:b/>
          <w:i/>
          <w:sz w:val="20"/>
        </w:rPr>
      </w:pPr>
      <w:r>
        <w:rPr>
          <w:b/>
          <w:i/>
          <w:color w:val="4470C3"/>
          <w:w w:val="85"/>
          <w:sz w:val="20"/>
        </w:rPr>
        <w:t xml:space="preserve">3 transformateurs de 1 250 kVA chacun (5 x 1 250 kVA sous licence) - déjà sous licence </w:t>
      </w:r>
      <w:r>
        <w:rPr>
          <w:b/>
          <w:i/>
          <w:color w:val="4470C3"/>
          <w:spacing w:val="-6"/>
          <w:sz w:val="20"/>
        </w:rPr>
        <w:t>pour une durée indéterminée (changement)</w:t>
      </w:r>
    </w:p>
    <w:p w14:paraId="24A90319" w14:textId="77777777" w:rsidR="00FB5008" w:rsidRDefault="00B627F3">
      <w:pPr>
        <w:pStyle w:val="ListParagraph"/>
        <w:numPr>
          <w:ilvl w:val="0"/>
          <w:numId w:val="2"/>
        </w:numPr>
        <w:tabs>
          <w:tab w:val="left" w:pos="819"/>
        </w:tabs>
        <w:spacing w:before="118"/>
        <w:ind w:left="819" w:hanging="359"/>
        <w:rPr>
          <w:rFonts w:ascii="Courier New" w:hAnsi="Courier New"/>
          <w:sz w:val="20"/>
        </w:rPr>
      </w:pPr>
      <w:r>
        <w:rPr>
          <w:rFonts w:ascii="Calibri" w:hAnsi="Calibri"/>
          <w:sz w:val="20"/>
          <w:u w:val="single"/>
        </w:rPr>
        <w:t xml:space="preserve">Section 12.3.1°/ 12.3.2° : </w:t>
      </w:r>
      <w:r>
        <w:rPr>
          <w:rFonts w:ascii="Calibri" w:hAnsi="Calibri"/>
          <w:sz w:val="20"/>
        </w:rPr>
        <w:t xml:space="preserve">Piles et </w:t>
      </w:r>
      <w:r>
        <w:rPr>
          <w:rFonts w:ascii="Calibri" w:hAnsi="Calibri"/>
          <w:spacing w:val="-2"/>
          <w:sz w:val="20"/>
        </w:rPr>
        <w:t>chargeurs de piles</w:t>
      </w:r>
    </w:p>
    <w:p w14:paraId="02E89540" w14:textId="77777777" w:rsidR="00FB5008" w:rsidRDefault="00B627F3">
      <w:pPr>
        <w:spacing w:before="136"/>
        <w:ind w:left="817"/>
        <w:rPr>
          <w:b/>
          <w:i/>
          <w:sz w:val="20"/>
        </w:rPr>
      </w:pPr>
      <w:r>
        <w:rPr>
          <w:b/>
          <w:i/>
          <w:color w:val="4470C3"/>
          <w:spacing w:val="-2"/>
          <w:w w:val="95"/>
          <w:sz w:val="20"/>
          <w:u w:val="single" w:color="4470C3"/>
        </w:rPr>
        <w:t>Licencié :</w:t>
      </w:r>
    </w:p>
    <w:p w14:paraId="2FB27073" w14:textId="77777777" w:rsidR="00FB5008" w:rsidRDefault="00B627F3">
      <w:pPr>
        <w:pStyle w:val="ListParagraph"/>
        <w:numPr>
          <w:ilvl w:val="1"/>
          <w:numId w:val="2"/>
        </w:numPr>
        <w:tabs>
          <w:tab w:val="left" w:pos="1539"/>
        </w:tabs>
        <w:ind w:left="1539" w:hanging="359"/>
        <w:rPr>
          <w:rFonts w:ascii="Courier New" w:hAnsi="Courier New"/>
          <w:color w:val="4470C3"/>
          <w:sz w:val="20"/>
        </w:rPr>
      </w:pPr>
      <w:r>
        <w:rPr>
          <w:b/>
          <w:i/>
          <w:color w:val="4470C3"/>
          <w:w w:val="85"/>
          <w:sz w:val="20"/>
        </w:rPr>
        <w:t>Batteries et chargeurs de batteries d'une capacité totale de 7</w:t>
      </w:r>
      <w:r>
        <w:rPr>
          <w:b/>
          <w:i/>
          <w:color w:val="4470C3"/>
          <w:w w:val="85"/>
          <w:sz w:val="20"/>
        </w:rPr>
        <w:t xml:space="preserve">64 083,22 </w:t>
      </w:r>
      <w:r>
        <w:rPr>
          <w:b/>
          <w:i/>
          <w:color w:val="4470C3"/>
          <w:spacing w:val="-5"/>
          <w:w w:val="85"/>
          <w:sz w:val="20"/>
        </w:rPr>
        <w:t>Vah</w:t>
      </w:r>
    </w:p>
    <w:p w14:paraId="6B90A818" w14:textId="77777777" w:rsidR="00FB5008" w:rsidRDefault="00FB5008">
      <w:pPr>
        <w:rPr>
          <w:rFonts w:ascii="Courier New" w:hAnsi="Courier New"/>
          <w:sz w:val="20"/>
        </w:rPr>
        <w:sectPr w:rsidR="00FB5008">
          <w:pgSz w:w="11910" w:h="16840"/>
          <w:pgMar w:top="2580" w:right="1160" w:bottom="1140" w:left="1340" w:header="708" w:footer="960" w:gutter="0"/>
          <w:cols w:space="720"/>
        </w:sectPr>
      </w:pPr>
    </w:p>
    <w:p w14:paraId="278D9A08" w14:textId="77777777" w:rsidR="00FB5008" w:rsidRDefault="00FB5008">
      <w:pPr>
        <w:spacing w:before="40"/>
        <w:rPr>
          <w:b/>
          <w:i/>
          <w:sz w:val="20"/>
        </w:rPr>
      </w:pPr>
    </w:p>
    <w:p w14:paraId="7E5ADB60" w14:textId="77777777" w:rsidR="00FB5008" w:rsidRDefault="00B627F3">
      <w:pPr>
        <w:spacing w:before="1"/>
        <w:ind w:left="817"/>
        <w:rPr>
          <w:b/>
          <w:i/>
          <w:sz w:val="20"/>
        </w:rPr>
      </w:pPr>
      <w:r>
        <w:rPr>
          <w:b/>
          <w:i/>
          <w:color w:val="4470C3"/>
          <w:spacing w:val="-2"/>
          <w:w w:val="95"/>
          <w:sz w:val="20"/>
          <w:u w:val="single" w:color="4470C3"/>
        </w:rPr>
        <w:t>Changements :</w:t>
      </w:r>
    </w:p>
    <w:p w14:paraId="7E9EF419" w14:textId="77777777" w:rsidR="00FB5008" w:rsidRDefault="00B627F3">
      <w:pPr>
        <w:pStyle w:val="ListParagraph"/>
        <w:numPr>
          <w:ilvl w:val="1"/>
          <w:numId w:val="2"/>
        </w:numPr>
        <w:tabs>
          <w:tab w:val="left" w:pos="1538"/>
        </w:tabs>
        <w:spacing w:line="372" w:lineRule="auto"/>
        <w:ind w:left="807" w:right="315" w:firstLine="372"/>
        <w:rPr>
          <w:rFonts w:ascii="Courier New" w:hAnsi="Courier New"/>
          <w:color w:val="4470C3"/>
          <w:sz w:val="20"/>
        </w:rPr>
      </w:pPr>
      <w:r>
        <w:rPr>
          <w:b/>
          <w:i/>
          <w:color w:val="4470C3"/>
          <w:w w:val="85"/>
          <w:sz w:val="20"/>
        </w:rPr>
        <w:t xml:space="preserve">N'est plus classé selon la liste de classification Vlarem II, l'entrée peut être supprimée </w:t>
      </w:r>
      <w:r>
        <w:rPr>
          <w:b/>
          <w:i/>
          <w:color w:val="4470C3"/>
          <w:w w:val="90"/>
          <w:sz w:val="20"/>
          <w:u w:val="single" w:color="4470C3"/>
        </w:rPr>
        <w:t>Quantité totale consolidée</w:t>
      </w:r>
    </w:p>
    <w:p w14:paraId="33075799"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0 Vah, la section est </w:t>
      </w:r>
      <w:r>
        <w:rPr>
          <w:b/>
          <w:i/>
          <w:color w:val="4470C3"/>
          <w:spacing w:val="-2"/>
          <w:w w:val="85"/>
          <w:sz w:val="20"/>
        </w:rPr>
        <w:t>supprimée</w:t>
      </w:r>
    </w:p>
    <w:p w14:paraId="3BB84D71" w14:textId="77777777" w:rsidR="00FB5008" w:rsidRDefault="00B627F3">
      <w:pPr>
        <w:pStyle w:val="ListParagraph"/>
        <w:numPr>
          <w:ilvl w:val="0"/>
          <w:numId w:val="2"/>
        </w:numPr>
        <w:tabs>
          <w:tab w:val="left" w:pos="820"/>
        </w:tabs>
        <w:spacing w:before="133" w:line="254" w:lineRule="auto"/>
        <w:ind w:right="279"/>
        <w:jc w:val="both"/>
        <w:rPr>
          <w:rFonts w:ascii="Courier New" w:hAnsi="Courier New"/>
          <w:sz w:val="20"/>
        </w:rPr>
      </w:pPr>
      <w:r>
        <w:rPr>
          <w:rFonts w:ascii="Calibri" w:hAnsi="Calibri"/>
          <w:sz w:val="20"/>
          <w:u w:val="single"/>
        </w:rPr>
        <w:t xml:space="preserve">Section 15.1.2° </w:t>
      </w:r>
      <w:r>
        <w:rPr>
          <w:rFonts w:ascii="Calibri" w:hAnsi="Calibri"/>
          <w:sz w:val="20"/>
        </w:rPr>
        <w:t xml:space="preserve">Espace couvert ou non dans lequel </w:t>
      </w:r>
      <w:r>
        <w:rPr>
          <w:rFonts w:ascii="Calibri" w:hAnsi="Calibri"/>
          <w:sz w:val="20"/>
        </w:rPr>
        <w:t xml:space="preserve">sont entreposés les véhicules suivants : </w:t>
      </w:r>
      <w:r>
        <w:rPr>
          <w:rFonts w:ascii="Calibri" w:hAnsi="Calibri"/>
          <w:spacing w:val="-8"/>
          <w:sz w:val="20"/>
        </w:rPr>
        <w:t>plus</w:t>
      </w:r>
      <w:r>
        <w:rPr>
          <w:rFonts w:ascii="Calibri" w:hAnsi="Calibri"/>
          <w:sz w:val="20"/>
        </w:rPr>
        <w:t xml:space="preserve"> de 25 véhicules à moteur ou remorques qui ne sont pas des voitures particulières, des cyclomoteurs, des motocyclettes ou des véhicules tels que définis à l'article 3, 73°, du Code des chemins de fer du 30 août </w:t>
      </w:r>
      <w:r>
        <w:rPr>
          <w:rFonts w:ascii="Calibri" w:hAnsi="Calibri"/>
          <w:sz w:val="20"/>
        </w:rPr>
        <w:t>2013.</w:t>
      </w:r>
    </w:p>
    <w:p w14:paraId="287FBF1F" w14:textId="77777777" w:rsidR="00FB5008" w:rsidRDefault="00B627F3">
      <w:pPr>
        <w:spacing w:before="130"/>
        <w:ind w:left="817"/>
        <w:rPr>
          <w:b/>
          <w:i/>
          <w:sz w:val="20"/>
        </w:rPr>
      </w:pPr>
      <w:r>
        <w:rPr>
          <w:b/>
          <w:i/>
          <w:color w:val="4470C3"/>
          <w:spacing w:val="-2"/>
          <w:w w:val="95"/>
          <w:sz w:val="20"/>
          <w:u w:val="single" w:color="4470C3"/>
        </w:rPr>
        <w:t>Licencié :</w:t>
      </w:r>
    </w:p>
    <w:p w14:paraId="47D3BE49" w14:textId="77777777" w:rsidR="00FB5008" w:rsidRDefault="00B627F3">
      <w:pPr>
        <w:pStyle w:val="ListParagraph"/>
        <w:numPr>
          <w:ilvl w:val="1"/>
          <w:numId w:val="2"/>
        </w:numPr>
        <w:tabs>
          <w:tab w:val="left" w:pos="1540"/>
        </w:tabs>
        <w:spacing w:line="254" w:lineRule="auto"/>
        <w:ind w:right="277"/>
        <w:jc w:val="both"/>
        <w:rPr>
          <w:rFonts w:ascii="Courier New" w:hAnsi="Courier New"/>
          <w:color w:val="4470C3"/>
          <w:sz w:val="20"/>
        </w:rPr>
      </w:pPr>
      <w:r>
        <w:rPr>
          <w:b/>
          <w:i/>
          <w:color w:val="4470C3"/>
          <w:w w:val="90"/>
          <w:sz w:val="20"/>
        </w:rPr>
        <w:t xml:space="preserve">Stockage de 922 véhicules autres que des voitures particulières (dans les bâtiments 102, 112-128, 160, 204G, 45b, 133, aire de trafic 9, quai EA A, </w:t>
      </w:r>
      <w:r>
        <w:rPr>
          <w:b/>
          <w:i/>
          <w:color w:val="4470C3"/>
          <w:spacing w:val="-1"/>
          <w:w w:val="90"/>
          <w:sz w:val="20"/>
        </w:rPr>
        <w:t>quai</w:t>
      </w:r>
      <w:r>
        <w:rPr>
          <w:b/>
          <w:i/>
          <w:color w:val="4470C3"/>
          <w:w w:val="90"/>
          <w:sz w:val="20"/>
        </w:rPr>
        <w:t xml:space="preserve"> EA B, 159, 305-305a)</w:t>
      </w:r>
    </w:p>
    <w:p w14:paraId="2137CEF0" w14:textId="77777777" w:rsidR="00FB5008" w:rsidRDefault="00B627F3">
      <w:pPr>
        <w:spacing w:before="141"/>
        <w:ind w:left="817"/>
        <w:rPr>
          <w:b/>
          <w:i/>
          <w:sz w:val="20"/>
        </w:rPr>
      </w:pPr>
      <w:r>
        <w:rPr>
          <w:b/>
          <w:i/>
          <w:color w:val="4470C3"/>
          <w:spacing w:val="-2"/>
          <w:w w:val="95"/>
          <w:sz w:val="20"/>
          <w:u w:val="single" w:color="4470C3"/>
        </w:rPr>
        <w:t>Changements :</w:t>
      </w:r>
    </w:p>
    <w:p w14:paraId="750A8D8C" w14:textId="77777777" w:rsidR="00FB5008" w:rsidRDefault="00B627F3">
      <w:pPr>
        <w:pStyle w:val="ListParagraph"/>
        <w:numPr>
          <w:ilvl w:val="1"/>
          <w:numId w:val="2"/>
        </w:numPr>
        <w:tabs>
          <w:tab w:val="left" w:pos="1540"/>
        </w:tabs>
        <w:spacing w:before="151" w:line="268" w:lineRule="auto"/>
        <w:ind w:right="276"/>
        <w:jc w:val="both"/>
        <w:rPr>
          <w:rFonts w:ascii="Courier New" w:hAnsi="Courier New"/>
          <w:color w:val="4470C3"/>
          <w:sz w:val="19"/>
        </w:rPr>
      </w:pPr>
      <w:r>
        <w:rPr>
          <w:b/>
          <w:i/>
          <w:color w:val="4470C3"/>
          <w:w w:val="85"/>
          <w:sz w:val="19"/>
        </w:rPr>
        <w:t xml:space="preserve">Collecte des véhicules stockés dans les zones d'équipement (les permis séparés pour les sites autorisés EA Pier A, EA Pier B, apron 9 ne s'appliqueront plus et seront </w:t>
      </w:r>
      <w:r>
        <w:rPr>
          <w:b/>
          <w:i/>
          <w:color w:val="4470C3"/>
          <w:spacing w:val="-8"/>
          <w:sz w:val="19"/>
        </w:rPr>
        <w:t xml:space="preserve">inclus dans la collecte des véhicules stockés dans les </w:t>
      </w:r>
      <w:r>
        <w:rPr>
          <w:b/>
          <w:i/>
          <w:color w:val="4470C3"/>
          <w:sz w:val="19"/>
        </w:rPr>
        <w:t>zones d'</w:t>
      </w:r>
      <w:r>
        <w:rPr>
          <w:b/>
          <w:i/>
          <w:color w:val="4470C3"/>
          <w:spacing w:val="-8"/>
          <w:sz w:val="19"/>
        </w:rPr>
        <w:t xml:space="preserve">équipement, cette </w:t>
      </w:r>
      <w:r>
        <w:rPr>
          <w:b/>
          <w:i/>
          <w:color w:val="4470C3"/>
          <w:w w:val="90"/>
          <w:sz w:val="19"/>
        </w:rPr>
        <w:t>activité</w:t>
      </w:r>
      <w:r>
        <w:rPr>
          <w:b/>
          <w:i/>
          <w:color w:val="4470C3"/>
          <w:w w:val="90"/>
          <w:sz w:val="19"/>
        </w:rPr>
        <w:t xml:space="preserve"> sera incluse en tant que nouvelle activité).</w:t>
      </w:r>
    </w:p>
    <w:p w14:paraId="30E53530" w14:textId="77777777" w:rsidR="00FB5008" w:rsidRDefault="00B627F3">
      <w:pPr>
        <w:pStyle w:val="ListParagraph"/>
        <w:numPr>
          <w:ilvl w:val="1"/>
          <w:numId w:val="2"/>
        </w:numPr>
        <w:tabs>
          <w:tab w:val="left" w:pos="1539"/>
        </w:tabs>
        <w:spacing w:before="125"/>
        <w:ind w:left="1539" w:hanging="359"/>
        <w:rPr>
          <w:rFonts w:ascii="Courier New" w:hAnsi="Courier New"/>
          <w:color w:val="4470C3"/>
          <w:sz w:val="19"/>
        </w:rPr>
      </w:pPr>
      <w:r>
        <w:rPr>
          <w:b/>
          <w:i/>
          <w:color w:val="4470C3"/>
          <w:w w:val="85"/>
          <w:sz w:val="19"/>
        </w:rPr>
        <w:t xml:space="preserve">Nombre inchangé de véhicules stationnés dans les bâtiments 102, </w:t>
      </w:r>
      <w:r>
        <w:rPr>
          <w:b/>
          <w:i/>
          <w:color w:val="4470C3"/>
          <w:spacing w:val="-4"/>
          <w:w w:val="85"/>
          <w:sz w:val="19"/>
        </w:rPr>
        <w:t>204G</w:t>
      </w:r>
    </w:p>
    <w:p w14:paraId="643639B1" w14:textId="77777777" w:rsidR="00FB5008" w:rsidRDefault="00B627F3">
      <w:pPr>
        <w:pStyle w:val="ListParagraph"/>
        <w:numPr>
          <w:ilvl w:val="1"/>
          <w:numId w:val="2"/>
        </w:numPr>
        <w:tabs>
          <w:tab w:val="left" w:pos="1539"/>
        </w:tabs>
        <w:spacing w:before="134"/>
        <w:ind w:left="1539" w:hanging="359"/>
        <w:rPr>
          <w:rFonts w:ascii="Courier New" w:hAnsi="Courier New"/>
          <w:color w:val="4470C3"/>
          <w:sz w:val="19"/>
        </w:rPr>
      </w:pPr>
      <w:r>
        <w:rPr>
          <w:b/>
          <w:i/>
          <w:color w:val="4470C3"/>
          <w:w w:val="85"/>
          <w:sz w:val="19"/>
        </w:rPr>
        <w:t xml:space="preserve">Suppression des véhicules en stationnement dans les bâtiments 159, 160 et </w:t>
      </w:r>
      <w:r>
        <w:rPr>
          <w:b/>
          <w:i/>
          <w:color w:val="4470C3"/>
          <w:spacing w:val="-5"/>
          <w:w w:val="85"/>
          <w:sz w:val="19"/>
        </w:rPr>
        <w:t>305</w:t>
      </w:r>
    </w:p>
    <w:p w14:paraId="0F50318A" w14:textId="77777777" w:rsidR="00FB5008" w:rsidRDefault="00B627F3">
      <w:pPr>
        <w:pStyle w:val="ListParagraph"/>
        <w:numPr>
          <w:ilvl w:val="1"/>
          <w:numId w:val="2"/>
        </w:numPr>
        <w:tabs>
          <w:tab w:val="left" w:pos="1539"/>
        </w:tabs>
        <w:spacing w:before="137"/>
        <w:ind w:left="1539" w:hanging="359"/>
        <w:rPr>
          <w:rFonts w:ascii="Courier New" w:hAnsi="Courier New"/>
          <w:color w:val="4470C3"/>
          <w:sz w:val="19"/>
        </w:rPr>
      </w:pPr>
      <w:r>
        <w:rPr>
          <w:b/>
          <w:i/>
          <w:color w:val="4470C3"/>
          <w:w w:val="85"/>
          <w:sz w:val="19"/>
        </w:rPr>
        <w:t>Renouvellement du nombre de véhicules stationnés dans les bâtim</w:t>
      </w:r>
      <w:r>
        <w:rPr>
          <w:b/>
          <w:i/>
          <w:color w:val="4470C3"/>
          <w:w w:val="85"/>
          <w:sz w:val="19"/>
        </w:rPr>
        <w:t xml:space="preserve">ents 112-128 et </w:t>
      </w:r>
      <w:r>
        <w:rPr>
          <w:b/>
          <w:i/>
          <w:color w:val="4470C3"/>
          <w:spacing w:val="-5"/>
          <w:w w:val="85"/>
          <w:sz w:val="19"/>
        </w:rPr>
        <w:t>133</w:t>
      </w:r>
    </w:p>
    <w:p w14:paraId="128946BD" w14:textId="77777777" w:rsidR="00FB5008" w:rsidRDefault="00B627F3">
      <w:pPr>
        <w:spacing w:before="137"/>
        <w:ind w:left="807"/>
        <w:rPr>
          <w:b/>
          <w:i/>
          <w:sz w:val="20"/>
        </w:rPr>
      </w:pPr>
      <w:r>
        <w:rPr>
          <w:b/>
          <w:i/>
          <w:color w:val="4470C3"/>
          <w:spacing w:val="-2"/>
          <w:w w:val="85"/>
          <w:sz w:val="20"/>
          <w:u w:val="single" w:color="4470C3"/>
        </w:rPr>
        <w:t xml:space="preserve">Quantité </w:t>
      </w:r>
      <w:r>
        <w:rPr>
          <w:b/>
          <w:i/>
          <w:color w:val="4470C3"/>
          <w:w w:val="85"/>
          <w:sz w:val="20"/>
          <w:u w:val="single" w:color="4470C3"/>
        </w:rPr>
        <w:t>totale consolidée :</w:t>
      </w:r>
    </w:p>
    <w:p w14:paraId="376B7EB4" w14:textId="77777777" w:rsidR="00FB5008" w:rsidRDefault="00B627F3">
      <w:pPr>
        <w:pStyle w:val="ListParagraph"/>
        <w:numPr>
          <w:ilvl w:val="1"/>
          <w:numId w:val="2"/>
        </w:numPr>
        <w:tabs>
          <w:tab w:val="left" w:pos="1540"/>
        </w:tabs>
        <w:spacing w:before="152" w:line="254" w:lineRule="auto"/>
        <w:ind w:right="275"/>
        <w:jc w:val="both"/>
        <w:rPr>
          <w:rFonts w:ascii="Courier New" w:hAnsi="Courier New"/>
          <w:color w:val="4470C3"/>
          <w:sz w:val="19"/>
        </w:rPr>
      </w:pPr>
      <w:r>
        <w:rPr>
          <w:b/>
          <w:i/>
          <w:color w:val="4470C3"/>
          <w:spacing w:val="-2"/>
          <w:sz w:val="19"/>
        </w:rPr>
        <w:t xml:space="preserve">Stockage de 5 299 véhicules autres que les voitures particulières (y compris les camions de pompiers, les </w:t>
      </w:r>
      <w:r>
        <w:rPr>
          <w:b/>
          <w:i/>
          <w:color w:val="4470C3"/>
          <w:w w:val="85"/>
          <w:sz w:val="19"/>
        </w:rPr>
        <w:t xml:space="preserve">camionnettes, les </w:t>
      </w:r>
      <w:r>
        <w:rPr>
          <w:b/>
          <w:i/>
          <w:color w:val="4470C3"/>
          <w:spacing w:val="6"/>
          <w:sz w:val="19"/>
        </w:rPr>
        <w:t>remorques</w:t>
      </w:r>
      <w:r>
        <w:rPr>
          <w:b/>
          <w:i/>
          <w:color w:val="4470C3"/>
          <w:w w:val="85"/>
          <w:sz w:val="19"/>
        </w:rPr>
        <w:t xml:space="preserve">, le matériel de manutention, les </w:t>
      </w:r>
      <w:r>
        <w:rPr>
          <w:b/>
          <w:i/>
          <w:color w:val="4470C3"/>
          <w:w w:val="85"/>
          <w:sz w:val="19"/>
        </w:rPr>
        <w:t>chariots à bagages, les escaliers, les plates-formes élévatrices à ciseaux) :</w:t>
      </w:r>
    </w:p>
    <w:p w14:paraId="31E88227" w14:textId="77777777" w:rsidR="00FB5008" w:rsidRDefault="00B627F3">
      <w:pPr>
        <w:pStyle w:val="ListParagraph"/>
        <w:numPr>
          <w:ilvl w:val="2"/>
          <w:numId w:val="2"/>
        </w:numPr>
        <w:tabs>
          <w:tab w:val="left" w:pos="2260"/>
        </w:tabs>
        <w:spacing w:before="139" w:line="276" w:lineRule="auto"/>
        <w:ind w:right="275"/>
        <w:jc w:val="both"/>
        <w:rPr>
          <w:rFonts w:ascii="Times New Roman" w:hAnsi="Times New Roman"/>
          <w:color w:val="4470C3"/>
          <w:sz w:val="19"/>
        </w:rPr>
      </w:pPr>
      <w:r>
        <w:rPr>
          <w:b/>
          <w:i/>
          <w:color w:val="4470C3"/>
          <w:w w:val="85"/>
          <w:sz w:val="19"/>
        </w:rPr>
        <w:t xml:space="preserve">Stockage d'un maximum de 5 200 véhicules répartis sur les différentes zones d'équipement (810 </w:t>
      </w:r>
      <w:r>
        <w:rPr>
          <w:b/>
          <w:i/>
          <w:color w:val="4470C3"/>
          <w:sz w:val="19"/>
        </w:rPr>
        <w:t>véhicules autorisés par des permis distincts, qui ne sont plus d'actualité</w:t>
      </w:r>
      <w:r>
        <w:rPr>
          <w:b/>
          <w:i/>
          <w:color w:val="4470C3"/>
          <w:w w:val="90"/>
          <w:sz w:val="19"/>
        </w:rPr>
        <w:t>) - demand</w:t>
      </w:r>
      <w:r>
        <w:rPr>
          <w:b/>
          <w:i/>
          <w:color w:val="4470C3"/>
          <w:w w:val="90"/>
          <w:sz w:val="19"/>
        </w:rPr>
        <w:t>e pour une durée indéterminée (nouveau)</w:t>
      </w:r>
    </w:p>
    <w:p w14:paraId="3FD5E5F0" w14:textId="77777777" w:rsidR="00FB5008" w:rsidRDefault="00B627F3">
      <w:pPr>
        <w:pStyle w:val="ListParagraph"/>
        <w:numPr>
          <w:ilvl w:val="2"/>
          <w:numId w:val="2"/>
        </w:numPr>
        <w:tabs>
          <w:tab w:val="left" w:pos="2260"/>
        </w:tabs>
        <w:spacing w:before="116" w:line="273" w:lineRule="auto"/>
        <w:ind w:right="275"/>
        <w:jc w:val="both"/>
        <w:rPr>
          <w:rFonts w:ascii="Times New Roman" w:hAnsi="Times New Roman"/>
          <w:color w:val="4470C3"/>
          <w:sz w:val="19"/>
        </w:rPr>
      </w:pPr>
      <w:r>
        <w:rPr>
          <w:b/>
          <w:i/>
          <w:color w:val="4470C3"/>
          <w:w w:val="85"/>
          <w:sz w:val="19"/>
        </w:rPr>
        <w:t xml:space="preserve">Stockage de 30 véhicules au bâtiment 45b (28 véhicules autorisés) - modification </w:t>
      </w:r>
      <w:r>
        <w:rPr>
          <w:b/>
          <w:i/>
          <w:color w:val="4470C3"/>
          <w:w w:val="90"/>
          <w:sz w:val="19"/>
        </w:rPr>
        <w:t>demandée pour une durée déterminée (date d'expiration 05/09/2036)</w:t>
      </w:r>
    </w:p>
    <w:p w14:paraId="0BE304E1" w14:textId="77777777" w:rsidR="00FB5008" w:rsidRDefault="00B627F3">
      <w:pPr>
        <w:pStyle w:val="ListParagraph"/>
        <w:numPr>
          <w:ilvl w:val="2"/>
          <w:numId w:val="2"/>
        </w:numPr>
        <w:tabs>
          <w:tab w:val="left" w:pos="2260"/>
        </w:tabs>
        <w:spacing w:before="123" w:line="273" w:lineRule="auto"/>
        <w:ind w:right="275"/>
        <w:jc w:val="both"/>
        <w:rPr>
          <w:rFonts w:ascii="Times New Roman" w:hAnsi="Times New Roman"/>
          <w:color w:val="4470C3"/>
          <w:sz w:val="19"/>
        </w:rPr>
      </w:pPr>
      <w:r>
        <w:rPr>
          <w:b/>
          <w:i/>
          <w:color w:val="4470C3"/>
          <w:w w:val="85"/>
          <w:sz w:val="19"/>
        </w:rPr>
        <w:t xml:space="preserve">Stockage de 17 véhicules au maximum (10+7) aux bâtiments 102 et 204g </w:t>
      </w:r>
      <w:r>
        <w:rPr>
          <w:b/>
          <w:i/>
          <w:color w:val="4470C3"/>
          <w:w w:val="85"/>
          <w:sz w:val="19"/>
        </w:rPr>
        <w:t xml:space="preserve">- déjà autorisé pour une </w:t>
      </w:r>
      <w:r>
        <w:rPr>
          <w:b/>
          <w:i/>
          <w:color w:val="4470C3"/>
          <w:spacing w:val="-6"/>
          <w:sz w:val="19"/>
        </w:rPr>
        <w:t>durée indéterminée (inchangé)</w:t>
      </w:r>
    </w:p>
    <w:p w14:paraId="1F3ED34E" w14:textId="77777777" w:rsidR="00FB5008" w:rsidRDefault="00B627F3">
      <w:pPr>
        <w:pStyle w:val="ListParagraph"/>
        <w:numPr>
          <w:ilvl w:val="2"/>
          <w:numId w:val="2"/>
        </w:numPr>
        <w:tabs>
          <w:tab w:val="left" w:pos="2260"/>
        </w:tabs>
        <w:spacing w:before="120" w:line="276" w:lineRule="auto"/>
        <w:ind w:right="275"/>
        <w:jc w:val="both"/>
        <w:rPr>
          <w:rFonts w:ascii="Times New Roman" w:hAnsi="Times New Roman"/>
          <w:color w:val="4470C3"/>
          <w:sz w:val="19"/>
        </w:rPr>
      </w:pPr>
      <w:r>
        <w:rPr>
          <w:b/>
          <w:i/>
          <w:color w:val="4470C3"/>
          <w:w w:val="90"/>
          <w:sz w:val="19"/>
        </w:rPr>
        <w:t xml:space="preserve">Stockage de 52 véhicules (16+36 dans les bâtiments 112-128 et 133), demandé pour une </w:t>
      </w:r>
      <w:r>
        <w:rPr>
          <w:b/>
          <w:i/>
          <w:color w:val="4470C3"/>
          <w:spacing w:val="-6"/>
          <w:sz w:val="19"/>
        </w:rPr>
        <w:t>durée indéterminée (renouvellement)</w:t>
      </w:r>
    </w:p>
    <w:p w14:paraId="483D0737" w14:textId="77777777" w:rsidR="00FB5008" w:rsidRDefault="00B627F3">
      <w:pPr>
        <w:pStyle w:val="ListParagraph"/>
        <w:numPr>
          <w:ilvl w:val="0"/>
          <w:numId w:val="2"/>
        </w:numPr>
        <w:tabs>
          <w:tab w:val="left" w:pos="820"/>
        </w:tabs>
        <w:spacing w:before="118" w:line="254" w:lineRule="auto"/>
        <w:ind w:right="275"/>
        <w:jc w:val="both"/>
        <w:rPr>
          <w:rFonts w:ascii="Courier New" w:hAnsi="Courier New"/>
          <w:sz w:val="20"/>
        </w:rPr>
      </w:pPr>
      <w:r>
        <w:rPr>
          <w:rFonts w:ascii="Calibri" w:hAnsi="Calibri"/>
          <w:sz w:val="20"/>
          <w:u w:val="single"/>
        </w:rPr>
        <w:t xml:space="preserve">Section 15.2 </w:t>
      </w:r>
      <w:r>
        <w:rPr>
          <w:rFonts w:ascii="Calibri" w:hAnsi="Calibri"/>
          <w:sz w:val="20"/>
        </w:rPr>
        <w:t>Ateliers de contrôle, de réparation et d'entretien de véhicules à m</w:t>
      </w:r>
      <w:r>
        <w:rPr>
          <w:rFonts w:ascii="Calibri" w:hAnsi="Calibri"/>
          <w:sz w:val="20"/>
        </w:rPr>
        <w:t>oteur (y compris les travaux de carrosserie) autres que les ateliers énumérés à la section 15.3 [...].</w:t>
      </w:r>
    </w:p>
    <w:p w14:paraId="684AA571" w14:textId="77777777" w:rsidR="00FB5008" w:rsidRDefault="00B627F3">
      <w:pPr>
        <w:spacing w:before="130"/>
        <w:ind w:left="817"/>
        <w:rPr>
          <w:b/>
          <w:i/>
          <w:sz w:val="20"/>
        </w:rPr>
      </w:pPr>
      <w:r>
        <w:rPr>
          <w:b/>
          <w:i/>
          <w:color w:val="4470C3"/>
          <w:spacing w:val="-2"/>
          <w:w w:val="95"/>
          <w:sz w:val="20"/>
          <w:u w:val="single" w:color="4470C3"/>
        </w:rPr>
        <w:t xml:space="preserve">Licencié </w:t>
      </w:r>
      <w:r>
        <w:rPr>
          <w:b/>
          <w:i/>
          <w:color w:val="4470C3"/>
          <w:spacing w:val="-2"/>
          <w:w w:val="95"/>
          <w:sz w:val="20"/>
        </w:rPr>
        <w:t>:</w:t>
      </w:r>
    </w:p>
    <w:p w14:paraId="12B9BF70" w14:textId="77777777" w:rsidR="00FB5008" w:rsidRDefault="00B627F3">
      <w:pPr>
        <w:pStyle w:val="ListParagraph"/>
        <w:numPr>
          <w:ilvl w:val="1"/>
          <w:numId w:val="2"/>
        </w:numPr>
        <w:tabs>
          <w:tab w:val="left" w:pos="1540"/>
        </w:tabs>
        <w:spacing w:line="256" w:lineRule="auto"/>
        <w:ind w:right="279"/>
        <w:jc w:val="both"/>
        <w:rPr>
          <w:rFonts w:ascii="Courier New" w:hAnsi="Courier New"/>
          <w:color w:val="4470C3"/>
          <w:sz w:val="20"/>
        </w:rPr>
      </w:pPr>
      <w:r>
        <w:rPr>
          <w:b/>
          <w:i/>
          <w:color w:val="4470C3"/>
          <w:sz w:val="20"/>
        </w:rPr>
        <w:t xml:space="preserve">2 fosses d'inspection (une dans le bâtiment 112 et une dans le bâtiment 128) et un atelier avec 2 </w:t>
      </w:r>
      <w:r>
        <w:rPr>
          <w:b/>
          <w:i/>
          <w:color w:val="4470C3"/>
          <w:spacing w:val="-6"/>
          <w:sz w:val="20"/>
        </w:rPr>
        <w:t>ponts élévateurs dans le bâtiment 133.</w:t>
      </w:r>
    </w:p>
    <w:p w14:paraId="7AF1E7ED" w14:textId="77777777" w:rsidR="00FB5008" w:rsidRDefault="00B627F3">
      <w:pPr>
        <w:spacing w:before="138"/>
        <w:ind w:left="817"/>
        <w:rPr>
          <w:b/>
          <w:i/>
          <w:sz w:val="20"/>
        </w:rPr>
      </w:pPr>
      <w:r>
        <w:rPr>
          <w:b/>
          <w:i/>
          <w:color w:val="4470C3"/>
          <w:spacing w:val="-2"/>
          <w:w w:val="95"/>
          <w:sz w:val="20"/>
          <w:u w:val="single" w:color="4470C3"/>
        </w:rPr>
        <w:t>Chang</w:t>
      </w:r>
      <w:r>
        <w:rPr>
          <w:b/>
          <w:i/>
          <w:color w:val="4470C3"/>
          <w:spacing w:val="-2"/>
          <w:w w:val="95"/>
          <w:sz w:val="20"/>
          <w:u w:val="single" w:color="4470C3"/>
        </w:rPr>
        <w:t>ements :</w:t>
      </w:r>
    </w:p>
    <w:p w14:paraId="2D5B70CD" w14:textId="77777777" w:rsidR="00FB5008" w:rsidRDefault="00B627F3">
      <w:pPr>
        <w:pStyle w:val="ListParagraph"/>
        <w:numPr>
          <w:ilvl w:val="1"/>
          <w:numId w:val="2"/>
        </w:numPr>
        <w:tabs>
          <w:tab w:val="left" w:pos="1539"/>
        </w:tabs>
        <w:spacing w:before="152"/>
        <w:ind w:left="1539" w:hanging="359"/>
        <w:rPr>
          <w:rFonts w:ascii="Courier New" w:hAnsi="Courier New"/>
          <w:color w:val="4470C3"/>
          <w:sz w:val="20"/>
        </w:rPr>
      </w:pPr>
      <w:r>
        <w:rPr>
          <w:b/>
          <w:i/>
          <w:color w:val="4470C3"/>
          <w:w w:val="85"/>
          <w:sz w:val="20"/>
        </w:rPr>
        <w:t xml:space="preserve">Renouvellement de l'atelier du bâtiment 133 (2 </w:t>
      </w:r>
      <w:r>
        <w:rPr>
          <w:b/>
          <w:i/>
          <w:color w:val="4470C3"/>
          <w:spacing w:val="-2"/>
          <w:w w:val="85"/>
          <w:sz w:val="20"/>
        </w:rPr>
        <w:t>ponts levants)</w:t>
      </w:r>
    </w:p>
    <w:p w14:paraId="28032C22" w14:textId="77777777" w:rsidR="00FB5008" w:rsidRDefault="00FB5008">
      <w:pPr>
        <w:rPr>
          <w:rFonts w:ascii="Courier New" w:hAnsi="Courier New"/>
          <w:sz w:val="20"/>
        </w:rPr>
        <w:sectPr w:rsidR="00FB5008">
          <w:pgSz w:w="11910" w:h="16840"/>
          <w:pgMar w:top="2580" w:right="1160" w:bottom="1140" w:left="1340" w:header="708" w:footer="960" w:gutter="0"/>
          <w:cols w:space="720"/>
        </w:sectPr>
      </w:pPr>
    </w:p>
    <w:p w14:paraId="1CC0EF04" w14:textId="77777777" w:rsidR="00FB5008" w:rsidRDefault="00FB5008">
      <w:pPr>
        <w:spacing w:before="40"/>
        <w:rPr>
          <w:b/>
          <w:i/>
          <w:sz w:val="20"/>
        </w:rPr>
      </w:pPr>
    </w:p>
    <w:p w14:paraId="309E3E0D" w14:textId="77777777" w:rsidR="00FB5008" w:rsidRDefault="00B627F3">
      <w:pPr>
        <w:pStyle w:val="ListParagraph"/>
        <w:numPr>
          <w:ilvl w:val="1"/>
          <w:numId w:val="2"/>
        </w:numPr>
        <w:tabs>
          <w:tab w:val="left" w:pos="1538"/>
        </w:tabs>
        <w:spacing w:before="1" w:line="372" w:lineRule="auto"/>
        <w:ind w:left="817" w:right="2295" w:firstLine="362"/>
        <w:rPr>
          <w:rFonts w:ascii="Courier New" w:hAnsi="Courier New"/>
          <w:color w:val="4470C3"/>
          <w:sz w:val="20"/>
        </w:rPr>
      </w:pPr>
      <w:r>
        <w:rPr>
          <w:b/>
          <w:i/>
          <w:color w:val="4470C3"/>
          <w:w w:val="85"/>
          <w:sz w:val="20"/>
        </w:rPr>
        <w:t xml:space="preserve">Supprimer l'atelier dans le bâtiment 112-128 (2 cheminées) </w:t>
      </w:r>
      <w:r>
        <w:rPr>
          <w:b/>
          <w:i/>
          <w:color w:val="4470C3"/>
          <w:w w:val="90"/>
          <w:sz w:val="20"/>
          <w:u w:val="single" w:color="4470C3"/>
        </w:rPr>
        <w:t>Quantité totale consolidée :</w:t>
      </w:r>
    </w:p>
    <w:p w14:paraId="41BF4B25"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1 atelier avec 2 ponts levants (bâtiment </w:t>
      </w:r>
      <w:r>
        <w:rPr>
          <w:b/>
          <w:i/>
          <w:color w:val="4470C3"/>
          <w:spacing w:val="-4"/>
          <w:w w:val="85"/>
          <w:sz w:val="20"/>
        </w:rPr>
        <w:t>133)</w:t>
      </w:r>
    </w:p>
    <w:p w14:paraId="62B29CC9" w14:textId="77777777" w:rsidR="00FB5008" w:rsidRDefault="00B627F3">
      <w:pPr>
        <w:pStyle w:val="ListParagraph"/>
        <w:numPr>
          <w:ilvl w:val="2"/>
          <w:numId w:val="2"/>
        </w:numPr>
        <w:tabs>
          <w:tab w:val="left" w:pos="2260"/>
        </w:tabs>
        <w:spacing w:before="136" w:line="273" w:lineRule="auto"/>
        <w:ind w:right="279"/>
        <w:rPr>
          <w:rFonts w:ascii="Times New Roman" w:hAnsi="Times New Roman"/>
          <w:color w:val="4470C3"/>
          <w:sz w:val="20"/>
        </w:rPr>
      </w:pPr>
      <w:r>
        <w:rPr>
          <w:b/>
          <w:i/>
          <w:color w:val="4470C3"/>
          <w:spacing w:val="-4"/>
          <w:sz w:val="20"/>
        </w:rPr>
        <w:t xml:space="preserve">1 atelier avec 2 </w:t>
      </w:r>
      <w:r>
        <w:rPr>
          <w:b/>
          <w:i/>
          <w:color w:val="4470C3"/>
          <w:spacing w:val="-4"/>
          <w:sz w:val="20"/>
        </w:rPr>
        <w:t xml:space="preserve">ponts élévateurs - demandé pour une durée indéterminée </w:t>
      </w:r>
      <w:r>
        <w:rPr>
          <w:b/>
          <w:i/>
          <w:color w:val="4470C3"/>
          <w:spacing w:val="-2"/>
          <w:sz w:val="20"/>
        </w:rPr>
        <w:t>(renouvellement)</w:t>
      </w:r>
    </w:p>
    <w:p w14:paraId="7935BCC2" w14:textId="77777777" w:rsidR="00FB5008" w:rsidRDefault="00B627F3">
      <w:pPr>
        <w:pStyle w:val="ListParagraph"/>
        <w:numPr>
          <w:ilvl w:val="0"/>
          <w:numId w:val="2"/>
        </w:numPr>
        <w:tabs>
          <w:tab w:val="left" w:pos="820"/>
        </w:tabs>
        <w:spacing w:before="118" w:line="256" w:lineRule="auto"/>
        <w:ind w:right="277"/>
        <w:jc w:val="both"/>
        <w:rPr>
          <w:rFonts w:ascii="Courier New" w:hAnsi="Courier New"/>
          <w:sz w:val="20"/>
        </w:rPr>
      </w:pPr>
      <w:r>
        <w:rPr>
          <w:rFonts w:ascii="Calibri" w:hAnsi="Calibri"/>
          <w:sz w:val="20"/>
          <w:u w:val="single"/>
        </w:rPr>
        <w:t xml:space="preserve">Point 15.4.2.a) </w:t>
      </w:r>
      <w:r>
        <w:rPr>
          <w:rFonts w:ascii="Calibri" w:hAnsi="Calibri"/>
          <w:sz w:val="20"/>
        </w:rPr>
        <w:t>Autres établissements non domestiques de lavage de véhicules à moteur et de leurs remorques : entièrement ou partiellement situés dans une zone autre que la zone indust</w:t>
      </w:r>
      <w:r>
        <w:rPr>
          <w:rFonts w:ascii="Calibri" w:hAnsi="Calibri"/>
          <w:sz w:val="20"/>
        </w:rPr>
        <w:t>rielle mentionnée au 1°, dans lesquels moins de 10 véhicules à moteur et leurs remorques sont lavés par jour</w:t>
      </w:r>
    </w:p>
    <w:p w14:paraId="1D975457" w14:textId="77777777" w:rsidR="00FB5008" w:rsidRDefault="00B627F3">
      <w:pPr>
        <w:spacing w:before="125"/>
        <w:ind w:left="817"/>
        <w:rPr>
          <w:b/>
          <w:i/>
          <w:sz w:val="20"/>
        </w:rPr>
      </w:pPr>
      <w:r>
        <w:rPr>
          <w:b/>
          <w:i/>
          <w:color w:val="4470C3"/>
          <w:spacing w:val="-2"/>
          <w:w w:val="95"/>
          <w:sz w:val="20"/>
          <w:u w:val="single" w:color="4470C3"/>
        </w:rPr>
        <w:t>Licencié :</w:t>
      </w:r>
    </w:p>
    <w:p w14:paraId="518B5CCE" w14:textId="77777777" w:rsidR="00FB5008" w:rsidRDefault="00B627F3">
      <w:pPr>
        <w:pStyle w:val="ListParagraph"/>
        <w:numPr>
          <w:ilvl w:val="1"/>
          <w:numId w:val="2"/>
        </w:numPr>
        <w:tabs>
          <w:tab w:val="left" w:pos="1538"/>
        </w:tabs>
        <w:spacing w:before="151" w:line="372" w:lineRule="auto"/>
        <w:ind w:left="817" w:right="1767" w:firstLine="362"/>
        <w:rPr>
          <w:rFonts w:ascii="Courier New" w:hAnsi="Courier New"/>
          <w:color w:val="4470C3"/>
          <w:sz w:val="20"/>
        </w:rPr>
      </w:pPr>
      <w:r>
        <w:rPr>
          <w:b/>
          <w:i/>
          <w:color w:val="4470C3"/>
          <w:w w:val="85"/>
          <w:sz w:val="20"/>
        </w:rPr>
        <w:t xml:space="preserve">Lavage de moins de 10 véhicules par jour, dans les bâtiments 45b et 204g </w:t>
      </w:r>
      <w:r>
        <w:rPr>
          <w:b/>
          <w:i/>
          <w:color w:val="4470C3"/>
          <w:spacing w:val="-2"/>
          <w:w w:val="95"/>
          <w:sz w:val="20"/>
          <w:u w:val="single" w:color="4470C3"/>
        </w:rPr>
        <w:t xml:space="preserve">Amendements </w:t>
      </w:r>
      <w:r>
        <w:rPr>
          <w:b/>
          <w:i/>
          <w:color w:val="4470C3"/>
          <w:spacing w:val="-2"/>
          <w:w w:val="95"/>
          <w:sz w:val="20"/>
        </w:rPr>
        <w:t>:</w:t>
      </w:r>
    </w:p>
    <w:p w14:paraId="6A742473" w14:textId="77777777" w:rsidR="00FB5008" w:rsidRDefault="00B627F3">
      <w:pPr>
        <w:pStyle w:val="ListParagraph"/>
        <w:numPr>
          <w:ilvl w:val="1"/>
          <w:numId w:val="2"/>
        </w:numPr>
        <w:tabs>
          <w:tab w:val="left" w:pos="1540"/>
        </w:tabs>
        <w:spacing w:before="38" w:line="256" w:lineRule="auto"/>
        <w:ind w:right="278"/>
        <w:rPr>
          <w:rFonts w:ascii="Courier New" w:hAnsi="Courier New"/>
          <w:color w:val="4470C3"/>
          <w:sz w:val="20"/>
        </w:rPr>
      </w:pPr>
      <w:r>
        <w:rPr>
          <w:b/>
          <w:i/>
          <w:color w:val="4470C3"/>
          <w:w w:val="90"/>
          <w:sz w:val="20"/>
        </w:rPr>
        <w:t xml:space="preserve">Aucune modification demandée, mais spécification </w:t>
      </w:r>
      <w:r>
        <w:rPr>
          <w:b/>
          <w:i/>
          <w:color w:val="4470C3"/>
          <w:w w:val="90"/>
          <w:sz w:val="20"/>
        </w:rPr>
        <w:t xml:space="preserve">du nombre de véhicules, car cela n'est pas explicitement indiqué dans </w:t>
      </w:r>
      <w:r>
        <w:rPr>
          <w:b/>
          <w:i/>
          <w:color w:val="4470C3"/>
          <w:spacing w:val="33"/>
          <w:sz w:val="20"/>
        </w:rPr>
        <w:t xml:space="preserve">le </w:t>
      </w:r>
      <w:r>
        <w:rPr>
          <w:b/>
          <w:i/>
          <w:color w:val="4470C3"/>
          <w:w w:val="90"/>
          <w:sz w:val="20"/>
        </w:rPr>
        <w:t>permis existant.</w:t>
      </w:r>
    </w:p>
    <w:p w14:paraId="04A732E9" w14:textId="77777777" w:rsidR="00FB5008" w:rsidRDefault="00B627F3">
      <w:pPr>
        <w:spacing w:before="138"/>
        <w:ind w:left="817"/>
        <w:rPr>
          <w:b/>
          <w:i/>
          <w:sz w:val="20"/>
        </w:rPr>
      </w:pPr>
      <w:r>
        <w:rPr>
          <w:b/>
          <w:i/>
          <w:color w:val="4470C3"/>
          <w:spacing w:val="-2"/>
          <w:w w:val="85"/>
          <w:sz w:val="20"/>
        </w:rPr>
        <w:t xml:space="preserve">Quantité </w:t>
      </w:r>
      <w:r>
        <w:rPr>
          <w:b/>
          <w:i/>
          <w:color w:val="4470C3"/>
          <w:w w:val="85"/>
          <w:sz w:val="20"/>
        </w:rPr>
        <w:t>totale consolidée :</w:t>
      </w:r>
    </w:p>
    <w:p w14:paraId="1D58D409" w14:textId="77777777" w:rsidR="00FB5008" w:rsidRDefault="00B627F3">
      <w:pPr>
        <w:pStyle w:val="ListParagraph"/>
        <w:numPr>
          <w:ilvl w:val="1"/>
          <w:numId w:val="2"/>
        </w:numPr>
        <w:tabs>
          <w:tab w:val="left" w:pos="1539"/>
        </w:tabs>
        <w:spacing w:before="151"/>
        <w:ind w:left="1539" w:hanging="359"/>
        <w:rPr>
          <w:rFonts w:ascii="Courier New" w:hAnsi="Courier New"/>
          <w:color w:val="4470C3"/>
          <w:sz w:val="20"/>
        </w:rPr>
      </w:pPr>
      <w:r>
        <w:rPr>
          <w:b/>
          <w:i/>
          <w:color w:val="4470C3"/>
          <w:w w:val="85"/>
          <w:sz w:val="20"/>
        </w:rPr>
        <w:t xml:space="preserve">2 baies de lavage pour le lavage de moins de 10 véhicules par </w:t>
      </w:r>
      <w:r>
        <w:rPr>
          <w:b/>
          <w:i/>
          <w:color w:val="4470C3"/>
          <w:spacing w:val="-5"/>
          <w:w w:val="85"/>
          <w:sz w:val="20"/>
        </w:rPr>
        <w:t>jour</w:t>
      </w:r>
    </w:p>
    <w:p w14:paraId="73CB2A5E" w14:textId="77777777" w:rsidR="00FB5008" w:rsidRDefault="00B627F3">
      <w:pPr>
        <w:pStyle w:val="ListParagraph"/>
        <w:numPr>
          <w:ilvl w:val="2"/>
          <w:numId w:val="2"/>
        </w:numPr>
        <w:tabs>
          <w:tab w:val="left" w:pos="2260"/>
        </w:tabs>
        <w:spacing w:before="137" w:line="273" w:lineRule="auto"/>
        <w:ind w:right="279"/>
        <w:rPr>
          <w:rFonts w:ascii="Times New Roman" w:hAnsi="Times New Roman"/>
          <w:color w:val="4470C3"/>
          <w:sz w:val="20"/>
        </w:rPr>
      </w:pPr>
      <w:r>
        <w:rPr>
          <w:b/>
          <w:i/>
          <w:color w:val="4470C3"/>
          <w:w w:val="90"/>
          <w:sz w:val="20"/>
        </w:rPr>
        <w:t>1 aire de lavage (204g) pour le lavage de max. 2 véhicules/jour - déjà autorisée pour une durée indéterminée (inchangée)</w:t>
      </w:r>
    </w:p>
    <w:p w14:paraId="542554D4" w14:textId="77777777" w:rsidR="00FB5008" w:rsidRDefault="00B627F3">
      <w:pPr>
        <w:pStyle w:val="ListParagraph"/>
        <w:numPr>
          <w:ilvl w:val="2"/>
          <w:numId w:val="2"/>
        </w:numPr>
        <w:tabs>
          <w:tab w:val="left" w:pos="2260"/>
        </w:tabs>
        <w:spacing w:before="122" w:line="271" w:lineRule="auto"/>
        <w:ind w:right="281"/>
        <w:rPr>
          <w:rFonts w:ascii="Times New Roman" w:hAnsi="Times New Roman"/>
          <w:color w:val="4470C3"/>
          <w:sz w:val="20"/>
        </w:rPr>
      </w:pPr>
      <w:r>
        <w:rPr>
          <w:b/>
          <w:i/>
          <w:color w:val="4470C3"/>
          <w:w w:val="90"/>
          <w:sz w:val="20"/>
        </w:rPr>
        <w:t xml:space="preserve">1 aire de lavage (45b) pour le lavage de max. 2 véhicules/jour - date d'expiration </w:t>
      </w:r>
      <w:r>
        <w:rPr>
          <w:b/>
          <w:i/>
          <w:color w:val="4470C3"/>
          <w:sz w:val="20"/>
        </w:rPr>
        <w:t>05/09/2036 (inchangé)</w:t>
      </w:r>
    </w:p>
    <w:p w14:paraId="37342C72" w14:textId="77777777" w:rsidR="00FB5008" w:rsidRDefault="00B627F3">
      <w:pPr>
        <w:pStyle w:val="ListParagraph"/>
        <w:numPr>
          <w:ilvl w:val="0"/>
          <w:numId w:val="2"/>
        </w:numPr>
        <w:tabs>
          <w:tab w:val="left" w:pos="820"/>
        </w:tabs>
        <w:spacing w:before="123" w:line="256" w:lineRule="auto"/>
        <w:ind w:right="274"/>
        <w:jc w:val="both"/>
        <w:rPr>
          <w:rFonts w:ascii="Courier New" w:hAnsi="Courier New"/>
          <w:sz w:val="20"/>
        </w:rPr>
      </w:pPr>
      <w:r>
        <w:rPr>
          <w:rFonts w:ascii="Calibri" w:hAnsi="Calibri"/>
          <w:sz w:val="20"/>
          <w:u w:val="single"/>
        </w:rPr>
        <w:t xml:space="preserve">Section 16.3.1° </w:t>
      </w:r>
      <w:r>
        <w:rPr>
          <w:rFonts w:ascii="Calibri" w:hAnsi="Calibri"/>
          <w:sz w:val="20"/>
        </w:rPr>
        <w:t xml:space="preserve">Installations </w:t>
      </w:r>
      <w:r>
        <w:rPr>
          <w:rFonts w:ascii="Calibri" w:hAnsi="Calibri"/>
          <w:sz w:val="20"/>
        </w:rPr>
        <w:t xml:space="preserve">de traitement physique des gaz (compression - détente) : Installations de refroidissement, pompes à chaleur et installations de conditionnement d'air, dont la quantité combinée </w:t>
      </w:r>
      <w:r>
        <w:rPr>
          <w:rFonts w:ascii="Calibri" w:hAnsi="Calibri"/>
          <w:position w:val="1"/>
          <w:sz w:val="20"/>
        </w:rPr>
        <w:t>dépasse 2 000 tonnes d'</w:t>
      </w:r>
      <w:r>
        <w:rPr>
          <w:rFonts w:ascii="Calibri" w:hAnsi="Calibri"/>
          <w:sz w:val="13"/>
        </w:rPr>
        <w:t xml:space="preserve">équivalent </w:t>
      </w:r>
      <w:r>
        <w:rPr>
          <w:rFonts w:ascii="Calibri" w:hAnsi="Calibri"/>
          <w:position w:val="1"/>
          <w:sz w:val="20"/>
        </w:rPr>
        <w:t>CO2</w:t>
      </w:r>
    </w:p>
    <w:p w14:paraId="6799ECAD" w14:textId="77777777" w:rsidR="00FB5008" w:rsidRDefault="00B627F3">
      <w:pPr>
        <w:spacing w:before="124"/>
        <w:ind w:left="817"/>
        <w:rPr>
          <w:b/>
          <w:i/>
          <w:sz w:val="20"/>
        </w:rPr>
      </w:pPr>
      <w:r>
        <w:rPr>
          <w:b/>
          <w:i/>
          <w:color w:val="4470C3"/>
          <w:spacing w:val="-2"/>
          <w:w w:val="95"/>
          <w:sz w:val="20"/>
          <w:u w:val="single" w:color="4470C3"/>
        </w:rPr>
        <w:t xml:space="preserve">Licencié </w:t>
      </w:r>
      <w:r>
        <w:rPr>
          <w:b/>
          <w:i/>
          <w:color w:val="4470C3"/>
          <w:spacing w:val="-2"/>
          <w:w w:val="95"/>
          <w:sz w:val="20"/>
        </w:rPr>
        <w:t>:</w:t>
      </w:r>
    </w:p>
    <w:p w14:paraId="17198BD5" w14:textId="77777777" w:rsidR="00FB5008" w:rsidRDefault="00B627F3">
      <w:pPr>
        <w:pStyle w:val="ListParagraph"/>
        <w:numPr>
          <w:ilvl w:val="1"/>
          <w:numId w:val="2"/>
        </w:numPr>
        <w:tabs>
          <w:tab w:val="left" w:pos="1538"/>
        </w:tabs>
        <w:spacing w:before="152" w:line="372" w:lineRule="auto"/>
        <w:ind w:left="817" w:right="1572" w:firstLine="362"/>
        <w:rPr>
          <w:rFonts w:ascii="Courier New" w:hAnsi="Courier New"/>
          <w:color w:val="4470C3"/>
          <w:sz w:val="20"/>
        </w:rPr>
      </w:pPr>
      <w:r>
        <w:rPr>
          <w:b/>
          <w:i/>
          <w:color w:val="4470C3"/>
          <w:w w:val="85"/>
          <w:sz w:val="20"/>
        </w:rPr>
        <w:t>Centrales de refroidissement d</w:t>
      </w:r>
      <w:r>
        <w:rPr>
          <w:b/>
          <w:i/>
          <w:color w:val="4470C3"/>
          <w:w w:val="85"/>
          <w:sz w:val="20"/>
        </w:rPr>
        <w:t xml:space="preserve">'une puissance électrique combinée de 15 932,18 kW </w:t>
      </w:r>
      <w:r>
        <w:rPr>
          <w:b/>
          <w:i/>
          <w:color w:val="4470C3"/>
          <w:spacing w:val="-2"/>
          <w:sz w:val="20"/>
          <w:u w:val="single" w:color="4470C3"/>
        </w:rPr>
        <w:t xml:space="preserve">Changements </w:t>
      </w:r>
      <w:r>
        <w:rPr>
          <w:b/>
          <w:i/>
          <w:color w:val="4470C3"/>
          <w:spacing w:val="-2"/>
          <w:sz w:val="20"/>
        </w:rPr>
        <w:t>:</w:t>
      </w:r>
    </w:p>
    <w:p w14:paraId="4A161BD5"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Renouvellement (+ changement) des systèmes de refroidissement dans les bâtiments 1OT, 112-128 et </w:t>
      </w:r>
      <w:r>
        <w:rPr>
          <w:b/>
          <w:i/>
          <w:color w:val="4470C3"/>
          <w:spacing w:val="-5"/>
          <w:w w:val="85"/>
          <w:sz w:val="20"/>
        </w:rPr>
        <w:t>133</w:t>
      </w:r>
    </w:p>
    <w:p w14:paraId="4D368FB9" w14:textId="77777777" w:rsidR="00FB5008" w:rsidRDefault="00B627F3">
      <w:pPr>
        <w:pStyle w:val="ListParagraph"/>
        <w:numPr>
          <w:ilvl w:val="1"/>
          <w:numId w:val="2"/>
        </w:numPr>
        <w:tabs>
          <w:tab w:val="left" w:pos="1539"/>
        </w:tabs>
        <w:spacing w:before="137"/>
        <w:ind w:left="1539" w:hanging="359"/>
        <w:rPr>
          <w:rFonts w:ascii="Courier New" w:hAnsi="Courier New"/>
          <w:color w:val="4470C3"/>
          <w:sz w:val="20"/>
        </w:rPr>
      </w:pPr>
      <w:r>
        <w:rPr>
          <w:b/>
          <w:i/>
          <w:color w:val="4470C3"/>
          <w:w w:val="85"/>
          <w:sz w:val="20"/>
        </w:rPr>
        <w:t xml:space="preserve">Nouveaux équipements de refroidissement dans les bâtiments 16, 38, 66, 69, 309, </w:t>
      </w:r>
      <w:r>
        <w:rPr>
          <w:b/>
          <w:i/>
          <w:color w:val="4470C3"/>
          <w:w w:val="85"/>
          <w:sz w:val="20"/>
        </w:rPr>
        <w:t xml:space="preserve">707a, 707h, 707l et </w:t>
      </w:r>
      <w:r>
        <w:rPr>
          <w:b/>
          <w:i/>
          <w:color w:val="4470C3"/>
          <w:spacing w:val="-4"/>
          <w:w w:val="85"/>
          <w:sz w:val="20"/>
        </w:rPr>
        <w:t>707m</w:t>
      </w:r>
    </w:p>
    <w:p w14:paraId="413481C7" w14:textId="77777777" w:rsidR="00FB5008" w:rsidRDefault="00B627F3">
      <w:pPr>
        <w:pStyle w:val="ListParagraph"/>
        <w:numPr>
          <w:ilvl w:val="1"/>
          <w:numId w:val="2"/>
        </w:numPr>
        <w:tabs>
          <w:tab w:val="left" w:pos="1540"/>
        </w:tabs>
        <w:spacing w:before="134" w:line="256" w:lineRule="auto"/>
        <w:ind w:right="279"/>
        <w:rPr>
          <w:rFonts w:ascii="Courier New" w:hAnsi="Courier New"/>
          <w:color w:val="4470C3"/>
          <w:sz w:val="20"/>
        </w:rPr>
      </w:pPr>
      <w:r>
        <w:rPr>
          <w:b/>
          <w:i/>
          <w:color w:val="4470C3"/>
          <w:w w:val="90"/>
          <w:sz w:val="20"/>
        </w:rPr>
        <w:t xml:space="preserve">Changement de puissance des installations dans les bâtiments 1a, 1b, 1NT, 1c, 9,34, 36, 61, </w:t>
      </w:r>
      <w:r>
        <w:rPr>
          <w:b/>
          <w:i/>
          <w:color w:val="4470C3"/>
          <w:sz w:val="20"/>
        </w:rPr>
        <w:t>66,204, 213, 215 et 319</w:t>
      </w:r>
    </w:p>
    <w:p w14:paraId="16637368" w14:textId="77777777" w:rsidR="00FB5008" w:rsidRDefault="00B627F3">
      <w:pPr>
        <w:spacing w:before="138"/>
        <w:ind w:left="817"/>
        <w:rPr>
          <w:b/>
          <w:i/>
          <w:sz w:val="20"/>
        </w:rPr>
      </w:pPr>
      <w:r>
        <w:rPr>
          <w:b/>
          <w:i/>
          <w:color w:val="4470C3"/>
          <w:spacing w:val="-2"/>
          <w:w w:val="85"/>
          <w:sz w:val="20"/>
          <w:u w:val="single" w:color="4470C3"/>
        </w:rPr>
        <w:t xml:space="preserve">Quantité </w:t>
      </w:r>
      <w:r>
        <w:rPr>
          <w:b/>
          <w:i/>
          <w:color w:val="4470C3"/>
          <w:w w:val="85"/>
          <w:sz w:val="20"/>
          <w:u w:val="single" w:color="4470C3"/>
        </w:rPr>
        <w:t>totale consolidée :</w:t>
      </w:r>
    </w:p>
    <w:p w14:paraId="004F1488" w14:textId="77777777" w:rsidR="00FB5008" w:rsidRDefault="00B627F3">
      <w:pPr>
        <w:pStyle w:val="ListParagraph"/>
        <w:numPr>
          <w:ilvl w:val="1"/>
          <w:numId w:val="2"/>
        </w:numPr>
        <w:tabs>
          <w:tab w:val="left" w:pos="1540"/>
        </w:tabs>
        <w:spacing w:before="151" w:line="254" w:lineRule="auto"/>
        <w:ind w:right="279"/>
        <w:rPr>
          <w:rFonts w:ascii="Courier New" w:hAnsi="Courier New"/>
          <w:color w:val="4470C3"/>
          <w:sz w:val="19"/>
        </w:rPr>
      </w:pPr>
      <w:r>
        <w:rPr>
          <w:b/>
          <w:i/>
          <w:color w:val="4470C3"/>
          <w:w w:val="85"/>
          <w:sz w:val="19"/>
        </w:rPr>
        <w:t>Installations de refroidissement d'une puissance électrique combinée de 6 648,05 kW et de 10 072,69 tonnes d'</w:t>
      </w:r>
      <w:r>
        <w:rPr>
          <w:b/>
          <w:i/>
          <w:color w:val="4470C3"/>
          <w:spacing w:val="-2"/>
          <w:sz w:val="19"/>
        </w:rPr>
        <w:t xml:space="preserve">équivalent </w:t>
      </w:r>
      <w:r>
        <w:rPr>
          <w:b/>
          <w:i/>
          <w:color w:val="4470C3"/>
          <w:w w:val="85"/>
          <w:sz w:val="19"/>
        </w:rPr>
        <w:t>C02</w:t>
      </w:r>
    </w:p>
    <w:p w14:paraId="74D35E46" w14:textId="77777777" w:rsidR="00FB5008" w:rsidRDefault="00B627F3">
      <w:pPr>
        <w:pStyle w:val="ListParagraph"/>
        <w:numPr>
          <w:ilvl w:val="2"/>
          <w:numId w:val="2"/>
        </w:numPr>
        <w:tabs>
          <w:tab w:val="left" w:pos="2260"/>
        </w:tabs>
        <w:spacing w:before="139" w:line="276" w:lineRule="auto"/>
        <w:ind w:right="280"/>
        <w:rPr>
          <w:rFonts w:ascii="Times New Roman" w:hAnsi="Times New Roman"/>
          <w:color w:val="4470C3"/>
          <w:sz w:val="19"/>
        </w:rPr>
      </w:pPr>
      <w:r>
        <w:rPr>
          <w:b/>
          <w:i/>
          <w:color w:val="4470C3"/>
          <w:w w:val="90"/>
          <w:sz w:val="19"/>
        </w:rPr>
        <w:t xml:space="preserve">Installations de refroidissement </w:t>
      </w:r>
      <w:r>
        <w:rPr>
          <w:b/>
          <w:i/>
          <w:color w:val="4470C3"/>
          <w:spacing w:val="-1"/>
          <w:w w:val="90"/>
          <w:sz w:val="19"/>
        </w:rPr>
        <w:t>d'</w:t>
      </w:r>
      <w:r>
        <w:rPr>
          <w:b/>
          <w:i/>
          <w:color w:val="4470C3"/>
          <w:w w:val="90"/>
          <w:sz w:val="19"/>
        </w:rPr>
        <w:t xml:space="preserve">une puissance combinée de 70 kW - date d'expiration 05/09/2036 </w:t>
      </w:r>
      <w:r>
        <w:rPr>
          <w:b/>
          <w:i/>
          <w:color w:val="4470C3"/>
          <w:spacing w:val="-2"/>
          <w:sz w:val="19"/>
        </w:rPr>
        <w:t>(inchangé)</w:t>
      </w:r>
    </w:p>
    <w:p w14:paraId="6BD49E76" w14:textId="77777777" w:rsidR="00FB5008" w:rsidRDefault="00B627F3">
      <w:pPr>
        <w:pStyle w:val="ListParagraph"/>
        <w:numPr>
          <w:ilvl w:val="2"/>
          <w:numId w:val="2"/>
        </w:numPr>
        <w:tabs>
          <w:tab w:val="left" w:pos="2260"/>
        </w:tabs>
        <w:spacing w:before="119" w:line="273" w:lineRule="auto"/>
        <w:ind w:right="277"/>
        <w:rPr>
          <w:rFonts w:ascii="Times New Roman" w:hAnsi="Times New Roman"/>
          <w:color w:val="4470C3"/>
          <w:sz w:val="19"/>
        </w:rPr>
      </w:pPr>
      <w:r>
        <w:rPr>
          <w:b/>
          <w:i/>
          <w:color w:val="4470C3"/>
          <w:w w:val="85"/>
          <w:sz w:val="19"/>
        </w:rPr>
        <w:t>Installations de refroidissement d'</w:t>
      </w:r>
      <w:r>
        <w:rPr>
          <w:b/>
          <w:i/>
          <w:color w:val="4470C3"/>
          <w:sz w:val="19"/>
        </w:rPr>
        <w:t xml:space="preserve">une </w:t>
      </w:r>
      <w:r>
        <w:rPr>
          <w:b/>
          <w:i/>
          <w:color w:val="4470C3"/>
          <w:w w:val="85"/>
          <w:sz w:val="19"/>
        </w:rPr>
        <w:t xml:space="preserve">capacité combinée de 801 kW (licence de 1 271,20 kW) </w:t>
      </w:r>
      <w:r>
        <w:rPr>
          <w:b/>
          <w:i/>
          <w:color w:val="4470C3"/>
          <w:w w:val="90"/>
          <w:sz w:val="19"/>
        </w:rPr>
        <w:t>- demande illimitée (renouvellement + modification)</w:t>
      </w:r>
    </w:p>
    <w:p w14:paraId="56D006D5" w14:textId="77777777" w:rsidR="00FB5008" w:rsidRDefault="00FB5008">
      <w:pPr>
        <w:spacing w:line="273" w:lineRule="auto"/>
        <w:rPr>
          <w:rFonts w:ascii="Times New Roman" w:hAnsi="Times New Roman"/>
          <w:sz w:val="19"/>
        </w:rPr>
        <w:sectPr w:rsidR="00FB5008">
          <w:pgSz w:w="11910" w:h="16840"/>
          <w:pgMar w:top="2580" w:right="1160" w:bottom="1140" w:left="1340" w:header="708" w:footer="960" w:gutter="0"/>
          <w:cols w:space="720"/>
        </w:sectPr>
      </w:pPr>
    </w:p>
    <w:p w14:paraId="05A2FDDD" w14:textId="77777777" w:rsidR="00FB5008" w:rsidRDefault="00FB5008">
      <w:pPr>
        <w:spacing w:before="49"/>
        <w:rPr>
          <w:b/>
          <w:i/>
          <w:sz w:val="19"/>
        </w:rPr>
      </w:pPr>
    </w:p>
    <w:p w14:paraId="58F1AAA6" w14:textId="77777777" w:rsidR="00FB5008" w:rsidRDefault="00B627F3">
      <w:pPr>
        <w:pStyle w:val="ListParagraph"/>
        <w:numPr>
          <w:ilvl w:val="2"/>
          <w:numId w:val="2"/>
        </w:numPr>
        <w:tabs>
          <w:tab w:val="left" w:pos="2260"/>
        </w:tabs>
        <w:spacing w:before="0" w:line="276" w:lineRule="auto"/>
        <w:ind w:right="277"/>
        <w:jc w:val="both"/>
        <w:rPr>
          <w:rFonts w:ascii="Times New Roman" w:hAnsi="Times New Roman"/>
          <w:color w:val="4470C3"/>
          <w:sz w:val="19"/>
        </w:rPr>
      </w:pPr>
      <w:r>
        <w:rPr>
          <w:b/>
          <w:i/>
          <w:color w:val="4470C3"/>
          <w:sz w:val="19"/>
        </w:rPr>
        <w:t>Matériel de refroid</w:t>
      </w:r>
      <w:r>
        <w:rPr>
          <w:b/>
          <w:i/>
          <w:color w:val="4470C3"/>
          <w:sz w:val="19"/>
        </w:rPr>
        <w:t xml:space="preserve">issement supplémentaire d'une capacité totale de 327,85 kW - </w:t>
      </w:r>
      <w:r>
        <w:rPr>
          <w:b/>
          <w:i/>
          <w:color w:val="4470C3"/>
          <w:w w:val="90"/>
          <w:sz w:val="19"/>
        </w:rPr>
        <w:t>demandé pour une durée indéterminée (nouveau)</w:t>
      </w:r>
    </w:p>
    <w:p w14:paraId="4A2C9851" w14:textId="77777777" w:rsidR="00FB5008" w:rsidRDefault="00B627F3">
      <w:pPr>
        <w:pStyle w:val="ListParagraph"/>
        <w:numPr>
          <w:ilvl w:val="2"/>
          <w:numId w:val="2"/>
        </w:numPr>
        <w:tabs>
          <w:tab w:val="left" w:pos="2260"/>
        </w:tabs>
        <w:spacing w:before="119" w:line="276" w:lineRule="auto"/>
        <w:ind w:right="275"/>
        <w:jc w:val="both"/>
        <w:rPr>
          <w:rFonts w:ascii="Times New Roman" w:hAnsi="Times New Roman"/>
          <w:color w:val="4470C3"/>
          <w:sz w:val="19"/>
        </w:rPr>
      </w:pPr>
      <w:r>
        <w:rPr>
          <w:b/>
          <w:i/>
          <w:color w:val="4470C3"/>
          <w:w w:val="85"/>
          <w:sz w:val="19"/>
        </w:rPr>
        <w:t xml:space="preserve">Modification de la puissance totale de l'installation de refroidissement du bâtiment 1b - Pier b à 45,6 </w:t>
      </w:r>
      <w:r>
        <w:rPr>
          <w:b/>
          <w:i/>
          <w:color w:val="4470C3"/>
          <w:sz w:val="19"/>
        </w:rPr>
        <w:t>kW (licence pour 53,68 kW) - modification dem</w:t>
      </w:r>
      <w:r>
        <w:rPr>
          <w:b/>
          <w:i/>
          <w:color w:val="4470C3"/>
          <w:sz w:val="19"/>
        </w:rPr>
        <w:t>andée pour une durée déterminée (date d'expiration 14/01/2028)</w:t>
      </w:r>
    </w:p>
    <w:p w14:paraId="2BDC387D" w14:textId="77777777" w:rsidR="00FB5008" w:rsidRDefault="00B627F3">
      <w:pPr>
        <w:pStyle w:val="ListParagraph"/>
        <w:numPr>
          <w:ilvl w:val="2"/>
          <w:numId w:val="2"/>
        </w:numPr>
        <w:tabs>
          <w:tab w:val="left" w:pos="2260"/>
        </w:tabs>
        <w:spacing w:before="116" w:line="273" w:lineRule="auto"/>
        <w:ind w:right="277"/>
        <w:jc w:val="both"/>
        <w:rPr>
          <w:rFonts w:ascii="Times New Roman" w:hAnsi="Times New Roman"/>
          <w:color w:val="4470C3"/>
          <w:sz w:val="19"/>
        </w:rPr>
      </w:pPr>
      <w:r>
        <w:rPr>
          <w:b/>
          <w:i/>
          <w:color w:val="4470C3"/>
          <w:w w:val="85"/>
          <w:sz w:val="19"/>
        </w:rPr>
        <w:t xml:space="preserve">Modification de la puissance totale des équipements de refroidissement du bâtiment 1NT à 3 062,7 kW (licence de 3 697 kW) - modification demandée pour une durée déterminée (date d'expiration </w:t>
      </w:r>
      <w:r>
        <w:rPr>
          <w:b/>
          <w:i/>
          <w:color w:val="4470C3"/>
          <w:spacing w:val="-2"/>
          <w:sz w:val="19"/>
        </w:rPr>
        <w:t>10</w:t>
      </w:r>
      <w:r>
        <w:rPr>
          <w:b/>
          <w:i/>
          <w:color w:val="4470C3"/>
          <w:spacing w:val="-2"/>
          <w:sz w:val="19"/>
        </w:rPr>
        <w:t>/01/2028)</w:t>
      </w:r>
    </w:p>
    <w:p w14:paraId="3A6FDDD1" w14:textId="77777777" w:rsidR="00FB5008" w:rsidRDefault="00B627F3">
      <w:pPr>
        <w:pStyle w:val="ListParagraph"/>
        <w:numPr>
          <w:ilvl w:val="2"/>
          <w:numId w:val="2"/>
        </w:numPr>
        <w:tabs>
          <w:tab w:val="left" w:pos="2260"/>
        </w:tabs>
        <w:spacing w:before="123" w:line="273" w:lineRule="auto"/>
        <w:ind w:right="277"/>
        <w:jc w:val="both"/>
        <w:rPr>
          <w:rFonts w:ascii="Times New Roman" w:hAnsi="Times New Roman"/>
          <w:color w:val="4470C3"/>
          <w:sz w:val="19"/>
        </w:rPr>
      </w:pPr>
      <w:r>
        <w:rPr>
          <w:b/>
          <w:i/>
          <w:color w:val="4470C3"/>
          <w:w w:val="90"/>
          <w:sz w:val="19"/>
        </w:rPr>
        <w:t xml:space="preserve">Modification de la puissance totale de l'équipement de refroidissement du bâtiment 1C à 616,75 kW </w:t>
      </w:r>
      <w:r>
        <w:rPr>
          <w:b/>
          <w:i/>
          <w:color w:val="4470C3"/>
          <w:w w:val="85"/>
          <w:sz w:val="19"/>
        </w:rPr>
        <w:t xml:space="preserve">(licence de 766,9 kW) - modification demandée pour une durée déterminée (date d'expiration </w:t>
      </w:r>
      <w:r>
        <w:rPr>
          <w:b/>
          <w:i/>
          <w:color w:val="4470C3"/>
          <w:spacing w:val="-2"/>
          <w:sz w:val="19"/>
        </w:rPr>
        <w:t>24/08/2029)</w:t>
      </w:r>
    </w:p>
    <w:p w14:paraId="709D5C8F" w14:textId="77777777" w:rsidR="00FB5008" w:rsidRDefault="00B627F3">
      <w:pPr>
        <w:pStyle w:val="ListParagraph"/>
        <w:numPr>
          <w:ilvl w:val="2"/>
          <w:numId w:val="2"/>
        </w:numPr>
        <w:tabs>
          <w:tab w:val="left" w:pos="2260"/>
        </w:tabs>
        <w:spacing w:before="124" w:line="273" w:lineRule="auto"/>
        <w:ind w:right="276"/>
        <w:jc w:val="both"/>
        <w:rPr>
          <w:rFonts w:ascii="Times New Roman" w:hAnsi="Times New Roman"/>
          <w:color w:val="4470C3"/>
          <w:sz w:val="19"/>
        </w:rPr>
      </w:pPr>
      <w:r>
        <w:rPr>
          <w:b/>
          <w:i/>
          <w:color w:val="4470C3"/>
          <w:w w:val="90"/>
          <w:sz w:val="19"/>
        </w:rPr>
        <w:t>Modification de la capacité totale des unités de refroidissement dans les bâtiments 1a, 9, 36, 204g, 215, 34, 61, 213 et 319 à 1 724,15 kW (autorisée pou</w:t>
      </w:r>
      <w:r>
        <w:rPr>
          <w:b/>
          <w:i/>
          <w:color w:val="4470C3"/>
          <w:w w:val="90"/>
          <w:sz w:val="19"/>
        </w:rPr>
        <w:t>r 10 073,40 kW) déjà autorisée pour une durée indéterminée (modification)</w:t>
      </w:r>
    </w:p>
    <w:p w14:paraId="5FF4DEA5" w14:textId="77777777" w:rsidR="00FB5008" w:rsidRDefault="00B627F3">
      <w:pPr>
        <w:pStyle w:val="ListParagraph"/>
        <w:numPr>
          <w:ilvl w:val="0"/>
          <w:numId w:val="2"/>
        </w:numPr>
        <w:tabs>
          <w:tab w:val="left" w:pos="820"/>
        </w:tabs>
        <w:spacing w:before="120" w:line="256" w:lineRule="auto"/>
        <w:ind w:right="274"/>
        <w:jc w:val="both"/>
        <w:rPr>
          <w:rFonts w:ascii="Courier New" w:hAnsi="Courier New"/>
          <w:sz w:val="20"/>
        </w:rPr>
      </w:pPr>
      <w:r>
        <w:rPr>
          <w:rFonts w:ascii="Calibri" w:hAnsi="Calibri"/>
          <w:sz w:val="20"/>
          <w:u w:val="single"/>
        </w:rPr>
        <w:t xml:space="preserve">Point 16.3.2 a) </w:t>
      </w:r>
      <w:r>
        <w:rPr>
          <w:rFonts w:ascii="Calibri" w:hAnsi="Calibri"/>
          <w:sz w:val="20"/>
        </w:rPr>
        <w:t>Équipements pour le traitement physique des gaz (compression - détente) : Équipements frigorifiques, compresseurs d'air, pompes à chaleur, équipements de conditionnem</w:t>
      </w:r>
      <w:r>
        <w:rPr>
          <w:rFonts w:ascii="Calibri" w:hAnsi="Calibri"/>
          <w:sz w:val="20"/>
        </w:rPr>
        <w:t>ent d'air et autres équipements pour le traitement physique des gaz, à l'exclusion des équipements classés sous la rubrique 16.9(c), d'une puissance motrice totale installée de : 5 kW à 200 kW inclus</w:t>
      </w:r>
    </w:p>
    <w:p w14:paraId="500E5428" w14:textId="77777777" w:rsidR="00FB5008" w:rsidRDefault="00B627F3">
      <w:pPr>
        <w:spacing w:before="128"/>
        <w:ind w:left="817"/>
        <w:rPr>
          <w:b/>
          <w:i/>
          <w:sz w:val="20"/>
        </w:rPr>
      </w:pPr>
      <w:r>
        <w:rPr>
          <w:b/>
          <w:i/>
          <w:color w:val="4470C3"/>
          <w:spacing w:val="-2"/>
          <w:w w:val="95"/>
          <w:sz w:val="20"/>
          <w:u w:val="single" w:color="4470C3"/>
        </w:rPr>
        <w:t xml:space="preserve">Licencié </w:t>
      </w:r>
      <w:r>
        <w:rPr>
          <w:b/>
          <w:i/>
          <w:color w:val="4470C3"/>
          <w:spacing w:val="-2"/>
          <w:w w:val="95"/>
          <w:sz w:val="20"/>
        </w:rPr>
        <w:t>:</w:t>
      </w:r>
    </w:p>
    <w:p w14:paraId="50BF51CE" w14:textId="77777777" w:rsidR="00FB5008" w:rsidRDefault="00B627F3">
      <w:pPr>
        <w:pStyle w:val="ListParagraph"/>
        <w:numPr>
          <w:ilvl w:val="1"/>
          <w:numId w:val="2"/>
        </w:numPr>
        <w:tabs>
          <w:tab w:val="left" w:pos="1538"/>
        </w:tabs>
        <w:spacing w:before="151" w:line="372" w:lineRule="auto"/>
        <w:ind w:left="817" w:right="3253" w:firstLine="362"/>
        <w:rPr>
          <w:rFonts w:ascii="Courier New" w:hAnsi="Courier New"/>
          <w:color w:val="4470C3"/>
          <w:sz w:val="20"/>
        </w:rPr>
      </w:pPr>
      <w:r>
        <w:rPr>
          <w:b/>
          <w:i/>
          <w:color w:val="4470C3"/>
          <w:w w:val="85"/>
          <w:sz w:val="20"/>
        </w:rPr>
        <w:t xml:space="preserve">Compresseurs d'une puissance totale de 411,70 kW </w:t>
      </w:r>
      <w:r>
        <w:rPr>
          <w:b/>
          <w:i/>
          <w:color w:val="4470C3"/>
          <w:spacing w:val="-2"/>
          <w:w w:val="95"/>
          <w:sz w:val="20"/>
          <w:u w:val="single" w:color="4470C3"/>
        </w:rPr>
        <w:t xml:space="preserve">Changements </w:t>
      </w:r>
      <w:r>
        <w:rPr>
          <w:b/>
          <w:i/>
          <w:color w:val="4470C3"/>
          <w:spacing w:val="-2"/>
          <w:w w:val="95"/>
          <w:sz w:val="20"/>
        </w:rPr>
        <w:t>:</w:t>
      </w:r>
    </w:p>
    <w:p w14:paraId="56B22C6B" w14:textId="77777777" w:rsidR="00FB5008" w:rsidRDefault="00B627F3">
      <w:pPr>
        <w:pStyle w:val="ListParagraph"/>
        <w:numPr>
          <w:ilvl w:val="1"/>
          <w:numId w:val="2"/>
        </w:numPr>
        <w:tabs>
          <w:tab w:val="left" w:pos="1539"/>
        </w:tabs>
        <w:spacing w:before="38"/>
        <w:ind w:left="1539" w:hanging="359"/>
        <w:rPr>
          <w:rFonts w:ascii="Courier New" w:hAnsi="Courier New"/>
          <w:color w:val="4470C3"/>
          <w:sz w:val="20"/>
        </w:rPr>
      </w:pPr>
      <w:r>
        <w:rPr>
          <w:b/>
          <w:i/>
          <w:color w:val="4470C3"/>
          <w:w w:val="85"/>
          <w:sz w:val="20"/>
        </w:rPr>
        <w:t xml:space="preserve">Compresseurs supplémentaires dans le bâtiment </w:t>
      </w:r>
      <w:r>
        <w:rPr>
          <w:b/>
          <w:i/>
          <w:color w:val="4470C3"/>
          <w:spacing w:val="-5"/>
          <w:w w:val="85"/>
          <w:sz w:val="20"/>
        </w:rPr>
        <w:t>133</w:t>
      </w:r>
    </w:p>
    <w:p w14:paraId="0C5EE3E2" w14:textId="77777777" w:rsidR="00FB5008" w:rsidRDefault="00B627F3">
      <w:pPr>
        <w:pStyle w:val="ListParagraph"/>
        <w:numPr>
          <w:ilvl w:val="1"/>
          <w:numId w:val="2"/>
        </w:numPr>
        <w:tabs>
          <w:tab w:val="left" w:pos="1539"/>
        </w:tabs>
        <w:spacing w:before="136"/>
        <w:ind w:left="1539" w:hanging="359"/>
        <w:rPr>
          <w:rFonts w:ascii="Courier New" w:hAnsi="Courier New"/>
          <w:color w:val="4470C3"/>
          <w:sz w:val="20"/>
        </w:rPr>
      </w:pPr>
      <w:r>
        <w:rPr>
          <w:b/>
          <w:i/>
          <w:color w:val="4470C3"/>
          <w:w w:val="85"/>
          <w:sz w:val="20"/>
        </w:rPr>
        <w:t xml:space="preserve">Renouvellement des compresseurs du bâtiment </w:t>
      </w:r>
      <w:r>
        <w:rPr>
          <w:b/>
          <w:i/>
          <w:color w:val="4470C3"/>
          <w:spacing w:val="-5"/>
          <w:w w:val="85"/>
          <w:sz w:val="20"/>
        </w:rPr>
        <w:t>133</w:t>
      </w:r>
    </w:p>
    <w:p w14:paraId="2F5914DE" w14:textId="77777777" w:rsidR="00FB5008" w:rsidRDefault="00B627F3">
      <w:pPr>
        <w:pStyle w:val="ListParagraph"/>
        <w:numPr>
          <w:ilvl w:val="1"/>
          <w:numId w:val="2"/>
        </w:numPr>
        <w:tabs>
          <w:tab w:val="left" w:pos="1539"/>
        </w:tabs>
        <w:spacing w:before="134"/>
        <w:ind w:left="1539" w:hanging="359"/>
        <w:rPr>
          <w:rFonts w:ascii="Courier New" w:hAnsi="Courier New"/>
          <w:color w:val="4470C3"/>
          <w:sz w:val="20"/>
        </w:rPr>
      </w:pPr>
      <w:r>
        <w:rPr>
          <w:b/>
          <w:i/>
          <w:color w:val="4470C3"/>
          <w:w w:val="85"/>
          <w:sz w:val="20"/>
        </w:rPr>
        <w:t xml:space="preserve">Changement des compresseurs dans les bâtiments 45b et </w:t>
      </w:r>
      <w:r>
        <w:rPr>
          <w:b/>
          <w:i/>
          <w:color w:val="4470C3"/>
          <w:spacing w:val="-4"/>
          <w:w w:val="85"/>
          <w:sz w:val="20"/>
        </w:rPr>
        <w:t>204g</w:t>
      </w:r>
    </w:p>
    <w:p w14:paraId="0782523B" w14:textId="77777777" w:rsidR="00FB5008" w:rsidRDefault="00B627F3">
      <w:pPr>
        <w:pStyle w:val="ListParagraph"/>
        <w:numPr>
          <w:ilvl w:val="1"/>
          <w:numId w:val="2"/>
        </w:numPr>
        <w:tabs>
          <w:tab w:val="left" w:pos="1539"/>
        </w:tabs>
        <w:spacing w:before="136"/>
        <w:ind w:left="1539" w:hanging="359"/>
        <w:rPr>
          <w:rFonts w:ascii="Courier New" w:hAnsi="Courier New"/>
          <w:color w:val="4470C3"/>
          <w:sz w:val="20"/>
        </w:rPr>
      </w:pPr>
      <w:r>
        <w:rPr>
          <w:b/>
          <w:i/>
          <w:color w:val="4470C3"/>
          <w:w w:val="85"/>
          <w:sz w:val="20"/>
        </w:rPr>
        <w:t>Compresseurs non modifiés dans les b</w:t>
      </w:r>
      <w:r>
        <w:rPr>
          <w:b/>
          <w:i/>
          <w:color w:val="4470C3"/>
          <w:w w:val="85"/>
          <w:sz w:val="20"/>
        </w:rPr>
        <w:t xml:space="preserve">âtiments 1nt/1g/1m et </w:t>
      </w:r>
      <w:r>
        <w:rPr>
          <w:b/>
          <w:i/>
          <w:color w:val="4470C3"/>
          <w:spacing w:val="-5"/>
          <w:w w:val="85"/>
          <w:sz w:val="20"/>
        </w:rPr>
        <w:t>38</w:t>
      </w:r>
    </w:p>
    <w:p w14:paraId="2D996326" w14:textId="77777777" w:rsidR="00FB5008" w:rsidRDefault="00B627F3">
      <w:pPr>
        <w:pStyle w:val="ListParagraph"/>
        <w:numPr>
          <w:ilvl w:val="1"/>
          <w:numId w:val="2"/>
        </w:numPr>
        <w:tabs>
          <w:tab w:val="left" w:pos="1538"/>
        </w:tabs>
        <w:spacing w:before="137" w:line="372" w:lineRule="auto"/>
        <w:ind w:left="817" w:right="3357" w:firstLine="362"/>
        <w:rPr>
          <w:rFonts w:ascii="Courier New" w:hAnsi="Courier New"/>
          <w:color w:val="4470C3"/>
          <w:sz w:val="20"/>
        </w:rPr>
      </w:pPr>
      <w:r>
        <w:rPr>
          <w:b/>
          <w:i/>
          <w:color w:val="4470C3"/>
          <w:w w:val="85"/>
          <w:sz w:val="20"/>
        </w:rPr>
        <w:t xml:space="preserve">Supprimer les compresseurs dans les bâtiments 1nt/1g/1m </w:t>
      </w:r>
      <w:r>
        <w:rPr>
          <w:b/>
          <w:i/>
          <w:color w:val="4470C3"/>
          <w:w w:val="90"/>
          <w:sz w:val="20"/>
          <w:u w:val="single" w:color="4470C3"/>
        </w:rPr>
        <w:t xml:space="preserve">Quantité totale consolidée </w:t>
      </w:r>
      <w:r>
        <w:rPr>
          <w:b/>
          <w:i/>
          <w:color w:val="4470C3"/>
          <w:w w:val="90"/>
          <w:sz w:val="20"/>
        </w:rPr>
        <w:t>:</w:t>
      </w:r>
    </w:p>
    <w:p w14:paraId="707D67BE" w14:textId="77777777" w:rsidR="00FB5008" w:rsidRDefault="00B627F3">
      <w:pPr>
        <w:pStyle w:val="ListParagraph"/>
        <w:numPr>
          <w:ilvl w:val="1"/>
          <w:numId w:val="2"/>
        </w:numPr>
        <w:tabs>
          <w:tab w:val="left" w:pos="1539"/>
        </w:tabs>
        <w:spacing w:before="34"/>
        <w:ind w:left="1539" w:hanging="359"/>
        <w:rPr>
          <w:rFonts w:ascii="Courier New" w:hAnsi="Courier New"/>
          <w:color w:val="4470C3"/>
          <w:sz w:val="19"/>
        </w:rPr>
      </w:pPr>
      <w:r>
        <w:rPr>
          <w:b/>
          <w:i/>
          <w:color w:val="4470C3"/>
          <w:w w:val="85"/>
          <w:sz w:val="19"/>
        </w:rPr>
        <w:t xml:space="preserve">Compresseurs d'une puissance combinée de 90,4 </w:t>
      </w:r>
      <w:r>
        <w:rPr>
          <w:b/>
          <w:i/>
          <w:color w:val="4470C3"/>
          <w:spacing w:val="-5"/>
          <w:w w:val="85"/>
          <w:sz w:val="19"/>
        </w:rPr>
        <w:t>kW</w:t>
      </w:r>
    </w:p>
    <w:p w14:paraId="1601D40B" w14:textId="77777777" w:rsidR="00FB5008" w:rsidRDefault="00B627F3">
      <w:pPr>
        <w:pStyle w:val="ListParagraph"/>
        <w:numPr>
          <w:ilvl w:val="2"/>
          <w:numId w:val="2"/>
        </w:numPr>
        <w:tabs>
          <w:tab w:val="left" w:pos="2260"/>
        </w:tabs>
        <w:spacing w:before="135" w:line="273" w:lineRule="auto"/>
        <w:ind w:right="279"/>
        <w:jc w:val="both"/>
        <w:rPr>
          <w:rFonts w:ascii="Times New Roman" w:hAnsi="Times New Roman"/>
          <w:color w:val="4470C3"/>
          <w:sz w:val="19"/>
        </w:rPr>
      </w:pPr>
      <w:r>
        <w:rPr>
          <w:b/>
          <w:i/>
          <w:color w:val="4470C3"/>
          <w:w w:val="85"/>
          <w:sz w:val="19"/>
        </w:rPr>
        <w:t xml:space="preserve">2 compresseurs supplémentaires d'une puissance de 1,5 kW et 2,2 kW respectivement, soit un total de </w:t>
      </w:r>
      <w:r>
        <w:rPr>
          <w:b/>
          <w:i/>
          <w:color w:val="4470C3"/>
          <w:w w:val="90"/>
          <w:sz w:val="19"/>
        </w:rPr>
        <w:t>3,7 kW - demande pour une durée indéterminée (nouvelle)</w:t>
      </w:r>
    </w:p>
    <w:p w14:paraId="5F3072C0" w14:textId="77777777" w:rsidR="00FB5008" w:rsidRDefault="00B627F3">
      <w:pPr>
        <w:pStyle w:val="ListParagraph"/>
        <w:numPr>
          <w:ilvl w:val="2"/>
          <w:numId w:val="2"/>
        </w:numPr>
        <w:tabs>
          <w:tab w:val="left" w:pos="2259"/>
        </w:tabs>
        <w:spacing w:before="120"/>
        <w:ind w:left="2259" w:hanging="359"/>
        <w:rPr>
          <w:rFonts w:ascii="Times New Roman" w:hAnsi="Times New Roman"/>
          <w:color w:val="4470C3"/>
          <w:sz w:val="19"/>
        </w:rPr>
      </w:pPr>
      <w:r>
        <w:rPr>
          <w:b/>
          <w:i/>
          <w:color w:val="4470C3"/>
          <w:w w:val="85"/>
          <w:sz w:val="19"/>
        </w:rPr>
        <w:t xml:space="preserve">1 compresseur d'une puissance de 11 kW - demande pour une durée indéterminée </w:t>
      </w:r>
      <w:r>
        <w:rPr>
          <w:b/>
          <w:i/>
          <w:color w:val="4470C3"/>
          <w:spacing w:val="-2"/>
          <w:w w:val="85"/>
          <w:sz w:val="19"/>
        </w:rPr>
        <w:t>(renouvellement)</w:t>
      </w:r>
    </w:p>
    <w:p w14:paraId="60AF17E6" w14:textId="77777777" w:rsidR="00FB5008" w:rsidRDefault="00B627F3">
      <w:pPr>
        <w:pStyle w:val="ListParagraph"/>
        <w:numPr>
          <w:ilvl w:val="2"/>
          <w:numId w:val="2"/>
        </w:numPr>
        <w:tabs>
          <w:tab w:val="left" w:pos="2260"/>
        </w:tabs>
        <w:spacing w:before="153" w:line="273" w:lineRule="auto"/>
        <w:ind w:right="280"/>
        <w:jc w:val="both"/>
        <w:rPr>
          <w:rFonts w:ascii="Times New Roman" w:hAnsi="Times New Roman"/>
          <w:color w:val="4470C3"/>
          <w:sz w:val="19"/>
        </w:rPr>
      </w:pPr>
      <w:r>
        <w:rPr>
          <w:b/>
          <w:i/>
          <w:color w:val="4470C3"/>
          <w:w w:val="85"/>
          <w:sz w:val="19"/>
        </w:rPr>
        <w:t xml:space="preserve">3 </w:t>
      </w:r>
      <w:r>
        <w:rPr>
          <w:b/>
          <w:i/>
          <w:color w:val="4470C3"/>
          <w:w w:val="85"/>
          <w:sz w:val="19"/>
        </w:rPr>
        <w:t xml:space="preserve">compresseurs d'une puissance respective de 2 x 7,5 kW, 2,2 kW, total 52,7 kW </w:t>
      </w:r>
      <w:r>
        <w:rPr>
          <w:b/>
          <w:i/>
          <w:color w:val="4470C3"/>
          <w:w w:val="90"/>
          <w:sz w:val="19"/>
        </w:rPr>
        <w:t>- déjà sous licence pour une durée indéterminée (inchangée)</w:t>
      </w:r>
    </w:p>
    <w:p w14:paraId="3834BED4" w14:textId="77777777" w:rsidR="00FB5008" w:rsidRDefault="00B627F3">
      <w:pPr>
        <w:pStyle w:val="ListParagraph"/>
        <w:numPr>
          <w:ilvl w:val="2"/>
          <w:numId w:val="2"/>
        </w:numPr>
        <w:tabs>
          <w:tab w:val="left" w:pos="2259"/>
        </w:tabs>
        <w:spacing w:before="120"/>
        <w:ind w:left="2259" w:hanging="359"/>
        <w:rPr>
          <w:rFonts w:ascii="Times New Roman" w:hAnsi="Times New Roman"/>
          <w:color w:val="4470C3"/>
          <w:sz w:val="19"/>
        </w:rPr>
      </w:pPr>
      <w:r>
        <w:rPr>
          <w:b/>
          <w:i/>
          <w:color w:val="4470C3"/>
          <w:w w:val="90"/>
          <w:sz w:val="19"/>
        </w:rPr>
        <w:t xml:space="preserve">2 compresseurs de 43 kW (30+13) - date d'expiration 10/01/2028 </w:t>
      </w:r>
      <w:r>
        <w:rPr>
          <w:b/>
          <w:i/>
          <w:color w:val="4470C3"/>
          <w:spacing w:val="-2"/>
          <w:w w:val="90"/>
          <w:sz w:val="19"/>
        </w:rPr>
        <w:t>(inchangée)</w:t>
      </w:r>
    </w:p>
    <w:p w14:paraId="5A89908C" w14:textId="77777777" w:rsidR="00FB5008" w:rsidRDefault="00B627F3">
      <w:pPr>
        <w:pStyle w:val="ListParagraph"/>
        <w:numPr>
          <w:ilvl w:val="2"/>
          <w:numId w:val="2"/>
        </w:numPr>
        <w:tabs>
          <w:tab w:val="left" w:pos="2260"/>
        </w:tabs>
        <w:spacing w:before="153" w:line="273" w:lineRule="auto"/>
        <w:ind w:right="275"/>
        <w:jc w:val="both"/>
        <w:rPr>
          <w:rFonts w:ascii="Times New Roman" w:hAnsi="Times New Roman"/>
          <w:color w:val="4470C3"/>
          <w:sz w:val="19"/>
        </w:rPr>
      </w:pPr>
      <w:r>
        <w:rPr>
          <w:b/>
          <w:i/>
          <w:color w:val="4470C3"/>
          <w:spacing w:val="-6"/>
          <w:sz w:val="19"/>
        </w:rPr>
        <w:t>Modification de la puissance d'un compresseu</w:t>
      </w:r>
      <w:r>
        <w:rPr>
          <w:b/>
          <w:i/>
          <w:color w:val="4470C3"/>
          <w:spacing w:val="-6"/>
          <w:sz w:val="19"/>
        </w:rPr>
        <w:t xml:space="preserve">r de 30 kW à 7,5 kW - déjà </w:t>
      </w:r>
      <w:r>
        <w:rPr>
          <w:b/>
          <w:i/>
          <w:color w:val="4470C3"/>
          <w:w w:val="90"/>
          <w:sz w:val="19"/>
        </w:rPr>
        <w:t>autorisé pour une durée indéterminée (modification)</w:t>
      </w:r>
    </w:p>
    <w:p w14:paraId="6A7B3A47" w14:textId="77777777" w:rsidR="00FB5008" w:rsidRDefault="00B627F3">
      <w:pPr>
        <w:pStyle w:val="ListParagraph"/>
        <w:numPr>
          <w:ilvl w:val="2"/>
          <w:numId w:val="2"/>
        </w:numPr>
        <w:tabs>
          <w:tab w:val="left" w:pos="2260"/>
        </w:tabs>
        <w:spacing w:before="120" w:line="273" w:lineRule="auto"/>
        <w:ind w:right="276"/>
        <w:jc w:val="both"/>
        <w:rPr>
          <w:rFonts w:ascii="Times New Roman" w:hAnsi="Times New Roman"/>
          <w:color w:val="4470C3"/>
          <w:sz w:val="19"/>
        </w:rPr>
      </w:pPr>
      <w:r>
        <w:rPr>
          <w:b/>
          <w:i/>
          <w:color w:val="4470C3"/>
          <w:w w:val="85"/>
          <w:sz w:val="19"/>
        </w:rPr>
        <w:t xml:space="preserve">Modification de la puissance d'un compresseur de 30 kW à 7,5 kW - modification </w:t>
      </w:r>
      <w:r>
        <w:rPr>
          <w:b/>
          <w:i/>
          <w:color w:val="4470C3"/>
          <w:w w:val="90"/>
          <w:sz w:val="19"/>
        </w:rPr>
        <w:t>demandée pour une durée déterminée (date d'expiration 05/09/2036)</w:t>
      </w:r>
    </w:p>
    <w:p w14:paraId="14779375" w14:textId="77777777" w:rsidR="00FB5008" w:rsidRDefault="00FB5008">
      <w:pPr>
        <w:spacing w:line="273" w:lineRule="auto"/>
        <w:jc w:val="both"/>
        <w:rPr>
          <w:rFonts w:ascii="Times New Roman" w:hAnsi="Times New Roman"/>
          <w:sz w:val="19"/>
        </w:rPr>
        <w:sectPr w:rsidR="00FB5008">
          <w:headerReference w:type="default" r:id="rId10"/>
          <w:footerReference w:type="default" r:id="rId11"/>
          <w:pgSz w:w="11910" w:h="16840"/>
          <w:pgMar w:top="2580" w:right="1160" w:bottom="1140" w:left="1340" w:header="708" w:footer="960" w:gutter="0"/>
          <w:cols w:space="720"/>
        </w:sectPr>
      </w:pPr>
    </w:p>
    <w:p w14:paraId="4A60A4ED" w14:textId="77777777" w:rsidR="00FB5008" w:rsidRDefault="00FB5008">
      <w:pPr>
        <w:spacing w:before="37"/>
        <w:rPr>
          <w:b/>
          <w:i/>
          <w:sz w:val="20"/>
        </w:rPr>
      </w:pPr>
    </w:p>
    <w:p w14:paraId="78A4057D" w14:textId="77777777" w:rsidR="00FB5008" w:rsidRDefault="00B627F3">
      <w:pPr>
        <w:pStyle w:val="ListParagraph"/>
        <w:numPr>
          <w:ilvl w:val="0"/>
          <w:numId w:val="2"/>
        </w:numPr>
        <w:tabs>
          <w:tab w:val="left" w:pos="820"/>
        </w:tabs>
        <w:spacing w:before="1" w:line="256" w:lineRule="auto"/>
        <w:ind w:right="276"/>
        <w:jc w:val="both"/>
        <w:rPr>
          <w:rFonts w:ascii="Courier New" w:hAnsi="Courier New"/>
          <w:sz w:val="20"/>
        </w:rPr>
      </w:pPr>
      <w:r>
        <w:rPr>
          <w:rFonts w:ascii="Calibri" w:hAnsi="Calibri"/>
          <w:sz w:val="20"/>
          <w:u w:val="single"/>
        </w:rPr>
        <w:t xml:space="preserve">Section 16.4.2° </w:t>
      </w:r>
      <w:r>
        <w:rPr>
          <w:rFonts w:ascii="Calibri" w:hAnsi="Calibri"/>
          <w:sz w:val="20"/>
        </w:rPr>
        <w:t xml:space="preserve">Établissements pour le remplissage non domestique de conteneurs mobiles et pour la fourniture de véhicules à moteur, à l'exception des établissements énumérés à la section 16.9, </w:t>
      </w:r>
      <w:r>
        <w:rPr>
          <w:rFonts w:ascii="Calibri" w:hAnsi="Calibri"/>
          <w:spacing w:val="-4"/>
          <w:sz w:val="20"/>
        </w:rPr>
        <w:t>avec :</w:t>
      </w:r>
    </w:p>
    <w:p w14:paraId="4773941B" w14:textId="77777777" w:rsidR="00FB5008" w:rsidRDefault="00B627F3">
      <w:pPr>
        <w:spacing w:before="124"/>
        <w:ind w:left="817"/>
        <w:rPr>
          <w:b/>
          <w:i/>
          <w:sz w:val="20"/>
        </w:rPr>
      </w:pPr>
      <w:r>
        <w:rPr>
          <w:b/>
          <w:i/>
          <w:color w:val="4470C3"/>
          <w:spacing w:val="-2"/>
          <w:w w:val="95"/>
          <w:sz w:val="20"/>
          <w:u w:val="single" w:color="4470C3"/>
        </w:rPr>
        <w:t xml:space="preserve">Licencié </w:t>
      </w:r>
      <w:r>
        <w:rPr>
          <w:b/>
          <w:i/>
          <w:color w:val="4470C3"/>
          <w:spacing w:val="-2"/>
          <w:w w:val="95"/>
          <w:sz w:val="20"/>
        </w:rPr>
        <w:t>:</w:t>
      </w:r>
    </w:p>
    <w:p w14:paraId="3805A7DA" w14:textId="77777777" w:rsidR="00FB5008" w:rsidRDefault="00B627F3">
      <w:pPr>
        <w:pStyle w:val="ListParagraph"/>
        <w:numPr>
          <w:ilvl w:val="1"/>
          <w:numId w:val="2"/>
        </w:numPr>
        <w:tabs>
          <w:tab w:val="left" w:pos="1538"/>
        </w:tabs>
        <w:spacing w:before="155" w:line="369" w:lineRule="auto"/>
        <w:ind w:left="817" w:right="3031" w:firstLine="362"/>
        <w:rPr>
          <w:rFonts w:ascii="Courier New" w:hAnsi="Courier New"/>
          <w:color w:val="4470C3"/>
          <w:sz w:val="20"/>
        </w:rPr>
      </w:pPr>
      <w:r>
        <w:rPr>
          <w:b/>
          <w:i/>
          <w:color w:val="4470C3"/>
          <w:w w:val="85"/>
          <w:sz w:val="20"/>
        </w:rPr>
        <w:t>Installation pour le remplissage de récipients avec de l'oxy</w:t>
      </w:r>
      <w:r>
        <w:rPr>
          <w:b/>
          <w:i/>
          <w:color w:val="4470C3"/>
          <w:w w:val="85"/>
          <w:sz w:val="20"/>
        </w:rPr>
        <w:t xml:space="preserve">gène gazeux </w:t>
      </w:r>
      <w:r>
        <w:rPr>
          <w:b/>
          <w:i/>
          <w:color w:val="4470C3"/>
          <w:spacing w:val="-2"/>
          <w:sz w:val="20"/>
          <w:u w:val="single" w:color="4470C3"/>
        </w:rPr>
        <w:t xml:space="preserve">Modifications </w:t>
      </w:r>
      <w:r>
        <w:rPr>
          <w:b/>
          <w:i/>
          <w:color w:val="4470C3"/>
          <w:spacing w:val="-2"/>
          <w:sz w:val="20"/>
        </w:rPr>
        <w:t>:</w:t>
      </w:r>
    </w:p>
    <w:p w14:paraId="4C051A14" w14:textId="77777777" w:rsidR="00FB5008" w:rsidRDefault="00B627F3">
      <w:pPr>
        <w:pStyle w:val="ListParagraph"/>
        <w:numPr>
          <w:ilvl w:val="1"/>
          <w:numId w:val="2"/>
        </w:numPr>
        <w:tabs>
          <w:tab w:val="left" w:pos="1538"/>
        </w:tabs>
        <w:spacing w:before="39" w:line="372" w:lineRule="auto"/>
        <w:ind w:left="817" w:right="5069" w:firstLine="362"/>
        <w:rPr>
          <w:rFonts w:ascii="Courier New" w:hAnsi="Courier New"/>
          <w:color w:val="4470C3"/>
          <w:sz w:val="20"/>
        </w:rPr>
      </w:pPr>
      <w:r>
        <w:rPr>
          <w:b/>
          <w:i/>
          <w:color w:val="4470C3"/>
          <w:w w:val="85"/>
          <w:sz w:val="20"/>
        </w:rPr>
        <w:t xml:space="preserve">L'installation n'est plus présente </w:t>
      </w:r>
      <w:r>
        <w:rPr>
          <w:b/>
          <w:i/>
          <w:color w:val="4470C3"/>
          <w:w w:val="90"/>
          <w:sz w:val="20"/>
          <w:u w:val="single" w:color="4470C3"/>
        </w:rPr>
        <w:t>Quantité totale consolidée :</w:t>
      </w:r>
    </w:p>
    <w:p w14:paraId="7AC660D5"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Le titre peut être </w:t>
      </w:r>
      <w:r>
        <w:rPr>
          <w:b/>
          <w:i/>
          <w:color w:val="4470C3"/>
          <w:spacing w:val="-2"/>
          <w:w w:val="85"/>
          <w:sz w:val="20"/>
        </w:rPr>
        <w:t>supprimé</w:t>
      </w:r>
    </w:p>
    <w:p w14:paraId="277DB6FA" w14:textId="77777777" w:rsidR="00FB5008" w:rsidRDefault="00B627F3">
      <w:pPr>
        <w:pStyle w:val="ListParagraph"/>
        <w:numPr>
          <w:ilvl w:val="0"/>
          <w:numId w:val="2"/>
        </w:numPr>
        <w:tabs>
          <w:tab w:val="left" w:pos="819"/>
        </w:tabs>
        <w:spacing w:before="132"/>
        <w:ind w:left="819" w:hanging="359"/>
        <w:rPr>
          <w:rFonts w:ascii="Courier New" w:hAnsi="Courier New"/>
          <w:sz w:val="20"/>
        </w:rPr>
      </w:pPr>
      <w:r>
        <w:rPr>
          <w:rFonts w:ascii="Calibri" w:hAnsi="Calibri"/>
          <w:sz w:val="20"/>
          <w:u w:val="single"/>
        </w:rPr>
        <w:t xml:space="preserve">Section 17.1.1.1 </w:t>
      </w:r>
      <w:r>
        <w:rPr>
          <w:rFonts w:ascii="Calibri" w:hAnsi="Calibri"/>
          <w:sz w:val="20"/>
        </w:rPr>
        <w:t>Sites de stockage d'</w:t>
      </w:r>
      <w:r>
        <w:rPr>
          <w:rFonts w:ascii="Calibri" w:hAnsi="Calibri"/>
          <w:spacing w:val="-2"/>
          <w:sz w:val="20"/>
        </w:rPr>
        <w:t>aérosols</w:t>
      </w:r>
    </w:p>
    <w:p w14:paraId="1CE1685E" w14:textId="77777777" w:rsidR="00FB5008" w:rsidRDefault="00B627F3">
      <w:pPr>
        <w:spacing w:before="136"/>
        <w:ind w:left="817"/>
        <w:rPr>
          <w:b/>
          <w:i/>
          <w:sz w:val="20"/>
        </w:rPr>
      </w:pPr>
      <w:r>
        <w:rPr>
          <w:b/>
          <w:i/>
          <w:color w:val="4470C3"/>
          <w:spacing w:val="-2"/>
          <w:w w:val="95"/>
          <w:sz w:val="20"/>
          <w:u w:val="single" w:color="4470C3"/>
        </w:rPr>
        <w:t xml:space="preserve">Licencié </w:t>
      </w:r>
      <w:r>
        <w:rPr>
          <w:b/>
          <w:i/>
          <w:color w:val="4470C3"/>
          <w:spacing w:val="-2"/>
          <w:w w:val="95"/>
          <w:sz w:val="20"/>
        </w:rPr>
        <w:t>:</w:t>
      </w:r>
    </w:p>
    <w:p w14:paraId="0E6DA5EF" w14:textId="77777777" w:rsidR="00FB5008" w:rsidRDefault="00B627F3">
      <w:pPr>
        <w:pStyle w:val="ListParagraph"/>
        <w:numPr>
          <w:ilvl w:val="1"/>
          <w:numId w:val="2"/>
        </w:numPr>
        <w:tabs>
          <w:tab w:val="left" w:pos="1538"/>
        </w:tabs>
        <w:spacing w:line="372" w:lineRule="auto"/>
        <w:ind w:left="817" w:right="5547" w:firstLine="362"/>
        <w:rPr>
          <w:rFonts w:ascii="Courier New" w:hAnsi="Courier New"/>
          <w:color w:val="4470C3"/>
          <w:sz w:val="20"/>
        </w:rPr>
      </w:pPr>
      <w:r>
        <w:rPr>
          <w:b/>
          <w:i/>
          <w:color w:val="4470C3"/>
          <w:w w:val="85"/>
          <w:sz w:val="20"/>
        </w:rPr>
        <w:t xml:space="preserve">Stockage d'aérosols de 5,95 L </w:t>
      </w:r>
      <w:r>
        <w:rPr>
          <w:b/>
          <w:i/>
          <w:color w:val="4470C3"/>
          <w:spacing w:val="-2"/>
          <w:w w:val="95"/>
          <w:sz w:val="20"/>
          <w:u w:val="single" w:color="4470C3"/>
        </w:rPr>
        <w:t xml:space="preserve">Modifications </w:t>
      </w:r>
      <w:r>
        <w:rPr>
          <w:b/>
          <w:i/>
          <w:color w:val="4470C3"/>
          <w:spacing w:val="-2"/>
          <w:w w:val="95"/>
          <w:sz w:val="20"/>
        </w:rPr>
        <w:t>:</w:t>
      </w:r>
    </w:p>
    <w:p w14:paraId="1F8375C0" w14:textId="77777777" w:rsidR="00FB5008" w:rsidRDefault="00B627F3">
      <w:pPr>
        <w:pStyle w:val="ListParagraph"/>
        <w:numPr>
          <w:ilvl w:val="1"/>
          <w:numId w:val="2"/>
        </w:numPr>
        <w:tabs>
          <w:tab w:val="left" w:pos="1540"/>
        </w:tabs>
        <w:spacing w:before="37" w:line="254" w:lineRule="auto"/>
        <w:ind w:right="278"/>
        <w:rPr>
          <w:rFonts w:ascii="Courier New" w:hAnsi="Courier New"/>
          <w:color w:val="4470C3"/>
          <w:sz w:val="20"/>
        </w:rPr>
      </w:pPr>
      <w:r>
        <w:rPr>
          <w:b/>
          <w:i/>
          <w:color w:val="4470C3"/>
          <w:w w:val="90"/>
          <w:sz w:val="20"/>
        </w:rPr>
        <w:t xml:space="preserve">La quantité est </w:t>
      </w:r>
      <w:r>
        <w:rPr>
          <w:b/>
          <w:i/>
          <w:color w:val="4470C3"/>
          <w:w w:val="90"/>
          <w:sz w:val="20"/>
        </w:rPr>
        <w:t xml:space="preserve">inférieure au seuil d'autorisation (= 300 litres), la section peut être </w:t>
      </w:r>
      <w:r>
        <w:rPr>
          <w:b/>
          <w:i/>
          <w:color w:val="4470C3"/>
          <w:spacing w:val="-2"/>
          <w:sz w:val="20"/>
        </w:rPr>
        <w:t>supprimée.</w:t>
      </w:r>
    </w:p>
    <w:p w14:paraId="11491BDF" w14:textId="77777777" w:rsidR="00FB5008" w:rsidRDefault="00B627F3">
      <w:pPr>
        <w:spacing w:before="141"/>
        <w:ind w:left="817"/>
        <w:rPr>
          <w:b/>
          <w:i/>
          <w:sz w:val="20"/>
        </w:rPr>
      </w:pPr>
      <w:r>
        <w:rPr>
          <w:b/>
          <w:i/>
          <w:color w:val="4470C3"/>
          <w:spacing w:val="-2"/>
          <w:w w:val="85"/>
          <w:sz w:val="20"/>
          <w:u w:val="single" w:color="4470C3"/>
        </w:rPr>
        <w:t xml:space="preserve">Quantité </w:t>
      </w:r>
      <w:r>
        <w:rPr>
          <w:b/>
          <w:i/>
          <w:color w:val="4470C3"/>
          <w:w w:val="85"/>
          <w:sz w:val="20"/>
          <w:u w:val="single" w:color="4470C3"/>
        </w:rPr>
        <w:t>totale consolidée</w:t>
      </w:r>
    </w:p>
    <w:p w14:paraId="3CBEFAAD" w14:textId="77777777" w:rsidR="00FB5008" w:rsidRDefault="00B627F3">
      <w:pPr>
        <w:pStyle w:val="ListParagraph"/>
        <w:numPr>
          <w:ilvl w:val="1"/>
          <w:numId w:val="2"/>
        </w:numPr>
        <w:tabs>
          <w:tab w:val="left" w:pos="1539"/>
        </w:tabs>
        <w:ind w:left="1539" w:hanging="359"/>
        <w:rPr>
          <w:rFonts w:ascii="Courier New" w:hAnsi="Courier New"/>
          <w:color w:val="4470C3"/>
          <w:sz w:val="20"/>
        </w:rPr>
      </w:pPr>
      <w:r>
        <w:rPr>
          <w:b/>
          <w:i/>
          <w:color w:val="4470C3"/>
          <w:w w:val="85"/>
          <w:sz w:val="20"/>
        </w:rPr>
        <w:t xml:space="preserve">Le titre peut être </w:t>
      </w:r>
      <w:r>
        <w:rPr>
          <w:b/>
          <w:i/>
          <w:color w:val="4470C3"/>
          <w:spacing w:val="-2"/>
          <w:w w:val="85"/>
          <w:sz w:val="20"/>
        </w:rPr>
        <w:t>supprimé</w:t>
      </w:r>
    </w:p>
    <w:p w14:paraId="05A38F53" w14:textId="77777777" w:rsidR="00FB5008" w:rsidRDefault="00B627F3">
      <w:pPr>
        <w:pStyle w:val="ListParagraph"/>
        <w:numPr>
          <w:ilvl w:val="0"/>
          <w:numId w:val="2"/>
        </w:numPr>
        <w:tabs>
          <w:tab w:val="left" w:pos="820"/>
        </w:tabs>
        <w:spacing w:before="133" w:line="254" w:lineRule="auto"/>
        <w:ind w:right="280"/>
        <w:jc w:val="both"/>
        <w:rPr>
          <w:rFonts w:ascii="Courier New" w:hAnsi="Courier New"/>
          <w:color w:val="4470C3"/>
          <w:sz w:val="20"/>
        </w:rPr>
      </w:pPr>
      <w:r>
        <w:rPr>
          <w:rFonts w:ascii="Calibri" w:hAnsi="Calibri"/>
          <w:sz w:val="20"/>
          <w:u w:val="single"/>
        </w:rPr>
        <w:t xml:space="preserve">Section 17.1.2.1.2 </w:t>
      </w:r>
      <w:r>
        <w:rPr>
          <w:rFonts w:ascii="Calibri" w:hAnsi="Calibri"/>
          <w:sz w:val="20"/>
        </w:rPr>
        <w:t>Lieux de stockage de gaz dangereux en récipients mobiles, à l'exception de ceux énumérés à la section 48, d'une capacité en eau combinée supérieure à 1 000 litres</w:t>
      </w:r>
    </w:p>
    <w:p w14:paraId="6EBE19C6" w14:textId="77777777" w:rsidR="00FB5008" w:rsidRDefault="00B627F3">
      <w:pPr>
        <w:spacing w:before="130"/>
        <w:ind w:left="807"/>
        <w:rPr>
          <w:b/>
          <w:i/>
          <w:sz w:val="20"/>
        </w:rPr>
      </w:pPr>
      <w:r>
        <w:rPr>
          <w:b/>
          <w:i/>
          <w:color w:val="4470C3"/>
          <w:spacing w:val="-2"/>
          <w:w w:val="95"/>
          <w:sz w:val="20"/>
          <w:u w:val="single" w:color="4470C3"/>
        </w:rPr>
        <w:t xml:space="preserve">Licencié </w:t>
      </w:r>
      <w:r>
        <w:rPr>
          <w:b/>
          <w:i/>
          <w:color w:val="4470C3"/>
          <w:spacing w:val="-2"/>
          <w:w w:val="95"/>
          <w:sz w:val="20"/>
        </w:rPr>
        <w:t>:</w:t>
      </w:r>
    </w:p>
    <w:p w14:paraId="0DEFAABB" w14:textId="77777777" w:rsidR="00FB5008" w:rsidRDefault="00B627F3">
      <w:pPr>
        <w:pStyle w:val="ListParagraph"/>
        <w:numPr>
          <w:ilvl w:val="1"/>
          <w:numId w:val="2"/>
        </w:numPr>
        <w:tabs>
          <w:tab w:val="left" w:pos="1540"/>
        </w:tabs>
        <w:spacing w:line="256" w:lineRule="auto"/>
        <w:ind w:right="281"/>
        <w:rPr>
          <w:rFonts w:ascii="Courier New" w:hAnsi="Courier New"/>
          <w:color w:val="4470C3"/>
          <w:sz w:val="20"/>
        </w:rPr>
      </w:pPr>
      <w:r>
        <w:rPr>
          <w:b/>
          <w:i/>
          <w:color w:val="4470C3"/>
          <w:w w:val="90"/>
          <w:sz w:val="20"/>
        </w:rPr>
        <w:t>Stockage d'un maximum total de 1 678 litres de gaz dans des conteneurs transportab</w:t>
      </w:r>
      <w:r>
        <w:rPr>
          <w:b/>
          <w:i/>
          <w:color w:val="4470C3"/>
          <w:w w:val="90"/>
          <w:sz w:val="20"/>
        </w:rPr>
        <w:t xml:space="preserve">les (oxygène et </w:t>
      </w:r>
      <w:r>
        <w:rPr>
          <w:b/>
          <w:i/>
          <w:color w:val="4470C3"/>
          <w:spacing w:val="-2"/>
          <w:sz w:val="20"/>
        </w:rPr>
        <w:t>azote)</w:t>
      </w:r>
    </w:p>
    <w:p w14:paraId="3E758DB1" w14:textId="77777777" w:rsidR="00FB5008" w:rsidRDefault="00B627F3">
      <w:pPr>
        <w:spacing w:before="136"/>
        <w:ind w:left="807"/>
        <w:rPr>
          <w:b/>
          <w:i/>
          <w:sz w:val="20"/>
        </w:rPr>
      </w:pPr>
      <w:r>
        <w:rPr>
          <w:b/>
          <w:i/>
          <w:color w:val="4470C3"/>
          <w:spacing w:val="-2"/>
          <w:w w:val="95"/>
          <w:sz w:val="20"/>
          <w:u w:val="single" w:color="4470C3"/>
        </w:rPr>
        <w:t>Changements</w:t>
      </w:r>
    </w:p>
    <w:p w14:paraId="3EC99D43" w14:textId="77777777" w:rsidR="00FB5008" w:rsidRDefault="00B627F3">
      <w:pPr>
        <w:pStyle w:val="ListParagraph"/>
        <w:numPr>
          <w:ilvl w:val="1"/>
          <w:numId w:val="2"/>
        </w:numPr>
        <w:tabs>
          <w:tab w:val="left" w:pos="1539"/>
        </w:tabs>
        <w:ind w:left="1539" w:hanging="359"/>
        <w:rPr>
          <w:rFonts w:ascii="Courier New" w:hAnsi="Courier New"/>
          <w:color w:val="4470C3"/>
          <w:sz w:val="20"/>
        </w:rPr>
      </w:pPr>
      <w:r>
        <w:rPr>
          <w:b/>
          <w:i/>
          <w:color w:val="4470C3"/>
          <w:w w:val="85"/>
          <w:sz w:val="20"/>
        </w:rPr>
        <w:t xml:space="preserve">Modification du stockage des bouteilles de gaz dans le bâtiment </w:t>
      </w:r>
      <w:r>
        <w:rPr>
          <w:b/>
          <w:i/>
          <w:color w:val="4470C3"/>
          <w:spacing w:val="-5"/>
          <w:w w:val="85"/>
          <w:sz w:val="20"/>
        </w:rPr>
        <w:t>45b</w:t>
      </w:r>
    </w:p>
    <w:p w14:paraId="57A2E4A3" w14:textId="77777777" w:rsidR="00FB5008" w:rsidRDefault="00B627F3">
      <w:pPr>
        <w:pStyle w:val="ListParagraph"/>
        <w:numPr>
          <w:ilvl w:val="1"/>
          <w:numId w:val="2"/>
        </w:numPr>
        <w:tabs>
          <w:tab w:val="left" w:pos="1539"/>
        </w:tabs>
        <w:spacing w:before="136"/>
        <w:ind w:left="1539" w:hanging="359"/>
        <w:rPr>
          <w:rFonts w:ascii="Courier New" w:hAnsi="Courier New"/>
          <w:color w:val="4470C3"/>
          <w:sz w:val="20"/>
        </w:rPr>
      </w:pPr>
      <w:r>
        <w:rPr>
          <w:b/>
          <w:i/>
          <w:color w:val="4470C3"/>
          <w:w w:val="85"/>
          <w:sz w:val="20"/>
        </w:rPr>
        <w:t xml:space="preserve">Supprimer le stockage de bouteilles de gaz dans le bâtiment </w:t>
      </w:r>
      <w:r>
        <w:rPr>
          <w:b/>
          <w:i/>
          <w:color w:val="4470C3"/>
          <w:spacing w:val="-5"/>
          <w:w w:val="85"/>
          <w:sz w:val="20"/>
        </w:rPr>
        <w:t>112-128</w:t>
      </w:r>
    </w:p>
    <w:p w14:paraId="1F2A1E21" w14:textId="77777777" w:rsidR="00FB5008" w:rsidRDefault="00B627F3">
      <w:pPr>
        <w:pStyle w:val="ListParagraph"/>
        <w:numPr>
          <w:ilvl w:val="1"/>
          <w:numId w:val="2"/>
        </w:numPr>
        <w:tabs>
          <w:tab w:val="left" w:pos="1538"/>
        </w:tabs>
        <w:spacing w:before="136" w:line="369" w:lineRule="auto"/>
        <w:ind w:left="807" w:right="3660" w:firstLine="372"/>
        <w:rPr>
          <w:rFonts w:ascii="Courier New" w:hAnsi="Courier New"/>
          <w:color w:val="4470C3"/>
          <w:sz w:val="20"/>
        </w:rPr>
      </w:pPr>
      <w:r>
        <w:rPr>
          <w:b/>
          <w:i/>
          <w:color w:val="4470C3"/>
          <w:w w:val="85"/>
          <w:sz w:val="20"/>
        </w:rPr>
        <w:t xml:space="preserve">Stockage supplémentaire de bouteilles de gaz dans le bâtiment 204g </w:t>
      </w:r>
      <w:r>
        <w:rPr>
          <w:b/>
          <w:i/>
          <w:color w:val="4470C3"/>
          <w:w w:val="90"/>
          <w:sz w:val="20"/>
          <w:u w:val="single" w:color="4470C3"/>
        </w:rPr>
        <w:t>Quantité totale consolidée :</w:t>
      </w:r>
    </w:p>
    <w:p w14:paraId="2DD29475" w14:textId="77777777" w:rsidR="00FB5008" w:rsidRDefault="00B627F3">
      <w:pPr>
        <w:pStyle w:val="ListParagraph"/>
        <w:numPr>
          <w:ilvl w:val="1"/>
          <w:numId w:val="2"/>
        </w:numPr>
        <w:tabs>
          <w:tab w:val="left" w:pos="1540"/>
        </w:tabs>
        <w:spacing w:before="40" w:line="256" w:lineRule="auto"/>
        <w:ind w:right="279"/>
        <w:rPr>
          <w:rFonts w:ascii="Courier New" w:hAnsi="Courier New"/>
          <w:color w:val="4470C3"/>
          <w:sz w:val="20"/>
        </w:rPr>
      </w:pPr>
      <w:r>
        <w:rPr>
          <w:b/>
          <w:i/>
          <w:color w:val="4470C3"/>
          <w:w w:val="90"/>
          <w:sz w:val="20"/>
        </w:rPr>
        <w:t xml:space="preserve">Stockage de gaz dans des conteneurs transportables d'une capacité totale de 1 200 litres </w:t>
      </w:r>
      <w:r>
        <w:rPr>
          <w:b/>
          <w:i/>
          <w:color w:val="4470C3"/>
          <w:spacing w:val="-2"/>
          <w:sz w:val="20"/>
        </w:rPr>
        <w:t>dont :</w:t>
      </w:r>
    </w:p>
    <w:p w14:paraId="02961663" w14:textId="77777777" w:rsidR="00FB5008" w:rsidRDefault="00B627F3">
      <w:pPr>
        <w:pStyle w:val="ListParagraph"/>
        <w:numPr>
          <w:ilvl w:val="2"/>
          <w:numId w:val="2"/>
        </w:numPr>
        <w:tabs>
          <w:tab w:val="left" w:pos="2260"/>
        </w:tabs>
        <w:spacing w:before="138" w:line="273" w:lineRule="auto"/>
        <w:ind w:right="278"/>
        <w:rPr>
          <w:rFonts w:ascii="Times New Roman" w:hAnsi="Times New Roman"/>
          <w:color w:val="4470C3"/>
          <w:sz w:val="20"/>
        </w:rPr>
      </w:pPr>
      <w:r>
        <w:rPr>
          <w:b/>
          <w:i/>
          <w:color w:val="4470C3"/>
          <w:w w:val="90"/>
          <w:sz w:val="20"/>
        </w:rPr>
        <w:t xml:space="preserve">600 litres d'oxygène (350 litres sous licence) - modification demandée pour une </w:t>
      </w:r>
      <w:r>
        <w:rPr>
          <w:b/>
          <w:i/>
          <w:color w:val="4470C3"/>
          <w:spacing w:val="-2"/>
          <w:sz w:val="20"/>
        </w:rPr>
        <w:t xml:space="preserve">durée </w:t>
      </w:r>
      <w:r>
        <w:rPr>
          <w:b/>
          <w:i/>
          <w:color w:val="4470C3"/>
          <w:w w:val="90"/>
          <w:sz w:val="20"/>
        </w:rPr>
        <w:t xml:space="preserve">déterminée </w:t>
      </w:r>
      <w:r>
        <w:rPr>
          <w:b/>
          <w:i/>
          <w:color w:val="4470C3"/>
          <w:spacing w:val="-2"/>
          <w:sz w:val="20"/>
        </w:rPr>
        <w:t>(date d'expiration 05/09/2036)</w:t>
      </w:r>
    </w:p>
    <w:p w14:paraId="52E58B30" w14:textId="77777777" w:rsidR="00FB5008" w:rsidRDefault="00B627F3">
      <w:pPr>
        <w:pStyle w:val="ListParagraph"/>
        <w:numPr>
          <w:ilvl w:val="2"/>
          <w:numId w:val="2"/>
        </w:numPr>
        <w:tabs>
          <w:tab w:val="left" w:pos="2259"/>
        </w:tabs>
        <w:spacing w:before="121"/>
        <w:ind w:left="2259" w:hanging="359"/>
        <w:rPr>
          <w:rFonts w:ascii="Times New Roman" w:hAnsi="Times New Roman"/>
          <w:color w:val="4470C3"/>
          <w:sz w:val="20"/>
        </w:rPr>
      </w:pPr>
      <w:r>
        <w:rPr>
          <w:b/>
          <w:i/>
          <w:color w:val="4470C3"/>
          <w:w w:val="85"/>
          <w:sz w:val="20"/>
        </w:rPr>
        <w:t xml:space="preserve">600 litres d'azote - demandés pour une durée indéterminée </w:t>
      </w:r>
      <w:r>
        <w:rPr>
          <w:b/>
          <w:i/>
          <w:color w:val="4470C3"/>
          <w:spacing w:val="-2"/>
          <w:w w:val="85"/>
          <w:sz w:val="20"/>
        </w:rPr>
        <w:t>(nouveau)</w:t>
      </w:r>
    </w:p>
    <w:p w14:paraId="4B198542" w14:textId="77777777" w:rsidR="00FB5008" w:rsidRDefault="00B627F3">
      <w:pPr>
        <w:pStyle w:val="ListParagraph"/>
        <w:numPr>
          <w:ilvl w:val="0"/>
          <w:numId w:val="2"/>
        </w:numPr>
        <w:tabs>
          <w:tab w:val="left" w:pos="820"/>
        </w:tabs>
        <w:spacing w:before="150" w:line="256" w:lineRule="auto"/>
        <w:ind w:right="278"/>
        <w:jc w:val="both"/>
        <w:rPr>
          <w:rFonts w:ascii="Courier New" w:hAnsi="Courier New"/>
          <w:sz w:val="20"/>
        </w:rPr>
      </w:pPr>
      <w:r>
        <w:rPr>
          <w:rFonts w:ascii="Calibri" w:hAnsi="Calibri"/>
          <w:sz w:val="20"/>
          <w:u w:val="single"/>
        </w:rPr>
        <w:t xml:space="preserve">Section 17.3.2.1.1.2° </w:t>
      </w:r>
      <w:r>
        <w:rPr>
          <w:rFonts w:ascii="Calibri" w:hAnsi="Calibri"/>
          <w:sz w:val="20"/>
        </w:rPr>
        <w:t xml:space="preserve">Installations de stockage de liquides </w:t>
      </w:r>
      <w:r>
        <w:rPr>
          <w:rFonts w:ascii="Calibri" w:hAnsi="Calibri"/>
          <w:sz w:val="20"/>
        </w:rPr>
        <w:t xml:space="preserve">et de solides dangereux, à l'exception des installations de stockage énumérées aux sections 17.1, 17.4 et 48 : liquides et </w:t>
      </w:r>
      <w:r>
        <w:rPr>
          <w:rFonts w:ascii="Calibri" w:hAnsi="Calibri"/>
          <w:spacing w:val="26"/>
          <w:sz w:val="20"/>
        </w:rPr>
        <w:t xml:space="preserve">solides </w:t>
      </w:r>
      <w:r>
        <w:rPr>
          <w:rFonts w:ascii="Calibri" w:hAnsi="Calibri"/>
          <w:sz w:val="20"/>
        </w:rPr>
        <w:t>inflammables : liquides inflammables de la catégorie de danger 3 : gasoil, diesel, fioul léger et</w:t>
      </w:r>
    </w:p>
    <w:p w14:paraId="2D1A1722" w14:textId="77777777" w:rsidR="00FB5008" w:rsidRDefault="00FB5008">
      <w:pPr>
        <w:spacing w:line="256" w:lineRule="auto"/>
        <w:jc w:val="both"/>
        <w:rPr>
          <w:rFonts w:ascii="Courier New" w:hAnsi="Courier New"/>
          <w:sz w:val="20"/>
        </w:rPr>
        <w:sectPr w:rsidR="00FB5008">
          <w:headerReference w:type="default" r:id="rId12"/>
          <w:footerReference w:type="default" r:id="rId13"/>
          <w:pgSz w:w="11910" w:h="16840"/>
          <w:pgMar w:top="2580" w:right="1160" w:bottom="1140" w:left="1340" w:header="708" w:footer="960" w:gutter="0"/>
          <w:pgNumType w:start="1"/>
          <w:cols w:space="720"/>
        </w:sectPr>
      </w:pPr>
    </w:p>
    <w:p w14:paraId="5CF64B3E" w14:textId="77777777" w:rsidR="00FB5008" w:rsidRDefault="00FB5008">
      <w:pPr>
        <w:pStyle w:val="BodyText"/>
        <w:spacing w:before="23"/>
        <w:ind w:left="0"/>
        <w:jc w:val="left"/>
      </w:pPr>
    </w:p>
    <w:p w14:paraId="6FB165D5" w14:textId="77777777" w:rsidR="00FB5008" w:rsidRDefault="00B627F3">
      <w:pPr>
        <w:pStyle w:val="BodyText"/>
        <w:spacing w:before="1" w:line="259" w:lineRule="auto"/>
        <w:ind w:right="58"/>
        <w:jc w:val="left"/>
      </w:pPr>
      <w:r>
        <w:t>liquides similaires ayant un point d'éclair &gt; 55 °C et dont la capacité de stockage combinée est : supérieure à 20 tonnes et inférieure ou égale à 500 tonnes</w:t>
      </w:r>
    </w:p>
    <w:p w14:paraId="039C9431" w14:textId="77777777" w:rsidR="00FB5008" w:rsidRDefault="00B627F3">
      <w:pPr>
        <w:spacing w:before="123"/>
        <w:ind w:left="817"/>
        <w:rPr>
          <w:b/>
          <w:i/>
          <w:sz w:val="20"/>
        </w:rPr>
      </w:pPr>
      <w:r>
        <w:rPr>
          <w:b/>
          <w:i/>
          <w:color w:val="4470C3"/>
          <w:spacing w:val="-2"/>
          <w:w w:val="95"/>
          <w:sz w:val="20"/>
          <w:u w:val="single" w:color="4470C3"/>
        </w:rPr>
        <w:t xml:space="preserve">Licencié </w:t>
      </w:r>
      <w:r>
        <w:rPr>
          <w:b/>
          <w:i/>
          <w:color w:val="4470C3"/>
          <w:spacing w:val="-2"/>
          <w:w w:val="95"/>
          <w:sz w:val="20"/>
        </w:rPr>
        <w:t>:</w:t>
      </w:r>
    </w:p>
    <w:p w14:paraId="28EDE05D" w14:textId="77777777" w:rsidR="00FB5008" w:rsidRDefault="00B627F3">
      <w:pPr>
        <w:pStyle w:val="ListParagraph"/>
        <w:numPr>
          <w:ilvl w:val="1"/>
          <w:numId w:val="2"/>
        </w:numPr>
        <w:tabs>
          <w:tab w:val="left" w:pos="1538"/>
        </w:tabs>
        <w:spacing w:line="372" w:lineRule="auto"/>
        <w:ind w:left="817" w:right="4460" w:firstLine="362"/>
        <w:rPr>
          <w:rFonts w:ascii="Courier New" w:hAnsi="Courier New"/>
          <w:color w:val="4470C3"/>
          <w:sz w:val="20"/>
        </w:rPr>
      </w:pPr>
      <w:r>
        <w:rPr>
          <w:b/>
          <w:i/>
          <w:color w:val="4470C3"/>
          <w:w w:val="85"/>
          <w:sz w:val="20"/>
        </w:rPr>
        <w:t xml:space="preserve">Stockage d'un total de 165 150 litres de gasoil </w:t>
      </w:r>
      <w:r>
        <w:rPr>
          <w:b/>
          <w:i/>
          <w:color w:val="4470C3"/>
          <w:spacing w:val="-2"/>
          <w:sz w:val="20"/>
          <w:u w:val="single" w:color="4470C3"/>
        </w:rPr>
        <w:t>Changes :</w:t>
      </w:r>
    </w:p>
    <w:p w14:paraId="48C50AFA" w14:textId="77777777" w:rsidR="00FB5008" w:rsidRDefault="00B627F3">
      <w:pPr>
        <w:pStyle w:val="ListParagraph"/>
        <w:numPr>
          <w:ilvl w:val="1"/>
          <w:numId w:val="2"/>
        </w:numPr>
        <w:tabs>
          <w:tab w:val="left" w:pos="1539"/>
        </w:tabs>
        <w:spacing w:before="35"/>
        <w:ind w:left="1539" w:hanging="359"/>
        <w:rPr>
          <w:rFonts w:ascii="Courier New" w:hAnsi="Courier New"/>
          <w:color w:val="4470C3"/>
          <w:sz w:val="20"/>
        </w:rPr>
      </w:pPr>
      <w:r>
        <w:rPr>
          <w:b/>
          <w:i/>
          <w:color w:val="4470C3"/>
          <w:w w:val="85"/>
          <w:sz w:val="20"/>
        </w:rPr>
        <w:t>Stockage inchangé de gazole d</w:t>
      </w:r>
      <w:r>
        <w:rPr>
          <w:b/>
          <w:i/>
          <w:color w:val="4470C3"/>
          <w:w w:val="85"/>
          <w:sz w:val="20"/>
        </w:rPr>
        <w:t xml:space="preserve">ans les bâtiments 1nt/1g/1m, 1c, 34, 38 ,61, 213, 215, 305, </w:t>
      </w:r>
      <w:r>
        <w:rPr>
          <w:b/>
          <w:i/>
          <w:color w:val="4470C3"/>
          <w:spacing w:val="-5"/>
          <w:w w:val="85"/>
          <w:sz w:val="20"/>
        </w:rPr>
        <w:t>319</w:t>
      </w:r>
    </w:p>
    <w:p w14:paraId="4A4305B1" w14:textId="77777777" w:rsidR="00FB5008" w:rsidRDefault="00B627F3">
      <w:pPr>
        <w:pStyle w:val="ListParagraph"/>
        <w:numPr>
          <w:ilvl w:val="1"/>
          <w:numId w:val="2"/>
        </w:numPr>
        <w:tabs>
          <w:tab w:val="left" w:pos="1539"/>
        </w:tabs>
        <w:spacing w:before="136"/>
        <w:ind w:left="1539" w:hanging="359"/>
        <w:rPr>
          <w:rFonts w:ascii="Courier New" w:hAnsi="Courier New"/>
          <w:color w:val="4470C3"/>
          <w:sz w:val="20"/>
        </w:rPr>
      </w:pPr>
      <w:r>
        <w:rPr>
          <w:b/>
          <w:i/>
          <w:color w:val="4470C3"/>
          <w:w w:val="85"/>
          <w:sz w:val="20"/>
        </w:rPr>
        <w:t xml:space="preserve">Renouvellement du stockage de gasoil dans les bâtiments 1ot, 112-128 et </w:t>
      </w:r>
      <w:r>
        <w:rPr>
          <w:b/>
          <w:i/>
          <w:color w:val="4470C3"/>
          <w:spacing w:val="-5"/>
          <w:w w:val="85"/>
          <w:sz w:val="20"/>
        </w:rPr>
        <w:t>148</w:t>
      </w:r>
    </w:p>
    <w:p w14:paraId="083E2E39" w14:textId="77777777" w:rsidR="00FB5008" w:rsidRDefault="00B627F3">
      <w:pPr>
        <w:pStyle w:val="ListParagraph"/>
        <w:numPr>
          <w:ilvl w:val="1"/>
          <w:numId w:val="2"/>
        </w:numPr>
        <w:tabs>
          <w:tab w:val="left" w:pos="1539"/>
        </w:tabs>
        <w:spacing w:before="137"/>
        <w:ind w:left="1539" w:hanging="359"/>
        <w:rPr>
          <w:rFonts w:ascii="Courier New" w:hAnsi="Courier New"/>
          <w:color w:val="4470C3"/>
          <w:sz w:val="20"/>
        </w:rPr>
      </w:pPr>
      <w:r>
        <w:rPr>
          <w:b/>
          <w:i/>
          <w:color w:val="4470C3"/>
          <w:w w:val="85"/>
          <w:sz w:val="20"/>
        </w:rPr>
        <w:t xml:space="preserve">Supprimer une partie du stockage de gasoil dans le bâtiment 66b, 112-128 et </w:t>
      </w:r>
      <w:r>
        <w:rPr>
          <w:b/>
          <w:i/>
          <w:color w:val="4470C3"/>
          <w:spacing w:val="-5"/>
          <w:w w:val="85"/>
          <w:sz w:val="20"/>
        </w:rPr>
        <w:t>215</w:t>
      </w:r>
    </w:p>
    <w:p w14:paraId="547FE8CB" w14:textId="77777777" w:rsidR="00FB5008" w:rsidRDefault="00B627F3">
      <w:pPr>
        <w:pStyle w:val="ListParagraph"/>
        <w:numPr>
          <w:ilvl w:val="1"/>
          <w:numId w:val="2"/>
        </w:numPr>
        <w:tabs>
          <w:tab w:val="left" w:pos="1538"/>
        </w:tabs>
        <w:spacing w:before="136" w:line="369" w:lineRule="auto"/>
        <w:ind w:left="817" w:right="3911" w:firstLine="362"/>
        <w:rPr>
          <w:rFonts w:ascii="Courier New" w:hAnsi="Courier New"/>
          <w:color w:val="4470C3"/>
          <w:sz w:val="20"/>
        </w:rPr>
      </w:pPr>
      <w:r>
        <w:rPr>
          <w:b/>
          <w:i/>
          <w:color w:val="4470C3"/>
          <w:w w:val="85"/>
          <w:sz w:val="20"/>
        </w:rPr>
        <w:t xml:space="preserve">Stockage supplémentaire de gasoil dans le bâtiment 204G </w:t>
      </w:r>
      <w:r>
        <w:rPr>
          <w:b/>
          <w:i/>
          <w:color w:val="4470C3"/>
          <w:w w:val="90"/>
          <w:sz w:val="20"/>
          <w:u w:val="single" w:color="4470C3"/>
        </w:rPr>
        <w:t>Quantité totale consolidée :</w:t>
      </w:r>
    </w:p>
    <w:p w14:paraId="4A129467"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19"/>
        </w:rPr>
      </w:pPr>
      <w:r>
        <w:rPr>
          <w:b/>
          <w:i/>
          <w:color w:val="4470C3"/>
          <w:w w:val="90"/>
          <w:sz w:val="19"/>
        </w:rPr>
        <w:t xml:space="preserve">Stockage d'un total de 154 300 litres (129 360 kg) de </w:t>
      </w:r>
      <w:r>
        <w:rPr>
          <w:b/>
          <w:i/>
          <w:color w:val="4470C3"/>
          <w:spacing w:val="-2"/>
          <w:w w:val="90"/>
          <w:sz w:val="19"/>
        </w:rPr>
        <w:t>gasoil</w:t>
      </w:r>
    </w:p>
    <w:p w14:paraId="45D41965" w14:textId="77777777" w:rsidR="00FB5008" w:rsidRDefault="00B627F3">
      <w:pPr>
        <w:pStyle w:val="ListParagraph"/>
        <w:numPr>
          <w:ilvl w:val="2"/>
          <w:numId w:val="2"/>
        </w:numPr>
        <w:tabs>
          <w:tab w:val="left" w:pos="2260"/>
        </w:tabs>
        <w:spacing w:before="134" w:line="276" w:lineRule="auto"/>
        <w:ind w:right="275"/>
        <w:rPr>
          <w:rFonts w:ascii="Times New Roman" w:hAnsi="Times New Roman"/>
          <w:color w:val="4470C3"/>
          <w:sz w:val="19"/>
        </w:rPr>
      </w:pPr>
      <w:r>
        <w:rPr>
          <w:b/>
          <w:i/>
          <w:color w:val="4470C3"/>
          <w:w w:val="90"/>
          <w:sz w:val="19"/>
        </w:rPr>
        <w:t xml:space="preserve">Stockage de 1 000 litres supplémentaires de gasoil (840 kg) - demande pour une durée indéterminée </w:t>
      </w:r>
      <w:r>
        <w:rPr>
          <w:b/>
          <w:i/>
          <w:color w:val="4470C3"/>
          <w:spacing w:val="-2"/>
          <w:sz w:val="19"/>
        </w:rPr>
        <w:t>(nouvelle)</w:t>
      </w:r>
    </w:p>
    <w:p w14:paraId="74DF19B2" w14:textId="77777777" w:rsidR="00FB5008" w:rsidRDefault="00B627F3">
      <w:pPr>
        <w:pStyle w:val="ListParagraph"/>
        <w:numPr>
          <w:ilvl w:val="2"/>
          <w:numId w:val="2"/>
        </w:numPr>
        <w:tabs>
          <w:tab w:val="left" w:pos="2260"/>
        </w:tabs>
        <w:spacing w:before="119" w:line="273" w:lineRule="auto"/>
        <w:ind w:right="278"/>
        <w:rPr>
          <w:rFonts w:ascii="Times New Roman" w:hAnsi="Times New Roman"/>
          <w:color w:val="4470C3"/>
          <w:sz w:val="19"/>
        </w:rPr>
      </w:pPr>
      <w:r>
        <w:rPr>
          <w:b/>
          <w:i/>
          <w:color w:val="4470C3"/>
          <w:spacing w:val="-6"/>
          <w:sz w:val="19"/>
        </w:rPr>
        <w:t>S</w:t>
      </w:r>
      <w:r>
        <w:rPr>
          <w:b/>
          <w:i/>
          <w:color w:val="4470C3"/>
          <w:spacing w:val="-6"/>
          <w:sz w:val="19"/>
        </w:rPr>
        <w:t xml:space="preserve">tockage de 13 800 litres (11 340 kg) de gasoil - demande de durée indéterminée </w:t>
      </w:r>
      <w:r>
        <w:rPr>
          <w:b/>
          <w:i/>
          <w:color w:val="4470C3"/>
          <w:spacing w:val="-2"/>
          <w:sz w:val="19"/>
        </w:rPr>
        <w:t>(renouvellement)</w:t>
      </w:r>
    </w:p>
    <w:p w14:paraId="2DE9B1FC" w14:textId="77777777" w:rsidR="00FB5008" w:rsidRDefault="00B627F3">
      <w:pPr>
        <w:pStyle w:val="ListParagraph"/>
        <w:numPr>
          <w:ilvl w:val="2"/>
          <w:numId w:val="2"/>
        </w:numPr>
        <w:tabs>
          <w:tab w:val="left" w:pos="2260"/>
        </w:tabs>
        <w:spacing w:before="122" w:line="273" w:lineRule="auto"/>
        <w:ind w:right="276"/>
        <w:rPr>
          <w:rFonts w:ascii="Times New Roman" w:hAnsi="Times New Roman"/>
          <w:color w:val="4470C3"/>
          <w:sz w:val="19"/>
        </w:rPr>
      </w:pPr>
      <w:r>
        <w:rPr>
          <w:b/>
          <w:i/>
          <w:color w:val="4470C3"/>
          <w:w w:val="90"/>
          <w:sz w:val="19"/>
        </w:rPr>
        <w:t xml:space="preserve">Stockage de 112 700 litres (94 668 kg) de gasoil - déjà autorisé pour une durée indéterminée </w:t>
      </w:r>
      <w:r>
        <w:rPr>
          <w:b/>
          <w:i/>
          <w:color w:val="4470C3"/>
          <w:spacing w:val="-2"/>
          <w:sz w:val="19"/>
        </w:rPr>
        <w:t>(inchangé)</w:t>
      </w:r>
    </w:p>
    <w:p w14:paraId="795DCECF" w14:textId="77777777" w:rsidR="00FB5008" w:rsidRDefault="00B627F3">
      <w:pPr>
        <w:pStyle w:val="ListParagraph"/>
        <w:numPr>
          <w:ilvl w:val="2"/>
          <w:numId w:val="2"/>
        </w:numPr>
        <w:tabs>
          <w:tab w:val="left" w:pos="2259"/>
        </w:tabs>
        <w:spacing w:before="120"/>
        <w:ind w:left="2259" w:hanging="359"/>
        <w:rPr>
          <w:rFonts w:ascii="Times New Roman" w:hAnsi="Times New Roman"/>
          <w:color w:val="4470C3"/>
          <w:sz w:val="19"/>
        </w:rPr>
      </w:pPr>
      <w:r>
        <w:rPr>
          <w:b/>
          <w:i/>
          <w:color w:val="4470C3"/>
          <w:w w:val="90"/>
          <w:sz w:val="19"/>
        </w:rPr>
        <w:t>Stockage de 26 800 litres (22 512 kg) de gasoil - date d</w:t>
      </w:r>
      <w:r>
        <w:rPr>
          <w:b/>
          <w:i/>
          <w:color w:val="4470C3"/>
          <w:w w:val="90"/>
          <w:sz w:val="19"/>
        </w:rPr>
        <w:t xml:space="preserve">'expiration 10/01/2028 </w:t>
      </w:r>
      <w:r>
        <w:rPr>
          <w:b/>
          <w:i/>
          <w:color w:val="4470C3"/>
          <w:spacing w:val="-2"/>
          <w:w w:val="90"/>
          <w:sz w:val="19"/>
        </w:rPr>
        <w:t>(inchangé)</w:t>
      </w:r>
    </w:p>
    <w:p w14:paraId="1ED3D93B" w14:textId="77777777" w:rsidR="00FB5008" w:rsidRDefault="00B627F3">
      <w:pPr>
        <w:pStyle w:val="ListParagraph"/>
        <w:numPr>
          <w:ilvl w:val="0"/>
          <w:numId w:val="2"/>
        </w:numPr>
        <w:tabs>
          <w:tab w:val="left" w:pos="820"/>
        </w:tabs>
        <w:spacing w:before="151" w:line="256" w:lineRule="auto"/>
        <w:ind w:right="277"/>
        <w:jc w:val="both"/>
        <w:rPr>
          <w:rFonts w:ascii="Courier New" w:hAnsi="Courier New"/>
          <w:sz w:val="20"/>
        </w:rPr>
      </w:pPr>
      <w:r>
        <w:rPr>
          <w:rFonts w:ascii="Calibri" w:hAnsi="Calibri"/>
          <w:sz w:val="20"/>
          <w:u w:val="single"/>
        </w:rPr>
        <w:t xml:space="preserve">Section 17.3.2.2.1° </w:t>
      </w:r>
      <w:r>
        <w:rPr>
          <w:rFonts w:ascii="Calibri" w:hAnsi="Calibri"/>
          <w:sz w:val="20"/>
        </w:rPr>
        <w:t xml:space="preserve">Installations de stockage de liquides et de </w:t>
      </w:r>
      <w:r>
        <w:rPr>
          <w:rFonts w:ascii="Calibri" w:hAnsi="Calibri"/>
          <w:spacing w:val="-11"/>
          <w:sz w:val="20"/>
        </w:rPr>
        <w:t xml:space="preserve">solides </w:t>
      </w:r>
      <w:r>
        <w:rPr>
          <w:rFonts w:ascii="Calibri" w:hAnsi="Calibri"/>
          <w:sz w:val="20"/>
        </w:rPr>
        <w:t xml:space="preserve">dangereux, à l'exception de </w:t>
      </w:r>
      <w:r>
        <w:rPr>
          <w:rFonts w:ascii="Calibri" w:hAnsi="Calibri"/>
          <w:spacing w:val="-8"/>
          <w:sz w:val="20"/>
        </w:rPr>
        <w:t xml:space="preserve">ceux </w:t>
      </w:r>
      <w:r>
        <w:rPr>
          <w:rFonts w:ascii="Calibri" w:hAnsi="Calibri"/>
          <w:sz w:val="20"/>
        </w:rPr>
        <w:t>énumérés aux sections 17.1, 17.4 et à la section 48 : liquides inflammables des catégories de danger 1 et 2 avec une capacité de stockage combinée de : 50 kg jusqu'à 2 tonnes incluses</w:t>
      </w:r>
    </w:p>
    <w:p w14:paraId="404173FE" w14:textId="77777777" w:rsidR="00FB5008" w:rsidRDefault="00B627F3">
      <w:pPr>
        <w:spacing w:before="124"/>
        <w:ind w:left="817"/>
        <w:rPr>
          <w:b/>
          <w:i/>
          <w:sz w:val="20"/>
        </w:rPr>
      </w:pPr>
      <w:r>
        <w:rPr>
          <w:b/>
          <w:i/>
          <w:color w:val="4470C3"/>
          <w:spacing w:val="-2"/>
          <w:w w:val="95"/>
          <w:sz w:val="20"/>
          <w:u w:val="single" w:color="4470C3"/>
        </w:rPr>
        <w:t xml:space="preserve">Licencié </w:t>
      </w:r>
      <w:r>
        <w:rPr>
          <w:b/>
          <w:i/>
          <w:color w:val="4470C3"/>
          <w:spacing w:val="-2"/>
          <w:w w:val="95"/>
          <w:sz w:val="20"/>
        </w:rPr>
        <w:t>:</w:t>
      </w:r>
    </w:p>
    <w:p w14:paraId="2A0B9CA9" w14:textId="77777777" w:rsidR="00FB5008" w:rsidRDefault="00B627F3">
      <w:pPr>
        <w:pStyle w:val="ListParagraph"/>
        <w:numPr>
          <w:ilvl w:val="1"/>
          <w:numId w:val="2"/>
        </w:numPr>
        <w:tabs>
          <w:tab w:val="left" w:pos="1538"/>
        </w:tabs>
        <w:spacing w:line="369" w:lineRule="auto"/>
        <w:ind w:left="817" w:right="5520" w:firstLine="362"/>
        <w:rPr>
          <w:rFonts w:ascii="Courier New" w:hAnsi="Courier New"/>
          <w:color w:val="4470C3"/>
          <w:sz w:val="20"/>
        </w:rPr>
      </w:pPr>
      <w:r>
        <w:rPr>
          <w:b/>
          <w:i/>
          <w:color w:val="4470C3"/>
          <w:w w:val="85"/>
          <w:sz w:val="20"/>
        </w:rPr>
        <w:t xml:space="preserve">Stockage de 150 litres d'essence </w:t>
      </w:r>
      <w:r>
        <w:rPr>
          <w:b/>
          <w:i/>
          <w:color w:val="4470C3"/>
          <w:spacing w:val="-2"/>
          <w:sz w:val="20"/>
          <w:u w:val="single" w:color="4470C3"/>
        </w:rPr>
        <w:t xml:space="preserve">Amendements </w:t>
      </w:r>
      <w:r>
        <w:rPr>
          <w:b/>
          <w:i/>
          <w:color w:val="4470C3"/>
          <w:spacing w:val="-2"/>
          <w:sz w:val="20"/>
        </w:rPr>
        <w:t>:</w:t>
      </w:r>
    </w:p>
    <w:p w14:paraId="1A85BA84" w14:textId="77777777" w:rsidR="00FB5008" w:rsidRDefault="00B627F3">
      <w:pPr>
        <w:pStyle w:val="ListParagraph"/>
        <w:numPr>
          <w:ilvl w:val="1"/>
          <w:numId w:val="2"/>
        </w:numPr>
        <w:tabs>
          <w:tab w:val="left" w:pos="1538"/>
        </w:tabs>
        <w:spacing w:before="40" w:line="372" w:lineRule="auto"/>
        <w:ind w:left="817" w:right="3584" w:firstLine="362"/>
        <w:rPr>
          <w:rFonts w:ascii="Courier New" w:hAnsi="Courier New"/>
          <w:color w:val="4470C3"/>
          <w:sz w:val="20"/>
        </w:rPr>
      </w:pPr>
      <w:r>
        <w:rPr>
          <w:b/>
          <w:i/>
          <w:color w:val="4470C3"/>
          <w:w w:val="85"/>
          <w:sz w:val="20"/>
        </w:rPr>
        <w:t xml:space="preserve">Modification du stockage d'essence dans le bâtiment 45b </w:t>
      </w:r>
      <w:r>
        <w:rPr>
          <w:b/>
          <w:i/>
          <w:color w:val="4470C3"/>
          <w:w w:val="90"/>
          <w:sz w:val="20"/>
          <w:u w:val="single" w:color="4470C3"/>
        </w:rPr>
        <w:t>Quantité totale consolidée :</w:t>
      </w:r>
    </w:p>
    <w:p w14:paraId="1751197F"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Stockage de 200 litres (144 kg) d'essence </w:t>
      </w:r>
      <w:r>
        <w:rPr>
          <w:b/>
          <w:i/>
          <w:color w:val="4470C3"/>
          <w:spacing w:val="-2"/>
          <w:w w:val="85"/>
          <w:sz w:val="20"/>
        </w:rPr>
        <w:t>(tremble)</w:t>
      </w:r>
    </w:p>
    <w:p w14:paraId="1D4BD1D0" w14:textId="77777777" w:rsidR="00FB5008" w:rsidRDefault="00B627F3">
      <w:pPr>
        <w:pStyle w:val="ListParagraph"/>
        <w:numPr>
          <w:ilvl w:val="2"/>
          <w:numId w:val="2"/>
        </w:numPr>
        <w:tabs>
          <w:tab w:val="left" w:pos="2260"/>
        </w:tabs>
        <w:spacing w:before="123" w:line="271" w:lineRule="auto"/>
        <w:ind w:right="275"/>
        <w:rPr>
          <w:rFonts w:ascii="Times New Roman" w:hAnsi="Times New Roman"/>
          <w:sz w:val="20"/>
        </w:rPr>
      </w:pPr>
      <w:r>
        <w:rPr>
          <w:b/>
          <w:i/>
          <w:color w:val="4470C3"/>
          <w:w w:val="90"/>
          <w:sz w:val="19"/>
        </w:rPr>
        <w:t>Stockage de 200 litres/144 kg d'essence (150 L autorisés) - modification</w:t>
      </w:r>
      <w:r>
        <w:rPr>
          <w:b/>
          <w:i/>
          <w:color w:val="4470C3"/>
          <w:w w:val="90"/>
          <w:sz w:val="19"/>
        </w:rPr>
        <w:t xml:space="preserve"> demandée pour une </w:t>
      </w:r>
      <w:r>
        <w:rPr>
          <w:b/>
          <w:i/>
          <w:color w:val="4470C3"/>
          <w:spacing w:val="-4"/>
          <w:sz w:val="19"/>
        </w:rPr>
        <w:t>durée déterminée (date d'expiration 05/09/2036)</w:t>
      </w:r>
    </w:p>
    <w:p w14:paraId="00BCE6A4" w14:textId="77777777" w:rsidR="00FB5008" w:rsidRDefault="00B627F3">
      <w:pPr>
        <w:pStyle w:val="ListParagraph"/>
        <w:numPr>
          <w:ilvl w:val="0"/>
          <w:numId w:val="2"/>
        </w:numPr>
        <w:tabs>
          <w:tab w:val="left" w:pos="820"/>
        </w:tabs>
        <w:spacing w:before="123" w:line="256" w:lineRule="auto"/>
        <w:ind w:right="278"/>
        <w:jc w:val="both"/>
        <w:rPr>
          <w:rFonts w:ascii="Courier New" w:hAnsi="Courier New"/>
          <w:sz w:val="20"/>
        </w:rPr>
      </w:pPr>
      <w:r>
        <w:rPr>
          <w:rFonts w:ascii="Calibri" w:hAnsi="Calibri"/>
          <w:sz w:val="20"/>
          <w:u w:val="single"/>
        </w:rPr>
        <w:t xml:space="preserve">Section 17.3.6.2°b) </w:t>
      </w:r>
      <w:r>
        <w:rPr>
          <w:rFonts w:ascii="Calibri" w:hAnsi="Calibri"/>
          <w:sz w:val="20"/>
        </w:rPr>
        <w:t xml:space="preserve">Lieux de stockage de liquides et de </w:t>
      </w:r>
      <w:r>
        <w:rPr>
          <w:rFonts w:ascii="Calibri" w:hAnsi="Calibri"/>
          <w:spacing w:val="-12"/>
          <w:sz w:val="20"/>
        </w:rPr>
        <w:t xml:space="preserve">solides </w:t>
      </w:r>
      <w:r>
        <w:rPr>
          <w:rFonts w:ascii="Calibri" w:hAnsi="Calibri"/>
          <w:sz w:val="20"/>
        </w:rPr>
        <w:t>dangereux, à l'exception des lieux de stockage mentionnés aux sections 17.1, 17.4 et à la section 48 : liquides et solides da</w:t>
      </w:r>
      <w:r>
        <w:rPr>
          <w:rFonts w:ascii="Calibri" w:hAnsi="Calibri"/>
          <w:sz w:val="20"/>
        </w:rPr>
        <w:t>ngereux : plus de 2 tonnes et jusqu'à 100 tonnes incluses, si l'établissement est entièrement ou partiellement situé dans une zone autre qu'une zone industrielle.</w:t>
      </w:r>
    </w:p>
    <w:p w14:paraId="69E8DF64" w14:textId="77777777" w:rsidR="00FB5008" w:rsidRDefault="00B627F3">
      <w:pPr>
        <w:spacing w:before="125"/>
        <w:ind w:left="817"/>
        <w:rPr>
          <w:b/>
          <w:i/>
          <w:sz w:val="20"/>
        </w:rPr>
      </w:pPr>
      <w:r>
        <w:rPr>
          <w:b/>
          <w:i/>
          <w:color w:val="4470C3"/>
          <w:spacing w:val="-2"/>
          <w:w w:val="95"/>
          <w:sz w:val="20"/>
          <w:u w:val="single" w:color="4470C3"/>
        </w:rPr>
        <w:t xml:space="preserve">Licencié </w:t>
      </w:r>
      <w:r>
        <w:rPr>
          <w:b/>
          <w:i/>
          <w:color w:val="4470C3"/>
          <w:spacing w:val="-2"/>
          <w:w w:val="95"/>
          <w:sz w:val="20"/>
        </w:rPr>
        <w:t>:</w:t>
      </w:r>
    </w:p>
    <w:p w14:paraId="25CEF9EA" w14:textId="77777777" w:rsidR="00FB5008" w:rsidRDefault="00B627F3">
      <w:pPr>
        <w:pStyle w:val="ListParagraph"/>
        <w:numPr>
          <w:ilvl w:val="1"/>
          <w:numId w:val="2"/>
        </w:numPr>
        <w:tabs>
          <w:tab w:val="left" w:pos="1538"/>
        </w:tabs>
        <w:spacing w:line="372" w:lineRule="auto"/>
        <w:ind w:left="817" w:right="2288" w:firstLine="362"/>
        <w:rPr>
          <w:rFonts w:ascii="Courier New" w:hAnsi="Courier New"/>
          <w:color w:val="4470C3"/>
          <w:sz w:val="20"/>
        </w:rPr>
      </w:pPr>
      <w:r>
        <w:rPr>
          <w:b/>
          <w:i/>
          <w:color w:val="4470C3"/>
          <w:w w:val="90"/>
          <w:sz w:val="20"/>
        </w:rPr>
        <w:t xml:space="preserve">Stockage de 5 000 litres de glycol et de 200 litres d'antigel, soit </w:t>
      </w:r>
      <w:r>
        <w:rPr>
          <w:b/>
          <w:i/>
          <w:color w:val="4470C3"/>
          <w:w w:val="90"/>
          <w:sz w:val="20"/>
        </w:rPr>
        <w:t xml:space="preserve">un total de 5 200 litres </w:t>
      </w:r>
      <w:r>
        <w:rPr>
          <w:b/>
          <w:i/>
          <w:color w:val="4470C3"/>
          <w:spacing w:val="-2"/>
          <w:sz w:val="20"/>
        </w:rPr>
        <w:t>:</w:t>
      </w:r>
    </w:p>
    <w:p w14:paraId="10564B3F" w14:textId="77777777" w:rsidR="00FB5008" w:rsidRDefault="00FB5008">
      <w:pPr>
        <w:spacing w:line="372" w:lineRule="auto"/>
        <w:rPr>
          <w:rFonts w:ascii="Courier New" w:hAnsi="Courier New"/>
          <w:sz w:val="20"/>
        </w:rPr>
        <w:sectPr w:rsidR="00FB5008">
          <w:pgSz w:w="11910" w:h="16840"/>
          <w:pgMar w:top="2580" w:right="1160" w:bottom="1140" w:left="1340" w:header="708" w:footer="960" w:gutter="0"/>
          <w:cols w:space="720"/>
        </w:sectPr>
      </w:pPr>
    </w:p>
    <w:p w14:paraId="59915D11" w14:textId="77777777" w:rsidR="00FB5008" w:rsidRDefault="00FB5008">
      <w:pPr>
        <w:spacing w:before="40"/>
        <w:rPr>
          <w:b/>
          <w:i/>
          <w:sz w:val="20"/>
        </w:rPr>
      </w:pPr>
    </w:p>
    <w:p w14:paraId="38AC4352" w14:textId="77777777" w:rsidR="00FB5008" w:rsidRDefault="00B627F3">
      <w:pPr>
        <w:pStyle w:val="ListParagraph"/>
        <w:numPr>
          <w:ilvl w:val="1"/>
          <w:numId w:val="2"/>
        </w:numPr>
        <w:tabs>
          <w:tab w:val="left" w:pos="1539"/>
        </w:tabs>
        <w:spacing w:before="1"/>
        <w:ind w:left="1539" w:hanging="359"/>
        <w:rPr>
          <w:rFonts w:ascii="Courier New" w:hAnsi="Courier New"/>
          <w:color w:val="4470C3"/>
          <w:sz w:val="20"/>
        </w:rPr>
      </w:pPr>
      <w:r>
        <w:rPr>
          <w:b/>
          <w:i/>
          <w:color w:val="4470C3"/>
          <w:w w:val="85"/>
          <w:sz w:val="20"/>
        </w:rPr>
        <w:t xml:space="preserve">Stockage supplémentaire de concentré de mousse anti-incendie dans le bâtiment </w:t>
      </w:r>
      <w:r>
        <w:rPr>
          <w:b/>
          <w:i/>
          <w:color w:val="4470C3"/>
          <w:spacing w:val="-4"/>
          <w:w w:val="85"/>
          <w:sz w:val="20"/>
        </w:rPr>
        <w:t>204g</w:t>
      </w:r>
    </w:p>
    <w:p w14:paraId="439F7B14" w14:textId="77777777" w:rsidR="00FB5008" w:rsidRDefault="00B627F3">
      <w:pPr>
        <w:pStyle w:val="ListParagraph"/>
        <w:numPr>
          <w:ilvl w:val="1"/>
          <w:numId w:val="2"/>
        </w:numPr>
        <w:tabs>
          <w:tab w:val="left" w:pos="1539"/>
        </w:tabs>
        <w:spacing w:before="136"/>
        <w:ind w:left="1539" w:hanging="359"/>
        <w:rPr>
          <w:rFonts w:ascii="Courier New" w:hAnsi="Courier New"/>
          <w:color w:val="4470C3"/>
          <w:sz w:val="20"/>
        </w:rPr>
      </w:pPr>
      <w:r>
        <w:rPr>
          <w:b/>
          <w:i/>
          <w:color w:val="4470C3"/>
          <w:w w:val="85"/>
          <w:sz w:val="20"/>
        </w:rPr>
        <w:t xml:space="preserve">Stockage supplémentaire de paraffine dans le bâtiment </w:t>
      </w:r>
      <w:r>
        <w:rPr>
          <w:b/>
          <w:i/>
          <w:color w:val="4470C3"/>
          <w:spacing w:val="-5"/>
          <w:w w:val="85"/>
          <w:sz w:val="20"/>
        </w:rPr>
        <w:t>45</w:t>
      </w:r>
    </w:p>
    <w:p w14:paraId="58418362" w14:textId="77777777" w:rsidR="00FB5008" w:rsidRDefault="00B627F3">
      <w:pPr>
        <w:pStyle w:val="ListParagraph"/>
        <w:numPr>
          <w:ilvl w:val="1"/>
          <w:numId w:val="2"/>
        </w:numPr>
        <w:tabs>
          <w:tab w:val="left" w:pos="1539"/>
        </w:tabs>
        <w:spacing w:before="136"/>
        <w:ind w:left="1539" w:hanging="359"/>
        <w:rPr>
          <w:rFonts w:ascii="Courier New" w:hAnsi="Courier New"/>
          <w:color w:val="4470C3"/>
          <w:sz w:val="20"/>
        </w:rPr>
      </w:pPr>
      <w:r>
        <w:rPr>
          <w:b/>
          <w:i/>
          <w:color w:val="4470C3"/>
          <w:w w:val="85"/>
          <w:sz w:val="20"/>
        </w:rPr>
        <w:t xml:space="preserve">Stockage inchangé de glycol dans le bâtiment </w:t>
      </w:r>
      <w:r>
        <w:rPr>
          <w:b/>
          <w:i/>
          <w:color w:val="4470C3"/>
          <w:spacing w:val="-2"/>
          <w:w w:val="85"/>
          <w:sz w:val="20"/>
        </w:rPr>
        <w:t>1nt/1g/1m</w:t>
      </w:r>
    </w:p>
    <w:p w14:paraId="645A2DA0" w14:textId="77777777" w:rsidR="00FB5008" w:rsidRDefault="00B627F3">
      <w:pPr>
        <w:pStyle w:val="ListParagraph"/>
        <w:numPr>
          <w:ilvl w:val="1"/>
          <w:numId w:val="2"/>
        </w:numPr>
        <w:tabs>
          <w:tab w:val="left" w:pos="1538"/>
        </w:tabs>
        <w:spacing w:before="137" w:line="372" w:lineRule="auto"/>
        <w:ind w:left="817" w:right="3233" w:firstLine="362"/>
        <w:rPr>
          <w:rFonts w:ascii="Courier New" w:hAnsi="Courier New"/>
          <w:color w:val="4470C3"/>
          <w:sz w:val="20"/>
        </w:rPr>
      </w:pPr>
      <w:r>
        <w:rPr>
          <w:b/>
          <w:i/>
          <w:color w:val="4470C3"/>
          <w:w w:val="85"/>
          <w:sz w:val="20"/>
        </w:rPr>
        <w:t xml:space="preserve">Renouvellement du stockage d'antigel dans le bâtiment 133 </w:t>
      </w:r>
      <w:r>
        <w:rPr>
          <w:b/>
          <w:i/>
          <w:color w:val="4470C3"/>
          <w:w w:val="90"/>
          <w:sz w:val="20"/>
          <w:u w:val="single" w:color="4470C3"/>
        </w:rPr>
        <w:t>Quantité totale consolidée :</w:t>
      </w:r>
    </w:p>
    <w:p w14:paraId="729549F5" w14:textId="77777777" w:rsidR="00FB5008" w:rsidRDefault="00B627F3">
      <w:pPr>
        <w:pStyle w:val="ListParagraph"/>
        <w:numPr>
          <w:ilvl w:val="1"/>
          <w:numId w:val="2"/>
        </w:numPr>
        <w:tabs>
          <w:tab w:val="left" w:pos="1539"/>
        </w:tabs>
        <w:spacing w:before="35"/>
        <w:ind w:left="1539" w:hanging="359"/>
        <w:rPr>
          <w:rFonts w:ascii="Courier New" w:hAnsi="Courier New"/>
          <w:color w:val="4470C3"/>
          <w:sz w:val="20"/>
        </w:rPr>
      </w:pPr>
      <w:r>
        <w:rPr>
          <w:b/>
          <w:i/>
          <w:color w:val="4470C3"/>
          <w:w w:val="85"/>
          <w:sz w:val="20"/>
        </w:rPr>
        <w:t xml:space="preserve">Stockage de 21 200 litres (17 640,17 kg) de glycol, de paraffine, d'antigel et de concentré de mousse </w:t>
      </w:r>
      <w:r>
        <w:rPr>
          <w:b/>
          <w:i/>
          <w:color w:val="4470C3"/>
          <w:spacing w:val="-2"/>
          <w:w w:val="85"/>
          <w:sz w:val="20"/>
        </w:rPr>
        <w:t>anti-incendie.</w:t>
      </w:r>
    </w:p>
    <w:p w14:paraId="64433F5A" w14:textId="77777777" w:rsidR="00FB5008" w:rsidRDefault="00B627F3">
      <w:pPr>
        <w:pStyle w:val="ListParagraph"/>
        <w:numPr>
          <w:ilvl w:val="2"/>
          <w:numId w:val="2"/>
        </w:numPr>
        <w:tabs>
          <w:tab w:val="left" w:pos="2259"/>
        </w:tabs>
        <w:spacing w:before="136"/>
        <w:ind w:left="2259" w:hanging="359"/>
        <w:rPr>
          <w:rFonts w:ascii="Times New Roman" w:hAnsi="Times New Roman"/>
          <w:color w:val="4470C3"/>
          <w:sz w:val="20"/>
        </w:rPr>
      </w:pPr>
      <w:r>
        <w:rPr>
          <w:b/>
          <w:i/>
          <w:color w:val="4470C3"/>
          <w:w w:val="90"/>
          <w:sz w:val="20"/>
        </w:rPr>
        <w:t>Stockage de 5 000 litres (4 200 kg) de glycol - date</w:t>
      </w:r>
      <w:r>
        <w:rPr>
          <w:b/>
          <w:i/>
          <w:color w:val="4470C3"/>
          <w:w w:val="90"/>
          <w:sz w:val="20"/>
        </w:rPr>
        <w:t xml:space="preserve"> d'expiration 10/01/2028 </w:t>
      </w:r>
      <w:r>
        <w:rPr>
          <w:b/>
          <w:i/>
          <w:color w:val="4470C3"/>
          <w:spacing w:val="-2"/>
          <w:w w:val="90"/>
          <w:sz w:val="20"/>
        </w:rPr>
        <w:t>(inchangé)</w:t>
      </w:r>
    </w:p>
    <w:p w14:paraId="02E24993" w14:textId="77777777" w:rsidR="00FB5008" w:rsidRDefault="00B627F3">
      <w:pPr>
        <w:pStyle w:val="ListParagraph"/>
        <w:numPr>
          <w:ilvl w:val="2"/>
          <w:numId w:val="2"/>
        </w:numPr>
        <w:tabs>
          <w:tab w:val="left" w:pos="2260"/>
        </w:tabs>
        <w:spacing w:before="153" w:line="273" w:lineRule="auto"/>
        <w:ind w:right="277"/>
        <w:rPr>
          <w:rFonts w:ascii="Times New Roman" w:hAnsi="Times New Roman"/>
          <w:color w:val="4470C3"/>
          <w:sz w:val="20"/>
        </w:rPr>
      </w:pPr>
      <w:r>
        <w:rPr>
          <w:b/>
          <w:i/>
          <w:color w:val="4470C3"/>
          <w:w w:val="90"/>
          <w:sz w:val="20"/>
        </w:rPr>
        <w:t>Stockage supplémentaire de 1 000 litres de paraffine (840 kg) et de 15 000 litres de concentré de mousse anti-incendie en GRV (12 600 kg) - demande pour une durée indéterminée (nouvelle)</w:t>
      </w:r>
    </w:p>
    <w:p w14:paraId="3E2D32C4" w14:textId="77777777" w:rsidR="00FB5008" w:rsidRDefault="00B627F3">
      <w:pPr>
        <w:pStyle w:val="ListParagraph"/>
        <w:numPr>
          <w:ilvl w:val="2"/>
          <w:numId w:val="2"/>
        </w:numPr>
        <w:tabs>
          <w:tab w:val="left" w:pos="2259"/>
        </w:tabs>
        <w:spacing w:before="120"/>
        <w:ind w:left="2259" w:hanging="359"/>
        <w:rPr>
          <w:rFonts w:ascii="Times New Roman" w:hAnsi="Times New Roman"/>
          <w:color w:val="4470C3"/>
          <w:sz w:val="20"/>
        </w:rPr>
      </w:pPr>
      <w:r>
        <w:rPr>
          <w:b/>
          <w:i/>
          <w:color w:val="4470C3"/>
          <w:w w:val="85"/>
          <w:sz w:val="20"/>
        </w:rPr>
        <w:t xml:space="preserve">Stockage de 200 litres d'antigel </w:t>
      </w:r>
      <w:r>
        <w:rPr>
          <w:b/>
          <w:i/>
          <w:color w:val="4470C3"/>
          <w:w w:val="85"/>
          <w:sz w:val="20"/>
        </w:rPr>
        <w:t xml:space="preserve">- demande de durée indéterminée </w:t>
      </w:r>
      <w:r>
        <w:rPr>
          <w:b/>
          <w:i/>
          <w:color w:val="4470C3"/>
          <w:spacing w:val="-2"/>
          <w:w w:val="85"/>
          <w:sz w:val="20"/>
        </w:rPr>
        <w:t>(renouvellement)</w:t>
      </w:r>
    </w:p>
    <w:p w14:paraId="6701630B" w14:textId="77777777" w:rsidR="00FB5008" w:rsidRDefault="00B627F3">
      <w:pPr>
        <w:pStyle w:val="ListParagraph"/>
        <w:numPr>
          <w:ilvl w:val="0"/>
          <w:numId w:val="2"/>
        </w:numPr>
        <w:tabs>
          <w:tab w:val="left" w:pos="820"/>
        </w:tabs>
        <w:spacing w:before="151" w:line="256" w:lineRule="auto"/>
        <w:ind w:right="278"/>
        <w:jc w:val="both"/>
        <w:rPr>
          <w:rFonts w:ascii="Courier New" w:hAnsi="Courier New"/>
          <w:sz w:val="20"/>
        </w:rPr>
      </w:pPr>
      <w:r>
        <w:rPr>
          <w:rFonts w:ascii="Calibri" w:hAnsi="Calibri"/>
          <w:sz w:val="20"/>
          <w:u w:val="single"/>
        </w:rPr>
        <w:t xml:space="preserve">Section 17.3.7.2°b) </w:t>
      </w:r>
      <w:r>
        <w:rPr>
          <w:rFonts w:ascii="Calibri" w:hAnsi="Calibri"/>
          <w:sz w:val="20"/>
        </w:rPr>
        <w:t xml:space="preserve">Liquides et solides dangereux pour la santé à long terme : plus de 2 tonnes et jusqu'à 50 tonnes incluses, si l'établissement est situé en tout ou en partie dans </w:t>
      </w:r>
      <w:r>
        <w:rPr>
          <w:rFonts w:ascii="Calibri" w:hAnsi="Calibri"/>
          <w:spacing w:val="-8"/>
          <w:sz w:val="20"/>
        </w:rPr>
        <w:t xml:space="preserve">une </w:t>
      </w:r>
      <w:r>
        <w:rPr>
          <w:rFonts w:ascii="Calibri" w:hAnsi="Calibri"/>
          <w:sz w:val="20"/>
        </w:rPr>
        <w:t>zone autre qu'une zone industrielle.</w:t>
      </w:r>
    </w:p>
    <w:p w14:paraId="3B4185AC" w14:textId="77777777" w:rsidR="00FB5008" w:rsidRDefault="00B627F3">
      <w:pPr>
        <w:spacing w:before="124"/>
        <w:ind w:left="817"/>
        <w:rPr>
          <w:b/>
          <w:i/>
          <w:sz w:val="20"/>
        </w:rPr>
      </w:pPr>
      <w:r>
        <w:rPr>
          <w:b/>
          <w:i/>
          <w:color w:val="4470C3"/>
          <w:spacing w:val="-2"/>
          <w:w w:val="95"/>
          <w:sz w:val="20"/>
          <w:u w:val="single" w:color="4470C3"/>
        </w:rPr>
        <w:t xml:space="preserve">Licencié </w:t>
      </w:r>
      <w:r>
        <w:rPr>
          <w:b/>
          <w:i/>
          <w:color w:val="4470C3"/>
          <w:spacing w:val="-2"/>
          <w:w w:val="95"/>
          <w:sz w:val="20"/>
        </w:rPr>
        <w:t>:</w:t>
      </w:r>
    </w:p>
    <w:p w14:paraId="5BB1E7CE" w14:textId="77777777" w:rsidR="00FB5008" w:rsidRDefault="00B627F3">
      <w:pPr>
        <w:pStyle w:val="ListParagraph"/>
        <w:numPr>
          <w:ilvl w:val="1"/>
          <w:numId w:val="2"/>
        </w:numPr>
        <w:tabs>
          <w:tab w:val="left" w:pos="1538"/>
        </w:tabs>
        <w:spacing w:before="152" w:line="372" w:lineRule="auto"/>
        <w:ind w:left="817" w:right="2288" w:firstLine="362"/>
        <w:rPr>
          <w:rFonts w:ascii="Courier New" w:hAnsi="Courier New"/>
          <w:color w:val="4470C3"/>
          <w:sz w:val="20"/>
        </w:rPr>
      </w:pPr>
      <w:r>
        <w:rPr>
          <w:b/>
          <w:i/>
          <w:color w:val="4470C3"/>
          <w:w w:val="90"/>
          <w:sz w:val="20"/>
        </w:rPr>
        <w:t xml:space="preserve">Stockage de 5 000 litres de glycol et de 200 litres d'antigel, soit un total de 5 200 litres </w:t>
      </w:r>
      <w:r>
        <w:rPr>
          <w:b/>
          <w:i/>
          <w:color w:val="4470C3"/>
          <w:spacing w:val="-2"/>
          <w:sz w:val="20"/>
        </w:rPr>
        <w:t>:</w:t>
      </w:r>
    </w:p>
    <w:p w14:paraId="5316BF3F"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Renouvellement du stockage d'antigel dans le bâtiment </w:t>
      </w:r>
      <w:r>
        <w:rPr>
          <w:b/>
          <w:i/>
          <w:color w:val="4470C3"/>
          <w:spacing w:val="-5"/>
          <w:w w:val="85"/>
          <w:sz w:val="20"/>
        </w:rPr>
        <w:t>133</w:t>
      </w:r>
    </w:p>
    <w:p w14:paraId="2AB3C5EE" w14:textId="77777777" w:rsidR="00FB5008" w:rsidRDefault="00B627F3">
      <w:pPr>
        <w:pStyle w:val="ListParagraph"/>
        <w:numPr>
          <w:ilvl w:val="1"/>
          <w:numId w:val="2"/>
        </w:numPr>
        <w:tabs>
          <w:tab w:val="left" w:pos="1538"/>
        </w:tabs>
        <w:spacing w:before="137" w:line="369" w:lineRule="auto"/>
        <w:ind w:left="807" w:right="3336" w:firstLine="372"/>
        <w:rPr>
          <w:rFonts w:ascii="Courier New" w:hAnsi="Courier New"/>
          <w:color w:val="4470C3"/>
          <w:sz w:val="20"/>
        </w:rPr>
      </w:pPr>
      <w:r>
        <w:rPr>
          <w:b/>
          <w:i/>
          <w:color w:val="4470C3"/>
          <w:w w:val="85"/>
          <w:sz w:val="20"/>
        </w:rPr>
        <w:t>Stockage inchangé de glycol dans le bâtiment 1 nt/1g/1m</w:t>
      </w:r>
      <w:r>
        <w:rPr>
          <w:b/>
          <w:i/>
          <w:color w:val="4470C3"/>
          <w:w w:val="85"/>
          <w:sz w:val="20"/>
        </w:rPr>
        <w:t xml:space="preserve"> </w:t>
      </w:r>
      <w:r>
        <w:rPr>
          <w:b/>
          <w:i/>
          <w:color w:val="4470C3"/>
          <w:w w:val="90"/>
          <w:sz w:val="20"/>
          <w:u w:val="single" w:color="4470C3"/>
        </w:rPr>
        <w:t>Quantité totale consolidée :</w:t>
      </w:r>
    </w:p>
    <w:p w14:paraId="4DBD0078" w14:textId="77777777" w:rsidR="00FB5008" w:rsidRDefault="00B627F3">
      <w:pPr>
        <w:pStyle w:val="ListParagraph"/>
        <w:numPr>
          <w:ilvl w:val="1"/>
          <w:numId w:val="2"/>
        </w:numPr>
        <w:tabs>
          <w:tab w:val="left" w:pos="1539"/>
        </w:tabs>
        <w:spacing w:before="39"/>
        <w:ind w:left="1539" w:hanging="359"/>
        <w:rPr>
          <w:rFonts w:ascii="Courier New" w:hAnsi="Courier New"/>
          <w:color w:val="4470C3"/>
          <w:sz w:val="20"/>
        </w:rPr>
      </w:pPr>
      <w:r>
        <w:rPr>
          <w:b/>
          <w:i/>
          <w:color w:val="4470C3"/>
          <w:w w:val="85"/>
          <w:sz w:val="20"/>
        </w:rPr>
        <w:t>Stockage de 5 200 litres (4 370 kg) de glycol et d'</w:t>
      </w:r>
      <w:r>
        <w:rPr>
          <w:b/>
          <w:i/>
          <w:color w:val="4470C3"/>
          <w:spacing w:val="-2"/>
          <w:w w:val="85"/>
          <w:sz w:val="20"/>
        </w:rPr>
        <w:t>antigel</w:t>
      </w:r>
    </w:p>
    <w:p w14:paraId="66C7E098" w14:textId="77777777" w:rsidR="00FB5008" w:rsidRDefault="00B627F3">
      <w:pPr>
        <w:pStyle w:val="ListParagraph"/>
        <w:numPr>
          <w:ilvl w:val="2"/>
          <w:numId w:val="2"/>
        </w:numPr>
        <w:tabs>
          <w:tab w:val="left" w:pos="2259"/>
        </w:tabs>
        <w:spacing w:before="137"/>
        <w:ind w:left="2259" w:hanging="359"/>
        <w:rPr>
          <w:rFonts w:ascii="Times New Roman" w:hAnsi="Times New Roman"/>
          <w:color w:val="4470C3"/>
          <w:sz w:val="20"/>
        </w:rPr>
      </w:pPr>
      <w:r>
        <w:rPr>
          <w:b/>
          <w:i/>
          <w:color w:val="4470C3"/>
          <w:w w:val="85"/>
          <w:sz w:val="20"/>
        </w:rPr>
        <w:t xml:space="preserve">Stockage de 200 litres d'antigel - demande de durée indéterminée </w:t>
      </w:r>
      <w:r>
        <w:rPr>
          <w:b/>
          <w:i/>
          <w:color w:val="4470C3"/>
          <w:spacing w:val="-2"/>
          <w:w w:val="85"/>
          <w:sz w:val="20"/>
        </w:rPr>
        <w:t>(renouvellement)</w:t>
      </w:r>
    </w:p>
    <w:p w14:paraId="1D0021BB" w14:textId="77777777" w:rsidR="00FB5008" w:rsidRDefault="00B627F3">
      <w:pPr>
        <w:pStyle w:val="ListParagraph"/>
        <w:numPr>
          <w:ilvl w:val="2"/>
          <w:numId w:val="2"/>
        </w:numPr>
        <w:tabs>
          <w:tab w:val="left" w:pos="2259"/>
        </w:tabs>
        <w:spacing w:before="153"/>
        <w:ind w:left="2259" w:hanging="359"/>
        <w:rPr>
          <w:rFonts w:ascii="Times New Roman" w:hAnsi="Times New Roman"/>
          <w:color w:val="4470C3"/>
          <w:sz w:val="20"/>
        </w:rPr>
      </w:pPr>
      <w:r>
        <w:rPr>
          <w:b/>
          <w:i/>
          <w:color w:val="4470C3"/>
          <w:w w:val="90"/>
          <w:sz w:val="20"/>
        </w:rPr>
        <w:t xml:space="preserve">Stockage de 5 000 litres de glycol - date d'expiration 10/01/2028 </w:t>
      </w:r>
      <w:r>
        <w:rPr>
          <w:b/>
          <w:i/>
          <w:color w:val="4470C3"/>
          <w:spacing w:val="-2"/>
          <w:w w:val="90"/>
          <w:sz w:val="20"/>
        </w:rPr>
        <w:t>(inchangé)</w:t>
      </w:r>
    </w:p>
    <w:p w14:paraId="291AB5BD" w14:textId="77777777" w:rsidR="00FB5008" w:rsidRDefault="00B627F3">
      <w:pPr>
        <w:pStyle w:val="ListParagraph"/>
        <w:numPr>
          <w:ilvl w:val="0"/>
          <w:numId w:val="2"/>
        </w:numPr>
        <w:tabs>
          <w:tab w:val="left" w:pos="820"/>
        </w:tabs>
        <w:spacing w:before="150" w:line="256" w:lineRule="auto"/>
        <w:ind w:right="275"/>
        <w:jc w:val="both"/>
        <w:rPr>
          <w:rFonts w:ascii="Courier New" w:hAnsi="Courier New"/>
          <w:sz w:val="20"/>
        </w:rPr>
      </w:pPr>
      <w:r>
        <w:rPr>
          <w:rFonts w:ascii="Calibri" w:hAnsi="Calibri"/>
          <w:sz w:val="20"/>
          <w:u w:val="single"/>
        </w:rPr>
        <w:t xml:space="preserve">Section 17.4 : </w:t>
      </w:r>
      <w:r>
        <w:rPr>
          <w:rFonts w:ascii="Calibri" w:hAnsi="Calibri"/>
          <w:sz w:val="20"/>
        </w:rPr>
        <w:t xml:space="preserve">Lieux de stockage pour liquides et solides dangereux, à l'exclusion des lieux de stockage énumérés à la section 48, et produits marqués du pictogramme de danger SGH01, dans des emballages d'une capacité ne dépassant pas 30 litres ou 30 </w:t>
      </w:r>
      <w:r>
        <w:rPr>
          <w:rFonts w:ascii="Calibri" w:hAnsi="Calibri"/>
          <w:sz w:val="20"/>
        </w:rPr>
        <w:t>kilogrammes, lorsque le stockage maximal est compris entre 50 kg ou 50 l et 5 000 kg ou 5 000 l.</w:t>
      </w:r>
    </w:p>
    <w:p w14:paraId="00BACCFC" w14:textId="77777777" w:rsidR="00FB5008" w:rsidRDefault="00B627F3">
      <w:pPr>
        <w:spacing w:before="123"/>
        <w:ind w:left="817"/>
        <w:rPr>
          <w:b/>
          <w:i/>
          <w:sz w:val="19"/>
        </w:rPr>
      </w:pPr>
      <w:r>
        <w:rPr>
          <w:b/>
          <w:i/>
          <w:color w:val="4470C3"/>
          <w:spacing w:val="-2"/>
          <w:w w:val="95"/>
          <w:sz w:val="19"/>
          <w:u w:val="single" w:color="4470C3"/>
        </w:rPr>
        <w:t xml:space="preserve">Licencié </w:t>
      </w:r>
      <w:r>
        <w:rPr>
          <w:b/>
          <w:i/>
          <w:color w:val="4470C3"/>
          <w:spacing w:val="-2"/>
          <w:w w:val="95"/>
          <w:sz w:val="19"/>
        </w:rPr>
        <w:t>:</w:t>
      </w:r>
    </w:p>
    <w:p w14:paraId="1956914D" w14:textId="77777777" w:rsidR="00FB5008" w:rsidRDefault="00B627F3">
      <w:pPr>
        <w:pStyle w:val="ListParagraph"/>
        <w:numPr>
          <w:ilvl w:val="1"/>
          <w:numId w:val="2"/>
        </w:numPr>
        <w:tabs>
          <w:tab w:val="left" w:pos="1540"/>
        </w:tabs>
        <w:spacing w:before="151" w:line="254" w:lineRule="auto"/>
        <w:ind w:right="281"/>
        <w:rPr>
          <w:rFonts w:ascii="Courier New" w:hAnsi="Courier New"/>
          <w:color w:val="4470C3"/>
          <w:sz w:val="19"/>
        </w:rPr>
      </w:pPr>
      <w:r>
        <w:rPr>
          <w:b/>
          <w:i/>
          <w:color w:val="4470C3"/>
          <w:w w:val="90"/>
          <w:sz w:val="19"/>
        </w:rPr>
        <w:t xml:space="preserve">Stockage de diverses substances dangereuses dans des emballages d'une capacité maximale de 30 litres et d'une </w:t>
      </w:r>
      <w:r>
        <w:rPr>
          <w:b/>
          <w:i/>
          <w:color w:val="4470C3"/>
          <w:spacing w:val="-4"/>
          <w:sz w:val="19"/>
        </w:rPr>
        <w:t xml:space="preserve">quantité </w:t>
      </w:r>
      <w:r>
        <w:rPr>
          <w:b/>
          <w:i/>
          <w:color w:val="4470C3"/>
          <w:w w:val="90"/>
          <w:sz w:val="19"/>
        </w:rPr>
        <w:t xml:space="preserve">totale </w:t>
      </w:r>
      <w:r>
        <w:rPr>
          <w:b/>
          <w:i/>
          <w:color w:val="4470C3"/>
          <w:spacing w:val="-4"/>
          <w:sz w:val="19"/>
        </w:rPr>
        <w:t>de 12 321,15 kg.</w:t>
      </w:r>
    </w:p>
    <w:p w14:paraId="291101D4" w14:textId="77777777" w:rsidR="00FB5008" w:rsidRDefault="00B627F3">
      <w:pPr>
        <w:spacing w:before="139" w:line="276" w:lineRule="auto"/>
        <w:ind w:left="1515" w:right="275" w:firstLine="9"/>
        <w:jc w:val="both"/>
        <w:rPr>
          <w:b/>
          <w:i/>
          <w:sz w:val="19"/>
        </w:rPr>
      </w:pPr>
      <w:r>
        <w:rPr>
          <w:b/>
          <w:i/>
          <w:color w:val="4470C3"/>
          <w:spacing w:val="-6"/>
          <w:sz w:val="19"/>
        </w:rPr>
        <w:t>&gt; Éta</w:t>
      </w:r>
      <w:r>
        <w:rPr>
          <w:b/>
          <w:i/>
          <w:color w:val="4470C3"/>
          <w:spacing w:val="-6"/>
          <w:sz w:val="19"/>
        </w:rPr>
        <w:t xml:space="preserve">nt donné que certaines licences individuelles prévoyaient une quantité maximale de 5 000 kg, </w:t>
      </w:r>
      <w:r>
        <w:rPr>
          <w:b/>
          <w:i/>
          <w:color w:val="4470C3"/>
          <w:w w:val="85"/>
          <w:sz w:val="19"/>
        </w:rPr>
        <w:t xml:space="preserve">cette quantité cumulée "sous licence" dépasse le seuil de l'article </w:t>
      </w:r>
      <w:r>
        <w:rPr>
          <w:b/>
          <w:i/>
          <w:color w:val="4470C3"/>
          <w:spacing w:val="-2"/>
          <w:sz w:val="19"/>
        </w:rPr>
        <w:t>17.4, à savoir 5 000 litres. En réalité, le stockage porte sur une quantité bien moindre. Les q</w:t>
      </w:r>
      <w:r>
        <w:rPr>
          <w:b/>
          <w:i/>
          <w:color w:val="4470C3"/>
          <w:spacing w:val="-2"/>
          <w:sz w:val="19"/>
        </w:rPr>
        <w:t xml:space="preserve">uantités </w:t>
      </w:r>
      <w:r>
        <w:rPr>
          <w:b/>
          <w:i/>
          <w:color w:val="4470C3"/>
          <w:sz w:val="19"/>
        </w:rPr>
        <w:t xml:space="preserve">sont spécifiées dans cette mise à jour et totalisent moins de 5 000 </w:t>
      </w:r>
      <w:r>
        <w:rPr>
          <w:b/>
          <w:i/>
          <w:color w:val="4470C3"/>
          <w:spacing w:val="-2"/>
          <w:sz w:val="19"/>
        </w:rPr>
        <w:t>litres.</w:t>
      </w:r>
    </w:p>
    <w:p w14:paraId="0C7FF29B" w14:textId="77777777" w:rsidR="00FB5008" w:rsidRDefault="00B627F3">
      <w:pPr>
        <w:spacing w:before="119"/>
        <w:ind w:left="817"/>
        <w:rPr>
          <w:b/>
          <w:i/>
          <w:sz w:val="20"/>
        </w:rPr>
      </w:pPr>
      <w:r>
        <w:rPr>
          <w:b/>
          <w:i/>
          <w:color w:val="4470C3"/>
          <w:spacing w:val="-2"/>
          <w:w w:val="95"/>
          <w:sz w:val="20"/>
          <w:u w:val="single" w:color="4470C3"/>
        </w:rPr>
        <w:t>Changements</w:t>
      </w:r>
    </w:p>
    <w:p w14:paraId="238AD234" w14:textId="77777777" w:rsidR="00FB5008" w:rsidRDefault="00B627F3">
      <w:pPr>
        <w:pStyle w:val="ListParagraph"/>
        <w:numPr>
          <w:ilvl w:val="1"/>
          <w:numId w:val="2"/>
        </w:numPr>
        <w:tabs>
          <w:tab w:val="left" w:pos="1539"/>
        </w:tabs>
        <w:ind w:left="1539" w:hanging="359"/>
        <w:rPr>
          <w:rFonts w:ascii="Courier New" w:hAnsi="Courier New"/>
          <w:color w:val="4470C3"/>
          <w:sz w:val="20"/>
        </w:rPr>
      </w:pPr>
      <w:r>
        <w:rPr>
          <w:b/>
          <w:i/>
          <w:color w:val="4470C3"/>
          <w:w w:val="85"/>
          <w:sz w:val="20"/>
        </w:rPr>
        <w:t xml:space="preserve">Renouvellement (+changement) de l'entreposage de petits paquets dans le bâtiment </w:t>
      </w:r>
      <w:r>
        <w:rPr>
          <w:b/>
          <w:i/>
          <w:color w:val="4470C3"/>
          <w:spacing w:val="-5"/>
          <w:w w:val="85"/>
          <w:sz w:val="20"/>
        </w:rPr>
        <w:t>133</w:t>
      </w:r>
    </w:p>
    <w:p w14:paraId="1FAEE554" w14:textId="77777777" w:rsidR="00FB5008" w:rsidRDefault="00FB5008">
      <w:pPr>
        <w:rPr>
          <w:rFonts w:ascii="Courier New" w:hAnsi="Courier New"/>
          <w:sz w:val="20"/>
        </w:rPr>
        <w:sectPr w:rsidR="00FB5008">
          <w:pgSz w:w="11910" w:h="16840"/>
          <w:pgMar w:top="2580" w:right="1160" w:bottom="1140" w:left="1340" w:header="708" w:footer="960" w:gutter="0"/>
          <w:cols w:space="720"/>
        </w:sectPr>
      </w:pPr>
    </w:p>
    <w:p w14:paraId="13A08DD7" w14:textId="77777777" w:rsidR="00FB5008" w:rsidRDefault="00FB5008">
      <w:pPr>
        <w:spacing w:before="40"/>
        <w:rPr>
          <w:b/>
          <w:i/>
          <w:sz w:val="20"/>
        </w:rPr>
      </w:pPr>
    </w:p>
    <w:p w14:paraId="116E236C" w14:textId="77777777" w:rsidR="00FB5008" w:rsidRDefault="00B627F3">
      <w:pPr>
        <w:pStyle w:val="ListParagraph"/>
        <w:numPr>
          <w:ilvl w:val="1"/>
          <w:numId w:val="2"/>
        </w:numPr>
        <w:tabs>
          <w:tab w:val="left" w:pos="1540"/>
        </w:tabs>
        <w:spacing w:before="1" w:line="256" w:lineRule="auto"/>
        <w:ind w:right="276"/>
        <w:rPr>
          <w:rFonts w:ascii="Courier New" w:hAnsi="Courier New"/>
          <w:color w:val="4470C3"/>
          <w:sz w:val="20"/>
        </w:rPr>
      </w:pPr>
      <w:r>
        <w:rPr>
          <w:b/>
          <w:i/>
          <w:color w:val="4470C3"/>
          <w:w w:val="85"/>
          <w:sz w:val="20"/>
        </w:rPr>
        <w:t xml:space="preserve">Stockage modifié (spécification de la quantité) en petits colis dans les bâtiments 1nt, </w:t>
      </w:r>
      <w:r>
        <w:rPr>
          <w:b/>
          <w:i/>
          <w:color w:val="4470C3"/>
          <w:w w:val="95"/>
          <w:sz w:val="20"/>
        </w:rPr>
        <w:t>1a, 16.45b et 204g</w:t>
      </w:r>
    </w:p>
    <w:p w14:paraId="4951ABCE" w14:textId="77777777" w:rsidR="00FB5008" w:rsidRDefault="00B627F3">
      <w:pPr>
        <w:spacing w:before="138"/>
        <w:ind w:left="807"/>
        <w:rPr>
          <w:b/>
          <w:i/>
          <w:sz w:val="20"/>
        </w:rPr>
      </w:pPr>
      <w:r>
        <w:rPr>
          <w:b/>
          <w:i/>
          <w:color w:val="4470C3"/>
          <w:spacing w:val="-2"/>
          <w:w w:val="85"/>
          <w:sz w:val="20"/>
          <w:u w:val="single" w:color="4470C3"/>
        </w:rPr>
        <w:t xml:space="preserve">Quantité </w:t>
      </w:r>
      <w:r>
        <w:rPr>
          <w:b/>
          <w:i/>
          <w:color w:val="4470C3"/>
          <w:w w:val="85"/>
          <w:sz w:val="20"/>
          <w:u w:val="single" w:color="4470C3"/>
        </w:rPr>
        <w:t>totale consolidée :</w:t>
      </w:r>
    </w:p>
    <w:p w14:paraId="5D38DD8E" w14:textId="77777777" w:rsidR="00FB5008" w:rsidRDefault="00B627F3">
      <w:pPr>
        <w:pStyle w:val="ListParagraph"/>
        <w:numPr>
          <w:ilvl w:val="1"/>
          <w:numId w:val="2"/>
        </w:numPr>
        <w:tabs>
          <w:tab w:val="left" w:pos="1539"/>
        </w:tabs>
        <w:spacing w:before="151"/>
        <w:ind w:left="1539" w:hanging="359"/>
        <w:rPr>
          <w:rFonts w:ascii="Courier New" w:hAnsi="Courier New"/>
          <w:color w:val="4470C3"/>
          <w:sz w:val="19"/>
        </w:rPr>
      </w:pPr>
      <w:r>
        <w:rPr>
          <w:b/>
          <w:i/>
          <w:color w:val="4470C3"/>
          <w:w w:val="85"/>
          <w:sz w:val="19"/>
        </w:rPr>
        <w:t xml:space="preserve">Stockage jusqu'à 4 750 litres/kg de divers produits dangereux en petits </w:t>
      </w:r>
      <w:r>
        <w:rPr>
          <w:b/>
          <w:i/>
          <w:color w:val="4470C3"/>
          <w:spacing w:val="-2"/>
          <w:w w:val="85"/>
          <w:sz w:val="19"/>
        </w:rPr>
        <w:t>conditionnements</w:t>
      </w:r>
    </w:p>
    <w:p w14:paraId="69987F54" w14:textId="77777777" w:rsidR="00FB5008" w:rsidRDefault="00B627F3">
      <w:pPr>
        <w:pStyle w:val="ListParagraph"/>
        <w:numPr>
          <w:ilvl w:val="2"/>
          <w:numId w:val="2"/>
        </w:numPr>
        <w:tabs>
          <w:tab w:val="left" w:pos="2260"/>
        </w:tabs>
        <w:spacing w:before="134" w:line="273" w:lineRule="auto"/>
        <w:ind w:right="279"/>
        <w:jc w:val="both"/>
        <w:rPr>
          <w:rFonts w:ascii="Times New Roman" w:hAnsi="Times New Roman"/>
          <w:color w:val="4470C3"/>
          <w:sz w:val="19"/>
        </w:rPr>
      </w:pPr>
      <w:r>
        <w:rPr>
          <w:b/>
          <w:i/>
          <w:color w:val="4470C3"/>
          <w:w w:val="90"/>
          <w:sz w:val="19"/>
        </w:rPr>
        <w:t xml:space="preserve">Stockage jusqu'à 400 </w:t>
      </w:r>
      <w:r>
        <w:rPr>
          <w:b/>
          <w:i/>
          <w:color w:val="4470C3"/>
          <w:w w:val="90"/>
          <w:sz w:val="19"/>
        </w:rPr>
        <w:t>litres dans le bâtiment 1NT (licence pour 5 000 litres) - expiration le 10/01/2028 (modification, demandée pour une durée limitée)</w:t>
      </w:r>
    </w:p>
    <w:p w14:paraId="1A59A531" w14:textId="77777777" w:rsidR="00FB5008" w:rsidRDefault="00B627F3">
      <w:pPr>
        <w:pStyle w:val="ListParagraph"/>
        <w:numPr>
          <w:ilvl w:val="2"/>
          <w:numId w:val="2"/>
        </w:numPr>
        <w:tabs>
          <w:tab w:val="left" w:pos="2260"/>
        </w:tabs>
        <w:spacing w:before="123" w:line="273" w:lineRule="auto"/>
        <w:ind w:right="274"/>
        <w:jc w:val="both"/>
        <w:rPr>
          <w:rFonts w:ascii="Times New Roman" w:hAnsi="Times New Roman"/>
          <w:color w:val="4470C3"/>
          <w:sz w:val="19"/>
        </w:rPr>
      </w:pPr>
      <w:r>
        <w:rPr>
          <w:b/>
          <w:i/>
          <w:color w:val="4470C3"/>
          <w:sz w:val="19"/>
        </w:rPr>
        <w:t xml:space="preserve">Stockage de 2 100 litres maximum dans le bâtiment 45b (licence pour 416,15 litres) - </w:t>
      </w:r>
      <w:r>
        <w:rPr>
          <w:b/>
          <w:i/>
          <w:color w:val="4470C3"/>
          <w:w w:val="90"/>
          <w:sz w:val="19"/>
        </w:rPr>
        <w:t>date d'expiration 05/09/2036 (modificati</w:t>
      </w:r>
      <w:r>
        <w:rPr>
          <w:b/>
          <w:i/>
          <w:color w:val="4470C3"/>
          <w:w w:val="90"/>
          <w:sz w:val="19"/>
        </w:rPr>
        <w:t>on demandée pour une durée déterminée)</w:t>
      </w:r>
    </w:p>
    <w:p w14:paraId="7C22FCF3" w14:textId="77777777" w:rsidR="00FB5008" w:rsidRDefault="00B627F3">
      <w:pPr>
        <w:pStyle w:val="ListParagraph"/>
        <w:numPr>
          <w:ilvl w:val="2"/>
          <w:numId w:val="2"/>
        </w:numPr>
        <w:tabs>
          <w:tab w:val="left" w:pos="2260"/>
        </w:tabs>
        <w:spacing w:before="120" w:line="273" w:lineRule="auto"/>
        <w:ind w:right="282"/>
        <w:jc w:val="both"/>
        <w:rPr>
          <w:rFonts w:ascii="Times New Roman" w:hAnsi="Times New Roman"/>
          <w:color w:val="4470C3"/>
          <w:sz w:val="19"/>
        </w:rPr>
      </w:pPr>
      <w:r>
        <w:rPr>
          <w:b/>
          <w:i/>
          <w:color w:val="4470C3"/>
          <w:w w:val="90"/>
          <w:sz w:val="19"/>
        </w:rPr>
        <w:t>Stockage jusqu'à 900 litres dans le bâtiment 16 (autorisation pour 997 litres) - date d'expiration 27/04/2037 (modification demandée pour une durée limitée)</w:t>
      </w:r>
    </w:p>
    <w:p w14:paraId="654EE04D" w14:textId="77777777" w:rsidR="00FB5008" w:rsidRDefault="00B627F3">
      <w:pPr>
        <w:pStyle w:val="ListParagraph"/>
        <w:numPr>
          <w:ilvl w:val="2"/>
          <w:numId w:val="2"/>
        </w:numPr>
        <w:tabs>
          <w:tab w:val="left" w:pos="2260"/>
        </w:tabs>
        <w:spacing w:before="123" w:line="273" w:lineRule="auto"/>
        <w:ind w:right="278"/>
        <w:jc w:val="both"/>
        <w:rPr>
          <w:rFonts w:ascii="Times New Roman" w:hAnsi="Times New Roman"/>
          <w:color w:val="4470C3"/>
          <w:sz w:val="19"/>
        </w:rPr>
      </w:pPr>
      <w:r>
        <w:rPr>
          <w:b/>
          <w:i/>
          <w:color w:val="4470C3"/>
          <w:spacing w:val="-4"/>
          <w:sz w:val="19"/>
        </w:rPr>
        <w:t>Stockage de 200 litres maximum dans le bâtiment 1a Pier A (a</w:t>
      </w:r>
      <w:r>
        <w:rPr>
          <w:b/>
          <w:i/>
          <w:color w:val="4470C3"/>
          <w:spacing w:val="-4"/>
          <w:sz w:val="19"/>
        </w:rPr>
        <w:t xml:space="preserve">utorisé pour 5 000 litres) et de 350 litres maximum dans le bâtiment 204g (autorisé pour 328 litres) - déjà autorisé pour </w:t>
      </w:r>
      <w:r>
        <w:rPr>
          <w:b/>
          <w:i/>
          <w:color w:val="4470C3"/>
          <w:spacing w:val="-6"/>
          <w:sz w:val="19"/>
        </w:rPr>
        <w:t>une durée indéterminée (modification)</w:t>
      </w:r>
    </w:p>
    <w:p w14:paraId="1DFFC4B7" w14:textId="77777777" w:rsidR="00FB5008" w:rsidRDefault="00B627F3">
      <w:pPr>
        <w:pStyle w:val="ListParagraph"/>
        <w:numPr>
          <w:ilvl w:val="2"/>
          <w:numId w:val="2"/>
        </w:numPr>
        <w:tabs>
          <w:tab w:val="left" w:pos="2260"/>
        </w:tabs>
        <w:spacing w:before="123" w:line="273" w:lineRule="auto"/>
        <w:ind w:right="275"/>
        <w:jc w:val="both"/>
        <w:rPr>
          <w:rFonts w:ascii="Times New Roman" w:hAnsi="Times New Roman"/>
          <w:color w:val="4470C3"/>
          <w:sz w:val="19"/>
        </w:rPr>
      </w:pPr>
      <w:r>
        <w:rPr>
          <w:b/>
          <w:i/>
          <w:color w:val="4470C3"/>
          <w:spacing w:val="-4"/>
          <w:sz w:val="19"/>
        </w:rPr>
        <w:t xml:space="preserve">Stockage jusqu'à 800 litres dans le bâtiment 133 - demande indéterminée </w:t>
      </w:r>
      <w:r>
        <w:rPr>
          <w:b/>
          <w:i/>
          <w:color w:val="4470C3"/>
          <w:spacing w:val="-2"/>
          <w:sz w:val="19"/>
        </w:rPr>
        <w:t>(renouvellement)</w:t>
      </w:r>
    </w:p>
    <w:p w14:paraId="782A52AE" w14:textId="77777777" w:rsidR="00FB5008" w:rsidRDefault="00B627F3">
      <w:pPr>
        <w:pStyle w:val="ListParagraph"/>
        <w:numPr>
          <w:ilvl w:val="0"/>
          <w:numId w:val="2"/>
        </w:numPr>
        <w:tabs>
          <w:tab w:val="left" w:pos="820"/>
        </w:tabs>
        <w:spacing w:before="120" w:line="256" w:lineRule="auto"/>
        <w:ind w:right="276"/>
        <w:jc w:val="both"/>
        <w:rPr>
          <w:rFonts w:ascii="Courier New" w:hAnsi="Courier New"/>
          <w:sz w:val="20"/>
        </w:rPr>
      </w:pPr>
      <w:r>
        <w:rPr>
          <w:rFonts w:ascii="Calibri" w:hAnsi="Calibri"/>
          <w:sz w:val="20"/>
          <w:u w:val="single"/>
        </w:rPr>
        <w:t xml:space="preserve">Section 19.3.1 : </w:t>
      </w:r>
      <w:r>
        <w:rPr>
          <w:rFonts w:ascii="Calibri" w:hAnsi="Calibri"/>
          <w:sz w:val="20"/>
        </w:rPr>
        <w:t>Bois (bois, écorce, canne, lin (partie ligneuse), paille ou produits similaires) : établissements de traitement mécanique et de fabrication du bois : 5 kW à 100 kW, si l'établissement est entièrement ou partiellement situé</w:t>
      </w:r>
      <w:r>
        <w:rPr>
          <w:rFonts w:ascii="Calibri" w:hAnsi="Calibri"/>
          <w:sz w:val="20"/>
        </w:rPr>
        <w:t xml:space="preserve"> dans une zone autre qu'une zone industrielle pour la fabrication d'articles en bois et similaires, avec une puissance motrice totale installée de :</w:t>
      </w:r>
    </w:p>
    <w:p w14:paraId="0AB2D1E1" w14:textId="77777777" w:rsidR="00FB5008" w:rsidRDefault="00B627F3">
      <w:pPr>
        <w:spacing w:before="125"/>
        <w:ind w:left="807"/>
        <w:rPr>
          <w:b/>
          <w:i/>
          <w:sz w:val="20"/>
        </w:rPr>
      </w:pPr>
      <w:r>
        <w:rPr>
          <w:b/>
          <w:i/>
          <w:color w:val="4470C3"/>
          <w:spacing w:val="-2"/>
          <w:w w:val="95"/>
          <w:sz w:val="20"/>
          <w:u w:val="single" w:color="4470C3"/>
        </w:rPr>
        <w:t xml:space="preserve">Licencié </w:t>
      </w:r>
      <w:r>
        <w:rPr>
          <w:b/>
          <w:i/>
          <w:color w:val="4470C3"/>
          <w:spacing w:val="-2"/>
          <w:w w:val="95"/>
          <w:sz w:val="20"/>
        </w:rPr>
        <w:t>:</w:t>
      </w:r>
    </w:p>
    <w:p w14:paraId="092A512D" w14:textId="77777777" w:rsidR="00FB5008" w:rsidRDefault="00B627F3">
      <w:pPr>
        <w:pStyle w:val="ListParagraph"/>
        <w:numPr>
          <w:ilvl w:val="1"/>
          <w:numId w:val="2"/>
        </w:numPr>
        <w:tabs>
          <w:tab w:val="left" w:pos="1540"/>
        </w:tabs>
        <w:spacing w:line="256" w:lineRule="auto"/>
        <w:ind w:right="274"/>
        <w:rPr>
          <w:rFonts w:ascii="Courier New" w:hAnsi="Courier New"/>
          <w:color w:val="4470C3"/>
          <w:sz w:val="20"/>
        </w:rPr>
      </w:pPr>
      <w:r>
        <w:rPr>
          <w:b/>
          <w:i/>
          <w:color w:val="4470C3"/>
          <w:w w:val="85"/>
          <w:sz w:val="20"/>
        </w:rPr>
        <w:t xml:space="preserve">5 machines à bois (2 perceuses, 2 scies et une perceuse à colonne) d'une </w:t>
      </w:r>
      <w:r>
        <w:rPr>
          <w:b/>
          <w:i/>
          <w:color w:val="4470C3"/>
          <w:w w:val="90"/>
          <w:sz w:val="20"/>
        </w:rPr>
        <w:t xml:space="preserve">puissance </w:t>
      </w:r>
      <w:r>
        <w:rPr>
          <w:b/>
          <w:i/>
          <w:color w:val="4470C3"/>
          <w:w w:val="85"/>
          <w:sz w:val="20"/>
        </w:rPr>
        <w:t xml:space="preserve">totale </w:t>
      </w:r>
      <w:r>
        <w:rPr>
          <w:b/>
          <w:i/>
          <w:color w:val="4470C3"/>
          <w:w w:val="90"/>
          <w:sz w:val="20"/>
        </w:rPr>
        <w:t>de 7,4</w:t>
      </w:r>
      <w:r>
        <w:rPr>
          <w:b/>
          <w:i/>
          <w:color w:val="4470C3"/>
          <w:w w:val="90"/>
          <w:sz w:val="20"/>
        </w:rPr>
        <w:t>2 kW (bâtiment 9), autorisées pour une durée indéterminée</w:t>
      </w:r>
    </w:p>
    <w:p w14:paraId="3778D3CF" w14:textId="77777777" w:rsidR="00FB5008" w:rsidRDefault="00B627F3">
      <w:pPr>
        <w:spacing w:before="138"/>
        <w:ind w:left="817"/>
        <w:rPr>
          <w:b/>
          <w:i/>
          <w:sz w:val="20"/>
        </w:rPr>
      </w:pPr>
      <w:r>
        <w:rPr>
          <w:b/>
          <w:i/>
          <w:color w:val="4470C3"/>
          <w:spacing w:val="-2"/>
          <w:w w:val="95"/>
          <w:sz w:val="20"/>
          <w:u w:val="single" w:color="4470C3"/>
        </w:rPr>
        <w:t xml:space="preserve">Changements </w:t>
      </w:r>
      <w:r>
        <w:rPr>
          <w:b/>
          <w:i/>
          <w:color w:val="4470C3"/>
          <w:spacing w:val="-2"/>
          <w:w w:val="95"/>
          <w:sz w:val="20"/>
        </w:rPr>
        <w:t>:</w:t>
      </w:r>
    </w:p>
    <w:p w14:paraId="31628956" w14:textId="77777777" w:rsidR="00FB5008" w:rsidRDefault="00B627F3">
      <w:pPr>
        <w:pStyle w:val="ListParagraph"/>
        <w:numPr>
          <w:ilvl w:val="1"/>
          <w:numId w:val="2"/>
        </w:numPr>
        <w:tabs>
          <w:tab w:val="left" w:pos="1538"/>
        </w:tabs>
        <w:spacing w:before="152" w:line="372" w:lineRule="auto"/>
        <w:ind w:left="817" w:right="1274" w:firstLine="362"/>
        <w:rPr>
          <w:rFonts w:ascii="Courier New" w:hAnsi="Courier New"/>
          <w:color w:val="4470C3"/>
          <w:sz w:val="20"/>
        </w:rPr>
      </w:pPr>
      <w:r>
        <w:rPr>
          <w:b/>
          <w:i/>
          <w:color w:val="4470C3"/>
          <w:w w:val="85"/>
          <w:sz w:val="20"/>
        </w:rPr>
        <w:t xml:space="preserve">Pas d'objet d'application - Matériel de travail du bois non modifié </w:t>
      </w:r>
      <w:r>
        <w:rPr>
          <w:b/>
          <w:i/>
          <w:color w:val="4470C3"/>
          <w:w w:val="90"/>
          <w:sz w:val="20"/>
          <w:u w:val="single" w:color="4470C3"/>
        </w:rPr>
        <w:t>Quantité totale consolidée :</w:t>
      </w:r>
    </w:p>
    <w:p w14:paraId="2C3B799E"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5 machines à bois d'une puissance totale de 7,42 kW </w:t>
      </w:r>
      <w:r>
        <w:rPr>
          <w:b/>
          <w:i/>
          <w:color w:val="4470C3"/>
          <w:spacing w:val="-2"/>
          <w:w w:val="85"/>
          <w:sz w:val="20"/>
        </w:rPr>
        <w:t>dont</w:t>
      </w:r>
    </w:p>
    <w:p w14:paraId="00B55FEB" w14:textId="77777777" w:rsidR="00FB5008" w:rsidRDefault="00B627F3">
      <w:pPr>
        <w:pStyle w:val="ListParagraph"/>
        <w:numPr>
          <w:ilvl w:val="2"/>
          <w:numId w:val="2"/>
        </w:numPr>
        <w:tabs>
          <w:tab w:val="left" w:pos="2260"/>
        </w:tabs>
        <w:spacing w:before="137" w:line="273" w:lineRule="auto"/>
        <w:ind w:right="281"/>
        <w:jc w:val="both"/>
        <w:rPr>
          <w:rFonts w:ascii="Times New Roman" w:hAnsi="Times New Roman"/>
          <w:color w:val="4470C3"/>
          <w:sz w:val="20"/>
        </w:rPr>
      </w:pPr>
      <w:r>
        <w:rPr>
          <w:b/>
          <w:i/>
          <w:color w:val="4470C3"/>
          <w:w w:val="85"/>
          <w:sz w:val="20"/>
        </w:rPr>
        <w:t xml:space="preserve">5 machines à travailler le bois d'une puissance totale de 7,42 kW - déjà autorisées pour une </w:t>
      </w:r>
      <w:r>
        <w:rPr>
          <w:b/>
          <w:i/>
          <w:color w:val="4470C3"/>
          <w:w w:val="90"/>
          <w:sz w:val="20"/>
        </w:rPr>
        <w:t>durée indéterminée (inchangé)</w:t>
      </w:r>
    </w:p>
    <w:p w14:paraId="492D72B8" w14:textId="77777777" w:rsidR="00FB5008" w:rsidRDefault="00B627F3">
      <w:pPr>
        <w:pStyle w:val="ListParagraph"/>
        <w:numPr>
          <w:ilvl w:val="0"/>
          <w:numId w:val="2"/>
        </w:numPr>
        <w:tabs>
          <w:tab w:val="left" w:pos="820"/>
        </w:tabs>
        <w:spacing w:before="117" w:line="256" w:lineRule="auto"/>
        <w:ind w:right="278"/>
        <w:jc w:val="both"/>
        <w:rPr>
          <w:rFonts w:ascii="Courier New" w:hAnsi="Courier New"/>
          <w:sz w:val="20"/>
        </w:rPr>
      </w:pPr>
      <w:r>
        <w:rPr>
          <w:rFonts w:ascii="Calibri" w:hAnsi="Calibri"/>
          <w:sz w:val="20"/>
          <w:u w:val="single"/>
        </w:rPr>
        <w:t xml:space="preserve">Section 29.5.2.1.b) </w:t>
      </w:r>
      <w:r>
        <w:rPr>
          <w:rFonts w:ascii="Calibri" w:hAnsi="Calibri"/>
          <w:sz w:val="20"/>
        </w:rPr>
        <w:t>: Métaux ou ouvrages en métal (travail ou traitement des métaux) : Forges, autres que celles énumérées à la secti</w:t>
      </w:r>
      <w:r>
        <w:rPr>
          <w:rFonts w:ascii="Calibri" w:hAnsi="Calibri"/>
          <w:sz w:val="20"/>
        </w:rPr>
        <w:t>on 29.5.1, et établissements de traitement mécanique ou physique des métaux et de fabrication d'articles en métal : 5 kW jusqu'à 100 kW inclus, si l'établissement est entièrement ou partiellement situé dans une zone autre qu'une zone industrielle.</w:t>
      </w:r>
    </w:p>
    <w:p w14:paraId="6F96C719" w14:textId="77777777" w:rsidR="00FB5008" w:rsidRDefault="00B627F3">
      <w:pPr>
        <w:spacing w:before="125"/>
        <w:ind w:left="817"/>
        <w:rPr>
          <w:b/>
          <w:i/>
          <w:sz w:val="20"/>
        </w:rPr>
      </w:pPr>
      <w:r>
        <w:rPr>
          <w:b/>
          <w:i/>
          <w:color w:val="4470C3"/>
          <w:spacing w:val="-2"/>
          <w:w w:val="95"/>
          <w:sz w:val="20"/>
          <w:u w:val="single" w:color="4470C3"/>
        </w:rPr>
        <w:t>Licencié</w:t>
      </w:r>
      <w:r>
        <w:rPr>
          <w:b/>
          <w:i/>
          <w:color w:val="4470C3"/>
          <w:spacing w:val="-2"/>
          <w:w w:val="95"/>
          <w:sz w:val="20"/>
          <w:u w:val="single" w:color="4470C3"/>
        </w:rPr>
        <w:t xml:space="preserve"> </w:t>
      </w:r>
      <w:r>
        <w:rPr>
          <w:b/>
          <w:i/>
          <w:color w:val="4470C3"/>
          <w:spacing w:val="-2"/>
          <w:w w:val="95"/>
          <w:sz w:val="20"/>
        </w:rPr>
        <w:t>:</w:t>
      </w:r>
    </w:p>
    <w:p w14:paraId="0660EF9D" w14:textId="77777777" w:rsidR="00FB5008" w:rsidRDefault="00B627F3">
      <w:pPr>
        <w:pStyle w:val="ListParagraph"/>
        <w:numPr>
          <w:ilvl w:val="1"/>
          <w:numId w:val="2"/>
        </w:numPr>
        <w:tabs>
          <w:tab w:val="left" w:pos="1538"/>
        </w:tabs>
        <w:spacing w:line="372" w:lineRule="auto"/>
        <w:ind w:left="817" w:right="1613" w:firstLine="362"/>
        <w:rPr>
          <w:rFonts w:ascii="Courier New" w:hAnsi="Courier New"/>
          <w:color w:val="4470C3"/>
          <w:sz w:val="20"/>
        </w:rPr>
      </w:pPr>
      <w:r>
        <w:rPr>
          <w:b/>
          <w:i/>
          <w:color w:val="4470C3"/>
          <w:w w:val="85"/>
          <w:sz w:val="20"/>
        </w:rPr>
        <w:t xml:space="preserve">Équipement de travail des métaux d'une puissance combinée de 6 kW </w:t>
      </w:r>
      <w:r>
        <w:rPr>
          <w:b/>
          <w:i/>
          <w:color w:val="4470C3"/>
          <w:spacing w:val="-2"/>
          <w:sz w:val="20"/>
          <w:u w:val="single" w:color="4470C3"/>
        </w:rPr>
        <w:t xml:space="preserve">Modifications </w:t>
      </w:r>
      <w:r>
        <w:rPr>
          <w:b/>
          <w:i/>
          <w:color w:val="4470C3"/>
          <w:spacing w:val="-2"/>
          <w:sz w:val="20"/>
        </w:rPr>
        <w:t>:</w:t>
      </w:r>
    </w:p>
    <w:p w14:paraId="4FD5124E" w14:textId="77777777" w:rsidR="00FB5008" w:rsidRDefault="00B627F3">
      <w:pPr>
        <w:pStyle w:val="ListParagraph"/>
        <w:numPr>
          <w:ilvl w:val="1"/>
          <w:numId w:val="2"/>
        </w:numPr>
        <w:tabs>
          <w:tab w:val="left" w:pos="1540"/>
        </w:tabs>
        <w:spacing w:before="38" w:line="256" w:lineRule="auto"/>
        <w:ind w:right="278"/>
        <w:rPr>
          <w:rFonts w:ascii="Courier New" w:hAnsi="Courier New"/>
          <w:color w:val="4470C3"/>
          <w:sz w:val="20"/>
        </w:rPr>
      </w:pPr>
      <w:r>
        <w:rPr>
          <w:b/>
          <w:i/>
          <w:color w:val="4470C3"/>
          <w:w w:val="90"/>
          <w:sz w:val="20"/>
        </w:rPr>
        <w:t xml:space="preserve">Renouvellement des appareils de métallurgie existants dans le bâtiment 133 (6 kW) et </w:t>
      </w:r>
      <w:r>
        <w:rPr>
          <w:b/>
          <w:i/>
          <w:color w:val="4470C3"/>
          <w:spacing w:val="-6"/>
          <w:sz w:val="20"/>
        </w:rPr>
        <w:t>appareils supplémentaires de 5,88 kW</w:t>
      </w:r>
    </w:p>
    <w:p w14:paraId="3C2C23FC" w14:textId="77777777" w:rsidR="00FB5008" w:rsidRDefault="00B627F3">
      <w:pPr>
        <w:spacing w:before="136"/>
        <w:ind w:left="807"/>
        <w:rPr>
          <w:b/>
          <w:i/>
          <w:sz w:val="20"/>
        </w:rPr>
      </w:pPr>
      <w:r>
        <w:rPr>
          <w:b/>
          <w:i/>
          <w:color w:val="4470C3"/>
          <w:spacing w:val="-2"/>
          <w:w w:val="85"/>
          <w:sz w:val="20"/>
          <w:u w:val="single" w:color="4470C3"/>
        </w:rPr>
        <w:t xml:space="preserve">Quantité </w:t>
      </w:r>
      <w:r>
        <w:rPr>
          <w:b/>
          <w:i/>
          <w:color w:val="4470C3"/>
          <w:w w:val="85"/>
          <w:sz w:val="20"/>
          <w:u w:val="single" w:color="4470C3"/>
        </w:rPr>
        <w:t>totale consolidée :</w:t>
      </w:r>
    </w:p>
    <w:p w14:paraId="046D58BC" w14:textId="77777777" w:rsidR="00FB5008" w:rsidRDefault="00FB5008">
      <w:pPr>
        <w:rPr>
          <w:sz w:val="20"/>
        </w:rPr>
        <w:sectPr w:rsidR="00FB5008">
          <w:pgSz w:w="11910" w:h="16840"/>
          <w:pgMar w:top="2580" w:right="1160" w:bottom="1140" w:left="1340" w:header="708" w:footer="960" w:gutter="0"/>
          <w:cols w:space="720"/>
        </w:sectPr>
      </w:pPr>
    </w:p>
    <w:p w14:paraId="71F1E422" w14:textId="77777777" w:rsidR="00FB5008" w:rsidRDefault="00FB5008">
      <w:pPr>
        <w:spacing w:before="40"/>
        <w:rPr>
          <w:b/>
          <w:i/>
          <w:sz w:val="20"/>
        </w:rPr>
      </w:pPr>
    </w:p>
    <w:p w14:paraId="67C9E343" w14:textId="77777777" w:rsidR="00FB5008" w:rsidRDefault="00B627F3">
      <w:pPr>
        <w:pStyle w:val="ListParagraph"/>
        <w:numPr>
          <w:ilvl w:val="1"/>
          <w:numId w:val="2"/>
        </w:numPr>
        <w:tabs>
          <w:tab w:val="left" w:pos="1539"/>
        </w:tabs>
        <w:spacing w:before="1"/>
        <w:ind w:left="1539" w:hanging="359"/>
        <w:rPr>
          <w:rFonts w:ascii="Courier New" w:hAnsi="Courier New"/>
          <w:color w:val="4470C3"/>
          <w:sz w:val="20"/>
        </w:rPr>
      </w:pPr>
      <w:r>
        <w:rPr>
          <w:b/>
          <w:i/>
          <w:color w:val="4470C3"/>
          <w:w w:val="85"/>
          <w:sz w:val="20"/>
        </w:rPr>
        <w:t xml:space="preserve">Divers équipements pour le travail des métaux d'une puissance totale de 11,88 </w:t>
      </w:r>
      <w:r>
        <w:rPr>
          <w:b/>
          <w:i/>
          <w:color w:val="4470C3"/>
          <w:spacing w:val="-5"/>
          <w:w w:val="85"/>
          <w:sz w:val="20"/>
        </w:rPr>
        <w:t>kW</w:t>
      </w:r>
    </w:p>
    <w:p w14:paraId="4720655E" w14:textId="77777777" w:rsidR="00FB5008" w:rsidRDefault="00B627F3">
      <w:pPr>
        <w:pStyle w:val="ListParagraph"/>
        <w:numPr>
          <w:ilvl w:val="2"/>
          <w:numId w:val="2"/>
        </w:numPr>
        <w:tabs>
          <w:tab w:val="left" w:pos="2260"/>
        </w:tabs>
        <w:spacing w:before="136" w:line="273" w:lineRule="auto"/>
        <w:ind w:right="276"/>
        <w:rPr>
          <w:rFonts w:ascii="Times New Roman" w:hAnsi="Times New Roman"/>
          <w:color w:val="4470C3"/>
          <w:sz w:val="20"/>
        </w:rPr>
      </w:pPr>
      <w:r>
        <w:rPr>
          <w:b/>
          <w:i/>
          <w:color w:val="4470C3"/>
          <w:w w:val="90"/>
          <w:sz w:val="20"/>
        </w:rPr>
        <w:t>Machines pour le travail des métaux d'une puissance totale de 6 kW - demande de durée indéterminée (renouvellement)</w:t>
      </w:r>
    </w:p>
    <w:p w14:paraId="40DDB3CB" w14:textId="77777777" w:rsidR="00FB5008" w:rsidRDefault="00B627F3">
      <w:pPr>
        <w:pStyle w:val="ListParagraph"/>
        <w:numPr>
          <w:ilvl w:val="2"/>
          <w:numId w:val="2"/>
        </w:numPr>
        <w:tabs>
          <w:tab w:val="left" w:pos="2260"/>
        </w:tabs>
        <w:spacing w:before="123" w:line="273" w:lineRule="auto"/>
        <w:ind w:right="279"/>
        <w:rPr>
          <w:rFonts w:ascii="Times New Roman" w:hAnsi="Times New Roman"/>
          <w:color w:val="4470C3"/>
          <w:sz w:val="20"/>
        </w:rPr>
      </w:pPr>
      <w:r>
        <w:rPr>
          <w:b/>
          <w:i/>
          <w:color w:val="4470C3"/>
          <w:spacing w:val="-2"/>
          <w:w w:val="90"/>
          <w:sz w:val="20"/>
        </w:rPr>
        <w:t xml:space="preserve">Appareils supplémentaires pour le travail des métaux d'une </w:t>
      </w:r>
      <w:r>
        <w:rPr>
          <w:b/>
          <w:i/>
          <w:color w:val="4470C3"/>
          <w:spacing w:val="-2"/>
          <w:w w:val="90"/>
          <w:sz w:val="20"/>
        </w:rPr>
        <w:t xml:space="preserve">puissance combinée de </w:t>
      </w:r>
      <w:r>
        <w:rPr>
          <w:b/>
          <w:i/>
          <w:color w:val="4470C3"/>
          <w:w w:val="90"/>
          <w:sz w:val="20"/>
        </w:rPr>
        <w:t>5,88 kW - demande de durée indéterminée (nouvelle)</w:t>
      </w:r>
    </w:p>
    <w:p w14:paraId="14475B20" w14:textId="77777777" w:rsidR="00FB5008" w:rsidRDefault="00B627F3">
      <w:pPr>
        <w:pStyle w:val="ListParagraph"/>
        <w:numPr>
          <w:ilvl w:val="0"/>
          <w:numId w:val="2"/>
        </w:numPr>
        <w:tabs>
          <w:tab w:val="left" w:pos="820"/>
        </w:tabs>
        <w:spacing w:before="117" w:line="256" w:lineRule="auto"/>
        <w:ind w:right="276"/>
        <w:jc w:val="both"/>
        <w:rPr>
          <w:rFonts w:ascii="Courier New" w:hAnsi="Courier New"/>
          <w:sz w:val="20"/>
        </w:rPr>
      </w:pPr>
      <w:r>
        <w:rPr>
          <w:rFonts w:ascii="Calibri" w:hAnsi="Calibri"/>
          <w:sz w:val="20"/>
          <w:u w:val="single"/>
        </w:rPr>
        <w:t xml:space="preserve">Section 29.5.7.1.a.2 </w:t>
      </w:r>
      <w:r>
        <w:rPr>
          <w:rFonts w:ascii="Calibri" w:hAnsi="Calibri"/>
          <w:sz w:val="20"/>
        </w:rPr>
        <w:t xml:space="preserve">: Métaux ou objets métalliques (traitement ou manipulation) : dégraissage de métaux ou d'objets métalliques au moyen de solvants halogénés ou de solvants dont le </w:t>
      </w:r>
      <w:r>
        <w:rPr>
          <w:rFonts w:ascii="Calibri" w:hAnsi="Calibri"/>
          <w:sz w:val="20"/>
        </w:rPr>
        <w:t xml:space="preserve">point d'éclair est inférieur </w:t>
      </w:r>
      <w:r>
        <w:rPr>
          <w:rFonts w:ascii="Calibri" w:hAnsi="Calibri"/>
          <w:spacing w:val="-4"/>
          <w:sz w:val="20"/>
        </w:rPr>
        <w:t xml:space="preserve">ou égal à </w:t>
      </w:r>
      <w:r>
        <w:rPr>
          <w:rFonts w:ascii="Calibri" w:hAnsi="Calibri"/>
          <w:sz w:val="20"/>
        </w:rPr>
        <w:t>55 °C, avec une capacité totale des bains et des bains de rinçage ou des récipients collecteurs pour la collecte des produits chimiques utilisés comprise entre 10 et 300 litres, si l'établissement est entièrement ou p</w:t>
      </w:r>
      <w:r>
        <w:rPr>
          <w:rFonts w:ascii="Calibri" w:hAnsi="Calibri"/>
          <w:sz w:val="20"/>
        </w:rPr>
        <w:t>artiellement situé dans une zone autre qu'une zone industrielle.</w:t>
      </w:r>
    </w:p>
    <w:p w14:paraId="107F8F14" w14:textId="77777777" w:rsidR="00FB5008" w:rsidRDefault="00B627F3">
      <w:pPr>
        <w:spacing w:before="128"/>
        <w:ind w:left="807"/>
        <w:rPr>
          <w:b/>
          <w:i/>
          <w:sz w:val="20"/>
        </w:rPr>
      </w:pPr>
      <w:r>
        <w:rPr>
          <w:b/>
          <w:i/>
          <w:color w:val="4470C3"/>
          <w:spacing w:val="-2"/>
          <w:w w:val="95"/>
          <w:sz w:val="20"/>
          <w:u w:val="single" w:color="4470C3"/>
        </w:rPr>
        <w:t xml:space="preserve">Licencié </w:t>
      </w:r>
      <w:r>
        <w:rPr>
          <w:b/>
          <w:i/>
          <w:color w:val="4470C3"/>
          <w:spacing w:val="-2"/>
          <w:w w:val="95"/>
          <w:sz w:val="20"/>
        </w:rPr>
        <w:t>:</w:t>
      </w:r>
    </w:p>
    <w:p w14:paraId="08A0AB71" w14:textId="77777777" w:rsidR="00FB5008" w:rsidRDefault="00B627F3">
      <w:pPr>
        <w:pStyle w:val="ListParagraph"/>
        <w:numPr>
          <w:ilvl w:val="1"/>
          <w:numId w:val="2"/>
        </w:numPr>
        <w:tabs>
          <w:tab w:val="left" w:pos="1540"/>
        </w:tabs>
        <w:spacing w:line="256" w:lineRule="auto"/>
        <w:ind w:right="278"/>
        <w:rPr>
          <w:rFonts w:ascii="Courier New" w:hAnsi="Courier New"/>
          <w:color w:val="4470C3"/>
          <w:sz w:val="20"/>
        </w:rPr>
      </w:pPr>
      <w:r>
        <w:rPr>
          <w:b/>
          <w:i/>
          <w:color w:val="4470C3"/>
          <w:w w:val="85"/>
          <w:sz w:val="20"/>
        </w:rPr>
        <w:t xml:space="preserve">Bain de dégraissage de 60 litres avec dégraissant Mecanet DS74 dans le bâtiment 112-128 et </w:t>
      </w:r>
      <w:r>
        <w:rPr>
          <w:b/>
          <w:i/>
          <w:color w:val="4470C3"/>
          <w:spacing w:val="-6"/>
          <w:sz w:val="20"/>
        </w:rPr>
        <w:t>bain de dégraissage de 200 litres dans le bâtiment 133 (jusqu'au 04/11/2024)</w:t>
      </w:r>
    </w:p>
    <w:p w14:paraId="16DDB1DF" w14:textId="77777777" w:rsidR="00FB5008" w:rsidRDefault="00B627F3">
      <w:pPr>
        <w:spacing w:before="138"/>
        <w:ind w:left="817"/>
        <w:rPr>
          <w:b/>
          <w:i/>
          <w:sz w:val="20"/>
        </w:rPr>
      </w:pPr>
      <w:r>
        <w:rPr>
          <w:b/>
          <w:i/>
          <w:color w:val="4470C3"/>
          <w:spacing w:val="-2"/>
          <w:w w:val="95"/>
          <w:sz w:val="20"/>
          <w:u w:val="single" w:color="4470C3"/>
        </w:rPr>
        <w:t xml:space="preserve">Changements </w:t>
      </w:r>
      <w:r>
        <w:rPr>
          <w:b/>
          <w:i/>
          <w:color w:val="4470C3"/>
          <w:spacing w:val="-2"/>
          <w:w w:val="95"/>
          <w:sz w:val="20"/>
          <w:u w:val="single" w:color="4470C3"/>
        </w:rPr>
        <w:t>:</w:t>
      </w:r>
    </w:p>
    <w:p w14:paraId="51FD64BE" w14:textId="77777777" w:rsidR="00FB5008" w:rsidRDefault="00B627F3">
      <w:pPr>
        <w:pStyle w:val="ListParagraph"/>
        <w:numPr>
          <w:ilvl w:val="1"/>
          <w:numId w:val="2"/>
        </w:numPr>
        <w:tabs>
          <w:tab w:val="left" w:pos="1540"/>
        </w:tabs>
        <w:spacing w:before="152" w:line="256" w:lineRule="auto"/>
        <w:ind w:right="279"/>
        <w:rPr>
          <w:rFonts w:ascii="Courier New" w:hAnsi="Courier New"/>
          <w:color w:val="4470C3"/>
          <w:sz w:val="20"/>
        </w:rPr>
      </w:pPr>
      <w:r>
        <w:rPr>
          <w:b/>
          <w:i/>
          <w:color w:val="4470C3"/>
          <w:w w:val="90"/>
          <w:sz w:val="20"/>
        </w:rPr>
        <w:t xml:space="preserve">Suppression du bain de dégraissage de 60 litres dans le bâtiment 112-128, devenu sans </w:t>
      </w:r>
      <w:r>
        <w:rPr>
          <w:b/>
          <w:i/>
          <w:color w:val="4470C3"/>
          <w:spacing w:val="-2"/>
          <w:sz w:val="20"/>
        </w:rPr>
        <w:t>objet</w:t>
      </w:r>
    </w:p>
    <w:p w14:paraId="010EB7BA" w14:textId="77777777" w:rsidR="00FB5008" w:rsidRDefault="00B627F3">
      <w:pPr>
        <w:pStyle w:val="ListParagraph"/>
        <w:numPr>
          <w:ilvl w:val="1"/>
          <w:numId w:val="2"/>
        </w:numPr>
        <w:tabs>
          <w:tab w:val="left" w:pos="1538"/>
        </w:tabs>
        <w:spacing w:before="138" w:line="372" w:lineRule="auto"/>
        <w:ind w:left="807" w:right="2479" w:firstLine="372"/>
        <w:rPr>
          <w:rFonts w:ascii="Courier New" w:hAnsi="Courier New"/>
          <w:color w:val="4470C3"/>
          <w:sz w:val="20"/>
        </w:rPr>
      </w:pPr>
      <w:r>
        <w:rPr>
          <w:b/>
          <w:i/>
          <w:color w:val="4470C3"/>
          <w:w w:val="85"/>
          <w:sz w:val="20"/>
        </w:rPr>
        <w:t xml:space="preserve">Renouvellement du bain de dégraissage de 200 litres dans le bâtiment 133 </w:t>
      </w:r>
      <w:r>
        <w:rPr>
          <w:b/>
          <w:i/>
          <w:color w:val="4470C3"/>
          <w:w w:val="90"/>
          <w:sz w:val="20"/>
          <w:u w:val="single" w:color="4470C3"/>
        </w:rPr>
        <w:t>Quantité totale consolidée :</w:t>
      </w:r>
    </w:p>
    <w:p w14:paraId="2CAB00DC" w14:textId="77777777" w:rsidR="00FB5008" w:rsidRDefault="00B627F3">
      <w:pPr>
        <w:pStyle w:val="ListParagraph"/>
        <w:numPr>
          <w:ilvl w:val="1"/>
          <w:numId w:val="2"/>
        </w:numPr>
        <w:tabs>
          <w:tab w:val="left" w:pos="1539"/>
        </w:tabs>
        <w:spacing w:before="35"/>
        <w:ind w:left="1539" w:hanging="359"/>
        <w:rPr>
          <w:rFonts w:ascii="Courier New" w:hAnsi="Courier New"/>
          <w:color w:val="4470C3"/>
          <w:sz w:val="20"/>
        </w:rPr>
      </w:pPr>
      <w:r>
        <w:rPr>
          <w:b/>
          <w:i/>
          <w:color w:val="4470C3"/>
          <w:w w:val="85"/>
          <w:sz w:val="20"/>
        </w:rPr>
        <w:t xml:space="preserve">1 bain de dégraissage de 200 litres (bâtiment </w:t>
      </w:r>
      <w:r>
        <w:rPr>
          <w:b/>
          <w:i/>
          <w:color w:val="4470C3"/>
          <w:spacing w:val="-4"/>
          <w:w w:val="85"/>
          <w:sz w:val="20"/>
        </w:rPr>
        <w:t>133)</w:t>
      </w:r>
    </w:p>
    <w:p w14:paraId="374CCACB" w14:textId="77777777" w:rsidR="00FB5008" w:rsidRDefault="00B627F3">
      <w:pPr>
        <w:pStyle w:val="ListParagraph"/>
        <w:numPr>
          <w:ilvl w:val="2"/>
          <w:numId w:val="2"/>
        </w:numPr>
        <w:tabs>
          <w:tab w:val="left" w:pos="2259"/>
        </w:tabs>
        <w:spacing w:before="136"/>
        <w:ind w:left="2259" w:hanging="359"/>
        <w:rPr>
          <w:rFonts w:ascii="Times New Roman" w:hAnsi="Times New Roman"/>
          <w:color w:val="4470C3"/>
          <w:sz w:val="20"/>
        </w:rPr>
      </w:pPr>
      <w:r>
        <w:rPr>
          <w:b/>
          <w:i/>
          <w:color w:val="4470C3"/>
          <w:w w:val="85"/>
          <w:sz w:val="20"/>
        </w:rPr>
        <w:t xml:space="preserve">1 </w:t>
      </w:r>
      <w:r>
        <w:rPr>
          <w:b/>
          <w:i/>
          <w:color w:val="4470C3"/>
          <w:w w:val="85"/>
          <w:sz w:val="20"/>
        </w:rPr>
        <w:t xml:space="preserve">bain de dégraissage de 200 litres, application pour une durée indéterminée </w:t>
      </w:r>
      <w:r>
        <w:rPr>
          <w:b/>
          <w:i/>
          <w:color w:val="4470C3"/>
          <w:spacing w:val="-2"/>
          <w:w w:val="85"/>
          <w:sz w:val="20"/>
        </w:rPr>
        <w:t>(renouvellement)</w:t>
      </w:r>
    </w:p>
    <w:p w14:paraId="180CAF0B" w14:textId="77777777" w:rsidR="00FB5008" w:rsidRDefault="00B627F3">
      <w:pPr>
        <w:pStyle w:val="ListParagraph"/>
        <w:numPr>
          <w:ilvl w:val="0"/>
          <w:numId w:val="2"/>
        </w:numPr>
        <w:tabs>
          <w:tab w:val="left" w:pos="820"/>
        </w:tabs>
        <w:spacing w:before="151" w:line="252" w:lineRule="auto"/>
        <w:ind w:right="276"/>
        <w:jc w:val="both"/>
        <w:rPr>
          <w:rFonts w:ascii="Courier New" w:hAnsi="Courier New"/>
          <w:sz w:val="20"/>
        </w:rPr>
      </w:pPr>
      <w:r>
        <w:rPr>
          <w:rFonts w:ascii="Calibri" w:hAnsi="Calibri"/>
          <w:sz w:val="20"/>
          <w:u w:val="single"/>
        </w:rPr>
        <w:t xml:space="preserve">Section 31.1.3° </w:t>
      </w:r>
      <w:r>
        <w:rPr>
          <w:rFonts w:ascii="Calibri" w:hAnsi="Calibri"/>
          <w:sz w:val="20"/>
        </w:rPr>
        <w:t>: Moteurs à combustion interne (moteurs fixes et turbines à gaz) : moteurs fixes et turbines à gaz d'une puissance thermique nominale totale : supér</w:t>
      </w:r>
      <w:r>
        <w:rPr>
          <w:rFonts w:ascii="Calibri" w:hAnsi="Calibri"/>
          <w:sz w:val="20"/>
        </w:rPr>
        <w:t>ieure à 5 000 kW</w:t>
      </w:r>
    </w:p>
    <w:p w14:paraId="39A3FA56" w14:textId="77777777" w:rsidR="00FB5008" w:rsidRDefault="00B627F3">
      <w:pPr>
        <w:spacing w:before="131"/>
        <w:ind w:left="817"/>
        <w:rPr>
          <w:b/>
          <w:i/>
          <w:sz w:val="20"/>
        </w:rPr>
      </w:pPr>
      <w:r>
        <w:rPr>
          <w:b/>
          <w:i/>
          <w:color w:val="4470C3"/>
          <w:spacing w:val="-2"/>
          <w:w w:val="95"/>
          <w:sz w:val="20"/>
          <w:u w:val="single" w:color="4470C3"/>
        </w:rPr>
        <w:t xml:space="preserve">Licencié </w:t>
      </w:r>
      <w:r>
        <w:rPr>
          <w:b/>
          <w:i/>
          <w:color w:val="4470C3"/>
          <w:spacing w:val="-2"/>
          <w:w w:val="95"/>
          <w:sz w:val="20"/>
        </w:rPr>
        <w:t>:</w:t>
      </w:r>
    </w:p>
    <w:p w14:paraId="62C777B4" w14:textId="77777777" w:rsidR="00FB5008" w:rsidRDefault="00B627F3">
      <w:pPr>
        <w:pStyle w:val="ListParagraph"/>
        <w:numPr>
          <w:ilvl w:val="1"/>
          <w:numId w:val="2"/>
        </w:numPr>
        <w:tabs>
          <w:tab w:val="left" w:pos="1538"/>
        </w:tabs>
        <w:spacing w:before="152" w:line="372" w:lineRule="auto"/>
        <w:ind w:left="817" w:right="2175" w:firstLine="362"/>
        <w:rPr>
          <w:rFonts w:ascii="Courier New" w:hAnsi="Courier New"/>
          <w:color w:val="4470C3"/>
          <w:sz w:val="20"/>
        </w:rPr>
      </w:pPr>
      <w:r>
        <w:rPr>
          <w:b/>
          <w:i/>
          <w:color w:val="4470C3"/>
          <w:w w:val="85"/>
          <w:sz w:val="20"/>
        </w:rPr>
        <w:t xml:space="preserve">Moteurs diesel d'une puissance totale combinée de 30 662 kW </w:t>
      </w:r>
      <w:r>
        <w:rPr>
          <w:b/>
          <w:i/>
          <w:color w:val="4470C3"/>
          <w:spacing w:val="-2"/>
          <w:sz w:val="20"/>
          <w:u w:val="single" w:color="4470C3"/>
        </w:rPr>
        <w:t xml:space="preserve">Modifications </w:t>
      </w:r>
      <w:r>
        <w:rPr>
          <w:b/>
          <w:i/>
          <w:color w:val="4470C3"/>
          <w:spacing w:val="-2"/>
          <w:sz w:val="20"/>
        </w:rPr>
        <w:t>:</w:t>
      </w:r>
    </w:p>
    <w:p w14:paraId="194812A7"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Moteurs non modifiés dans les bâtiments 1nt/1g/1m, 1c, 16, 34, 38, 45b, 61, 148, 204g, 213, </w:t>
      </w:r>
      <w:r>
        <w:rPr>
          <w:b/>
          <w:i/>
          <w:color w:val="4470C3"/>
          <w:spacing w:val="-4"/>
          <w:w w:val="85"/>
          <w:sz w:val="20"/>
        </w:rPr>
        <w:t>215,</w:t>
      </w:r>
    </w:p>
    <w:p w14:paraId="7D005779" w14:textId="77777777" w:rsidR="00FB5008" w:rsidRDefault="00B627F3">
      <w:pPr>
        <w:spacing w:before="17"/>
        <w:ind w:left="1540"/>
        <w:rPr>
          <w:b/>
          <w:i/>
          <w:sz w:val="20"/>
        </w:rPr>
      </w:pPr>
      <w:r>
        <w:rPr>
          <w:b/>
          <w:i/>
          <w:color w:val="4470C3"/>
          <w:spacing w:val="-5"/>
          <w:sz w:val="20"/>
        </w:rPr>
        <w:t>319</w:t>
      </w:r>
    </w:p>
    <w:p w14:paraId="1128AFC0" w14:textId="77777777" w:rsidR="00FB5008" w:rsidRDefault="00B627F3">
      <w:pPr>
        <w:pStyle w:val="ListParagraph"/>
        <w:numPr>
          <w:ilvl w:val="1"/>
          <w:numId w:val="2"/>
        </w:numPr>
        <w:tabs>
          <w:tab w:val="left" w:pos="1539"/>
        </w:tabs>
        <w:spacing w:before="151"/>
        <w:ind w:left="1539" w:hanging="359"/>
        <w:rPr>
          <w:rFonts w:ascii="Courier New" w:hAnsi="Courier New"/>
          <w:color w:val="4470C3"/>
          <w:sz w:val="20"/>
        </w:rPr>
      </w:pPr>
      <w:r>
        <w:rPr>
          <w:b/>
          <w:i/>
          <w:color w:val="4470C3"/>
          <w:w w:val="85"/>
          <w:sz w:val="20"/>
        </w:rPr>
        <w:t xml:space="preserve">Renouvellement des moteurs des bâtiments 1ot et </w:t>
      </w:r>
      <w:r>
        <w:rPr>
          <w:b/>
          <w:i/>
          <w:color w:val="4470C3"/>
          <w:spacing w:val="-5"/>
          <w:w w:val="85"/>
          <w:sz w:val="20"/>
        </w:rPr>
        <w:t>112</w:t>
      </w:r>
      <w:r>
        <w:rPr>
          <w:b/>
          <w:i/>
          <w:color w:val="4470C3"/>
          <w:spacing w:val="-5"/>
          <w:w w:val="85"/>
          <w:sz w:val="20"/>
        </w:rPr>
        <w:t>-128</w:t>
      </w:r>
    </w:p>
    <w:p w14:paraId="60EB16B7" w14:textId="77777777" w:rsidR="00FB5008" w:rsidRDefault="00B627F3">
      <w:pPr>
        <w:pStyle w:val="ListParagraph"/>
        <w:numPr>
          <w:ilvl w:val="1"/>
          <w:numId w:val="2"/>
        </w:numPr>
        <w:tabs>
          <w:tab w:val="left" w:pos="1539"/>
        </w:tabs>
        <w:spacing w:before="137"/>
        <w:ind w:left="1539" w:hanging="359"/>
        <w:rPr>
          <w:rFonts w:ascii="Courier New" w:hAnsi="Courier New"/>
          <w:color w:val="4470C3"/>
          <w:sz w:val="20"/>
        </w:rPr>
      </w:pPr>
      <w:r>
        <w:rPr>
          <w:b/>
          <w:i/>
          <w:color w:val="4470C3"/>
          <w:w w:val="85"/>
          <w:sz w:val="20"/>
        </w:rPr>
        <w:t xml:space="preserve">Moteur diesel supplémentaire dans le bâtiment </w:t>
      </w:r>
      <w:r>
        <w:rPr>
          <w:b/>
          <w:i/>
          <w:color w:val="4470C3"/>
          <w:spacing w:val="-5"/>
          <w:w w:val="85"/>
          <w:sz w:val="20"/>
        </w:rPr>
        <w:t>66b</w:t>
      </w:r>
    </w:p>
    <w:p w14:paraId="35D34CA3" w14:textId="77777777" w:rsidR="00FB5008" w:rsidRDefault="00B627F3">
      <w:pPr>
        <w:pStyle w:val="ListParagraph"/>
        <w:numPr>
          <w:ilvl w:val="1"/>
          <w:numId w:val="2"/>
        </w:numPr>
        <w:tabs>
          <w:tab w:val="left" w:pos="1538"/>
        </w:tabs>
        <w:spacing w:before="136" w:line="372" w:lineRule="auto"/>
        <w:ind w:left="807" w:right="2801" w:firstLine="372"/>
        <w:rPr>
          <w:rFonts w:ascii="Courier New" w:hAnsi="Courier New"/>
          <w:color w:val="4470C3"/>
          <w:sz w:val="20"/>
        </w:rPr>
      </w:pPr>
      <w:r>
        <w:rPr>
          <w:b/>
          <w:i/>
          <w:color w:val="4470C3"/>
          <w:w w:val="85"/>
          <w:sz w:val="20"/>
        </w:rPr>
        <w:t xml:space="preserve">Suppression d'un moteur diesel non installé dans le bâtiment 45 </w:t>
      </w:r>
      <w:r>
        <w:rPr>
          <w:b/>
          <w:i/>
          <w:color w:val="4470C3"/>
          <w:w w:val="90"/>
          <w:sz w:val="20"/>
          <w:u w:val="single" w:color="4470C3"/>
        </w:rPr>
        <w:t>Quantité totale consolidée :</w:t>
      </w:r>
    </w:p>
    <w:p w14:paraId="062FE11C" w14:textId="77777777" w:rsidR="00FB5008" w:rsidRDefault="00B627F3">
      <w:pPr>
        <w:pStyle w:val="ListParagraph"/>
        <w:numPr>
          <w:ilvl w:val="1"/>
          <w:numId w:val="2"/>
        </w:numPr>
        <w:tabs>
          <w:tab w:val="left" w:pos="1539"/>
        </w:tabs>
        <w:spacing w:before="35"/>
        <w:ind w:left="1539" w:hanging="359"/>
        <w:rPr>
          <w:rFonts w:ascii="Courier New" w:hAnsi="Courier New"/>
          <w:color w:val="4470C3"/>
          <w:sz w:val="19"/>
        </w:rPr>
      </w:pPr>
      <w:r>
        <w:rPr>
          <w:b/>
          <w:i/>
          <w:color w:val="4470C3"/>
          <w:w w:val="85"/>
          <w:sz w:val="19"/>
        </w:rPr>
        <w:t xml:space="preserve">27 moteurs diesel/CHP d'une capacité totale de 31 524 </w:t>
      </w:r>
      <w:r>
        <w:rPr>
          <w:b/>
          <w:i/>
          <w:color w:val="4470C3"/>
          <w:spacing w:val="-5"/>
          <w:w w:val="85"/>
          <w:sz w:val="19"/>
        </w:rPr>
        <w:t>kW</w:t>
      </w:r>
    </w:p>
    <w:p w14:paraId="75DBA51E" w14:textId="77777777" w:rsidR="00FB5008" w:rsidRDefault="00B627F3">
      <w:pPr>
        <w:pStyle w:val="ListParagraph"/>
        <w:numPr>
          <w:ilvl w:val="2"/>
          <w:numId w:val="2"/>
        </w:numPr>
        <w:tabs>
          <w:tab w:val="left" w:pos="2260"/>
        </w:tabs>
        <w:spacing w:before="134" w:line="273" w:lineRule="auto"/>
        <w:ind w:right="277"/>
        <w:rPr>
          <w:rFonts w:ascii="Times New Roman" w:hAnsi="Times New Roman"/>
          <w:color w:val="4470C3"/>
          <w:sz w:val="19"/>
        </w:rPr>
      </w:pPr>
      <w:r>
        <w:rPr>
          <w:b/>
          <w:i/>
          <w:color w:val="4470C3"/>
          <w:w w:val="85"/>
          <w:sz w:val="19"/>
        </w:rPr>
        <w:t xml:space="preserve">17 moteurs diesel d'une puissance totale de 19 975 kW - déjà autorisés </w:t>
      </w:r>
      <w:r>
        <w:rPr>
          <w:b/>
          <w:i/>
          <w:color w:val="4470C3"/>
          <w:spacing w:val="-6"/>
          <w:sz w:val="19"/>
        </w:rPr>
        <w:t>pour une durée indéterminée (sans changement)</w:t>
      </w:r>
    </w:p>
    <w:p w14:paraId="065A67B6" w14:textId="77777777" w:rsidR="00FB5008" w:rsidRDefault="00B627F3">
      <w:pPr>
        <w:pStyle w:val="ListParagraph"/>
        <w:numPr>
          <w:ilvl w:val="2"/>
          <w:numId w:val="2"/>
        </w:numPr>
        <w:tabs>
          <w:tab w:val="left" w:pos="2260"/>
        </w:tabs>
        <w:spacing w:before="120" w:line="276" w:lineRule="auto"/>
        <w:ind w:right="276"/>
        <w:rPr>
          <w:rFonts w:ascii="Times New Roman" w:hAnsi="Times New Roman"/>
          <w:color w:val="4470C3"/>
          <w:sz w:val="19"/>
        </w:rPr>
      </w:pPr>
      <w:r>
        <w:rPr>
          <w:b/>
          <w:i/>
          <w:color w:val="4470C3"/>
          <w:w w:val="90"/>
          <w:sz w:val="19"/>
        </w:rPr>
        <w:t>3 moteurs diesel d'une capacité de 1 600 kW chacun, soit un total de 4 800 kW - modification demandée pour une durée indéterminée (4 000 kW</w:t>
      </w:r>
      <w:r>
        <w:rPr>
          <w:b/>
          <w:i/>
          <w:color w:val="4470C3"/>
          <w:w w:val="90"/>
          <w:sz w:val="19"/>
        </w:rPr>
        <w:t xml:space="preserve"> sous licence)</w:t>
      </w:r>
    </w:p>
    <w:p w14:paraId="554975AD" w14:textId="77777777" w:rsidR="00FB5008" w:rsidRDefault="00B627F3">
      <w:pPr>
        <w:pStyle w:val="ListParagraph"/>
        <w:numPr>
          <w:ilvl w:val="2"/>
          <w:numId w:val="2"/>
        </w:numPr>
        <w:tabs>
          <w:tab w:val="left" w:pos="2259"/>
        </w:tabs>
        <w:spacing w:before="119"/>
        <w:ind w:left="2259" w:hanging="359"/>
        <w:rPr>
          <w:rFonts w:ascii="Times New Roman" w:hAnsi="Times New Roman"/>
          <w:color w:val="4470C3"/>
          <w:sz w:val="19"/>
        </w:rPr>
      </w:pPr>
      <w:r>
        <w:rPr>
          <w:b/>
          <w:i/>
          <w:color w:val="4470C3"/>
          <w:w w:val="90"/>
          <w:sz w:val="19"/>
        </w:rPr>
        <w:t xml:space="preserve">1 moteur diesel d'une puissance de 225 kW - date d'expiration 24/08/2029, </w:t>
      </w:r>
      <w:r>
        <w:rPr>
          <w:b/>
          <w:i/>
          <w:color w:val="4470C3"/>
          <w:spacing w:val="-2"/>
          <w:w w:val="90"/>
          <w:sz w:val="19"/>
        </w:rPr>
        <w:t>inchangée</w:t>
      </w:r>
    </w:p>
    <w:p w14:paraId="7E344F67" w14:textId="77777777" w:rsidR="00FB5008" w:rsidRDefault="00FB5008">
      <w:pPr>
        <w:rPr>
          <w:rFonts w:ascii="Times New Roman" w:hAnsi="Times New Roman"/>
          <w:sz w:val="19"/>
        </w:rPr>
        <w:sectPr w:rsidR="00FB5008">
          <w:pgSz w:w="11910" w:h="16840"/>
          <w:pgMar w:top="2580" w:right="1160" w:bottom="1140" w:left="1340" w:header="708" w:footer="960" w:gutter="0"/>
          <w:cols w:space="720"/>
        </w:sectPr>
      </w:pPr>
    </w:p>
    <w:p w14:paraId="37D70F4A" w14:textId="77777777" w:rsidR="00FB5008" w:rsidRDefault="00FB5008">
      <w:pPr>
        <w:spacing w:before="49"/>
        <w:rPr>
          <w:b/>
          <w:i/>
          <w:sz w:val="19"/>
        </w:rPr>
      </w:pPr>
    </w:p>
    <w:p w14:paraId="507260E0" w14:textId="77777777" w:rsidR="00FB5008" w:rsidRDefault="00B627F3">
      <w:pPr>
        <w:pStyle w:val="ListParagraph"/>
        <w:numPr>
          <w:ilvl w:val="2"/>
          <w:numId w:val="2"/>
        </w:numPr>
        <w:tabs>
          <w:tab w:val="left" w:pos="2260"/>
        </w:tabs>
        <w:spacing w:before="0" w:line="276" w:lineRule="auto"/>
        <w:ind w:right="280"/>
        <w:rPr>
          <w:rFonts w:ascii="Times New Roman" w:hAnsi="Times New Roman"/>
          <w:color w:val="4470C3"/>
          <w:sz w:val="19"/>
        </w:rPr>
      </w:pPr>
      <w:r>
        <w:rPr>
          <w:b/>
          <w:i/>
          <w:color w:val="4470C3"/>
          <w:w w:val="90"/>
          <w:sz w:val="19"/>
        </w:rPr>
        <w:t xml:space="preserve">2 Cogénération d'une capacité de 4.200 kW - date d'expiration 27/04/2037 </w:t>
      </w:r>
      <w:r>
        <w:rPr>
          <w:b/>
          <w:i/>
          <w:color w:val="4470C3"/>
          <w:spacing w:val="-2"/>
          <w:sz w:val="19"/>
        </w:rPr>
        <w:t>(inchangé)</w:t>
      </w:r>
    </w:p>
    <w:p w14:paraId="4EFB46CB" w14:textId="77777777" w:rsidR="00FB5008" w:rsidRDefault="00B627F3">
      <w:pPr>
        <w:pStyle w:val="ListParagraph"/>
        <w:numPr>
          <w:ilvl w:val="2"/>
          <w:numId w:val="2"/>
        </w:numPr>
        <w:tabs>
          <w:tab w:val="left" w:pos="2260"/>
        </w:tabs>
        <w:spacing w:before="119" w:line="273" w:lineRule="auto"/>
        <w:ind w:right="276"/>
        <w:rPr>
          <w:rFonts w:ascii="Times New Roman" w:hAnsi="Times New Roman"/>
          <w:color w:val="4470C3"/>
          <w:sz w:val="19"/>
        </w:rPr>
      </w:pPr>
      <w:r>
        <w:rPr>
          <w:b/>
          <w:i/>
          <w:color w:val="4470C3"/>
          <w:w w:val="85"/>
          <w:sz w:val="19"/>
        </w:rPr>
        <w:t>1 moteur diesel supplémentaire d'une capacité de 150 k</w:t>
      </w:r>
      <w:r>
        <w:rPr>
          <w:b/>
          <w:i/>
          <w:color w:val="4470C3"/>
          <w:w w:val="85"/>
          <w:sz w:val="19"/>
        </w:rPr>
        <w:t xml:space="preserve">W - demande de </w:t>
      </w:r>
      <w:r>
        <w:rPr>
          <w:b/>
          <w:i/>
          <w:color w:val="4470C3"/>
          <w:sz w:val="19"/>
        </w:rPr>
        <w:t xml:space="preserve">durée </w:t>
      </w:r>
      <w:r>
        <w:rPr>
          <w:b/>
          <w:i/>
          <w:color w:val="4470C3"/>
          <w:w w:val="85"/>
          <w:sz w:val="19"/>
        </w:rPr>
        <w:t xml:space="preserve">indéterminée </w:t>
      </w:r>
      <w:r>
        <w:rPr>
          <w:b/>
          <w:i/>
          <w:color w:val="4470C3"/>
          <w:sz w:val="19"/>
        </w:rPr>
        <w:t>(nouvelle)</w:t>
      </w:r>
    </w:p>
    <w:p w14:paraId="18D7B649" w14:textId="77777777" w:rsidR="00FB5008" w:rsidRDefault="00B627F3">
      <w:pPr>
        <w:pStyle w:val="ListParagraph"/>
        <w:numPr>
          <w:ilvl w:val="2"/>
          <w:numId w:val="2"/>
        </w:numPr>
        <w:tabs>
          <w:tab w:val="left" w:pos="2260"/>
        </w:tabs>
        <w:spacing w:before="122" w:line="273" w:lineRule="auto"/>
        <w:ind w:right="279"/>
        <w:rPr>
          <w:rFonts w:ascii="Times New Roman" w:hAnsi="Times New Roman"/>
          <w:color w:val="4470C3"/>
          <w:sz w:val="19"/>
        </w:rPr>
      </w:pPr>
      <w:r>
        <w:rPr>
          <w:b/>
          <w:i/>
          <w:color w:val="4470C3"/>
          <w:spacing w:val="-4"/>
          <w:sz w:val="19"/>
        </w:rPr>
        <w:t xml:space="preserve">3 moteurs diesel d'une capacité de 882 kW et 2 x 146 kW, soit un total de 1 174 kW - </w:t>
      </w:r>
      <w:r>
        <w:rPr>
          <w:b/>
          <w:i/>
          <w:color w:val="4470C3"/>
          <w:w w:val="90"/>
          <w:sz w:val="19"/>
        </w:rPr>
        <w:t>demande de durée indéterminée (renouvellement)</w:t>
      </w:r>
    </w:p>
    <w:p w14:paraId="2678CE83" w14:textId="77777777" w:rsidR="00FB5008" w:rsidRDefault="00FB5008">
      <w:pPr>
        <w:rPr>
          <w:b/>
          <w:i/>
          <w:sz w:val="19"/>
        </w:rPr>
      </w:pPr>
    </w:p>
    <w:p w14:paraId="03972FB7" w14:textId="77777777" w:rsidR="00FB5008" w:rsidRDefault="00FB5008">
      <w:pPr>
        <w:spacing w:before="67"/>
        <w:rPr>
          <w:b/>
          <w:i/>
          <w:sz w:val="19"/>
        </w:rPr>
      </w:pPr>
    </w:p>
    <w:p w14:paraId="5A0E34D4" w14:textId="77777777" w:rsidR="00FB5008" w:rsidRDefault="00B627F3">
      <w:pPr>
        <w:pStyle w:val="ListParagraph"/>
        <w:numPr>
          <w:ilvl w:val="0"/>
          <w:numId w:val="2"/>
        </w:numPr>
        <w:tabs>
          <w:tab w:val="left" w:pos="819"/>
        </w:tabs>
        <w:spacing w:before="0"/>
        <w:ind w:left="819" w:hanging="359"/>
        <w:rPr>
          <w:rFonts w:ascii="Courier New" w:hAnsi="Courier New"/>
          <w:sz w:val="20"/>
        </w:rPr>
      </w:pPr>
      <w:r>
        <w:rPr>
          <w:rFonts w:ascii="Calibri" w:hAnsi="Calibri"/>
          <w:sz w:val="20"/>
          <w:u w:val="single"/>
        </w:rPr>
        <w:t xml:space="preserve">Section 38.3.2 </w:t>
      </w:r>
      <w:r>
        <w:rPr>
          <w:rFonts w:ascii="Calibri" w:hAnsi="Calibri"/>
          <w:sz w:val="20"/>
        </w:rPr>
        <w:t xml:space="preserve">: Stockage des </w:t>
      </w:r>
      <w:r>
        <w:rPr>
          <w:rFonts w:ascii="Calibri" w:hAnsi="Calibri"/>
          <w:spacing w:val="-2"/>
          <w:sz w:val="20"/>
        </w:rPr>
        <w:t>munitions</w:t>
      </w:r>
    </w:p>
    <w:p w14:paraId="6E0D8F71" w14:textId="77777777" w:rsidR="00FB5008" w:rsidRDefault="00B627F3">
      <w:pPr>
        <w:spacing w:before="137"/>
        <w:ind w:left="817"/>
        <w:rPr>
          <w:b/>
          <w:i/>
          <w:sz w:val="20"/>
        </w:rPr>
      </w:pPr>
      <w:r>
        <w:rPr>
          <w:b/>
          <w:i/>
          <w:color w:val="4470C3"/>
          <w:spacing w:val="-2"/>
          <w:w w:val="95"/>
          <w:sz w:val="20"/>
          <w:u w:val="single" w:color="4470C3"/>
        </w:rPr>
        <w:t xml:space="preserve">Licencié </w:t>
      </w:r>
      <w:r>
        <w:rPr>
          <w:b/>
          <w:i/>
          <w:color w:val="4470C3"/>
          <w:spacing w:val="-2"/>
          <w:w w:val="95"/>
          <w:sz w:val="20"/>
        </w:rPr>
        <w:t>:</w:t>
      </w:r>
    </w:p>
    <w:p w14:paraId="1944C782" w14:textId="77777777" w:rsidR="00FB5008" w:rsidRDefault="00B627F3">
      <w:pPr>
        <w:pStyle w:val="ListParagraph"/>
        <w:numPr>
          <w:ilvl w:val="1"/>
          <w:numId w:val="2"/>
        </w:numPr>
        <w:tabs>
          <w:tab w:val="left" w:pos="1538"/>
        </w:tabs>
        <w:spacing w:before="151" w:line="372" w:lineRule="auto"/>
        <w:ind w:left="817" w:right="1185" w:firstLine="362"/>
        <w:rPr>
          <w:rFonts w:ascii="Courier New" w:hAnsi="Courier New"/>
          <w:color w:val="4470C3"/>
          <w:sz w:val="20"/>
        </w:rPr>
      </w:pPr>
      <w:r>
        <w:rPr>
          <w:b/>
          <w:i/>
          <w:color w:val="4470C3"/>
          <w:spacing w:val="-2"/>
          <w:w w:val="95"/>
          <w:sz w:val="20"/>
        </w:rPr>
        <w:t xml:space="preserve">Le </w:t>
      </w:r>
      <w:r>
        <w:rPr>
          <w:b/>
          <w:i/>
          <w:color w:val="4470C3"/>
          <w:w w:val="85"/>
          <w:sz w:val="20"/>
        </w:rPr>
        <w:t xml:space="preserve">permis précédent expirant en 2022, la demande a été déposée en tant que "nouvelle" section </w:t>
      </w:r>
      <w:r>
        <w:rPr>
          <w:b/>
          <w:i/>
          <w:color w:val="4470C3"/>
          <w:spacing w:val="-2"/>
          <w:w w:val="95"/>
          <w:sz w:val="20"/>
          <w:u w:val="single" w:color="4470C3"/>
        </w:rPr>
        <w:t>Changes :</w:t>
      </w:r>
    </w:p>
    <w:p w14:paraId="7EA6779A" w14:textId="77777777" w:rsidR="00FB5008" w:rsidRDefault="00B627F3">
      <w:pPr>
        <w:pStyle w:val="ListParagraph"/>
        <w:numPr>
          <w:ilvl w:val="1"/>
          <w:numId w:val="2"/>
        </w:numPr>
        <w:tabs>
          <w:tab w:val="left" w:pos="1538"/>
        </w:tabs>
        <w:spacing w:before="38" w:line="372" w:lineRule="auto"/>
        <w:ind w:left="817" w:right="3053" w:firstLine="362"/>
        <w:rPr>
          <w:rFonts w:ascii="Courier New" w:hAnsi="Courier New"/>
          <w:color w:val="4470C3"/>
          <w:sz w:val="20"/>
        </w:rPr>
      </w:pPr>
      <w:r>
        <w:rPr>
          <w:b/>
          <w:i/>
          <w:color w:val="4470C3"/>
          <w:w w:val="85"/>
          <w:sz w:val="20"/>
        </w:rPr>
        <w:t xml:space="preserve">Nouveau stockage de munitions et de feux d'artifice dans le bâtiment 126a </w:t>
      </w:r>
      <w:r>
        <w:rPr>
          <w:b/>
          <w:i/>
          <w:color w:val="4470C3"/>
          <w:w w:val="90"/>
          <w:sz w:val="20"/>
          <w:u w:val="single" w:color="4470C3"/>
        </w:rPr>
        <w:t>Quantité totale consolidée :</w:t>
      </w:r>
    </w:p>
    <w:p w14:paraId="534743AF" w14:textId="77777777" w:rsidR="00FB5008" w:rsidRDefault="00B627F3">
      <w:pPr>
        <w:pStyle w:val="ListParagraph"/>
        <w:numPr>
          <w:ilvl w:val="1"/>
          <w:numId w:val="2"/>
        </w:numPr>
        <w:tabs>
          <w:tab w:val="left" w:pos="1540"/>
        </w:tabs>
        <w:spacing w:before="37" w:line="264" w:lineRule="auto"/>
        <w:ind w:right="277"/>
        <w:jc w:val="both"/>
        <w:rPr>
          <w:rFonts w:ascii="Courier New" w:hAnsi="Courier New"/>
          <w:color w:val="4470C3"/>
          <w:sz w:val="20"/>
        </w:rPr>
      </w:pPr>
      <w:r>
        <w:rPr>
          <w:b/>
          <w:i/>
          <w:color w:val="4470C3"/>
          <w:w w:val="90"/>
          <w:sz w:val="20"/>
        </w:rPr>
        <w:t>10 kg de cartouches de chasse et de percussion et de</w:t>
      </w:r>
      <w:r>
        <w:rPr>
          <w:b/>
          <w:i/>
          <w:color w:val="4470C3"/>
          <w:w w:val="90"/>
          <w:sz w:val="20"/>
        </w:rPr>
        <w:t xml:space="preserve"> munitions d'entraînement + 25 kg d'artifices de divertissement (contenant des sas pyrotechniques), soit un total de 35 kg de munitions et d'artifices - demande de durée indéterminée </w:t>
      </w:r>
      <w:r>
        <w:rPr>
          <w:b/>
          <w:i/>
          <w:color w:val="4470C3"/>
          <w:spacing w:val="-2"/>
          <w:sz w:val="20"/>
        </w:rPr>
        <w:t>(nouvelle)</w:t>
      </w:r>
    </w:p>
    <w:p w14:paraId="6FFC6A69" w14:textId="77777777" w:rsidR="00FB5008" w:rsidRDefault="00B627F3">
      <w:pPr>
        <w:spacing w:before="133" w:line="276" w:lineRule="auto"/>
        <w:ind w:left="807"/>
        <w:rPr>
          <w:b/>
          <w:i/>
          <w:sz w:val="20"/>
        </w:rPr>
      </w:pPr>
      <w:r>
        <w:rPr>
          <w:b/>
          <w:i/>
          <w:color w:val="4470C3"/>
          <w:w w:val="85"/>
          <w:sz w:val="20"/>
        </w:rPr>
        <w:t xml:space="preserve">&gt; Les feux d'artifice sont du matériel saisi par les douanes. Les cartouches de chasse et les cartouches à percussion constituent le </w:t>
      </w:r>
      <w:r>
        <w:rPr>
          <w:b/>
          <w:i/>
          <w:color w:val="4470C3"/>
          <w:w w:val="90"/>
          <w:sz w:val="20"/>
        </w:rPr>
        <w:t>stock nécessaire à la lutte contre la faune dans les locaux.</w:t>
      </w:r>
    </w:p>
    <w:p w14:paraId="418B362E" w14:textId="77777777" w:rsidR="00FB5008" w:rsidRDefault="00B627F3">
      <w:pPr>
        <w:pStyle w:val="ListParagraph"/>
        <w:numPr>
          <w:ilvl w:val="0"/>
          <w:numId w:val="2"/>
        </w:numPr>
        <w:tabs>
          <w:tab w:val="left" w:pos="820"/>
        </w:tabs>
        <w:spacing w:before="114" w:line="256" w:lineRule="auto"/>
        <w:ind w:right="278"/>
        <w:jc w:val="both"/>
        <w:rPr>
          <w:rFonts w:ascii="Courier New" w:hAnsi="Courier New"/>
          <w:sz w:val="20"/>
        </w:rPr>
      </w:pPr>
      <w:r>
        <w:rPr>
          <w:rFonts w:ascii="Calibri" w:hAnsi="Calibri"/>
          <w:sz w:val="20"/>
          <w:u w:val="single"/>
        </w:rPr>
        <w:t xml:space="preserve">Section 39.4.1 </w:t>
      </w:r>
      <w:r>
        <w:rPr>
          <w:rFonts w:ascii="Calibri" w:hAnsi="Calibri"/>
          <w:sz w:val="20"/>
        </w:rPr>
        <w:t xml:space="preserve">Générateurs de vapeur et chauffe-eau (fixes) : </w:t>
      </w:r>
      <w:r>
        <w:rPr>
          <w:rFonts w:ascii="Calibri" w:hAnsi="Calibri"/>
          <w:sz w:val="20"/>
        </w:rPr>
        <w:t>échangeurs de chaleur autres que ceux énumérés à la section 39.2 et échangeurs de chaleur pour habitations raccordées à un réseau de distribution de vapeur, d'une capacité individuelle d'espace secondaire de : 25 l à 5 000 l inclus</w:t>
      </w:r>
    </w:p>
    <w:p w14:paraId="14AA5C41" w14:textId="77777777" w:rsidR="00FB5008" w:rsidRDefault="00B627F3">
      <w:pPr>
        <w:spacing w:before="127"/>
        <w:ind w:left="817"/>
        <w:rPr>
          <w:b/>
          <w:i/>
          <w:sz w:val="20"/>
        </w:rPr>
      </w:pPr>
      <w:r>
        <w:rPr>
          <w:b/>
          <w:i/>
          <w:color w:val="4470C3"/>
          <w:spacing w:val="-2"/>
          <w:w w:val="95"/>
          <w:sz w:val="20"/>
          <w:u w:val="single" w:color="4470C3"/>
        </w:rPr>
        <w:t xml:space="preserve">Licencié </w:t>
      </w:r>
      <w:r>
        <w:rPr>
          <w:b/>
          <w:i/>
          <w:color w:val="4470C3"/>
          <w:spacing w:val="-2"/>
          <w:w w:val="95"/>
          <w:sz w:val="20"/>
        </w:rPr>
        <w:t>:</w:t>
      </w:r>
    </w:p>
    <w:p w14:paraId="66A1DF69" w14:textId="77777777" w:rsidR="00FB5008" w:rsidRDefault="00B627F3">
      <w:pPr>
        <w:pStyle w:val="ListParagraph"/>
        <w:numPr>
          <w:ilvl w:val="1"/>
          <w:numId w:val="2"/>
        </w:numPr>
        <w:tabs>
          <w:tab w:val="left" w:pos="1538"/>
        </w:tabs>
        <w:spacing w:before="152" w:line="372" w:lineRule="auto"/>
        <w:ind w:left="817" w:right="6100" w:firstLine="362"/>
        <w:rPr>
          <w:rFonts w:ascii="Courier New" w:hAnsi="Courier New"/>
          <w:color w:val="4470C3"/>
          <w:sz w:val="20"/>
        </w:rPr>
      </w:pPr>
      <w:r>
        <w:rPr>
          <w:b/>
          <w:i/>
          <w:color w:val="4470C3"/>
          <w:spacing w:val="-2"/>
          <w:w w:val="90"/>
          <w:sz w:val="20"/>
        </w:rPr>
        <w:t xml:space="preserve">11 </w:t>
      </w:r>
      <w:r>
        <w:rPr>
          <w:b/>
          <w:i/>
          <w:color w:val="4470C3"/>
          <w:spacing w:val="-2"/>
          <w:w w:val="90"/>
          <w:sz w:val="20"/>
        </w:rPr>
        <w:t xml:space="preserve">échangeurs de chaleur </w:t>
      </w:r>
      <w:r>
        <w:rPr>
          <w:b/>
          <w:i/>
          <w:color w:val="4470C3"/>
          <w:spacing w:val="-2"/>
          <w:sz w:val="20"/>
          <w:u w:val="single" w:color="4470C3"/>
        </w:rPr>
        <w:t xml:space="preserve">Changements </w:t>
      </w:r>
      <w:r>
        <w:rPr>
          <w:b/>
          <w:i/>
          <w:color w:val="4470C3"/>
          <w:spacing w:val="-2"/>
          <w:sz w:val="20"/>
        </w:rPr>
        <w:t>:</w:t>
      </w:r>
    </w:p>
    <w:p w14:paraId="6B04A904" w14:textId="77777777" w:rsidR="00FB5008" w:rsidRDefault="00B627F3">
      <w:pPr>
        <w:pStyle w:val="ListParagraph"/>
        <w:numPr>
          <w:ilvl w:val="1"/>
          <w:numId w:val="2"/>
        </w:numPr>
        <w:tabs>
          <w:tab w:val="left" w:pos="1539"/>
        </w:tabs>
        <w:spacing w:before="37"/>
        <w:ind w:left="1539" w:hanging="359"/>
        <w:rPr>
          <w:rFonts w:ascii="Courier New" w:hAnsi="Courier New"/>
          <w:color w:val="4470C3"/>
          <w:sz w:val="20"/>
        </w:rPr>
      </w:pPr>
      <w:r>
        <w:rPr>
          <w:b/>
          <w:i/>
          <w:color w:val="4470C3"/>
          <w:w w:val="85"/>
          <w:sz w:val="20"/>
        </w:rPr>
        <w:t xml:space="preserve">Échangeurs de chaleur non modifiés dans les bâtiments 1a - Pier A, 1 NT et </w:t>
      </w:r>
      <w:r>
        <w:rPr>
          <w:b/>
          <w:i/>
          <w:color w:val="4470C3"/>
          <w:spacing w:val="-5"/>
          <w:w w:val="85"/>
          <w:sz w:val="20"/>
        </w:rPr>
        <w:t>16</w:t>
      </w:r>
    </w:p>
    <w:p w14:paraId="2CD4F18B" w14:textId="77777777" w:rsidR="00FB5008" w:rsidRDefault="00B627F3">
      <w:pPr>
        <w:pStyle w:val="ListParagraph"/>
        <w:numPr>
          <w:ilvl w:val="1"/>
          <w:numId w:val="2"/>
        </w:numPr>
        <w:tabs>
          <w:tab w:val="left" w:pos="1538"/>
        </w:tabs>
        <w:spacing w:before="137" w:line="369" w:lineRule="auto"/>
        <w:ind w:left="817" w:right="1682" w:firstLine="362"/>
        <w:rPr>
          <w:rFonts w:ascii="Courier New" w:hAnsi="Courier New"/>
          <w:color w:val="4470C3"/>
          <w:sz w:val="20"/>
        </w:rPr>
      </w:pPr>
      <w:r>
        <w:rPr>
          <w:b/>
          <w:i/>
          <w:color w:val="4470C3"/>
          <w:w w:val="85"/>
          <w:sz w:val="20"/>
        </w:rPr>
        <w:t xml:space="preserve">Echangeurs de chaleur supplémentaires dans les bâtiments 1OT, 1C, 1TUN et 1a - Pier 1A </w:t>
      </w:r>
      <w:r>
        <w:rPr>
          <w:b/>
          <w:i/>
          <w:color w:val="4470C3"/>
          <w:w w:val="90"/>
          <w:sz w:val="20"/>
          <w:u w:val="single" w:color="4470C3"/>
        </w:rPr>
        <w:t>Quantité totale consolidée :</w:t>
      </w:r>
    </w:p>
    <w:p w14:paraId="00433B57" w14:textId="77777777" w:rsidR="00FB5008" w:rsidRDefault="00B627F3">
      <w:pPr>
        <w:pStyle w:val="ListParagraph"/>
        <w:numPr>
          <w:ilvl w:val="1"/>
          <w:numId w:val="2"/>
        </w:numPr>
        <w:tabs>
          <w:tab w:val="left" w:pos="1540"/>
        </w:tabs>
        <w:spacing w:before="39" w:line="256" w:lineRule="auto"/>
        <w:ind w:right="279"/>
        <w:rPr>
          <w:rFonts w:ascii="Courier New" w:hAnsi="Courier New"/>
          <w:color w:val="4470C3"/>
          <w:sz w:val="20"/>
        </w:rPr>
      </w:pPr>
      <w:r>
        <w:rPr>
          <w:b/>
          <w:i/>
          <w:color w:val="4470C3"/>
          <w:w w:val="85"/>
          <w:sz w:val="20"/>
        </w:rPr>
        <w:t>37 échangeurs de chaleur d</w:t>
      </w:r>
      <w:r>
        <w:rPr>
          <w:b/>
          <w:i/>
          <w:color w:val="4470C3"/>
          <w:w w:val="85"/>
          <w:sz w:val="20"/>
        </w:rPr>
        <w:t xml:space="preserve">'une capacité totale de 3 403 </w:t>
      </w:r>
      <w:r>
        <w:rPr>
          <w:b/>
          <w:i/>
          <w:color w:val="4470C3"/>
          <w:spacing w:val="-2"/>
          <w:sz w:val="20"/>
        </w:rPr>
        <w:t xml:space="preserve">litres dans la </w:t>
      </w:r>
      <w:r>
        <w:rPr>
          <w:b/>
          <w:i/>
          <w:color w:val="4470C3"/>
          <w:w w:val="85"/>
          <w:sz w:val="20"/>
        </w:rPr>
        <w:t>salle secondaire</w:t>
      </w:r>
    </w:p>
    <w:p w14:paraId="2E4823EA" w14:textId="77777777" w:rsidR="00FB5008" w:rsidRDefault="00B627F3">
      <w:pPr>
        <w:pStyle w:val="ListParagraph"/>
        <w:numPr>
          <w:ilvl w:val="2"/>
          <w:numId w:val="2"/>
        </w:numPr>
        <w:tabs>
          <w:tab w:val="left" w:pos="2259"/>
        </w:tabs>
        <w:spacing w:before="139"/>
        <w:ind w:left="2259" w:hanging="359"/>
        <w:rPr>
          <w:rFonts w:ascii="Times New Roman" w:hAnsi="Times New Roman"/>
          <w:color w:val="4470C3"/>
          <w:sz w:val="20"/>
        </w:rPr>
      </w:pPr>
      <w:r>
        <w:rPr>
          <w:b/>
          <w:i/>
          <w:color w:val="4470C3"/>
          <w:w w:val="85"/>
          <w:sz w:val="20"/>
        </w:rPr>
        <w:t xml:space="preserve">3 échangeurs de chaleur - déjà sous licence pour une durée indéterminée </w:t>
      </w:r>
      <w:r>
        <w:rPr>
          <w:b/>
          <w:i/>
          <w:color w:val="4470C3"/>
          <w:spacing w:val="-2"/>
          <w:w w:val="85"/>
          <w:sz w:val="20"/>
        </w:rPr>
        <w:t>(inchangé)</w:t>
      </w:r>
    </w:p>
    <w:p w14:paraId="2096A167" w14:textId="77777777" w:rsidR="00FB5008" w:rsidRDefault="00B627F3">
      <w:pPr>
        <w:pStyle w:val="ListParagraph"/>
        <w:numPr>
          <w:ilvl w:val="2"/>
          <w:numId w:val="2"/>
        </w:numPr>
        <w:tabs>
          <w:tab w:val="left" w:pos="2259"/>
        </w:tabs>
        <w:spacing w:before="153"/>
        <w:ind w:left="2259" w:hanging="359"/>
        <w:rPr>
          <w:rFonts w:ascii="Times New Roman" w:hAnsi="Times New Roman"/>
          <w:color w:val="4470C3"/>
          <w:sz w:val="20"/>
        </w:rPr>
      </w:pPr>
      <w:r>
        <w:rPr>
          <w:b/>
          <w:i/>
          <w:color w:val="4470C3"/>
          <w:w w:val="90"/>
          <w:sz w:val="20"/>
        </w:rPr>
        <w:t xml:space="preserve">2 échangeurs de chaleur - date d'expiration 27/04/2037 </w:t>
      </w:r>
      <w:r>
        <w:rPr>
          <w:b/>
          <w:i/>
          <w:color w:val="4470C3"/>
          <w:spacing w:val="-2"/>
          <w:w w:val="90"/>
          <w:sz w:val="20"/>
        </w:rPr>
        <w:t>(inchangé)</w:t>
      </w:r>
    </w:p>
    <w:p w14:paraId="4DBAA2AA" w14:textId="77777777" w:rsidR="00FB5008" w:rsidRDefault="00B627F3">
      <w:pPr>
        <w:pStyle w:val="ListParagraph"/>
        <w:numPr>
          <w:ilvl w:val="2"/>
          <w:numId w:val="2"/>
        </w:numPr>
        <w:tabs>
          <w:tab w:val="left" w:pos="2259"/>
        </w:tabs>
        <w:spacing w:before="150"/>
        <w:ind w:left="2259" w:hanging="359"/>
        <w:rPr>
          <w:rFonts w:ascii="Times New Roman" w:hAnsi="Times New Roman"/>
          <w:color w:val="4470C3"/>
          <w:sz w:val="20"/>
        </w:rPr>
      </w:pPr>
      <w:r>
        <w:rPr>
          <w:b/>
          <w:i/>
          <w:color w:val="4470C3"/>
          <w:w w:val="90"/>
          <w:sz w:val="20"/>
        </w:rPr>
        <w:t xml:space="preserve">8 </w:t>
      </w:r>
      <w:r>
        <w:rPr>
          <w:b/>
          <w:i/>
          <w:color w:val="4470C3"/>
          <w:w w:val="90"/>
          <w:sz w:val="20"/>
        </w:rPr>
        <w:t xml:space="preserve">échangeurs de chaleur - date d'expiration 10/01/2028 </w:t>
      </w:r>
      <w:r>
        <w:rPr>
          <w:b/>
          <w:i/>
          <w:color w:val="4470C3"/>
          <w:spacing w:val="-2"/>
          <w:w w:val="90"/>
          <w:sz w:val="20"/>
        </w:rPr>
        <w:t>(inchangé)</w:t>
      </w:r>
    </w:p>
    <w:p w14:paraId="0BFF4115" w14:textId="77777777" w:rsidR="00FB5008" w:rsidRDefault="00B627F3">
      <w:pPr>
        <w:pStyle w:val="ListParagraph"/>
        <w:numPr>
          <w:ilvl w:val="2"/>
          <w:numId w:val="2"/>
        </w:numPr>
        <w:tabs>
          <w:tab w:val="left" w:pos="2259"/>
        </w:tabs>
        <w:ind w:left="2259" w:hanging="359"/>
        <w:rPr>
          <w:rFonts w:ascii="Times New Roman" w:hAnsi="Times New Roman"/>
          <w:color w:val="4470C3"/>
          <w:sz w:val="20"/>
        </w:rPr>
      </w:pPr>
      <w:r>
        <w:rPr>
          <w:b/>
          <w:i/>
          <w:color w:val="4470C3"/>
          <w:w w:val="85"/>
          <w:sz w:val="20"/>
        </w:rPr>
        <w:t xml:space="preserve">24 échangeurs de chaleur supplémentaires, demandés pour une durée indéterminée </w:t>
      </w:r>
      <w:r>
        <w:rPr>
          <w:b/>
          <w:i/>
          <w:color w:val="4470C3"/>
          <w:spacing w:val="-2"/>
          <w:w w:val="85"/>
          <w:sz w:val="20"/>
        </w:rPr>
        <w:t>(nouveau)</w:t>
      </w:r>
    </w:p>
    <w:p w14:paraId="5A7076A1" w14:textId="77777777" w:rsidR="00FB5008" w:rsidRDefault="00B627F3">
      <w:pPr>
        <w:pStyle w:val="ListParagraph"/>
        <w:numPr>
          <w:ilvl w:val="0"/>
          <w:numId w:val="2"/>
        </w:numPr>
        <w:tabs>
          <w:tab w:val="left" w:pos="820"/>
        </w:tabs>
        <w:spacing w:before="150" w:line="252" w:lineRule="auto"/>
        <w:ind w:right="278"/>
        <w:rPr>
          <w:rFonts w:ascii="Courier New" w:hAnsi="Courier New"/>
          <w:sz w:val="20"/>
        </w:rPr>
      </w:pPr>
      <w:r>
        <w:rPr>
          <w:rFonts w:ascii="Calibri" w:hAnsi="Calibri"/>
          <w:sz w:val="20"/>
          <w:u w:val="single"/>
        </w:rPr>
        <w:t xml:space="preserve">Section 39.4.2 </w:t>
      </w:r>
      <w:r>
        <w:rPr>
          <w:rFonts w:ascii="Calibri" w:hAnsi="Calibri"/>
          <w:sz w:val="20"/>
        </w:rPr>
        <w:t>Chauffe-vapeur et chauffe-eau (fixes) : échangeurs de chaleur autres que ceux énumérés à la section 39.2 et échangeurs de chaleur pour les systèmes de chauffage à distance.</w:t>
      </w:r>
    </w:p>
    <w:p w14:paraId="2783DA94" w14:textId="77777777" w:rsidR="00FB5008" w:rsidRDefault="00FB5008">
      <w:pPr>
        <w:spacing w:line="252" w:lineRule="auto"/>
        <w:rPr>
          <w:rFonts w:ascii="Courier New" w:hAnsi="Courier New"/>
          <w:sz w:val="20"/>
        </w:rPr>
        <w:sectPr w:rsidR="00FB5008">
          <w:pgSz w:w="11910" w:h="16840"/>
          <w:pgMar w:top="2580" w:right="1160" w:bottom="1140" w:left="1340" w:header="708" w:footer="960" w:gutter="0"/>
          <w:cols w:space="720"/>
        </w:sectPr>
      </w:pPr>
    </w:p>
    <w:p w14:paraId="08651C50" w14:textId="77777777" w:rsidR="00FB5008" w:rsidRDefault="00FB5008">
      <w:pPr>
        <w:pStyle w:val="BodyText"/>
        <w:spacing w:before="23"/>
        <w:ind w:left="0"/>
        <w:jc w:val="left"/>
      </w:pPr>
    </w:p>
    <w:p w14:paraId="29FBD38C" w14:textId="77777777" w:rsidR="00FB5008" w:rsidRDefault="00B627F3">
      <w:pPr>
        <w:pStyle w:val="BodyText"/>
        <w:spacing w:before="1" w:line="259" w:lineRule="auto"/>
        <w:jc w:val="left"/>
      </w:pPr>
      <w:r>
        <w:t xml:space="preserve">les habitations raccordées au réseau de distribution de vapeur, </w:t>
      </w:r>
      <w:r>
        <w:t>dont le volume de l'espace secondaire individuel est supérieur à 5 000 litres</w:t>
      </w:r>
    </w:p>
    <w:p w14:paraId="3CEF7B53" w14:textId="77777777" w:rsidR="00FB5008" w:rsidRDefault="00B627F3">
      <w:pPr>
        <w:spacing w:before="123"/>
        <w:ind w:left="817"/>
        <w:rPr>
          <w:b/>
          <w:i/>
          <w:sz w:val="20"/>
        </w:rPr>
      </w:pPr>
      <w:r>
        <w:rPr>
          <w:b/>
          <w:i/>
          <w:color w:val="4470C3"/>
          <w:spacing w:val="-2"/>
          <w:w w:val="95"/>
          <w:sz w:val="20"/>
          <w:u w:val="single" w:color="4470C3"/>
        </w:rPr>
        <w:t xml:space="preserve">Licencié </w:t>
      </w:r>
      <w:r>
        <w:rPr>
          <w:b/>
          <w:i/>
          <w:color w:val="4470C3"/>
          <w:spacing w:val="-2"/>
          <w:w w:val="95"/>
          <w:sz w:val="20"/>
        </w:rPr>
        <w:t>:</w:t>
      </w:r>
    </w:p>
    <w:p w14:paraId="4A5AF458" w14:textId="77777777" w:rsidR="00FB5008" w:rsidRDefault="00B627F3">
      <w:pPr>
        <w:pStyle w:val="ListParagraph"/>
        <w:numPr>
          <w:ilvl w:val="1"/>
          <w:numId w:val="2"/>
        </w:numPr>
        <w:tabs>
          <w:tab w:val="left" w:pos="1538"/>
        </w:tabs>
        <w:spacing w:line="372" w:lineRule="auto"/>
        <w:ind w:left="817" w:right="1868" w:firstLine="362"/>
        <w:rPr>
          <w:rFonts w:ascii="Courier New" w:hAnsi="Courier New"/>
          <w:color w:val="4470C3"/>
          <w:sz w:val="20"/>
        </w:rPr>
      </w:pPr>
      <w:r>
        <w:rPr>
          <w:b/>
          <w:i/>
          <w:color w:val="4470C3"/>
          <w:w w:val="85"/>
          <w:sz w:val="20"/>
        </w:rPr>
        <w:t xml:space="preserve">2 échangeurs de chaleur avec un espace secondaire de plus de 5 000 litres </w:t>
      </w:r>
      <w:r>
        <w:rPr>
          <w:b/>
          <w:i/>
          <w:color w:val="4470C3"/>
          <w:spacing w:val="-2"/>
          <w:sz w:val="20"/>
          <w:u w:val="single" w:color="4470C3"/>
        </w:rPr>
        <w:t xml:space="preserve">Amendements </w:t>
      </w:r>
      <w:r>
        <w:rPr>
          <w:b/>
          <w:i/>
          <w:color w:val="4470C3"/>
          <w:spacing w:val="-2"/>
          <w:sz w:val="20"/>
        </w:rPr>
        <w:t>:</w:t>
      </w:r>
    </w:p>
    <w:p w14:paraId="1E5CC1F7" w14:textId="77777777" w:rsidR="00FB5008" w:rsidRDefault="00B627F3">
      <w:pPr>
        <w:pStyle w:val="ListParagraph"/>
        <w:numPr>
          <w:ilvl w:val="1"/>
          <w:numId w:val="2"/>
        </w:numPr>
        <w:tabs>
          <w:tab w:val="left" w:pos="1538"/>
        </w:tabs>
        <w:spacing w:before="35" w:line="372" w:lineRule="auto"/>
        <w:ind w:left="817" w:right="766" w:firstLine="362"/>
        <w:rPr>
          <w:rFonts w:ascii="Courier New" w:hAnsi="Courier New"/>
          <w:color w:val="4470C3"/>
          <w:sz w:val="20"/>
        </w:rPr>
      </w:pPr>
      <w:r>
        <w:rPr>
          <w:b/>
          <w:i/>
          <w:color w:val="4470C3"/>
          <w:w w:val="85"/>
          <w:sz w:val="20"/>
        </w:rPr>
        <w:t>Pas d'objet d'application - Echangeurs de chaleur non modifiés dans les bâtimen</w:t>
      </w:r>
      <w:r>
        <w:rPr>
          <w:b/>
          <w:i/>
          <w:color w:val="4470C3"/>
          <w:w w:val="85"/>
          <w:sz w:val="20"/>
        </w:rPr>
        <w:t xml:space="preserve">ts 1 NT </w:t>
      </w:r>
      <w:r>
        <w:rPr>
          <w:b/>
          <w:i/>
          <w:color w:val="4470C3"/>
          <w:w w:val="90"/>
          <w:sz w:val="20"/>
          <w:u w:val="single" w:color="4470C3"/>
        </w:rPr>
        <w:t>Quantité totale consolidée :</w:t>
      </w:r>
    </w:p>
    <w:p w14:paraId="6789ED15" w14:textId="77777777" w:rsidR="00FB5008" w:rsidRDefault="00B627F3">
      <w:pPr>
        <w:pStyle w:val="ListParagraph"/>
        <w:numPr>
          <w:ilvl w:val="1"/>
          <w:numId w:val="2"/>
        </w:numPr>
        <w:tabs>
          <w:tab w:val="left" w:pos="1584"/>
        </w:tabs>
        <w:spacing w:before="37"/>
        <w:ind w:left="1584" w:hanging="404"/>
        <w:rPr>
          <w:rFonts w:ascii="Courier New" w:hAnsi="Courier New"/>
          <w:color w:val="4470C3"/>
          <w:sz w:val="20"/>
        </w:rPr>
      </w:pPr>
      <w:r>
        <w:rPr>
          <w:b/>
          <w:i/>
          <w:color w:val="4470C3"/>
          <w:w w:val="85"/>
          <w:sz w:val="20"/>
        </w:rPr>
        <w:t xml:space="preserve">Échangeurs de chaleur d'une capacité d'espace secondaire supérieure à 5 000 </w:t>
      </w:r>
      <w:r>
        <w:rPr>
          <w:b/>
          <w:i/>
          <w:color w:val="4470C3"/>
          <w:spacing w:val="-2"/>
          <w:w w:val="85"/>
          <w:sz w:val="20"/>
        </w:rPr>
        <w:t>litres</w:t>
      </w:r>
    </w:p>
    <w:p w14:paraId="31591BFE" w14:textId="77777777" w:rsidR="00FB5008" w:rsidRDefault="00B627F3">
      <w:pPr>
        <w:pStyle w:val="ListParagraph"/>
        <w:numPr>
          <w:ilvl w:val="2"/>
          <w:numId w:val="2"/>
        </w:numPr>
        <w:tabs>
          <w:tab w:val="left" w:pos="2260"/>
        </w:tabs>
        <w:spacing w:before="137" w:line="271" w:lineRule="auto"/>
        <w:ind w:right="279"/>
        <w:rPr>
          <w:rFonts w:ascii="Times New Roman" w:hAnsi="Times New Roman"/>
          <w:color w:val="4470C3"/>
          <w:sz w:val="20"/>
        </w:rPr>
      </w:pPr>
      <w:r>
        <w:rPr>
          <w:b/>
          <w:i/>
          <w:color w:val="4470C3"/>
          <w:w w:val="85"/>
          <w:sz w:val="20"/>
        </w:rPr>
        <w:t xml:space="preserve">2 échangeur de chaleur avec espace secondaire d'une capacité supérieure à 5000 litres - </w:t>
      </w:r>
      <w:r>
        <w:rPr>
          <w:b/>
          <w:i/>
          <w:color w:val="4470C3"/>
          <w:spacing w:val="-4"/>
          <w:sz w:val="20"/>
        </w:rPr>
        <w:t>date d'expiration 10/01/2028 (inchangée)</w:t>
      </w:r>
    </w:p>
    <w:p w14:paraId="42939F30" w14:textId="77777777" w:rsidR="00FB5008" w:rsidRDefault="00B627F3">
      <w:pPr>
        <w:pStyle w:val="ListParagraph"/>
        <w:numPr>
          <w:ilvl w:val="0"/>
          <w:numId w:val="2"/>
        </w:numPr>
        <w:tabs>
          <w:tab w:val="left" w:pos="820"/>
        </w:tabs>
        <w:spacing w:before="122" w:line="252" w:lineRule="auto"/>
        <w:ind w:right="278"/>
        <w:rPr>
          <w:rFonts w:ascii="Courier New" w:hAnsi="Courier New"/>
          <w:sz w:val="20"/>
        </w:rPr>
      </w:pPr>
      <w:r>
        <w:rPr>
          <w:rFonts w:ascii="Calibri" w:hAnsi="Calibri"/>
          <w:sz w:val="20"/>
          <w:u w:val="single"/>
        </w:rPr>
        <w:t xml:space="preserve">Section 43.1.3° </w:t>
      </w:r>
      <w:r>
        <w:rPr>
          <w:rFonts w:ascii="Calibri" w:hAnsi="Calibri"/>
          <w:sz w:val="20"/>
        </w:rPr>
        <w:t>: Installations de combustion : combustion dans des installations, à l'exclusion des moteurs fixes et des turbi</w:t>
      </w:r>
      <w:r>
        <w:rPr>
          <w:rFonts w:ascii="Calibri" w:hAnsi="Calibri"/>
          <w:sz w:val="20"/>
        </w:rPr>
        <w:t>nes à gaz : plus de 5 000 kW</w:t>
      </w:r>
    </w:p>
    <w:p w14:paraId="344ECBF4" w14:textId="77777777" w:rsidR="00FB5008" w:rsidRDefault="00B627F3">
      <w:pPr>
        <w:spacing w:before="132"/>
        <w:ind w:left="817"/>
        <w:rPr>
          <w:b/>
          <w:i/>
          <w:sz w:val="20"/>
        </w:rPr>
      </w:pPr>
      <w:r>
        <w:rPr>
          <w:b/>
          <w:i/>
          <w:color w:val="4470C3"/>
          <w:spacing w:val="-2"/>
          <w:w w:val="95"/>
          <w:sz w:val="20"/>
          <w:u w:val="single" w:color="4470C3"/>
        </w:rPr>
        <w:t xml:space="preserve">Licencié </w:t>
      </w:r>
      <w:r>
        <w:rPr>
          <w:b/>
          <w:i/>
          <w:color w:val="4470C3"/>
          <w:spacing w:val="-2"/>
          <w:w w:val="95"/>
          <w:sz w:val="20"/>
        </w:rPr>
        <w:t>:</w:t>
      </w:r>
    </w:p>
    <w:p w14:paraId="4DF32F79" w14:textId="77777777" w:rsidR="00FB5008" w:rsidRDefault="00B627F3">
      <w:pPr>
        <w:pStyle w:val="ListParagraph"/>
        <w:numPr>
          <w:ilvl w:val="1"/>
          <w:numId w:val="2"/>
        </w:numPr>
        <w:tabs>
          <w:tab w:val="left" w:pos="1538"/>
        </w:tabs>
        <w:spacing w:line="369" w:lineRule="auto"/>
        <w:ind w:left="817" w:right="2822" w:firstLine="362"/>
        <w:rPr>
          <w:rFonts w:ascii="Courier New" w:hAnsi="Courier New"/>
          <w:color w:val="4470C3"/>
          <w:sz w:val="20"/>
        </w:rPr>
      </w:pPr>
      <w:r>
        <w:rPr>
          <w:b/>
          <w:i/>
          <w:color w:val="4470C3"/>
          <w:w w:val="85"/>
          <w:sz w:val="20"/>
        </w:rPr>
        <w:t xml:space="preserve">19 installations de combustion d'une capacité totale de 92 922 kW </w:t>
      </w:r>
      <w:r>
        <w:rPr>
          <w:b/>
          <w:i/>
          <w:color w:val="4470C3"/>
          <w:spacing w:val="-2"/>
          <w:sz w:val="20"/>
          <w:u w:val="single" w:color="4470C3"/>
        </w:rPr>
        <w:t xml:space="preserve">Changements </w:t>
      </w:r>
      <w:r>
        <w:rPr>
          <w:b/>
          <w:i/>
          <w:color w:val="4470C3"/>
          <w:spacing w:val="-2"/>
          <w:sz w:val="20"/>
        </w:rPr>
        <w:t>:</w:t>
      </w:r>
    </w:p>
    <w:p w14:paraId="05711B03" w14:textId="77777777" w:rsidR="00FB5008" w:rsidRDefault="00B627F3">
      <w:pPr>
        <w:pStyle w:val="ListParagraph"/>
        <w:numPr>
          <w:ilvl w:val="1"/>
          <w:numId w:val="2"/>
        </w:numPr>
        <w:tabs>
          <w:tab w:val="left" w:pos="1539"/>
        </w:tabs>
        <w:spacing w:before="39"/>
        <w:ind w:left="1539" w:hanging="359"/>
        <w:rPr>
          <w:rFonts w:ascii="Courier New" w:hAnsi="Courier New"/>
          <w:color w:val="4470C3"/>
          <w:sz w:val="20"/>
        </w:rPr>
      </w:pPr>
      <w:r>
        <w:rPr>
          <w:b/>
          <w:i/>
          <w:color w:val="4470C3"/>
          <w:w w:val="85"/>
          <w:sz w:val="20"/>
        </w:rPr>
        <w:t xml:space="preserve">Renouvellement des installations de combustion dans le bâtiment 112-128, </w:t>
      </w:r>
      <w:r>
        <w:rPr>
          <w:b/>
          <w:i/>
          <w:color w:val="4470C3"/>
          <w:spacing w:val="-5"/>
          <w:w w:val="85"/>
          <w:sz w:val="20"/>
        </w:rPr>
        <w:t>133</w:t>
      </w:r>
    </w:p>
    <w:p w14:paraId="5F2604B3" w14:textId="77777777" w:rsidR="00FB5008" w:rsidRDefault="00B627F3">
      <w:pPr>
        <w:pStyle w:val="ListParagraph"/>
        <w:numPr>
          <w:ilvl w:val="1"/>
          <w:numId w:val="2"/>
        </w:numPr>
        <w:tabs>
          <w:tab w:val="left" w:pos="1539"/>
        </w:tabs>
        <w:spacing w:before="137"/>
        <w:ind w:left="1539" w:hanging="359"/>
        <w:rPr>
          <w:rFonts w:ascii="Courier New" w:hAnsi="Courier New"/>
          <w:color w:val="4470C3"/>
          <w:sz w:val="20"/>
        </w:rPr>
      </w:pPr>
      <w:r>
        <w:rPr>
          <w:b/>
          <w:i/>
          <w:color w:val="4470C3"/>
          <w:w w:val="85"/>
          <w:sz w:val="20"/>
        </w:rPr>
        <w:t xml:space="preserve">Installations de combustion non modifiées </w:t>
      </w:r>
      <w:r>
        <w:rPr>
          <w:b/>
          <w:i/>
          <w:color w:val="4470C3"/>
          <w:w w:val="85"/>
          <w:sz w:val="20"/>
        </w:rPr>
        <w:t xml:space="preserve">dans les bâtiments 9, </w:t>
      </w:r>
      <w:r>
        <w:rPr>
          <w:b/>
          <w:i/>
          <w:color w:val="4470C3"/>
          <w:spacing w:val="-5"/>
          <w:w w:val="85"/>
          <w:sz w:val="20"/>
        </w:rPr>
        <w:t>16</w:t>
      </w:r>
    </w:p>
    <w:p w14:paraId="508F3339" w14:textId="77777777" w:rsidR="00FB5008" w:rsidRDefault="00B627F3">
      <w:pPr>
        <w:pStyle w:val="ListParagraph"/>
        <w:numPr>
          <w:ilvl w:val="1"/>
          <w:numId w:val="2"/>
        </w:numPr>
        <w:tabs>
          <w:tab w:val="left" w:pos="1538"/>
        </w:tabs>
        <w:spacing w:before="136" w:line="369" w:lineRule="auto"/>
        <w:ind w:left="807" w:right="2515" w:firstLine="372"/>
        <w:rPr>
          <w:rFonts w:ascii="Courier New" w:hAnsi="Courier New"/>
          <w:color w:val="4470C3"/>
          <w:sz w:val="20"/>
        </w:rPr>
      </w:pPr>
      <w:r>
        <w:rPr>
          <w:b/>
          <w:i/>
          <w:color w:val="4470C3"/>
          <w:w w:val="85"/>
          <w:sz w:val="20"/>
        </w:rPr>
        <w:t xml:space="preserve">Supprimer 2 installations de combustion de 425 kW chacune dans le bâtiment 160 </w:t>
      </w:r>
      <w:r>
        <w:rPr>
          <w:b/>
          <w:i/>
          <w:color w:val="4470C3"/>
          <w:w w:val="90"/>
          <w:sz w:val="20"/>
          <w:u w:val="single" w:color="4470C3"/>
        </w:rPr>
        <w:t>Quantité totale consolidée :</w:t>
      </w:r>
    </w:p>
    <w:p w14:paraId="20ACF6A3" w14:textId="77777777" w:rsidR="00FB5008" w:rsidRDefault="00B627F3">
      <w:pPr>
        <w:pStyle w:val="ListParagraph"/>
        <w:numPr>
          <w:ilvl w:val="1"/>
          <w:numId w:val="2"/>
        </w:numPr>
        <w:tabs>
          <w:tab w:val="left" w:pos="1539"/>
        </w:tabs>
        <w:spacing w:before="40"/>
        <w:ind w:left="1539" w:hanging="359"/>
        <w:rPr>
          <w:rFonts w:ascii="Courier New" w:hAnsi="Courier New"/>
          <w:color w:val="4470C3"/>
          <w:sz w:val="20"/>
        </w:rPr>
      </w:pPr>
      <w:r>
        <w:rPr>
          <w:b/>
          <w:i/>
          <w:color w:val="4470C3"/>
          <w:w w:val="85"/>
          <w:sz w:val="20"/>
        </w:rPr>
        <w:t xml:space="preserve">17 installations de combustion d'une puissance thermique combinée de 92 072 </w:t>
      </w:r>
      <w:r>
        <w:rPr>
          <w:b/>
          <w:i/>
          <w:color w:val="4470C3"/>
          <w:spacing w:val="-5"/>
          <w:w w:val="85"/>
          <w:sz w:val="20"/>
        </w:rPr>
        <w:t>kW</w:t>
      </w:r>
    </w:p>
    <w:p w14:paraId="267E9865" w14:textId="77777777" w:rsidR="00FB5008" w:rsidRDefault="00B627F3">
      <w:pPr>
        <w:pStyle w:val="ListParagraph"/>
        <w:numPr>
          <w:ilvl w:val="2"/>
          <w:numId w:val="2"/>
        </w:numPr>
        <w:tabs>
          <w:tab w:val="left" w:pos="2260"/>
        </w:tabs>
        <w:spacing w:before="136" w:line="273" w:lineRule="auto"/>
        <w:ind w:right="279"/>
        <w:rPr>
          <w:rFonts w:ascii="Times New Roman" w:hAnsi="Times New Roman"/>
          <w:color w:val="4470C3"/>
          <w:sz w:val="20"/>
        </w:rPr>
      </w:pPr>
      <w:r>
        <w:rPr>
          <w:b/>
          <w:i/>
          <w:color w:val="4470C3"/>
          <w:spacing w:val="-6"/>
          <w:sz w:val="20"/>
        </w:rPr>
        <w:t xml:space="preserve">3 </w:t>
      </w:r>
      <w:r>
        <w:rPr>
          <w:b/>
          <w:i/>
          <w:color w:val="4470C3"/>
          <w:spacing w:val="-6"/>
          <w:sz w:val="20"/>
        </w:rPr>
        <w:t xml:space="preserve">installations de combustion de gaz naturel de 2 x 170 kW et 240 kW, bâtiment 112-128 - </w:t>
      </w:r>
      <w:r>
        <w:rPr>
          <w:b/>
          <w:i/>
          <w:color w:val="4470C3"/>
          <w:w w:val="90"/>
          <w:sz w:val="20"/>
        </w:rPr>
        <w:t>demande de durée indéterminée (renouvellement)</w:t>
      </w:r>
    </w:p>
    <w:p w14:paraId="61A9119D" w14:textId="77777777" w:rsidR="00FB5008" w:rsidRDefault="00B627F3">
      <w:pPr>
        <w:pStyle w:val="ListParagraph"/>
        <w:numPr>
          <w:ilvl w:val="2"/>
          <w:numId w:val="2"/>
        </w:numPr>
        <w:tabs>
          <w:tab w:val="left" w:pos="2260"/>
        </w:tabs>
        <w:spacing w:before="123" w:line="271" w:lineRule="auto"/>
        <w:ind w:right="278"/>
        <w:rPr>
          <w:rFonts w:ascii="Times New Roman" w:hAnsi="Times New Roman"/>
          <w:color w:val="4470C3"/>
          <w:sz w:val="20"/>
        </w:rPr>
      </w:pPr>
      <w:r>
        <w:rPr>
          <w:b/>
          <w:i/>
          <w:color w:val="4470C3"/>
          <w:w w:val="85"/>
          <w:sz w:val="20"/>
        </w:rPr>
        <w:t xml:space="preserve">6 conduites de gaz à combustion directe de 45 kW chacune (total 270 kW) et 1 installation de combustion de </w:t>
      </w:r>
      <w:r>
        <w:rPr>
          <w:b/>
          <w:i/>
          <w:color w:val="4470C3"/>
          <w:w w:val="90"/>
          <w:sz w:val="20"/>
        </w:rPr>
        <w:t>256 kW, bâtimen</w:t>
      </w:r>
      <w:r>
        <w:rPr>
          <w:b/>
          <w:i/>
          <w:color w:val="4470C3"/>
          <w:w w:val="90"/>
          <w:sz w:val="20"/>
        </w:rPr>
        <w:t>t 133 - demande pour une durée indéterminée (renouvellement)</w:t>
      </w:r>
    </w:p>
    <w:p w14:paraId="2E159358" w14:textId="77777777" w:rsidR="00FB5008" w:rsidRDefault="00B627F3">
      <w:pPr>
        <w:pStyle w:val="ListParagraph"/>
        <w:numPr>
          <w:ilvl w:val="2"/>
          <w:numId w:val="2"/>
        </w:numPr>
        <w:tabs>
          <w:tab w:val="left" w:pos="2260"/>
        </w:tabs>
        <w:spacing w:before="125" w:line="273" w:lineRule="auto"/>
        <w:ind w:right="274"/>
        <w:rPr>
          <w:rFonts w:ascii="Times New Roman" w:hAnsi="Times New Roman"/>
          <w:color w:val="4470C3"/>
          <w:sz w:val="20"/>
        </w:rPr>
      </w:pPr>
      <w:r>
        <w:rPr>
          <w:b/>
          <w:i/>
          <w:color w:val="4470C3"/>
          <w:w w:val="90"/>
          <w:sz w:val="20"/>
        </w:rPr>
        <w:t xml:space="preserve">2 installations de combustion d'une capacité de 170 kW chacune - déjà autorisées pour une </w:t>
      </w:r>
      <w:r>
        <w:rPr>
          <w:b/>
          <w:i/>
          <w:color w:val="4470C3"/>
          <w:spacing w:val="-6"/>
          <w:sz w:val="20"/>
        </w:rPr>
        <w:t>durée indéterminée (inchangée)</w:t>
      </w:r>
    </w:p>
    <w:p w14:paraId="0CC2729C" w14:textId="77777777" w:rsidR="00FB5008" w:rsidRDefault="00B627F3">
      <w:pPr>
        <w:pStyle w:val="ListParagraph"/>
        <w:numPr>
          <w:ilvl w:val="2"/>
          <w:numId w:val="2"/>
        </w:numPr>
        <w:tabs>
          <w:tab w:val="left" w:pos="2260"/>
        </w:tabs>
        <w:spacing w:before="122" w:line="271" w:lineRule="auto"/>
        <w:ind w:right="279"/>
        <w:rPr>
          <w:rFonts w:ascii="Times New Roman" w:hAnsi="Times New Roman"/>
          <w:color w:val="4470C3"/>
          <w:sz w:val="20"/>
        </w:rPr>
      </w:pPr>
      <w:r>
        <w:rPr>
          <w:b/>
          <w:i/>
          <w:color w:val="4470C3"/>
          <w:w w:val="85"/>
          <w:sz w:val="20"/>
        </w:rPr>
        <w:t xml:space="preserve">5 installations de combustion d'une capacité de 2 x 4.615 kW, 34.884 </w:t>
      </w:r>
      <w:r>
        <w:rPr>
          <w:b/>
          <w:i/>
          <w:color w:val="4470C3"/>
          <w:w w:val="85"/>
          <w:sz w:val="20"/>
        </w:rPr>
        <w:t xml:space="preserve">kW, </w:t>
      </w:r>
      <w:r>
        <w:rPr>
          <w:b/>
          <w:i/>
          <w:color w:val="4470C3"/>
          <w:spacing w:val="-6"/>
          <w:sz w:val="20"/>
        </w:rPr>
        <w:t xml:space="preserve">2 x 23.256 kW </w:t>
      </w:r>
      <w:r>
        <w:rPr>
          <w:b/>
          <w:i/>
          <w:color w:val="4470C3"/>
          <w:w w:val="85"/>
          <w:sz w:val="20"/>
        </w:rPr>
        <w:t xml:space="preserve">respectivement </w:t>
      </w:r>
      <w:r>
        <w:rPr>
          <w:b/>
          <w:i/>
          <w:color w:val="4470C3"/>
          <w:spacing w:val="-6"/>
          <w:sz w:val="20"/>
        </w:rPr>
        <w:t>- date d'expiration 27/04/2037 (inchangé)</w:t>
      </w:r>
    </w:p>
    <w:p w14:paraId="1AB383C5" w14:textId="77777777" w:rsidR="00FB5008" w:rsidRDefault="00B627F3">
      <w:pPr>
        <w:pStyle w:val="ListParagraph"/>
        <w:numPr>
          <w:ilvl w:val="0"/>
          <w:numId w:val="2"/>
        </w:numPr>
        <w:tabs>
          <w:tab w:val="left" w:pos="820"/>
        </w:tabs>
        <w:spacing w:before="123" w:line="252" w:lineRule="auto"/>
        <w:ind w:right="281"/>
        <w:rPr>
          <w:rFonts w:ascii="Courier New" w:hAnsi="Courier New"/>
          <w:sz w:val="20"/>
        </w:rPr>
      </w:pPr>
      <w:r>
        <w:rPr>
          <w:rFonts w:ascii="Calibri" w:hAnsi="Calibri"/>
          <w:sz w:val="20"/>
          <w:u w:val="single"/>
        </w:rPr>
        <w:t xml:space="preserve">Section 43.3.2° : </w:t>
      </w:r>
      <w:r>
        <w:rPr>
          <w:rFonts w:ascii="Calibri" w:hAnsi="Calibri"/>
          <w:sz w:val="20"/>
        </w:rPr>
        <w:t>installations de combustion : combustion dans des installations, y compris les moteurs fixes et les turbines à gaz, d'une puissance thermique nominale totale égale</w:t>
      </w:r>
      <w:r>
        <w:rPr>
          <w:rFonts w:ascii="Calibri" w:hAnsi="Calibri"/>
          <w:sz w:val="20"/>
        </w:rPr>
        <w:t xml:space="preserve"> ou supérieure à 50 MW</w:t>
      </w:r>
    </w:p>
    <w:p w14:paraId="73D2DFC6" w14:textId="77777777" w:rsidR="00FB5008" w:rsidRDefault="00B627F3">
      <w:pPr>
        <w:spacing w:before="131"/>
        <w:ind w:left="807"/>
        <w:rPr>
          <w:b/>
          <w:i/>
          <w:sz w:val="20"/>
        </w:rPr>
      </w:pPr>
      <w:r>
        <w:rPr>
          <w:b/>
          <w:i/>
          <w:color w:val="4470C3"/>
          <w:spacing w:val="-2"/>
          <w:w w:val="95"/>
          <w:sz w:val="20"/>
          <w:u w:val="single" w:color="4470C3"/>
        </w:rPr>
        <w:t>Licencié :</w:t>
      </w:r>
    </w:p>
    <w:p w14:paraId="7BDFAC82" w14:textId="77777777" w:rsidR="00FB5008" w:rsidRDefault="00B627F3">
      <w:pPr>
        <w:pStyle w:val="ListParagraph"/>
        <w:numPr>
          <w:ilvl w:val="1"/>
          <w:numId w:val="2"/>
        </w:numPr>
        <w:tabs>
          <w:tab w:val="left" w:pos="1540"/>
        </w:tabs>
        <w:spacing w:line="254" w:lineRule="auto"/>
        <w:ind w:right="281"/>
        <w:rPr>
          <w:rFonts w:ascii="Courier New" w:hAnsi="Courier New"/>
          <w:color w:val="4470C3"/>
          <w:sz w:val="20"/>
        </w:rPr>
      </w:pPr>
      <w:r>
        <w:rPr>
          <w:b/>
          <w:i/>
          <w:color w:val="4470C3"/>
          <w:w w:val="90"/>
          <w:sz w:val="20"/>
        </w:rPr>
        <w:t>5 centrales de chauffage au gaz naturel et 2 moteurs à gaz stationnaires d'</w:t>
      </w:r>
      <w:r>
        <w:rPr>
          <w:b/>
          <w:i/>
          <w:color w:val="4470C3"/>
          <w:sz w:val="20"/>
        </w:rPr>
        <w:t xml:space="preserve">une </w:t>
      </w:r>
      <w:r>
        <w:rPr>
          <w:b/>
          <w:i/>
          <w:color w:val="4470C3"/>
          <w:spacing w:val="-6"/>
          <w:sz w:val="20"/>
        </w:rPr>
        <w:t xml:space="preserve">capacité thermique </w:t>
      </w:r>
      <w:r>
        <w:rPr>
          <w:b/>
          <w:i/>
          <w:color w:val="4470C3"/>
          <w:w w:val="90"/>
          <w:sz w:val="20"/>
        </w:rPr>
        <w:t xml:space="preserve">combinée </w:t>
      </w:r>
      <w:r>
        <w:rPr>
          <w:b/>
          <w:i/>
          <w:color w:val="4470C3"/>
          <w:spacing w:val="-6"/>
          <w:sz w:val="20"/>
        </w:rPr>
        <w:t>de 95,83 MW</w:t>
      </w:r>
    </w:p>
    <w:p w14:paraId="4EE9E18D" w14:textId="77777777" w:rsidR="00FB5008" w:rsidRDefault="00B627F3">
      <w:pPr>
        <w:spacing w:before="141"/>
        <w:ind w:left="817"/>
        <w:rPr>
          <w:b/>
          <w:i/>
          <w:sz w:val="20"/>
        </w:rPr>
      </w:pPr>
      <w:r>
        <w:rPr>
          <w:b/>
          <w:i/>
          <w:color w:val="4470C3"/>
          <w:spacing w:val="-2"/>
          <w:w w:val="95"/>
          <w:sz w:val="20"/>
          <w:u w:val="single" w:color="4470C3"/>
        </w:rPr>
        <w:t>Changements :</w:t>
      </w:r>
    </w:p>
    <w:p w14:paraId="7D7EAE78" w14:textId="77777777" w:rsidR="00FB5008" w:rsidRDefault="00B627F3">
      <w:pPr>
        <w:pStyle w:val="ListParagraph"/>
        <w:numPr>
          <w:ilvl w:val="1"/>
          <w:numId w:val="2"/>
        </w:numPr>
        <w:tabs>
          <w:tab w:val="left" w:pos="1539"/>
        </w:tabs>
        <w:ind w:left="1539" w:hanging="359"/>
        <w:rPr>
          <w:rFonts w:ascii="Courier New" w:hAnsi="Courier New"/>
          <w:color w:val="4470C3"/>
          <w:sz w:val="20"/>
        </w:rPr>
      </w:pPr>
      <w:r>
        <w:rPr>
          <w:b/>
          <w:i/>
          <w:color w:val="4470C3"/>
          <w:w w:val="85"/>
          <w:sz w:val="20"/>
        </w:rPr>
        <w:t xml:space="preserve">Pas d'objet de la demande - </w:t>
      </w:r>
      <w:r>
        <w:rPr>
          <w:b/>
          <w:i/>
          <w:color w:val="4470C3"/>
          <w:spacing w:val="-2"/>
          <w:w w:val="85"/>
          <w:sz w:val="20"/>
        </w:rPr>
        <w:t>inchangé</w:t>
      </w:r>
    </w:p>
    <w:p w14:paraId="7FF82009" w14:textId="77777777" w:rsidR="00FB5008" w:rsidRDefault="00FB5008">
      <w:pPr>
        <w:rPr>
          <w:rFonts w:ascii="Courier New" w:hAnsi="Courier New"/>
          <w:sz w:val="20"/>
        </w:rPr>
        <w:sectPr w:rsidR="00FB5008">
          <w:pgSz w:w="11910" w:h="16840"/>
          <w:pgMar w:top="2580" w:right="1160" w:bottom="1140" w:left="1340" w:header="708" w:footer="960" w:gutter="0"/>
          <w:cols w:space="720"/>
        </w:sectPr>
      </w:pPr>
    </w:p>
    <w:p w14:paraId="6CF1EF94" w14:textId="77777777" w:rsidR="00FB5008" w:rsidRDefault="00FB5008">
      <w:pPr>
        <w:spacing w:before="40"/>
        <w:rPr>
          <w:b/>
          <w:i/>
          <w:sz w:val="20"/>
        </w:rPr>
      </w:pPr>
    </w:p>
    <w:p w14:paraId="1880F9C7" w14:textId="77777777" w:rsidR="00FB5008" w:rsidRDefault="00B627F3">
      <w:pPr>
        <w:spacing w:before="1"/>
        <w:ind w:left="817"/>
        <w:rPr>
          <w:b/>
          <w:i/>
          <w:sz w:val="20"/>
        </w:rPr>
      </w:pPr>
      <w:r>
        <w:rPr>
          <w:b/>
          <w:i/>
          <w:color w:val="4470C3"/>
          <w:spacing w:val="-2"/>
          <w:w w:val="85"/>
          <w:sz w:val="20"/>
          <w:u w:val="single" w:color="4470C3"/>
        </w:rPr>
        <w:t xml:space="preserve">Quantité </w:t>
      </w:r>
      <w:r>
        <w:rPr>
          <w:b/>
          <w:i/>
          <w:color w:val="4470C3"/>
          <w:w w:val="85"/>
          <w:sz w:val="20"/>
          <w:u w:val="single" w:color="4470C3"/>
        </w:rPr>
        <w:t xml:space="preserve">totale </w:t>
      </w:r>
      <w:r>
        <w:rPr>
          <w:b/>
          <w:i/>
          <w:color w:val="4470C3"/>
          <w:w w:val="85"/>
          <w:sz w:val="20"/>
          <w:u w:val="single" w:color="4470C3"/>
        </w:rPr>
        <w:t>consolidée :</w:t>
      </w:r>
    </w:p>
    <w:p w14:paraId="26FB0842" w14:textId="77777777" w:rsidR="00FB5008" w:rsidRDefault="00B627F3">
      <w:pPr>
        <w:pStyle w:val="ListParagraph"/>
        <w:numPr>
          <w:ilvl w:val="1"/>
          <w:numId w:val="2"/>
        </w:numPr>
        <w:tabs>
          <w:tab w:val="left" w:pos="1540"/>
        </w:tabs>
        <w:spacing w:line="256" w:lineRule="auto"/>
        <w:ind w:right="281"/>
        <w:rPr>
          <w:rFonts w:ascii="Courier New" w:hAnsi="Courier New"/>
          <w:color w:val="4470C3"/>
          <w:sz w:val="20"/>
        </w:rPr>
      </w:pPr>
      <w:r>
        <w:rPr>
          <w:b/>
          <w:i/>
          <w:color w:val="4470C3"/>
          <w:w w:val="90"/>
          <w:sz w:val="20"/>
        </w:rPr>
        <w:t>5 centrales de chauffage au gaz naturel et 2 moteurs à gaz stationnaires d'</w:t>
      </w:r>
      <w:r>
        <w:rPr>
          <w:b/>
          <w:i/>
          <w:color w:val="4470C3"/>
          <w:sz w:val="20"/>
        </w:rPr>
        <w:t xml:space="preserve">une </w:t>
      </w:r>
      <w:r>
        <w:rPr>
          <w:b/>
          <w:i/>
          <w:color w:val="4470C3"/>
          <w:spacing w:val="-6"/>
          <w:sz w:val="20"/>
        </w:rPr>
        <w:t xml:space="preserve">capacité thermique </w:t>
      </w:r>
      <w:r>
        <w:rPr>
          <w:b/>
          <w:i/>
          <w:color w:val="4470C3"/>
          <w:w w:val="90"/>
          <w:sz w:val="20"/>
        </w:rPr>
        <w:t xml:space="preserve">combinée </w:t>
      </w:r>
      <w:r>
        <w:rPr>
          <w:b/>
          <w:i/>
          <w:color w:val="4470C3"/>
          <w:spacing w:val="-6"/>
          <w:sz w:val="20"/>
        </w:rPr>
        <w:t>de 95,83 MW</w:t>
      </w:r>
    </w:p>
    <w:p w14:paraId="077891F7" w14:textId="77777777" w:rsidR="00FB5008" w:rsidRDefault="00B627F3">
      <w:pPr>
        <w:pStyle w:val="ListParagraph"/>
        <w:numPr>
          <w:ilvl w:val="2"/>
          <w:numId w:val="2"/>
        </w:numPr>
        <w:tabs>
          <w:tab w:val="left" w:pos="2260"/>
        </w:tabs>
        <w:spacing w:before="138" w:line="273" w:lineRule="auto"/>
        <w:ind w:right="277"/>
        <w:jc w:val="both"/>
        <w:rPr>
          <w:rFonts w:ascii="Times New Roman" w:hAnsi="Times New Roman"/>
          <w:color w:val="4470C3"/>
          <w:sz w:val="20"/>
        </w:rPr>
      </w:pPr>
      <w:r>
        <w:rPr>
          <w:b/>
          <w:i/>
          <w:color w:val="4470C3"/>
          <w:w w:val="85"/>
          <w:sz w:val="20"/>
        </w:rPr>
        <w:t xml:space="preserve">5 installations de chauffage au gaz naturel d'une puissance thermique individuelle de </w:t>
      </w:r>
      <w:r>
        <w:rPr>
          <w:b/>
          <w:i/>
          <w:color w:val="4470C3"/>
          <w:w w:val="90"/>
          <w:sz w:val="20"/>
        </w:rPr>
        <w:t>2x 4,615 MW, 34,884 MW et 2x 23,256 MW</w:t>
      </w:r>
      <w:r>
        <w:rPr>
          <w:b/>
          <w:i/>
          <w:color w:val="4470C3"/>
          <w:w w:val="90"/>
          <w:sz w:val="20"/>
        </w:rPr>
        <w:t xml:space="preserve"> et 2 moteurs à gaz stationnaires d'une puissance thermique nominale individuelle de 2,6 MW chacun - date d'expiration </w:t>
      </w:r>
      <w:r>
        <w:rPr>
          <w:b/>
          <w:i/>
          <w:color w:val="4470C3"/>
          <w:sz w:val="20"/>
        </w:rPr>
        <w:t>27/04/2037 (inchangée)</w:t>
      </w:r>
    </w:p>
    <w:p w14:paraId="378456DF" w14:textId="77777777" w:rsidR="00FB5008" w:rsidRDefault="00B627F3">
      <w:pPr>
        <w:pStyle w:val="ListParagraph"/>
        <w:numPr>
          <w:ilvl w:val="0"/>
          <w:numId w:val="2"/>
        </w:numPr>
        <w:tabs>
          <w:tab w:val="left" w:pos="820"/>
        </w:tabs>
        <w:spacing w:before="121" w:line="254" w:lineRule="auto"/>
        <w:ind w:right="277"/>
        <w:jc w:val="both"/>
        <w:rPr>
          <w:rFonts w:ascii="Courier New" w:hAnsi="Courier New"/>
          <w:sz w:val="20"/>
        </w:rPr>
      </w:pPr>
      <w:r>
        <w:rPr>
          <w:rFonts w:ascii="Calibri" w:hAnsi="Calibri"/>
          <w:sz w:val="20"/>
          <w:u w:val="single"/>
        </w:rPr>
        <w:t xml:space="preserve">Section 43.4 : </w:t>
      </w:r>
      <w:r>
        <w:rPr>
          <w:rFonts w:ascii="Calibri" w:hAnsi="Calibri"/>
          <w:sz w:val="20"/>
        </w:rPr>
        <w:t xml:space="preserve">installations de combustion : installations destinées à la combustion de combustibles d'une </w:t>
      </w:r>
      <w:r>
        <w:rPr>
          <w:rFonts w:ascii="Calibri" w:hAnsi="Calibri"/>
          <w:sz w:val="20"/>
        </w:rPr>
        <w:t>puissance thermique nominale totale supérieure à 20 MW, à l'exclusion des installations destinées à la combustion de déchets dangereux ou de déchets municipaux</w:t>
      </w:r>
    </w:p>
    <w:p w14:paraId="6B056DF2" w14:textId="77777777" w:rsidR="00FB5008" w:rsidRDefault="00B627F3">
      <w:pPr>
        <w:spacing w:before="130"/>
        <w:ind w:left="807"/>
        <w:rPr>
          <w:b/>
          <w:i/>
          <w:sz w:val="20"/>
        </w:rPr>
      </w:pPr>
      <w:r>
        <w:rPr>
          <w:b/>
          <w:i/>
          <w:color w:val="4470C3"/>
          <w:spacing w:val="-2"/>
          <w:w w:val="95"/>
          <w:sz w:val="20"/>
          <w:u w:val="single" w:color="4470C3"/>
        </w:rPr>
        <w:t>Licencié :</w:t>
      </w:r>
    </w:p>
    <w:p w14:paraId="4A57BAF3" w14:textId="77777777" w:rsidR="00FB5008" w:rsidRDefault="00B627F3">
      <w:pPr>
        <w:pStyle w:val="ListParagraph"/>
        <w:numPr>
          <w:ilvl w:val="1"/>
          <w:numId w:val="2"/>
        </w:numPr>
        <w:tabs>
          <w:tab w:val="left" w:pos="1540"/>
        </w:tabs>
        <w:spacing w:line="256" w:lineRule="auto"/>
        <w:ind w:right="281"/>
        <w:rPr>
          <w:rFonts w:ascii="Courier New" w:hAnsi="Courier New"/>
          <w:color w:val="4470C3"/>
          <w:sz w:val="20"/>
        </w:rPr>
      </w:pPr>
      <w:r>
        <w:rPr>
          <w:b/>
          <w:i/>
          <w:color w:val="4470C3"/>
          <w:w w:val="90"/>
          <w:sz w:val="20"/>
        </w:rPr>
        <w:t>5 centrales de chauffage au gaz naturel et 2 moteurs à gaz stationnaires d'</w:t>
      </w:r>
      <w:r>
        <w:rPr>
          <w:b/>
          <w:i/>
          <w:color w:val="4470C3"/>
          <w:sz w:val="20"/>
        </w:rPr>
        <w:t xml:space="preserve">une </w:t>
      </w:r>
      <w:r>
        <w:rPr>
          <w:b/>
          <w:i/>
          <w:color w:val="4470C3"/>
          <w:spacing w:val="-6"/>
          <w:sz w:val="20"/>
        </w:rPr>
        <w:t>capaci</w:t>
      </w:r>
      <w:r>
        <w:rPr>
          <w:b/>
          <w:i/>
          <w:color w:val="4470C3"/>
          <w:spacing w:val="-6"/>
          <w:sz w:val="20"/>
        </w:rPr>
        <w:t xml:space="preserve">té thermique </w:t>
      </w:r>
      <w:r>
        <w:rPr>
          <w:b/>
          <w:i/>
          <w:color w:val="4470C3"/>
          <w:w w:val="90"/>
          <w:sz w:val="20"/>
        </w:rPr>
        <w:t xml:space="preserve">combinée </w:t>
      </w:r>
      <w:r>
        <w:rPr>
          <w:b/>
          <w:i/>
          <w:color w:val="4470C3"/>
          <w:spacing w:val="-6"/>
          <w:sz w:val="20"/>
        </w:rPr>
        <w:t>de 95,83 MW</w:t>
      </w:r>
    </w:p>
    <w:p w14:paraId="22ABD49F" w14:textId="77777777" w:rsidR="00FB5008" w:rsidRDefault="00B627F3">
      <w:pPr>
        <w:spacing w:before="138"/>
        <w:ind w:left="817"/>
        <w:rPr>
          <w:b/>
          <w:i/>
          <w:sz w:val="20"/>
        </w:rPr>
      </w:pPr>
      <w:r>
        <w:rPr>
          <w:b/>
          <w:i/>
          <w:color w:val="4470C3"/>
          <w:spacing w:val="-2"/>
          <w:w w:val="95"/>
          <w:sz w:val="20"/>
          <w:u w:val="single" w:color="4470C3"/>
        </w:rPr>
        <w:t>Changements :</w:t>
      </w:r>
    </w:p>
    <w:p w14:paraId="35089128" w14:textId="77777777" w:rsidR="00FB5008" w:rsidRDefault="00B627F3">
      <w:pPr>
        <w:pStyle w:val="ListParagraph"/>
        <w:numPr>
          <w:ilvl w:val="1"/>
          <w:numId w:val="2"/>
        </w:numPr>
        <w:tabs>
          <w:tab w:val="left" w:pos="1538"/>
        </w:tabs>
        <w:spacing w:before="151" w:line="372" w:lineRule="auto"/>
        <w:ind w:left="817" w:right="3999" w:firstLine="362"/>
        <w:rPr>
          <w:rFonts w:ascii="Courier New" w:hAnsi="Courier New"/>
          <w:color w:val="4470C3"/>
          <w:sz w:val="20"/>
        </w:rPr>
      </w:pPr>
      <w:r>
        <w:rPr>
          <w:b/>
          <w:i/>
          <w:color w:val="4470C3"/>
          <w:w w:val="85"/>
          <w:sz w:val="20"/>
        </w:rPr>
        <w:t xml:space="preserve">Pas d'objet de la demande - inchangé </w:t>
      </w:r>
      <w:r>
        <w:rPr>
          <w:b/>
          <w:i/>
          <w:color w:val="4470C3"/>
          <w:w w:val="90"/>
          <w:sz w:val="20"/>
          <w:u w:val="single" w:color="4470C3"/>
        </w:rPr>
        <w:t>Quantité totale consolidée :</w:t>
      </w:r>
    </w:p>
    <w:p w14:paraId="24B58A9E" w14:textId="77777777" w:rsidR="00FB5008" w:rsidRDefault="00B627F3">
      <w:pPr>
        <w:pStyle w:val="ListParagraph"/>
        <w:numPr>
          <w:ilvl w:val="1"/>
          <w:numId w:val="2"/>
        </w:numPr>
        <w:tabs>
          <w:tab w:val="left" w:pos="1540"/>
        </w:tabs>
        <w:spacing w:before="38" w:line="256" w:lineRule="auto"/>
        <w:ind w:right="281"/>
        <w:rPr>
          <w:rFonts w:ascii="Courier New" w:hAnsi="Courier New"/>
          <w:color w:val="4470C3"/>
          <w:sz w:val="20"/>
        </w:rPr>
      </w:pPr>
      <w:r>
        <w:rPr>
          <w:b/>
          <w:i/>
          <w:color w:val="4470C3"/>
          <w:w w:val="90"/>
          <w:sz w:val="20"/>
        </w:rPr>
        <w:t>5 centrales de chauffage au gaz naturel et 2 moteurs à gaz stationnaires d'</w:t>
      </w:r>
      <w:r>
        <w:rPr>
          <w:b/>
          <w:i/>
          <w:color w:val="4470C3"/>
          <w:sz w:val="20"/>
        </w:rPr>
        <w:t xml:space="preserve">une </w:t>
      </w:r>
      <w:r>
        <w:rPr>
          <w:b/>
          <w:i/>
          <w:color w:val="4470C3"/>
          <w:spacing w:val="-6"/>
          <w:sz w:val="20"/>
        </w:rPr>
        <w:t xml:space="preserve">capacité thermique </w:t>
      </w:r>
      <w:r>
        <w:rPr>
          <w:b/>
          <w:i/>
          <w:color w:val="4470C3"/>
          <w:w w:val="90"/>
          <w:sz w:val="20"/>
        </w:rPr>
        <w:t xml:space="preserve">combinée </w:t>
      </w:r>
      <w:r>
        <w:rPr>
          <w:b/>
          <w:i/>
          <w:color w:val="4470C3"/>
          <w:spacing w:val="-6"/>
          <w:sz w:val="20"/>
        </w:rPr>
        <w:t>de 95,83 MW</w:t>
      </w:r>
    </w:p>
    <w:p w14:paraId="63939621" w14:textId="77777777" w:rsidR="00FB5008" w:rsidRDefault="00B627F3">
      <w:pPr>
        <w:pStyle w:val="ListParagraph"/>
        <w:numPr>
          <w:ilvl w:val="2"/>
          <w:numId w:val="2"/>
        </w:numPr>
        <w:tabs>
          <w:tab w:val="left" w:pos="2260"/>
        </w:tabs>
        <w:spacing w:before="136" w:line="276" w:lineRule="auto"/>
        <w:ind w:right="277"/>
        <w:jc w:val="both"/>
        <w:rPr>
          <w:rFonts w:ascii="Times New Roman" w:hAnsi="Times New Roman"/>
          <w:color w:val="4470C3"/>
          <w:sz w:val="20"/>
        </w:rPr>
      </w:pPr>
      <w:r>
        <w:rPr>
          <w:b/>
          <w:i/>
          <w:color w:val="4470C3"/>
          <w:w w:val="85"/>
          <w:sz w:val="20"/>
        </w:rPr>
        <w:t xml:space="preserve">5 installations de chauffage au gaz naturel d'une puissance thermique individuelle de </w:t>
      </w:r>
      <w:r>
        <w:rPr>
          <w:b/>
          <w:i/>
          <w:color w:val="4470C3"/>
          <w:w w:val="90"/>
          <w:sz w:val="20"/>
        </w:rPr>
        <w:t xml:space="preserve">2x 4,615 MW, 34,884 MW et 2x 23,256 MW et 2 moteurs à gaz stationnaires d'une puissance thermique nominale individuelle de 2,6 MW chacun - date d'expiration </w:t>
      </w:r>
      <w:r>
        <w:rPr>
          <w:b/>
          <w:i/>
          <w:color w:val="4470C3"/>
          <w:sz w:val="20"/>
        </w:rPr>
        <w:t>27/04/2037 (i</w:t>
      </w:r>
      <w:r>
        <w:rPr>
          <w:b/>
          <w:i/>
          <w:color w:val="4470C3"/>
          <w:sz w:val="20"/>
        </w:rPr>
        <w:t>nchangée)</w:t>
      </w:r>
    </w:p>
    <w:p w14:paraId="2FF35BD0" w14:textId="77777777" w:rsidR="00FB5008" w:rsidRDefault="00B627F3">
      <w:pPr>
        <w:pStyle w:val="ListParagraph"/>
        <w:numPr>
          <w:ilvl w:val="0"/>
          <w:numId w:val="2"/>
        </w:numPr>
        <w:tabs>
          <w:tab w:val="left" w:pos="820"/>
        </w:tabs>
        <w:spacing w:before="114" w:line="249" w:lineRule="auto"/>
        <w:ind w:right="281"/>
        <w:jc w:val="both"/>
        <w:rPr>
          <w:rFonts w:ascii="Courier New" w:hAnsi="Courier New"/>
          <w:sz w:val="20"/>
        </w:rPr>
      </w:pPr>
      <w:r>
        <w:rPr>
          <w:rFonts w:ascii="Calibri" w:hAnsi="Calibri"/>
          <w:sz w:val="20"/>
          <w:u w:val="single"/>
        </w:rPr>
        <w:t xml:space="preserve">Rubrique 50 </w:t>
      </w:r>
      <w:r>
        <w:rPr>
          <w:rFonts w:ascii="Calibri" w:hAnsi="Calibri"/>
          <w:sz w:val="20"/>
        </w:rPr>
        <w:t>: lieux de stockage de sel de déneigement, à l'exclusion des lieux de stockage mentionnés à la rubrique 48, de plus de 20 tonnes</w:t>
      </w:r>
    </w:p>
    <w:p w14:paraId="2615FCA7" w14:textId="77777777" w:rsidR="00FB5008" w:rsidRDefault="00B627F3">
      <w:pPr>
        <w:spacing w:before="134"/>
        <w:ind w:left="817"/>
        <w:rPr>
          <w:b/>
          <w:i/>
          <w:sz w:val="20"/>
        </w:rPr>
      </w:pPr>
      <w:r>
        <w:rPr>
          <w:b/>
          <w:i/>
          <w:color w:val="4470C3"/>
          <w:spacing w:val="-2"/>
          <w:w w:val="95"/>
          <w:sz w:val="20"/>
          <w:u w:val="single" w:color="4470C3"/>
        </w:rPr>
        <w:t xml:space="preserve">Licencié </w:t>
      </w:r>
      <w:r>
        <w:rPr>
          <w:b/>
          <w:i/>
          <w:color w:val="4470C3"/>
          <w:spacing w:val="-2"/>
          <w:w w:val="95"/>
          <w:sz w:val="20"/>
        </w:rPr>
        <w:t>:</w:t>
      </w:r>
    </w:p>
    <w:p w14:paraId="348A4E16" w14:textId="77777777" w:rsidR="00FB5008" w:rsidRDefault="00B627F3">
      <w:pPr>
        <w:pStyle w:val="ListParagraph"/>
        <w:numPr>
          <w:ilvl w:val="1"/>
          <w:numId w:val="2"/>
        </w:numPr>
        <w:tabs>
          <w:tab w:val="left" w:pos="1540"/>
        </w:tabs>
        <w:spacing w:line="256" w:lineRule="auto"/>
        <w:ind w:right="278"/>
        <w:rPr>
          <w:rFonts w:ascii="Courier New" w:hAnsi="Courier New"/>
          <w:color w:val="4470C3"/>
          <w:sz w:val="20"/>
        </w:rPr>
      </w:pPr>
      <w:r>
        <w:rPr>
          <w:b/>
          <w:i/>
          <w:color w:val="4470C3"/>
          <w:w w:val="90"/>
          <w:sz w:val="20"/>
        </w:rPr>
        <w:t xml:space="preserve">Stockage de sel de voirie, autre que celui visé à la rubrique 48, supérieur à 20 tonnes, soit </w:t>
      </w:r>
      <w:r>
        <w:rPr>
          <w:b/>
          <w:i/>
          <w:color w:val="4470C3"/>
          <w:w w:val="90"/>
          <w:sz w:val="20"/>
        </w:rPr>
        <w:t>264 tonnes en silos et 150 tonnes de stockage d'urgence de sel à gros grains. Total 414 tonnes.</w:t>
      </w:r>
    </w:p>
    <w:p w14:paraId="38E27D68" w14:textId="77777777" w:rsidR="00FB5008" w:rsidRDefault="00B627F3">
      <w:pPr>
        <w:spacing w:before="136"/>
        <w:ind w:left="817"/>
        <w:rPr>
          <w:b/>
          <w:i/>
          <w:sz w:val="20"/>
        </w:rPr>
      </w:pPr>
      <w:r>
        <w:rPr>
          <w:b/>
          <w:i/>
          <w:color w:val="4470C3"/>
          <w:spacing w:val="-2"/>
          <w:w w:val="95"/>
          <w:sz w:val="20"/>
          <w:u w:val="single" w:color="4470C3"/>
        </w:rPr>
        <w:t xml:space="preserve">Changements </w:t>
      </w:r>
      <w:r>
        <w:rPr>
          <w:b/>
          <w:i/>
          <w:color w:val="4470C3"/>
          <w:spacing w:val="-2"/>
          <w:w w:val="95"/>
          <w:sz w:val="20"/>
        </w:rPr>
        <w:t>:</w:t>
      </w:r>
    </w:p>
    <w:p w14:paraId="63F1C955" w14:textId="77777777" w:rsidR="00FB5008" w:rsidRDefault="00B627F3">
      <w:pPr>
        <w:pStyle w:val="ListParagraph"/>
        <w:numPr>
          <w:ilvl w:val="1"/>
          <w:numId w:val="2"/>
        </w:numPr>
        <w:tabs>
          <w:tab w:val="left" w:pos="1539"/>
        </w:tabs>
        <w:ind w:left="1539" w:hanging="359"/>
        <w:rPr>
          <w:rFonts w:ascii="Courier New" w:hAnsi="Courier New"/>
          <w:color w:val="4470C3"/>
          <w:sz w:val="20"/>
        </w:rPr>
      </w:pPr>
      <w:r>
        <w:rPr>
          <w:b/>
          <w:i/>
          <w:color w:val="4470C3"/>
          <w:w w:val="85"/>
          <w:sz w:val="20"/>
        </w:rPr>
        <w:t xml:space="preserve">Supprimer la partie concernant le stockage du sel de déneigement dans le bâtiment </w:t>
      </w:r>
      <w:r>
        <w:rPr>
          <w:b/>
          <w:i/>
          <w:color w:val="4470C3"/>
          <w:spacing w:val="-5"/>
          <w:w w:val="85"/>
          <w:sz w:val="20"/>
        </w:rPr>
        <w:t>133</w:t>
      </w:r>
    </w:p>
    <w:p w14:paraId="4DC5B7D1" w14:textId="77777777" w:rsidR="00FB5008" w:rsidRDefault="00B627F3">
      <w:pPr>
        <w:pStyle w:val="ListParagraph"/>
        <w:numPr>
          <w:ilvl w:val="1"/>
          <w:numId w:val="2"/>
        </w:numPr>
        <w:tabs>
          <w:tab w:val="left" w:pos="1538"/>
        </w:tabs>
        <w:spacing w:before="136" w:line="372" w:lineRule="auto"/>
        <w:ind w:left="817" w:right="3792" w:firstLine="362"/>
        <w:rPr>
          <w:rFonts w:ascii="Courier New" w:hAnsi="Courier New"/>
          <w:color w:val="4470C3"/>
          <w:sz w:val="20"/>
        </w:rPr>
      </w:pPr>
      <w:r>
        <w:rPr>
          <w:b/>
          <w:i/>
          <w:color w:val="4470C3"/>
          <w:w w:val="85"/>
          <w:sz w:val="20"/>
        </w:rPr>
        <w:t xml:space="preserve">Stockage supplémentaire de sel de voirie dans le bâtiment 133 </w:t>
      </w:r>
      <w:r>
        <w:rPr>
          <w:b/>
          <w:i/>
          <w:color w:val="4470C3"/>
          <w:w w:val="90"/>
          <w:sz w:val="20"/>
          <w:u w:val="single" w:color="4470C3"/>
        </w:rPr>
        <w:t>Quantité totale consolidée :</w:t>
      </w:r>
    </w:p>
    <w:p w14:paraId="3529A305" w14:textId="77777777" w:rsidR="00FB5008" w:rsidRDefault="00B627F3">
      <w:pPr>
        <w:pStyle w:val="ListParagraph"/>
        <w:numPr>
          <w:ilvl w:val="1"/>
          <w:numId w:val="2"/>
        </w:numPr>
        <w:tabs>
          <w:tab w:val="left" w:pos="1539"/>
        </w:tabs>
        <w:spacing w:before="38"/>
        <w:ind w:left="1539" w:hanging="359"/>
        <w:rPr>
          <w:rFonts w:ascii="Courier New" w:hAnsi="Courier New"/>
          <w:color w:val="4470C3"/>
          <w:sz w:val="20"/>
        </w:rPr>
      </w:pPr>
      <w:r>
        <w:rPr>
          <w:b/>
          <w:i/>
          <w:color w:val="4470C3"/>
          <w:w w:val="85"/>
          <w:sz w:val="20"/>
        </w:rPr>
        <w:t xml:space="preserve">120 tonnes de sel de déneigement stockées dans un silo de 100 </w:t>
      </w:r>
      <w:r>
        <w:rPr>
          <w:b/>
          <w:i/>
          <w:color w:val="4470C3"/>
          <w:spacing w:val="-5"/>
          <w:w w:val="85"/>
          <w:sz w:val="20"/>
        </w:rPr>
        <w:t>m³.</w:t>
      </w:r>
    </w:p>
    <w:p w14:paraId="195FC558" w14:textId="77777777" w:rsidR="00FB5008" w:rsidRDefault="00B627F3">
      <w:pPr>
        <w:pStyle w:val="ListParagraph"/>
        <w:numPr>
          <w:ilvl w:val="2"/>
          <w:numId w:val="2"/>
        </w:numPr>
        <w:tabs>
          <w:tab w:val="left" w:pos="2260"/>
        </w:tabs>
        <w:spacing w:before="134" w:line="273" w:lineRule="auto"/>
        <w:ind w:right="278"/>
        <w:jc w:val="both"/>
        <w:rPr>
          <w:rFonts w:ascii="Times New Roman" w:hAnsi="Times New Roman"/>
          <w:color w:val="4470C3"/>
          <w:sz w:val="20"/>
        </w:rPr>
      </w:pPr>
      <w:r>
        <w:rPr>
          <w:b/>
          <w:i/>
          <w:color w:val="4470C3"/>
          <w:w w:val="85"/>
          <w:sz w:val="20"/>
        </w:rPr>
        <w:t xml:space="preserve">Modification du stockage pour 120 tonnes de sel de voirie dans 1 silo de 100 m³ - demande pour une </w:t>
      </w:r>
      <w:r>
        <w:rPr>
          <w:b/>
          <w:i/>
          <w:color w:val="4470C3"/>
          <w:spacing w:val="-6"/>
          <w:sz w:val="20"/>
        </w:rPr>
        <w:t>durée indéterminée (renouvellement)</w:t>
      </w:r>
    </w:p>
    <w:p w14:paraId="0A22823C" w14:textId="77777777" w:rsidR="00FB5008" w:rsidRDefault="00B627F3">
      <w:pPr>
        <w:pStyle w:val="ListParagraph"/>
        <w:numPr>
          <w:ilvl w:val="0"/>
          <w:numId w:val="2"/>
        </w:numPr>
        <w:tabs>
          <w:tab w:val="left" w:pos="820"/>
        </w:tabs>
        <w:spacing w:before="120" w:line="254" w:lineRule="auto"/>
        <w:ind w:right="276"/>
        <w:jc w:val="both"/>
        <w:rPr>
          <w:rFonts w:ascii="Courier New" w:hAnsi="Courier New"/>
          <w:sz w:val="20"/>
        </w:rPr>
      </w:pPr>
      <w:r>
        <w:rPr>
          <w:rFonts w:ascii="Calibri" w:hAnsi="Calibri"/>
          <w:sz w:val="20"/>
          <w:u w:val="single"/>
        </w:rPr>
        <w:t xml:space="preserve">Section 53.6 : </w:t>
      </w:r>
      <w:r>
        <w:rPr>
          <w:rFonts w:ascii="Calibri" w:hAnsi="Calibri"/>
          <w:sz w:val="20"/>
        </w:rPr>
        <w:t>Extraction d'eau souterraine : forage de puits d'extraction d'eau souterraine et extraction d'eau souterraine utilisée pour le stockage d'énergie thermique dans les aquifères, y compris le rétropompage, av</w:t>
      </w:r>
      <w:r>
        <w:rPr>
          <w:rFonts w:ascii="Calibri" w:hAnsi="Calibri"/>
          <w:sz w:val="20"/>
        </w:rPr>
        <w:t>ec un débit d'au moins 30 000 m³/an.</w:t>
      </w:r>
    </w:p>
    <w:p w14:paraId="68EAF34A" w14:textId="77777777" w:rsidR="00FB5008" w:rsidRDefault="00B627F3">
      <w:pPr>
        <w:spacing w:before="129"/>
        <w:ind w:left="817"/>
        <w:rPr>
          <w:b/>
          <w:i/>
          <w:sz w:val="20"/>
        </w:rPr>
      </w:pPr>
      <w:r>
        <w:rPr>
          <w:b/>
          <w:i/>
          <w:color w:val="4470C3"/>
          <w:spacing w:val="-2"/>
          <w:w w:val="95"/>
          <w:sz w:val="20"/>
          <w:u w:val="single" w:color="4470C3"/>
        </w:rPr>
        <w:t>Licencié :</w:t>
      </w:r>
    </w:p>
    <w:p w14:paraId="18844044" w14:textId="77777777" w:rsidR="00FB5008" w:rsidRDefault="00FB5008">
      <w:pPr>
        <w:rPr>
          <w:sz w:val="20"/>
        </w:rPr>
        <w:sectPr w:rsidR="00FB5008">
          <w:pgSz w:w="11910" w:h="16840"/>
          <w:pgMar w:top="2580" w:right="1160" w:bottom="1140" w:left="1340" w:header="708" w:footer="960" w:gutter="0"/>
          <w:cols w:space="720"/>
        </w:sectPr>
      </w:pPr>
    </w:p>
    <w:p w14:paraId="24A23723" w14:textId="77777777" w:rsidR="00FB5008" w:rsidRDefault="00FB5008">
      <w:pPr>
        <w:spacing w:before="40"/>
        <w:rPr>
          <w:b/>
          <w:i/>
          <w:sz w:val="20"/>
        </w:rPr>
      </w:pPr>
    </w:p>
    <w:p w14:paraId="7E2A09A9" w14:textId="77777777" w:rsidR="00FB5008" w:rsidRDefault="00B627F3">
      <w:pPr>
        <w:pStyle w:val="ListParagraph"/>
        <w:numPr>
          <w:ilvl w:val="1"/>
          <w:numId w:val="2"/>
        </w:numPr>
        <w:tabs>
          <w:tab w:val="left" w:pos="1540"/>
        </w:tabs>
        <w:spacing w:before="1" w:line="256" w:lineRule="auto"/>
        <w:ind w:right="278"/>
        <w:rPr>
          <w:rFonts w:ascii="Courier New" w:hAnsi="Courier New"/>
          <w:color w:val="4470C3"/>
          <w:sz w:val="20"/>
        </w:rPr>
      </w:pPr>
      <w:r>
        <w:rPr>
          <w:b/>
          <w:i/>
          <w:color w:val="4470C3"/>
          <w:spacing w:val="-2"/>
          <w:w w:val="90"/>
          <w:sz w:val="20"/>
        </w:rPr>
        <w:t xml:space="preserve">Une extraction d'eau souterraine (y compris le rétropompage) pour le stockage d'énergie thermique </w:t>
      </w:r>
      <w:r>
        <w:rPr>
          <w:b/>
          <w:i/>
          <w:color w:val="4470C3"/>
          <w:w w:val="90"/>
          <w:sz w:val="20"/>
        </w:rPr>
        <w:t>(KWO) avec un débit pompé de 250 880 m³/an (bâtiment 1 nt/1g/1m).</w:t>
      </w:r>
    </w:p>
    <w:p w14:paraId="2DC19155" w14:textId="77777777" w:rsidR="00FB5008" w:rsidRDefault="00B627F3">
      <w:pPr>
        <w:spacing w:before="138"/>
        <w:ind w:left="817"/>
        <w:rPr>
          <w:b/>
          <w:i/>
          <w:sz w:val="20"/>
        </w:rPr>
      </w:pPr>
      <w:r>
        <w:rPr>
          <w:b/>
          <w:i/>
          <w:color w:val="4470C3"/>
          <w:spacing w:val="-2"/>
          <w:w w:val="95"/>
          <w:sz w:val="20"/>
          <w:u w:val="single" w:color="4470C3"/>
        </w:rPr>
        <w:t>Changements :</w:t>
      </w:r>
    </w:p>
    <w:p w14:paraId="75F123F2" w14:textId="77777777" w:rsidR="00FB5008" w:rsidRDefault="00B627F3">
      <w:pPr>
        <w:pStyle w:val="ListParagraph"/>
        <w:numPr>
          <w:ilvl w:val="1"/>
          <w:numId w:val="2"/>
        </w:numPr>
        <w:tabs>
          <w:tab w:val="left" w:pos="1538"/>
        </w:tabs>
        <w:spacing w:line="372" w:lineRule="auto"/>
        <w:ind w:left="817" w:right="3999" w:firstLine="362"/>
        <w:rPr>
          <w:rFonts w:ascii="Courier New" w:hAnsi="Courier New"/>
          <w:color w:val="4470C3"/>
          <w:sz w:val="20"/>
        </w:rPr>
      </w:pPr>
      <w:r>
        <w:rPr>
          <w:b/>
          <w:i/>
          <w:color w:val="4470C3"/>
          <w:w w:val="85"/>
          <w:sz w:val="20"/>
        </w:rPr>
        <w:t xml:space="preserve">Pas d'objet de la demande - inchangé </w:t>
      </w:r>
      <w:r>
        <w:rPr>
          <w:b/>
          <w:i/>
          <w:color w:val="4470C3"/>
          <w:w w:val="90"/>
          <w:sz w:val="20"/>
          <w:u w:val="single" w:color="4470C3"/>
        </w:rPr>
        <w:t>Quantité totale consolidée :</w:t>
      </w:r>
    </w:p>
    <w:p w14:paraId="3EFCF25A" w14:textId="77777777" w:rsidR="00FB5008" w:rsidRDefault="00B627F3">
      <w:pPr>
        <w:pStyle w:val="ListParagraph"/>
        <w:numPr>
          <w:ilvl w:val="1"/>
          <w:numId w:val="2"/>
        </w:numPr>
        <w:tabs>
          <w:tab w:val="left" w:pos="1540"/>
        </w:tabs>
        <w:spacing w:before="35" w:line="256" w:lineRule="auto"/>
        <w:ind w:right="278"/>
        <w:rPr>
          <w:rFonts w:ascii="Courier New" w:hAnsi="Courier New"/>
          <w:color w:val="4470C3"/>
          <w:sz w:val="20"/>
        </w:rPr>
      </w:pPr>
      <w:r>
        <w:rPr>
          <w:b/>
          <w:i/>
          <w:color w:val="4470C3"/>
          <w:w w:val="85"/>
          <w:sz w:val="20"/>
        </w:rPr>
        <w:t xml:space="preserve">Une extraction d'eau souterraine pour le stockage d'énergie thermique (KWO) avec un débit de pompage </w:t>
      </w:r>
      <w:r>
        <w:rPr>
          <w:b/>
          <w:i/>
          <w:color w:val="4470C3"/>
          <w:spacing w:val="80"/>
          <w:sz w:val="20"/>
        </w:rPr>
        <w:t xml:space="preserve">de </w:t>
      </w:r>
      <w:r>
        <w:rPr>
          <w:b/>
          <w:i/>
          <w:color w:val="4470C3"/>
          <w:sz w:val="20"/>
        </w:rPr>
        <w:t>250 880 m³/an</w:t>
      </w:r>
    </w:p>
    <w:p w14:paraId="08EA2EDB" w14:textId="77777777" w:rsidR="00FB5008" w:rsidRDefault="00B627F3">
      <w:pPr>
        <w:pStyle w:val="ListParagraph"/>
        <w:numPr>
          <w:ilvl w:val="2"/>
          <w:numId w:val="2"/>
        </w:numPr>
        <w:tabs>
          <w:tab w:val="left" w:pos="2260"/>
        </w:tabs>
        <w:spacing w:before="138" w:line="273" w:lineRule="auto"/>
        <w:ind w:right="277"/>
        <w:jc w:val="both"/>
        <w:rPr>
          <w:rFonts w:ascii="Times New Roman" w:hAnsi="Times New Roman"/>
          <w:color w:val="4470C3"/>
          <w:sz w:val="20"/>
        </w:rPr>
      </w:pPr>
      <w:r>
        <w:rPr>
          <w:b/>
          <w:i/>
          <w:color w:val="4470C3"/>
          <w:spacing w:val="-2"/>
          <w:sz w:val="20"/>
        </w:rPr>
        <w:t xml:space="preserve">Un prélèvement d'eau souterraine (y compris le rétropompage) pour le </w:t>
      </w:r>
      <w:r>
        <w:rPr>
          <w:b/>
          <w:i/>
          <w:color w:val="4470C3"/>
          <w:sz w:val="20"/>
        </w:rPr>
        <w:t>sto</w:t>
      </w:r>
      <w:r>
        <w:rPr>
          <w:b/>
          <w:i/>
          <w:color w:val="4470C3"/>
          <w:sz w:val="20"/>
        </w:rPr>
        <w:t xml:space="preserve">ckage d'énergie </w:t>
      </w:r>
      <w:r>
        <w:rPr>
          <w:b/>
          <w:i/>
          <w:color w:val="4470C3"/>
          <w:spacing w:val="-2"/>
          <w:sz w:val="20"/>
        </w:rPr>
        <w:t xml:space="preserve">thermique </w:t>
      </w:r>
      <w:r>
        <w:rPr>
          <w:b/>
          <w:i/>
          <w:color w:val="4470C3"/>
          <w:sz w:val="20"/>
        </w:rPr>
        <w:t xml:space="preserve">(KWO) avec un débit pompé de 250 880 m³/an - </w:t>
      </w:r>
      <w:r>
        <w:rPr>
          <w:b/>
          <w:i/>
          <w:color w:val="4470C3"/>
          <w:spacing w:val="-4"/>
          <w:sz w:val="20"/>
        </w:rPr>
        <w:t>date d'expiration 10/01/2028 (inchangée)</w:t>
      </w:r>
    </w:p>
    <w:p w14:paraId="1B1437F7" w14:textId="77777777" w:rsidR="00FB5008" w:rsidRDefault="00B627F3">
      <w:pPr>
        <w:pStyle w:val="ListParagraph"/>
        <w:numPr>
          <w:ilvl w:val="0"/>
          <w:numId w:val="2"/>
        </w:numPr>
        <w:tabs>
          <w:tab w:val="left" w:pos="820"/>
        </w:tabs>
        <w:spacing w:before="119" w:line="252" w:lineRule="auto"/>
        <w:ind w:right="273"/>
        <w:rPr>
          <w:rFonts w:ascii="Courier New" w:hAnsi="Courier New"/>
          <w:sz w:val="20"/>
        </w:rPr>
      </w:pPr>
      <w:r>
        <w:rPr>
          <w:rFonts w:ascii="Calibri" w:hAnsi="Calibri"/>
          <w:sz w:val="20"/>
          <w:u w:val="single"/>
        </w:rPr>
        <w:t xml:space="preserve">Cap 57.1.2° </w:t>
      </w:r>
      <w:r>
        <w:rPr>
          <w:rFonts w:ascii="Calibri" w:hAnsi="Calibri"/>
          <w:sz w:val="20"/>
        </w:rPr>
        <w:t xml:space="preserve">: Aérodromes : Terrains pour les aérodromes ayant une </w:t>
      </w:r>
      <w:r>
        <w:rPr>
          <w:rFonts w:ascii="Calibri" w:hAnsi="Calibri"/>
          <w:spacing w:val="-12"/>
          <w:sz w:val="20"/>
        </w:rPr>
        <w:t xml:space="preserve">piste </w:t>
      </w:r>
      <w:r>
        <w:rPr>
          <w:rFonts w:ascii="Calibri" w:hAnsi="Calibri"/>
          <w:sz w:val="20"/>
        </w:rPr>
        <w:t>: de 800 mètres ou plus</w:t>
      </w:r>
    </w:p>
    <w:p w14:paraId="71B3BF3E" w14:textId="77777777" w:rsidR="00FB5008" w:rsidRDefault="00B627F3">
      <w:pPr>
        <w:spacing w:before="132"/>
        <w:ind w:left="817"/>
        <w:rPr>
          <w:b/>
          <w:i/>
          <w:sz w:val="20"/>
        </w:rPr>
      </w:pPr>
      <w:r>
        <w:rPr>
          <w:b/>
          <w:i/>
          <w:color w:val="4470C3"/>
          <w:spacing w:val="-2"/>
          <w:w w:val="95"/>
          <w:sz w:val="20"/>
          <w:u w:val="single" w:color="4470C3"/>
        </w:rPr>
        <w:t xml:space="preserve">Licencié </w:t>
      </w:r>
      <w:r>
        <w:rPr>
          <w:b/>
          <w:i/>
          <w:color w:val="4470C3"/>
          <w:spacing w:val="-2"/>
          <w:w w:val="95"/>
          <w:sz w:val="20"/>
        </w:rPr>
        <w:t>:</w:t>
      </w:r>
    </w:p>
    <w:p w14:paraId="17BC966D" w14:textId="77777777" w:rsidR="00FB5008" w:rsidRDefault="00B627F3">
      <w:pPr>
        <w:pStyle w:val="ListParagraph"/>
        <w:numPr>
          <w:ilvl w:val="1"/>
          <w:numId w:val="2"/>
        </w:numPr>
        <w:tabs>
          <w:tab w:val="left" w:pos="1540"/>
        </w:tabs>
        <w:spacing w:line="254" w:lineRule="auto"/>
        <w:ind w:right="281"/>
        <w:rPr>
          <w:rFonts w:ascii="Courier New" w:hAnsi="Courier New"/>
          <w:color w:val="4470C3"/>
          <w:sz w:val="20"/>
        </w:rPr>
      </w:pPr>
      <w:r>
        <w:rPr>
          <w:b/>
          <w:i/>
          <w:color w:val="4470C3"/>
          <w:w w:val="85"/>
          <w:sz w:val="20"/>
        </w:rPr>
        <w:t xml:space="preserve">Un aéroport avec 3 pistes de décollage et d'atterrissage respectivement 07L-25R de 3 638m, 07R-25L de 3 211m </w:t>
      </w:r>
      <w:r>
        <w:rPr>
          <w:b/>
          <w:i/>
          <w:color w:val="4470C3"/>
          <w:w w:val="95"/>
          <w:sz w:val="20"/>
        </w:rPr>
        <w:t>et 01-19 de 2 984m.</w:t>
      </w:r>
    </w:p>
    <w:p w14:paraId="38E39277" w14:textId="77777777" w:rsidR="00FB5008" w:rsidRDefault="00B627F3">
      <w:pPr>
        <w:spacing w:before="140"/>
        <w:ind w:left="817"/>
        <w:rPr>
          <w:b/>
          <w:i/>
          <w:sz w:val="20"/>
        </w:rPr>
      </w:pPr>
      <w:r>
        <w:rPr>
          <w:b/>
          <w:i/>
          <w:color w:val="4470C3"/>
          <w:spacing w:val="-2"/>
          <w:w w:val="95"/>
          <w:sz w:val="20"/>
          <w:u w:val="single" w:color="4470C3"/>
        </w:rPr>
        <w:t xml:space="preserve">Changements </w:t>
      </w:r>
      <w:r>
        <w:rPr>
          <w:b/>
          <w:i/>
          <w:color w:val="4470C3"/>
          <w:spacing w:val="-2"/>
          <w:w w:val="95"/>
          <w:sz w:val="20"/>
        </w:rPr>
        <w:t>:</w:t>
      </w:r>
    </w:p>
    <w:p w14:paraId="0D76A1EC" w14:textId="77777777" w:rsidR="00FB5008" w:rsidRDefault="00B627F3">
      <w:pPr>
        <w:pStyle w:val="ListParagraph"/>
        <w:numPr>
          <w:ilvl w:val="1"/>
          <w:numId w:val="2"/>
        </w:numPr>
        <w:tabs>
          <w:tab w:val="left" w:pos="1538"/>
        </w:tabs>
        <w:spacing w:line="372" w:lineRule="auto"/>
        <w:ind w:left="817" w:right="4039" w:firstLine="362"/>
        <w:rPr>
          <w:rFonts w:ascii="Courier New" w:hAnsi="Courier New"/>
          <w:color w:val="4470C3"/>
          <w:sz w:val="20"/>
        </w:rPr>
      </w:pPr>
      <w:r>
        <w:rPr>
          <w:b/>
          <w:i/>
          <w:color w:val="4470C3"/>
          <w:w w:val="85"/>
          <w:sz w:val="20"/>
        </w:rPr>
        <w:t xml:space="preserve">Renouvellement des 3 pistes d'atterrissage </w:t>
      </w:r>
      <w:r>
        <w:rPr>
          <w:b/>
          <w:i/>
          <w:color w:val="4470C3"/>
          <w:w w:val="90"/>
          <w:sz w:val="20"/>
          <w:u w:val="single" w:color="4470C3"/>
        </w:rPr>
        <w:t>Quantité totale consolidée :</w:t>
      </w:r>
    </w:p>
    <w:p w14:paraId="1B2E812D" w14:textId="77777777" w:rsidR="00FB5008" w:rsidRDefault="00B627F3">
      <w:pPr>
        <w:pStyle w:val="ListParagraph"/>
        <w:numPr>
          <w:ilvl w:val="1"/>
          <w:numId w:val="2"/>
        </w:numPr>
        <w:tabs>
          <w:tab w:val="left" w:pos="1539"/>
        </w:tabs>
        <w:spacing w:before="35"/>
        <w:ind w:left="1539" w:hanging="359"/>
        <w:rPr>
          <w:rFonts w:ascii="Courier New" w:hAnsi="Courier New"/>
          <w:color w:val="4470C3"/>
          <w:sz w:val="20"/>
        </w:rPr>
      </w:pPr>
      <w:r>
        <w:rPr>
          <w:b/>
          <w:i/>
          <w:color w:val="4470C3"/>
          <w:w w:val="85"/>
          <w:sz w:val="20"/>
        </w:rPr>
        <w:t>3 pistes d'atterrissage avec des distance</w:t>
      </w:r>
      <w:r>
        <w:rPr>
          <w:b/>
          <w:i/>
          <w:color w:val="4470C3"/>
          <w:w w:val="85"/>
          <w:sz w:val="20"/>
        </w:rPr>
        <w:t xml:space="preserve">s respectives de 3 638 m, 3 211 m et </w:t>
      </w:r>
      <w:r>
        <w:rPr>
          <w:b/>
          <w:i/>
          <w:color w:val="4470C3"/>
          <w:spacing w:val="-2"/>
          <w:w w:val="85"/>
          <w:sz w:val="20"/>
        </w:rPr>
        <w:t>2 984 m</w:t>
      </w:r>
    </w:p>
    <w:p w14:paraId="621E55CA" w14:textId="77777777" w:rsidR="00FB5008" w:rsidRDefault="00B627F3">
      <w:pPr>
        <w:pStyle w:val="ListParagraph"/>
        <w:numPr>
          <w:ilvl w:val="2"/>
          <w:numId w:val="2"/>
        </w:numPr>
        <w:tabs>
          <w:tab w:val="left" w:pos="2260"/>
        </w:tabs>
        <w:spacing w:before="137" w:line="273" w:lineRule="auto"/>
        <w:ind w:right="281"/>
        <w:jc w:val="both"/>
        <w:rPr>
          <w:rFonts w:ascii="Times New Roman" w:hAnsi="Times New Roman"/>
          <w:color w:val="4470C3"/>
          <w:sz w:val="20"/>
        </w:rPr>
      </w:pPr>
      <w:r>
        <w:rPr>
          <w:b/>
          <w:i/>
          <w:color w:val="4470C3"/>
          <w:w w:val="90"/>
          <w:sz w:val="20"/>
        </w:rPr>
        <w:t>3 pistes avec des distances respectives de 3.638m, 3.211m et 2.984m - demande pour une durée indéterminée (renouvellement)</w:t>
      </w:r>
    </w:p>
    <w:p w14:paraId="40CE1A4C" w14:textId="77777777" w:rsidR="00FB5008" w:rsidRDefault="00FB5008">
      <w:pPr>
        <w:rPr>
          <w:b/>
          <w:i/>
          <w:sz w:val="20"/>
        </w:rPr>
      </w:pPr>
    </w:p>
    <w:p w14:paraId="3DD3AF60" w14:textId="77777777" w:rsidR="00FB5008" w:rsidRDefault="00FB5008">
      <w:pPr>
        <w:spacing w:before="44"/>
        <w:rPr>
          <w:b/>
          <w:i/>
          <w:sz w:val="20"/>
        </w:rPr>
      </w:pPr>
    </w:p>
    <w:p w14:paraId="7CFBC093" w14:textId="77777777" w:rsidR="00FB5008" w:rsidRDefault="00B627F3">
      <w:pPr>
        <w:ind w:left="100"/>
        <w:jc w:val="both"/>
        <w:rPr>
          <w:rFonts w:ascii="Calibri"/>
          <w:b/>
          <w:sz w:val="20"/>
        </w:rPr>
      </w:pPr>
      <w:r>
        <w:rPr>
          <w:rFonts w:ascii="Calibri"/>
          <w:b/>
          <w:spacing w:val="-2"/>
          <w:sz w:val="20"/>
        </w:rPr>
        <w:t>Permis d'urbanisme</w:t>
      </w:r>
    </w:p>
    <w:p w14:paraId="6117CB46" w14:textId="77777777" w:rsidR="00FB5008" w:rsidRDefault="00B627F3">
      <w:pPr>
        <w:pStyle w:val="BodyText"/>
        <w:spacing w:before="137" w:line="259" w:lineRule="auto"/>
        <w:ind w:left="100" w:right="278"/>
      </w:pPr>
      <w:r>
        <w:t>Les permis d'environnement arrivant à échéance qui font l'</w:t>
      </w:r>
      <w:r>
        <w:t xml:space="preserve">objet de la présente demande sont énumérés </w:t>
      </w:r>
      <w:r>
        <w:rPr>
          <w:spacing w:val="-5"/>
        </w:rPr>
        <w:t>dans l'</w:t>
      </w:r>
      <w:r>
        <w:t>onglet "historique (permis d'environnement)" de la demande de permis d'environnement et dans l'addendum C14.</w:t>
      </w:r>
    </w:p>
    <w:p w14:paraId="68DE30A4" w14:textId="77777777" w:rsidR="00FB5008" w:rsidRDefault="00B627F3">
      <w:pPr>
        <w:pStyle w:val="BodyText"/>
        <w:spacing w:before="121" w:line="259" w:lineRule="auto"/>
        <w:ind w:left="100" w:right="274"/>
      </w:pPr>
      <w:r>
        <w:t>Comme indiqué dans le premier paragraphe, la raison de la demande de permis environnemental est l</w:t>
      </w:r>
      <w:r>
        <w:t>a nécessité d'un renouvellement. Un certain nombre d'interventions dites d'optimisation sont également envisagées à court terme : elles sont expliquées dans la section 2.4.5 du RIE et sont également incluses dans le champ d'application du RIE. En particuli</w:t>
      </w:r>
      <w:r>
        <w:t>er, un nouveau site ferroviaire d'essai sera établi comme l'une des mesures d'atténuation proposées dans l'</w:t>
      </w:r>
      <w:r>
        <w:rPr>
          <w:spacing w:val="-5"/>
        </w:rPr>
        <w:t>EIE</w:t>
      </w:r>
      <w:r>
        <w:t xml:space="preserve">. Cependant, le site du chemin de fer d'essai ne nécessite pas de bâtiment. La demande actuelle n'a donc pas pour objet des actions d'urbanisme : </w:t>
      </w:r>
      <w:r>
        <w:t>aucun bâtiment ne sera construit et les pistes ne seront pas modifiées. L'article 8.1. du " décret d'exemption " (décret du gouvernement flamand déterminant les actes [d'urbanisme] pour lesquels aucun [permis environnemental] n'est requis) prévoit d'ailleu</w:t>
      </w:r>
      <w:r>
        <w:t>rs une exemption spécifique pour la catégorie des aéroports :</w:t>
      </w:r>
    </w:p>
    <w:p w14:paraId="2EFCF938" w14:textId="77777777" w:rsidR="00FB5008" w:rsidRDefault="00B627F3">
      <w:pPr>
        <w:spacing w:before="118" w:line="259" w:lineRule="auto"/>
        <w:ind w:left="100" w:right="277"/>
        <w:jc w:val="both"/>
        <w:rPr>
          <w:rFonts w:ascii="Calibri"/>
          <w:i/>
          <w:sz w:val="20"/>
        </w:rPr>
      </w:pPr>
      <w:r>
        <w:rPr>
          <w:rFonts w:ascii="Calibri"/>
          <w:i/>
          <w:sz w:val="20"/>
        </w:rPr>
        <w:t>Le permis d'urbanisme n'est pas n</w:t>
      </w:r>
      <w:r>
        <w:rPr>
          <w:rFonts w:ascii="Calibri"/>
          <w:i/>
          <w:sz w:val="20"/>
        </w:rPr>
        <w:t>é</w:t>
      </w:r>
      <w:r>
        <w:rPr>
          <w:rFonts w:ascii="Calibri"/>
          <w:i/>
          <w:sz w:val="20"/>
        </w:rPr>
        <w:t>cessaire pour le r</w:t>
      </w:r>
      <w:r>
        <w:rPr>
          <w:rFonts w:ascii="Calibri"/>
          <w:i/>
          <w:sz w:val="20"/>
        </w:rPr>
        <w:t>é</w:t>
      </w:r>
      <w:r>
        <w:rPr>
          <w:rFonts w:ascii="Calibri"/>
          <w:i/>
          <w:sz w:val="20"/>
        </w:rPr>
        <w:t>am</w:t>
      </w:r>
      <w:r>
        <w:rPr>
          <w:rFonts w:ascii="Calibri"/>
          <w:i/>
          <w:sz w:val="20"/>
        </w:rPr>
        <w:t>é</w:t>
      </w:r>
      <w:r>
        <w:rPr>
          <w:rFonts w:ascii="Calibri"/>
          <w:i/>
          <w:sz w:val="20"/>
        </w:rPr>
        <w:t>nagement du terrain cl</w:t>
      </w:r>
      <w:r>
        <w:rPr>
          <w:rFonts w:ascii="Calibri"/>
          <w:i/>
          <w:sz w:val="20"/>
        </w:rPr>
        <w:t>ô</w:t>
      </w:r>
      <w:r>
        <w:rPr>
          <w:rFonts w:ascii="Calibri"/>
          <w:i/>
          <w:sz w:val="20"/>
        </w:rPr>
        <w:t>tur</w:t>
      </w:r>
      <w:r>
        <w:rPr>
          <w:rFonts w:ascii="Calibri"/>
          <w:i/>
          <w:sz w:val="20"/>
        </w:rPr>
        <w:t>é</w:t>
      </w:r>
      <w:r>
        <w:rPr>
          <w:rFonts w:ascii="Calibri"/>
          <w:i/>
          <w:sz w:val="20"/>
        </w:rPr>
        <w:t xml:space="preserve"> ou non cl</w:t>
      </w:r>
      <w:r>
        <w:rPr>
          <w:rFonts w:ascii="Calibri"/>
          <w:i/>
          <w:sz w:val="20"/>
        </w:rPr>
        <w:t>ô</w:t>
      </w:r>
      <w:r>
        <w:rPr>
          <w:rFonts w:ascii="Calibri"/>
          <w:i/>
          <w:sz w:val="20"/>
        </w:rPr>
        <w:t>tur</w:t>
      </w:r>
      <w:r>
        <w:rPr>
          <w:rFonts w:ascii="Calibri"/>
          <w:i/>
          <w:sz w:val="20"/>
        </w:rPr>
        <w:t>é</w:t>
      </w:r>
      <w:r>
        <w:rPr>
          <w:rFonts w:ascii="Calibri"/>
          <w:i/>
          <w:sz w:val="20"/>
        </w:rPr>
        <w:t xml:space="preserve"> suivant, si aucun b</w:t>
      </w:r>
      <w:r>
        <w:rPr>
          <w:rFonts w:ascii="Calibri"/>
          <w:i/>
          <w:sz w:val="20"/>
        </w:rPr>
        <w:t>â</w:t>
      </w:r>
      <w:r>
        <w:rPr>
          <w:rFonts w:ascii="Calibri"/>
          <w:i/>
          <w:sz w:val="20"/>
        </w:rPr>
        <w:t>timent n'est construit et si le r</w:t>
      </w:r>
      <w:r>
        <w:rPr>
          <w:rFonts w:ascii="Calibri"/>
          <w:i/>
          <w:sz w:val="20"/>
        </w:rPr>
        <w:t>é</w:t>
      </w:r>
      <w:r>
        <w:rPr>
          <w:rFonts w:ascii="Calibri"/>
          <w:i/>
          <w:sz w:val="20"/>
        </w:rPr>
        <w:t>am</w:t>
      </w:r>
      <w:r>
        <w:rPr>
          <w:rFonts w:ascii="Calibri"/>
          <w:i/>
          <w:sz w:val="20"/>
        </w:rPr>
        <w:t>é</w:t>
      </w:r>
      <w:r>
        <w:rPr>
          <w:rFonts w:ascii="Calibri"/>
          <w:i/>
          <w:sz w:val="20"/>
        </w:rPr>
        <w:t>nagement est sp</w:t>
      </w:r>
      <w:r>
        <w:rPr>
          <w:rFonts w:ascii="Calibri"/>
          <w:i/>
          <w:sz w:val="20"/>
        </w:rPr>
        <w:t>é</w:t>
      </w:r>
      <w:r>
        <w:rPr>
          <w:rFonts w:ascii="Calibri"/>
          <w:i/>
          <w:sz w:val="20"/>
        </w:rPr>
        <w:t xml:space="preserve">cifique </w:t>
      </w:r>
      <w:r>
        <w:rPr>
          <w:rFonts w:ascii="Calibri"/>
          <w:i/>
          <w:sz w:val="20"/>
        </w:rPr>
        <w:t>à</w:t>
      </w:r>
      <w:r>
        <w:rPr>
          <w:rFonts w:ascii="Calibri"/>
          <w:i/>
          <w:sz w:val="20"/>
        </w:rPr>
        <w:t xml:space="preserve"> la fonction </w:t>
      </w:r>
      <w:r>
        <w:rPr>
          <w:rFonts w:ascii="Calibri"/>
          <w:i/>
          <w:sz w:val="20"/>
        </w:rPr>
        <w:t>du terrain :</w:t>
      </w:r>
    </w:p>
    <w:p w14:paraId="39F19390" w14:textId="77777777" w:rsidR="00FB5008" w:rsidRDefault="00B627F3">
      <w:pPr>
        <w:spacing w:before="119"/>
        <w:ind w:left="100"/>
        <w:jc w:val="both"/>
        <w:rPr>
          <w:rFonts w:ascii="Calibri" w:hAnsi="Calibri"/>
          <w:i/>
          <w:sz w:val="20"/>
        </w:rPr>
      </w:pPr>
      <w:r>
        <w:rPr>
          <w:rFonts w:ascii="Calibri" w:hAnsi="Calibri"/>
          <w:i/>
          <w:sz w:val="20"/>
        </w:rPr>
        <w:t>8° aéroports si la piste n'</w:t>
      </w:r>
      <w:r>
        <w:rPr>
          <w:rFonts w:ascii="Calibri" w:hAnsi="Calibri"/>
          <w:i/>
          <w:spacing w:val="-3"/>
          <w:sz w:val="20"/>
        </w:rPr>
        <w:t>est</w:t>
      </w:r>
      <w:r>
        <w:rPr>
          <w:rFonts w:ascii="Calibri" w:hAnsi="Calibri"/>
          <w:i/>
          <w:sz w:val="20"/>
        </w:rPr>
        <w:t xml:space="preserve"> pas modifiée</w:t>
      </w:r>
      <w:r>
        <w:rPr>
          <w:rFonts w:ascii="Calibri" w:hAnsi="Calibri"/>
          <w:i/>
          <w:spacing w:val="-2"/>
          <w:sz w:val="20"/>
        </w:rPr>
        <w:t>.</w:t>
      </w:r>
    </w:p>
    <w:p w14:paraId="03B6DA53" w14:textId="77777777" w:rsidR="00FB5008" w:rsidRDefault="00FB5008">
      <w:pPr>
        <w:jc w:val="both"/>
        <w:rPr>
          <w:rFonts w:ascii="Calibri" w:hAnsi="Calibri"/>
          <w:sz w:val="20"/>
        </w:rPr>
        <w:sectPr w:rsidR="00FB5008">
          <w:pgSz w:w="11910" w:h="16840"/>
          <w:pgMar w:top="2580" w:right="1160" w:bottom="1140" w:left="1340" w:header="708" w:footer="960" w:gutter="0"/>
          <w:cols w:space="720"/>
        </w:sectPr>
      </w:pPr>
    </w:p>
    <w:p w14:paraId="18E261EB" w14:textId="77777777" w:rsidR="00FB5008" w:rsidRDefault="00FB5008">
      <w:pPr>
        <w:pStyle w:val="BodyText"/>
        <w:spacing w:before="23"/>
        <w:ind w:left="0"/>
        <w:jc w:val="left"/>
        <w:rPr>
          <w:i/>
        </w:rPr>
      </w:pPr>
    </w:p>
    <w:p w14:paraId="3FD33DF3" w14:textId="77777777" w:rsidR="00FB5008" w:rsidRDefault="00B627F3">
      <w:pPr>
        <w:pStyle w:val="BodyText"/>
        <w:spacing w:before="1" w:line="259" w:lineRule="auto"/>
        <w:ind w:left="100" w:right="274"/>
      </w:pPr>
      <w:r>
        <w:t>Les constructions et les actes d'urbanisme existants ont fait l'objet d'un permis ou sont réputés avoir fait l'objet d'un permis. Un aperçu des permis d'urbanisme (le cas échéant,</w:t>
      </w:r>
      <w:r>
        <w:t xml:space="preserve"> depuis 2017, des </w:t>
      </w:r>
      <w:r>
        <w:rPr>
          <w:i/>
        </w:rPr>
        <w:t>permis environnementaux pour les actes d'urbanisme</w:t>
      </w:r>
      <w:r>
        <w:t>) pour les bâtiments et les structures qui font partie de l'objet de la demande est inclus dans l'addendum C14. Compte tenu de l'histoire de l'aéroport et de la taille du site, la liste es</w:t>
      </w:r>
      <w:r>
        <w:t>t longue.</w:t>
      </w:r>
    </w:p>
    <w:p w14:paraId="25FC7B5B" w14:textId="77777777" w:rsidR="00FB5008" w:rsidRDefault="00B627F3">
      <w:pPr>
        <w:pStyle w:val="BodyText"/>
        <w:spacing w:before="119" w:line="259" w:lineRule="auto"/>
        <w:ind w:left="100" w:right="278"/>
      </w:pPr>
      <w:r>
        <w:t>Avec chaque permis environnemental (ou anciennement permis d'urbanisme), la situation en matière d'aménagement et d'urbanisme a été (ré)évaluée. Toutes les constructions et actions d'urbanisme ont fait l'objet d'</w:t>
      </w:r>
      <w:r>
        <w:rPr>
          <w:spacing w:val="-2"/>
        </w:rPr>
        <w:t>une autorisation.</w:t>
      </w:r>
    </w:p>
    <w:p w14:paraId="621510FF" w14:textId="77777777" w:rsidR="00FB5008" w:rsidRDefault="00B627F3">
      <w:pPr>
        <w:pStyle w:val="BodyText"/>
        <w:spacing w:before="121" w:line="256" w:lineRule="auto"/>
        <w:ind w:left="100" w:right="279"/>
      </w:pPr>
      <w:r>
        <w:t xml:space="preserve">Cela signifie que la présente application peut s'appuyer sur la </w:t>
      </w:r>
      <w:r>
        <w:rPr>
          <w:spacing w:val="-2"/>
        </w:rPr>
        <w:t xml:space="preserve">situation </w:t>
      </w:r>
      <w:r>
        <w:t>déjà existante et ayant fait l'objet d'une autorisation définitive.</w:t>
      </w:r>
    </w:p>
    <w:p w14:paraId="5D39F6A7" w14:textId="77777777" w:rsidR="00FB5008" w:rsidRDefault="00B627F3">
      <w:pPr>
        <w:pStyle w:val="BodyText"/>
        <w:spacing w:before="123" w:line="259" w:lineRule="auto"/>
        <w:ind w:left="100" w:right="275"/>
      </w:pPr>
      <w:r>
        <w:t xml:space="preserve">Outre l'évaluation de l'impact des interventions d'optimisation, l'EIE évaluera également les effets d'un certain </w:t>
      </w:r>
      <w:r>
        <w:t xml:space="preserve">nombre de développements et d'améliorations futurs, tels que, par exemple, l'extension de </w:t>
      </w:r>
      <w:r>
        <w:rPr>
          <w:spacing w:val="-6"/>
        </w:rPr>
        <w:t>l</w:t>
      </w:r>
      <w:r>
        <w:t>'aérogare et de la plate-forme intermodale (voir l'explication à la section 2.4.6 de l'EIE). Ces projets feront l'objet d'une procédure d'autorisation environnementa</w:t>
      </w:r>
      <w:r>
        <w:t xml:space="preserve">le distincte et, le cas échéant, d'une procédure d'EIE, car ils ne </w:t>
      </w:r>
      <w:r>
        <w:rPr>
          <w:spacing w:val="-11"/>
        </w:rPr>
        <w:t>relèvent</w:t>
      </w:r>
      <w:r>
        <w:t xml:space="preserve"> pas du champ d'application de l'IIOA, comme indiqué à la section </w:t>
      </w:r>
      <w:r>
        <w:rPr>
          <w:spacing w:val="-6"/>
        </w:rPr>
        <w:t>2.</w:t>
      </w:r>
    </w:p>
    <w:p w14:paraId="13B853B7" w14:textId="77777777" w:rsidR="00FB5008" w:rsidRDefault="00B627F3">
      <w:pPr>
        <w:pStyle w:val="BodyText"/>
        <w:spacing w:before="119" w:line="259" w:lineRule="auto"/>
        <w:ind w:left="100" w:right="277"/>
      </w:pPr>
      <w:r>
        <w:t>L'évaluation d'une demande de permis environnemental porte à la fois sur la planification, l'</w:t>
      </w:r>
      <w:r>
        <w:rPr>
          <w:spacing w:val="-5"/>
        </w:rPr>
        <w:t xml:space="preserve">urbanisme </w:t>
      </w:r>
      <w:r>
        <w:t>et la com</w:t>
      </w:r>
      <w:r>
        <w:t>patibilité environnementale. Les éléments de cette évaluation sont décrits en détail dans le RIE et, en ce qui concerne la compatibilité environnementale, complétés si nécessaire dans les sections de la demande de permis unique.</w:t>
      </w:r>
    </w:p>
    <w:sectPr w:rsidR="00FB5008">
      <w:headerReference w:type="default" r:id="rId14"/>
      <w:footerReference w:type="default" r:id="rId15"/>
      <w:pgSz w:w="11910" w:h="16840"/>
      <w:pgMar w:top="2580" w:right="1160" w:bottom="1140" w:left="1340" w:header="708"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2F59" w14:textId="77777777" w:rsidR="00000000" w:rsidRDefault="00B627F3">
      <w:r>
        <w:separator/>
      </w:r>
    </w:p>
  </w:endnote>
  <w:endnote w:type="continuationSeparator" w:id="0">
    <w:p w14:paraId="1BDCE911" w14:textId="77777777" w:rsidR="00000000" w:rsidRDefault="00B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77D3" w14:textId="77777777" w:rsidR="00FB5008" w:rsidRDefault="00B627F3">
    <w:pPr>
      <w:pStyle w:val="BodyText"/>
      <w:spacing w:line="14" w:lineRule="auto"/>
      <w:ind w:left="0"/>
      <w:jc w:val="left"/>
    </w:pPr>
    <w:r>
      <w:rPr>
        <w:noProof/>
      </w:rPr>
      <mc:AlternateContent>
        <mc:Choice Requires="wps">
          <w:drawing>
            <wp:anchor distT="0" distB="0" distL="0" distR="0" simplePos="0" relativeHeight="487310848" behindDoc="1" locked="0" layoutInCell="1" allowOverlap="1" wp14:anchorId="0EDB00DB" wp14:editId="02BC9719">
              <wp:simplePos x="0" y="0"/>
              <wp:positionH relativeFrom="page">
                <wp:posOffset>901700</wp:posOffset>
              </wp:positionH>
              <wp:positionV relativeFrom="page">
                <wp:posOffset>9943207</wp:posOffset>
              </wp:positionV>
              <wp:extent cx="2273300"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300" cy="139700"/>
                      </a:xfrm>
                      <a:prstGeom prst="rect">
                        <a:avLst/>
                      </a:prstGeom>
                    </wps:spPr>
                    <wps:txbx>
                      <w:txbxContent>
                        <w:p w14:paraId="050ACF5E" w14:textId="77777777" w:rsidR="00FB5008" w:rsidRDefault="00B627F3">
                          <w:pPr>
                            <w:tabs>
                              <w:tab w:val="left" w:pos="3559"/>
                            </w:tabs>
                            <w:spacing w:line="203" w:lineRule="exact"/>
                            <w:ind w:left="20"/>
                            <w:rPr>
                              <w:rFonts w:ascii="Calibri"/>
                              <w:sz w:val="18"/>
                            </w:rPr>
                          </w:pPr>
                          <w:r>
                            <w:rPr>
                              <w:rFonts w:ascii="Calibri"/>
                              <w:color w:val="000000"/>
                              <w:sz w:val="18"/>
                              <w:shd w:val="clear" w:color="auto" w:fill="E1E2E6"/>
                            </w:rPr>
                            <w:t xml:space="preserve">Addendum C1 Objet de la </w:t>
                          </w:r>
                          <w:r>
                            <w:rPr>
                              <w:rFonts w:ascii="Calibri"/>
                              <w:color w:val="000000"/>
                              <w:spacing w:val="-2"/>
                              <w:sz w:val="18"/>
                              <w:shd w:val="clear" w:color="auto" w:fill="E1E2E6"/>
                            </w:rPr>
                            <w:t>demande</w:t>
                          </w:r>
                          <w:r>
                            <w:rPr>
                              <w:rFonts w:ascii="Calibri"/>
                              <w:color w:val="000000"/>
                              <w:sz w:val="18"/>
                              <w:shd w:val="clear" w:color="auto" w:fill="E1E2E6"/>
                            </w:rPr>
                            <w:tab/>
                          </w:r>
                        </w:p>
                      </w:txbxContent>
                    </wps:txbx>
                    <wps:bodyPr wrap="square" lIns="0" tIns="0" rIns="0" bIns="0" rtlCol="0">
                      <a:noAutofit/>
                    </wps:bodyPr>
                  </wps:wsp>
                </a:graphicData>
              </a:graphic>
            </wp:anchor>
          </w:drawing>
        </mc:Choice>
        <mc:Fallback>
          <w:pict>
            <v:shapetype w14:anchorId="0EDB00DB" id="_x0000_t202" coordsize="21600,21600" o:spt="202" path="m,l,21600r21600,l21600,xe">
              <v:stroke joinstyle="miter"/>
              <v:path gradientshapeok="t" o:connecttype="rect"/>
            </v:shapetype>
            <v:shape id="Textbox 2" o:spid="_x0000_s1026" type="#_x0000_t202" style="position:absolute;margin-left:71pt;margin-top:782.95pt;width:179pt;height:11pt;z-index:-16005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" filled="f" stroked="f">
              <v:textbox inset="0,0,0,0">
                <w:txbxContent>
                  <w:p w14:paraId="050ACF5E" w14:textId="77777777" w:rsidR="00FB5008" w:rsidRDefault="00B627F3">
                    <w:pPr>
                      <w:tabs>
                        <w:tab w:val="left" w:pos="3559"/>
                      </w:tabs>
                      <w:spacing w:line="203" w:lineRule="exact"/>
                      <w:ind w:left="20"/>
                      <w:rPr>
                        <w:rFonts w:ascii="Calibri"/>
                        <w:sz w:val="18"/>
                      </w:rPr>
                    </w:pPr>
                    <w:r>
                      <w:rPr>
                        <w:rFonts w:ascii="Calibri"/>
                        <w:color w:val="000000"/>
                        <w:sz w:val="18"/>
                        <w:shd w:val="clear" w:color="auto" w:fill="E1E2E6"/>
                      </w:rPr>
                      <w:t xml:space="preserve">Addendum C1 Objet de la </w:t>
                    </w:r>
                    <w:r>
                      <w:rPr>
                        <w:rFonts w:ascii="Calibri"/>
                        <w:color w:val="000000"/>
                        <w:spacing w:val="-2"/>
                        <w:sz w:val="18"/>
                        <w:shd w:val="clear" w:color="auto" w:fill="E1E2E6"/>
                      </w:rPr>
                      <w:t>demande</w:t>
                    </w:r>
                    <w:r>
                      <w:rPr>
                        <w:rFonts w:ascii="Calibri"/>
                        <w:color w:val="000000"/>
                        <w:sz w:val="18"/>
                        <w:shd w:val="clear" w:color="auto" w:fill="E1E2E6"/>
                      </w:rPr>
                      <w:tab/>
                    </w:r>
                  </w:p>
                </w:txbxContent>
              </v:textbox>
              <w10:wrap anchorx="page" anchory="page"/>
            </v:shape>
          </w:pict>
        </mc:Fallback>
      </mc:AlternateContent>
    </w:r>
    <w:r>
      <w:rPr>
        <w:noProof/>
      </w:rPr>
      <mc:AlternateContent>
        <mc:Choice Requires="wps">
          <w:drawing>
            <wp:anchor distT="0" distB="0" distL="0" distR="0" simplePos="0" relativeHeight="487311360" behindDoc="1" locked="0" layoutInCell="1" allowOverlap="1" wp14:anchorId="17FD3CC7" wp14:editId="69115597">
              <wp:simplePos x="0" y="0"/>
              <wp:positionH relativeFrom="page">
                <wp:posOffset>5847367</wp:posOffset>
              </wp:positionH>
              <wp:positionV relativeFrom="page">
                <wp:posOffset>9943207</wp:posOffset>
              </wp:positionV>
              <wp:extent cx="75120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205" cy="139700"/>
                      </a:xfrm>
                      <a:prstGeom prst="rect">
                        <a:avLst/>
                      </a:prstGeom>
                    </wps:spPr>
                    <wps:txbx>
                      <w:txbxContent>
                        <w:p w14:paraId="4E5BBF6D" w14:textId="77777777" w:rsidR="00FB5008" w:rsidRDefault="00B627F3">
                          <w:pPr>
                            <w:spacing w:line="203" w:lineRule="exact"/>
                            <w:ind w:left="20"/>
                            <w:rPr>
                              <w:rFonts w:ascii="Calibri"/>
                              <w:b/>
                              <w:sz w:val="18"/>
                            </w:rPr>
                          </w:pPr>
                          <w:r>
                            <w:rPr>
                              <w:rFonts w:ascii="Calibri"/>
                              <w:spacing w:val="-1"/>
                              <w:sz w:val="18"/>
                            </w:rPr>
                            <w:t xml:space="preserve">Page </w:t>
                          </w: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1</w:t>
                          </w:r>
                          <w:r>
                            <w:rPr>
                              <w:rFonts w:ascii="Calibri"/>
                              <w:b/>
                              <w:sz w:val="18"/>
                            </w:rPr>
                            <w:fldChar w:fldCharType="end"/>
                          </w:r>
                          <w:r>
                            <w:rPr>
                              <w:rFonts w:ascii="Calibri"/>
                              <w:spacing w:val="-1"/>
                              <w:sz w:val="18"/>
                            </w:rPr>
                            <w:t xml:space="preserve"> de </w:t>
                          </w:r>
                          <w:r>
                            <w:rPr>
                              <w:rFonts w:ascii="Calibri"/>
                              <w:b/>
                              <w:spacing w:val="-5"/>
                              <w:sz w:val="18"/>
                            </w:rPr>
                            <w:fldChar w:fldCharType="begin"/>
                          </w:r>
                          <w:r>
                            <w:rPr>
                              <w:rFonts w:ascii="Calibri"/>
                              <w:b/>
                              <w:spacing w:val="-5"/>
                              <w:sz w:val="18"/>
                            </w:rPr>
                            <w:instrText xml:space="preserve"> NUMPAGES </w:instrText>
                          </w:r>
                          <w:r>
                            <w:rPr>
                              <w:rFonts w:ascii="Calibri"/>
                              <w:b/>
                              <w:spacing w:val="-5"/>
                              <w:sz w:val="18"/>
                            </w:rPr>
                            <w:fldChar w:fldCharType="separate"/>
                          </w:r>
                          <w:r>
                            <w:rPr>
                              <w:rFonts w:ascii="Calibri"/>
                              <w:b/>
                              <w:spacing w:val="-5"/>
                              <w:sz w:val="18"/>
                            </w:rPr>
                            <w:t>20</w:t>
                          </w:r>
                          <w:r>
                            <w:rPr>
                              <w:rFonts w:ascii="Calibri"/>
                              <w:b/>
                              <w:spacing w:val="-5"/>
                              <w:sz w:val="18"/>
                            </w:rPr>
                            <w:fldChar w:fldCharType="end"/>
                          </w:r>
                        </w:p>
                      </w:txbxContent>
                    </wps:txbx>
                    <wps:bodyPr wrap="square" lIns="0" tIns="0" rIns="0" bIns="0" rtlCol="0">
                      <a:noAutofit/>
                    </wps:bodyPr>
                  </wps:wsp>
                </a:graphicData>
              </a:graphic>
            </wp:anchor>
          </w:drawing>
        </mc:Choice>
        <mc:Fallback>
          <w:pict>
            <v:shape w14:anchorId="17FD3CC7" id="Textbox 3" o:spid="_x0000_s1027" type="#_x0000_t202" style="position:absolute;margin-left:460.4pt;margin-top:782.95pt;width:59.15pt;height:11pt;z-index:-16005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" filled="f" stroked="f">
              <v:textbox inset="0,0,0,0">
                <w:txbxContent>
                  <w:p w14:paraId="4E5BBF6D" w14:textId="77777777" w:rsidR="00FB5008" w:rsidRDefault="00B627F3">
                    <w:pPr>
                      <w:spacing w:line="203" w:lineRule="exact"/>
                      <w:ind w:left="20"/>
                      <w:rPr>
                        <w:rFonts w:ascii="Calibri"/>
                        <w:b/>
                        <w:sz w:val="18"/>
                      </w:rPr>
                    </w:pPr>
                    <w:r>
                      <w:rPr>
                        <w:rFonts w:ascii="Calibri"/>
                        <w:spacing w:val="-1"/>
                        <w:sz w:val="18"/>
                      </w:rPr>
                      <w:t xml:space="preserve">Page </w:t>
                    </w: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1</w:t>
                    </w:r>
                    <w:r>
                      <w:rPr>
                        <w:rFonts w:ascii="Calibri"/>
                        <w:b/>
                        <w:sz w:val="18"/>
                      </w:rPr>
                      <w:fldChar w:fldCharType="end"/>
                    </w:r>
                    <w:r>
                      <w:rPr>
                        <w:rFonts w:ascii="Calibri"/>
                        <w:spacing w:val="-1"/>
                        <w:sz w:val="18"/>
                      </w:rPr>
                      <w:t xml:space="preserve"> de </w:t>
                    </w:r>
                    <w:r>
                      <w:rPr>
                        <w:rFonts w:ascii="Calibri"/>
                        <w:b/>
                        <w:spacing w:val="-5"/>
                        <w:sz w:val="18"/>
                      </w:rPr>
                      <w:fldChar w:fldCharType="begin"/>
                    </w:r>
                    <w:r>
                      <w:rPr>
                        <w:rFonts w:ascii="Calibri"/>
                        <w:b/>
                        <w:spacing w:val="-5"/>
                        <w:sz w:val="18"/>
                      </w:rPr>
                      <w:instrText xml:space="preserve"> NUMPAGES </w:instrText>
                    </w:r>
                    <w:r>
                      <w:rPr>
                        <w:rFonts w:ascii="Calibri"/>
                        <w:b/>
                        <w:spacing w:val="-5"/>
                        <w:sz w:val="18"/>
                      </w:rPr>
                      <w:fldChar w:fldCharType="separate"/>
                    </w:r>
                    <w:r>
                      <w:rPr>
                        <w:rFonts w:ascii="Calibri"/>
                        <w:b/>
                        <w:spacing w:val="-5"/>
                        <w:sz w:val="18"/>
                      </w:rPr>
                      <w:t>20</w:t>
                    </w:r>
                    <w:r>
                      <w:rPr>
                        <w:rFonts w:ascii="Calibri"/>
                        <w:b/>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8482" w14:textId="77777777" w:rsidR="00FB5008" w:rsidRDefault="00B627F3">
    <w:pPr>
      <w:pStyle w:val="BodyText"/>
      <w:spacing w:line="14" w:lineRule="auto"/>
      <w:ind w:left="0"/>
      <w:jc w:val="left"/>
    </w:pPr>
    <w:r>
      <w:rPr>
        <w:noProof/>
      </w:rPr>
      <mc:AlternateContent>
        <mc:Choice Requires="wps">
          <w:drawing>
            <wp:anchor distT="0" distB="0" distL="0" distR="0" simplePos="0" relativeHeight="487312384" behindDoc="1" locked="0" layoutInCell="1" allowOverlap="1" wp14:anchorId="7369B338" wp14:editId="390D69C0">
              <wp:simplePos x="0" y="0"/>
              <wp:positionH relativeFrom="page">
                <wp:posOffset>901700</wp:posOffset>
              </wp:positionH>
              <wp:positionV relativeFrom="page">
                <wp:posOffset>9943207</wp:posOffset>
              </wp:positionV>
              <wp:extent cx="2273300"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300" cy="139700"/>
                      </a:xfrm>
                      <a:prstGeom prst="rect">
                        <a:avLst/>
                      </a:prstGeom>
                    </wps:spPr>
                    <wps:txbx>
                      <w:txbxContent>
                        <w:p w14:paraId="0E9DAEC4" w14:textId="77777777" w:rsidR="00FB5008" w:rsidRDefault="00B627F3">
                          <w:pPr>
                            <w:tabs>
                              <w:tab w:val="left" w:pos="3559"/>
                            </w:tabs>
                            <w:spacing w:line="203" w:lineRule="exact"/>
                            <w:ind w:left="20"/>
                            <w:rPr>
                              <w:rFonts w:ascii="Calibri"/>
                              <w:sz w:val="18"/>
                            </w:rPr>
                          </w:pPr>
                          <w:r>
                            <w:rPr>
                              <w:rFonts w:ascii="Calibri"/>
                              <w:color w:val="000000"/>
                              <w:sz w:val="18"/>
                              <w:shd w:val="clear" w:color="auto" w:fill="E1E2E6"/>
                            </w:rPr>
                            <w:t xml:space="preserve">Addendum C1 </w:t>
                          </w:r>
                          <w:r>
                            <w:rPr>
                              <w:rFonts w:ascii="Calibri"/>
                              <w:color w:val="000000"/>
                              <w:sz w:val="18"/>
                              <w:shd w:val="clear" w:color="auto" w:fill="E1E2E6"/>
                            </w:rPr>
                            <w:t xml:space="preserve">Objet de la </w:t>
                          </w:r>
                          <w:r>
                            <w:rPr>
                              <w:rFonts w:ascii="Calibri"/>
                              <w:color w:val="000000"/>
                              <w:spacing w:val="-2"/>
                              <w:sz w:val="18"/>
                              <w:shd w:val="clear" w:color="auto" w:fill="E1E2E6"/>
                            </w:rPr>
                            <w:t>demande</w:t>
                          </w:r>
                          <w:r>
                            <w:rPr>
                              <w:rFonts w:ascii="Calibri"/>
                              <w:color w:val="000000"/>
                              <w:sz w:val="18"/>
                              <w:shd w:val="clear" w:color="auto" w:fill="E1E2E6"/>
                            </w:rPr>
                            <w:tab/>
                          </w:r>
                        </w:p>
                      </w:txbxContent>
                    </wps:txbx>
                    <wps:bodyPr wrap="square" lIns="0" tIns="0" rIns="0" bIns="0" rtlCol="0">
                      <a:noAutofit/>
                    </wps:bodyPr>
                  </wps:wsp>
                </a:graphicData>
              </a:graphic>
            </wp:anchor>
          </w:drawing>
        </mc:Choice>
        <mc:Fallback>
          <w:pict>
            <v:shapetype w14:anchorId="7369B338" id="_x0000_t202" coordsize="21600,21600" o:spt="202" path="m,l,21600r21600,l21600,xe">
              <v:stroke joinstyle="miter"/>
              <v:path gradientshapeok="t" o:connecttype="rect"/>
            </v:shapetype>
            <v:shape id="Textbox 6" o:spid="_x0000_s1028" type="#_x0000_t202" style="position:absolute;margin-left:71pt;margin-top:782.95pt;width:179pt;height:11pt;z-index:-16004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" filled="f" stroked="f">
              <v:textbox inset="0,0,0,0">
                <w:txbxContent>
                  <w:p w14:paraId="0E9DAEC4" w14:textId="77777777" w:rsidR="00FB5008" w:rsidRDefault="00B627F3">
                    <w:pPr>
                      <w:tabs>
                        <w:tab w:val="left" w:pos="3559"/>
                      </w:tabs>
                      <w:spacing w:line="203" w:lineRule="exact"/>
                      <w:ind w:left="20"/>
                      <w:rPr>
                        <w:rFonts w:ascii="Calibri"/>
                        <w:sz w:val="18"/>
                      </w:rPr>
                    </w:pPr>
                    <w:r>
                      <w:rPr>
                        <w:rFonts w:ascii="Calibri"/>
                        <w:color w:val="000000"/>
                        <w:sz w:val="18"/>
                        <w:shd w:val="clear" w:color="auto" w:fill="E1E2E6"/>
                      </w:rPr>
                      <w:t xml:space="preserve">Addendum C1 </w:t>
                    </w:r>
                    <w:r>
                      <w:rPr>
                        <w:rFonts w:ascii="Calibri"/>
                        <w:color w:val="000000"/>
                        <w:sz w:val="18"/>
                        <w:shd w:val="clear" w:color="auto" w:fill="E1E2E6"/>
                      </w:rPr>
                      <w:t xml:space="preserve">Objet de la </w:t>
                    </w:r>
                    <w:r>
                      <w:rPr>
                        <w:rFonts w:ascii="Calibri"/>
                        <w:color w:val="000000"/>
                        <w:spacing w:val="-2"/>
                        <w:sz w:val="18"/>
                        <w:shd w:val="clear" w:color="auto" w:fill="E1E2E6"/>
                      </w:rPr>
                      <w:t>demande</w:t>
                    </w:r>
                    <w:r>
                      <w:rPr>
                        <w:rFonts w:ascii="Calibri"/>
                        <w:color w:val="000000"/>
                        <w:sz w:val="18"/>
                        <w:shd w:val="clear" w:color="auto" w:fill="E1E2E6"/>
                      </w:rPr>
                      <w:tab/>
                    </w:r>
                  </w:p>
                </w:txbxContent>
              </v:textbox>
              <w10:wrap anchorx="page" anchory="page"/>
            </v:shape>
          </w:pict>
        </mc:Fallback>
      </mc:AlternateContent>
    </w:r>
    <w:r>
      <w:rPr>
        <w:noProof/>
      </w:rPr>
      <mc:AlternateContent>
        <mc:Choice Requires="wps">
          <w:drawing>
            <wp:anchor distT="0" distB="0" distL="0" distR="0" simplePos="0" relativeHeight="487312896" behindDoc="1" locked="0" layoutInCell="1" allowOverlap="1" wp14:anchorId="529EAEB6" wp14:editId="2CA14C4B">
              <wp:simplePos x="0" y="0"/>
              <wp:positionH relativeFrom="page">
                <wp:posOffset>5847367</wp:posOffset>
              </wp:positionH>
              <wp:positionV relativeFrom="page">
                <wp:posOffset>9943207</wp:posOffset>
              </wp:positionV>
              <wp:extent cx="808990"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8990" cy="139700"/>
                      </a:xfrm>
                      <a:prstGeom prst="rect">
                        <a:avLst/>
                      </a:prstGeom>
                    </wps:spPr>
                    <wps:txbx>
                      <w:txbxContent>
                        <w:p w14:paraId="6DA6E9A6" w14:textId="77777777" w:rsidR="00FB5008" w:rsidRDefault="00B627F3">
                          <w:pPr>
                            <w:spacing w:line="203" w:lineRule="exact"/>
                            <w:ind w:left="20"/>
                            <w:rPr>
                              <w:rFonts w:ascii="Calibri"/>
                              <w:b/>
                              <w:sz w:val="18"/>
                            </w:rPr>
                          </w:pPr>
                          <w:r>
                            <w:rPr>
                              <w:rFonts w:ascii="Calibri"/>
                              <w:sz w:val="18"/>
                            </w:rPr>
                            <w:t xml:space="preserve">Page </w:t>
                          </w:r>
                          <w:r>
                            <w:rPr>
                              <w:rFonts w:ascii="Calibri"/>
                              <w:b/>
                              <w:sz w:val="18"/>
                            </w:rPr>
                            <w:t xml:space="preserve">10 </w:t>
                          </w:r>
                          <w:r>
                            <w:rPr>
                              <w:rFonts w:ascii="Calibri"/>
                              <w:sz w:val="18"/>
                            </w:rPr>
                            <w:t xml:space="preserve">de </w:t>
                          </w:r>
                          <w:r>
                            <w:rPr>
                              <w:rFonts w:ascii="Calibri"/>
                              <w:b/>
                              <w:spacing w:val="-5"/>
                              <w:sz w:val="18"/>
                            </w:rPr>
                            <w:t>20</w:t>
                          </w:r>
                        </w:p>
                      </w:txbxContent>
                    </wps:txbx>
                    <wps:bodyPr wrap="square" lIns="0" tIns="0" rIns="0" bIns="0" rtlCol="0">
                      <a:noAutofit/>
                    </wps:bodyPr>
                  </wps:wsp>
                </a:graphicData>
              </a:graphic>
            </wp:anchor>
          </w:drawing>
        </mc:Choice>
        <mc:Fallback>
          <w:pict>
            <v:shape w14:anchorId="529EAEB6" id="Textbox 7" o:spid="_x0000_s1029" type="#_x0000_t202" style="position:absolute;margin-left:460.4pt;margin-top:782.95pt;width:63.7pt;height:11pt;z-index:-16003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" filled="f" stroked="f">
              <v:textbox inset="0,0,0,0">
                <w:txbxContent>
                  <w:p w14:paraId="6DA6E9A6" w14:textId="77777777" w:rsidR="00FB5008" w:rsidRDefault="00B627F3">
                    <w:pPr>
                      <w:spacing w:line="203" w:lineRule="exact"/>
                      <w:ind w:left="20"/>
                      <w:rPr>
                        <w:rFonts w:ascii="Calibri"/>
                        <w:b/>
                        <w:sz w:val="18"/>
                      </w:rPr>
                    </w:pPr>
                    <w:r>
                      <w:rPr>
                        <w:rFonts w:ascii="Calibri"/>
                        <w:sz w:val="18"/>
                      </w:rPr>
                      <w:t xml:space="preserve">Page </w:t>
                    </w:r>
                    <w:r>
                      <w:rPr>
                        <w:rFonts w:ascii="Calibri"/>
                        <w:b/>
                        <w:sz w:val="18"/>
                      </w:rPr>
                      <w:t xml:space="preserve">10 </w:t>
                    </w:r>
                    <w:r>
                      <w:rPr>
                        <w:rFonts w:ascii="Calibri"/>
                        <w:sz w:val="18"/>
                      </w:rPr>
                      <w:t xml:space="preserve">de </w:t>
                    </w:r>
                    <w:r>
                      <w:rPr>
                        <w:rFonts w:ascii="Calibri"/>
                        <w:b/>
                        <w:spacing w:val="-5"/>
                        <w:sz w:val="18"/>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B01E" w14:textId="77777777" w:rsidR="00FB5008" w:rsidRDefault="00B627F3">
    <w:pPr>
      <w:pStyle w:val="BodyText"/>
      <w:spacing w:line="14" w:lineRule="auto"/>
      <w:ind w:left="0"/>
      <w:jc w:val="left"/>
    </w:pPr>
    <w:r>
      <w:rPr>
        <w:noProof/>
      </w:rPr>
      <mc:AlternateContent>
        <mc:Choice Requires="wps">
          <w:drawing>
            <wp:anchor distT="0" distB="0" distL="0" distR="0" simplePos="0" relativeHeight="487313920" behindDoc="1" locked="0" layoutInCell="1" allowOverlap="1" wp14:anchorId="6BF5E73A" wp14:editId="53B4881E">
              <wp:simplePos x="0" y="0"/>
              <wp:positionH relativeFrom="page">
                <wp:posOffset>901700</wp:posOffset>
              </wp:positionH>
              <wp:positionV relativeFrom="page">
                <wp:posOffset>9943207</wp:posOffset>
              </wp:positionV>
              <wp:extent cx="2273300" cy="1397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300" cy="139700"/>
                      </a:xfrm>
                      <a:prstGeom prst="rect">
                        <a:avLst/>
                      </a:prstGeom>
                    </wps:spPr>
                    <wps:txbx>
                      <w:txbxContent>
                        <w:p w14:paraId="3C326C38" w14:textId="77777777" w:rsidR="00FB5008" w:rsidRDefault="00B627F3">
                          <w:pPr>
                            <w:tabs>
                              <w:tab w:val="left" w:pos="3559"/>
                            </w:tabs>
                            <w:spacing w:line="203" w:lineRule="exact"/>
                            <w:ind w:left="20"/>
                            <w:rPr>
                              <w:rFonts w:ascii="Calibri"/>
                              <w:sz w:val="18"/>
                            </w:rPr>
                          </w:pPr>
                          <w:r>
                            <w:rPr>
                              <w:rFonts w:ascii="Calibri"/>
                              <w:color w:val="000000"/>
                              <w:sz w:val="18"/>
                              <w:shd w:val="clear" w:color="auto" w:fill="E1E2E6"/>
                            </w:rPr>
                            <w:t xml:space="preserve">Addendum C1 </w:t>
                          </w:r>
                          <w:r>
                            <w:rPr>
                              <w:rFonts w:ascii="Calibri"/>
                              <w:color w:val="000000"/>
                              <w:sz w:val="18"/>
                              <w:shd w:val="clear" w:color="auto" w:fill="E1E2E6"/>
                            </w:rPr>
                            <w:t xml:space="preserve">Objet de la </w:t>
                          </w:r>
                          <w:r>
                            <w:rPr>
                              <w:rFonts w:ascii="Calibri"/>
                              <w:color w:val="000000"/>
                              <w:spacing w:val="-2"/>
                              <w:sz w:val="18"/>
                              <w:shd w:val="clear" w:color="auto" w:fill="E1E2E6"/>
                            </w:rPr>
                            <w:t>demande</w:t>
                          </w:r>
                          <w:r>
                            <w:rPr>
                              <w:rFonts w:ascii="Calibri"/>
                              <w:color w:val="000000"/>
                              <w:sz w:val="18"/>
                              <w:shd w:val="clear" w:color="auto" w:fill="E1E2E6"/>
                            </w:rPr>
                            <w:tab/>
                          </w:r>
                        </w:p>
                      </w:txbxContent>
                    </wps:txbx>
                    <wps:bodyPr wrap="square" lIns="0" tIns="0" rIns="0" bIns="0" rtlCol="0">
                      <a:noAutofit/>
                    </wps:bodyPr>
                  </wps:wsp>
                </a:graphicData>
              </a:graphic>
            </wp:anchor>
          </w:drawing>
        </mc:Choice>
        <mc:Fallback>
          <w:pict>
            <v:shapetype w14:anchorId="6BF5E73A" id="_x0000_t202" coordsize="21600,21600" o:spt="202" path="m,l,21600r21600,l21600,xe">
              <v:stroke joinstyle="miter"/>
              <v:path gradientshapeok="t" o:connecttype="rect"/>
            </v:shapetype>
            <v:shape id="Textbox 9" o:spid="_x0000_s1030" type="#_x0000_t202" style="position:absolute;margin-left:71pt;margin-top:782.95pt;width:179pt;height:11pt;z-index:-16002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" filled="f" stroked="f">
              <v:textbox inset="0,0,0,0">
                <w:txbxContent>
                  <w:p w14:paraId="3C326C38" w14:textId="77777777" w:rsidR="00FB5008" w:rsidRDefault="00B627F3">
                    <w:pPr>
                      <w:tabs>
                        <w:tab w:val="left" w:pos="3559"/>
                      </w:tabs>
                      <w:spacing w:line="203" w:lineRule="exact"/>
                      <w:ind w:left="20"/>
                      <w:rPr>
                        <w:rFonts w:ascii="Calibri"/>
                        <w:sz w:val="18"/>
                      </w:rPr>
                    </w:pPr>
                    <w:r>
                      <w:rPr>
                        <w:rFonts w:ascii="Calibri"/>
                        <w:color w:val="000000"/>
                        <w:sz w:val="18"/>
                        <w:shd w:val="clear" w:color="auto" w:fill="E1E2E6"/>
                      </w:rPr>
                      <w:t xml:space="preserve">Addendum C1 </w:t>
                    </w:r>
                    <w:r>
                      <w:rPr>
                        <w:rFonts w:ascii="Calibri"/>
                        <w:color w:val="000000"/>
                        <w:sz w:val="18"/>
                        <w:shd w:val="clear" w:color="auto" w:fill="E1E2E6"/>
                      </w:rPr>
                      <w:t xml:space="preserve">Objet de la </w:t>
                    </w:r>
                    <w:r>
                      <w:rPr>
                        <w:rFonts w:ascii="Calibri"/>
                        <w:color w:val="000000"/>
                        <w:spacing w:val="-2"/>
                        <w:sz w:val="18"/>
                        <w:shd w:val="clear" w:color="auto" w:fill="E1E2E6"/>
                      </w:rPr>
                      <w:t>demande</w:t>
                    </w:r>
                    <w:r>
                      <w:rPr>
                        <w:rFonts w:ascii="Calibri"/>
                        <w:color w:val="000000"/>
                        <w:sz w:val="18"/>
                        <w:shd w:val="clear" w:color="auto" w:fill="E1E2E6"/>
                      </w:rPr>
                      <w:tab/>
                    </w:r>
                  </w:p>
                </w:txbxContent>
              </v:textbox>
              <w10:wrap anchorx="page" anchory="page"/>
            </v:shape>
          </w:pict>
        </mc:Fallback>
      </mc:AlternateContent>
    </w:r>
    <w:r>
      <w:rPr>
        <w:noProof/>
      </w:rPr>
      <mc:AlternateContent>
        <mc:Choice Requires="wps">
          <w:drawing>
            <wp:anchor distT="0" distB="0" distL="0" distR="0" simplePos="0" relativeHeight="487314432" behindDoc="1" locked="0" layoutInCell="1" allowOverlap="1" wp14:anchorId="4FD6BE0A" wp14:editId="7C4568FC">
              <wp:simplePos x="0" y="0"/>
              <wp:positionH relativeFrom="page">
                <wp:posOffset>5847367</wp:posOffset>
              </wp:positionH>
              <wp:positionV relativeFrom="page">
                <wp:posOffset>9943207</wp:posOffset>
              </wp:positionV>
              <wp:extent cx="808990" cy="1397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8990" cy="139700"/>
                      </a:xfrm>
                      <a:prstGeom prst="rect">
                        <a:avLst/>
                      </a:prstGeom>
                    </wps:spPr>
                    <wps:txbx>
                      <w:txbxContent>
                        <w:p w14:paraId="289A6289" w14:textId="77777777" w:rsidR="00FB5008" w:rsidRDefault="00B627F3">
                          <w:pPr>
                            <w:spacing w:line="203" w:lineRule="exact"/>
                            <w:ind w:left="20"/>
                            <w:rPr>
                              <w:rFonts w:ascii="Calibri"/>
                              <w:b/>
                              <w:sz w:val="18"/>
                            </w:rPr>
                          </w:pPr>
                          <w:r>
                            <w:rPr>
                              <w:rFonts w:ascii="Calibri"/>
                              <w:sz w:val="18"/>
                            </w:rPr>
                            <w:t xml:space="preserve">Page </w:t>
                          </w:r>
                          <w:r>
                            <w:rPr>
                              <w:rFonts w:ascii="Calibri"/>
                              <w:b/>
                              <w:sz w:val="18"/>
                            </w:rPr>
                            <w:t>1</w:t>
                          </w: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1</w:t>
                          </w:r>
                          <w:r>
                            <w:rPr>
                              <w:rFonts w:ascii="Calibri"/>
                              <w:b/>
                              <w:sz w:val="18"/>
                            </w:rPr>
                            <w:fldChar w:fldCharType="end"/>
                          </w:r>
                          <w:r>
                            <w:rPr>
                              <w:rFonts w:ascii="Calibri"/>
                              <w:spacing w:val="-1"/>
                              <w:sz w:val="18"/>
                            </w:rPr>
                            <w:t xml:space="preserve"> de </w:t>
                          </w:r>
                          <w:r>
                            <w:rPr>
                              <w:rFonts w:ascii="Calibri"/>
                              <w:b/>
                              <w:spacing w:val="-5"/>
                              <w:sz w:val="18"/>
                            </w:rPr>
                            <w:fldChar w:fldCharType="begin"/>
                          </w:r>
                          <w:r>
                            <w:rPr>
                              <w:rFonts w:ascii="Calibri"/>
                              <w:b/>
                              <w:spacing w:val="-5"/>
                              <w:sz w:val="18"/>
                            </w:rPr>
                            <w:instrText xml:space="preserve"> NUMPAGES </w:instrText>
                          </w:r>
                          <w:r>
                            <w:rPr>
                              <w:rFonts w:ascii="Calibri"/>
                              <w:b/>
                              <w:spacing w:val="-5"/>
                              <w:sz w:val="18"/>
                            </w:rPr>
                            <w:fldChar w:fldCharType="separate"/>
                          </w:r>
                          <w:r>
                            <w:rPr>
                              <w:rFonts w:ascii="Calibri"/>
                              <w:b/>
                              <w:spacing w:val="-5"/>
                              <w:sz w:val="18"/>
                            </w:rPr>
                            <w:t>20</w:t>
                          </w:r>
                          <w:r>
                            <w:rPr>
                              <w:rFonts w:ascii="Calibri"/>
                              <w:b/>
                              <w:spacing w:val="-5"/>
                              <w:sz w:val="18"/>
                            </w:rPr>
                            <w:fldChar w:fldCharType="end"/>
                          </w:r>
                        </w:p>
                      </w:txbxContent>
                    </wps:txbx>
                    <wps:bodyPr wrap="square" lIns="0" tIns="0" rIns="0" bIns="0" rtlCol="0">
                      <a:noAutofit/>
                    </wps:bodyPr>
                  </wps:wsp>
                </a:graphicData>
              </a:graphic>
            </wp:anchor>
          </w:drawing>
        </mc:Choice>
        <mc:Fallback>
          <w:pict>
            <v:shape w14:anchorId="4FD6BE0A" id="Textbox 10" o:spid="_x0000_s1031" type="#_x0000_t202" style="position:absolute;margin-left:460.4pt;margin-top:782.95pt;width:63.7pt;height:11pt;z-index:-1600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" filled="f" stroked="f">
              <v:textbox inset="0,0,0,0">
                <w:txbxContent>
                  <w:p w14:paraId="289A6289" w14:textId="77777777" w:rsidR="00FB5008" w:rsidRDefault="00B627F3">
                    <w:pPr>
                      <w:spacing w:line="203" w:lineRule="exact"/>
                      <w:ind w:left="20"/>
                      <w:rPr>
                        <w:rFonts w:ascii="Calibri"/>
                        <w:b/>
                        <w:sz w:val="18"/>
                      </w:rPr>
                    </w:pPr>
                    <w:r>
                      <w:rPr>
                        <w:rFonts w:ascii="Calibri"/>
                        <w:sz w:val="18"/>
                      </w:rPr>
                      <w:t xml:space="preserve">Page </w:t>
                    </w:r>
                    <w:r>
                      <w:rPr>
                        <w:rFonts w:ascii="Calibri"/>
                        <w:b/>
                        <w:sz w:val="18"/>
                      </w:rPr>
                      <w:t>1</w:t>
                    </w:r>
                    <w:r>
                      <w:rPr>
                        <w:rFonts w:ascii="Calibri"/>
                        <w:b/>
                        <w:sz w:val="18"/>
                      </w:rPr>
                      <w:fldChar w:fldCharType="begin"/>
                    </w:r>
                    <w:r>
                      <w:rPr>
                        <w:rFonts w:ascii="Calibri"/>
                        <w:b/>
                        <w:sz w:val="18"/>
                      </w:rPr>
                      <w:instrText xml:space="preserve"> PAGE </w:instrText>
                    </w:r>
                    <w:r>
                      <w:rPr>
                        <w:rFonts w:ascii="Calibri"/>
                        <w:b/>
                        <w:sz w:val="18"/>
                      </w:rPr>
                      <w:fldChar w:fldCharType="separate"/>
                    </w:r>
                    <w:r>
                      <w:rPr>
                        <w:rFonts w:ascii="Calibri"/>
                        <w:b/>
                        <w:sz w:val="18"/>
                      </w:rPr>
                      <w:t>1</w:t>
                    </w:r>
                    <w:r>
                      <w:rPr>
                        <w:rFonts w:ascii="Calibri"/>
                        <w:b/>
                        <w:sz w:val="18"/>
                      </w:rPr>
                      <w:fldChar w:fldCharType="end"/>
                    </w:r>
                    <w:r>
                      <w:rPr>
                        <w:rFonts w:ascii="Calibri"/>
                        <w:spacing w:val="-1"/>
                        <w:sz w:val="18"/>
                      </w:rPr>
                      <w:t xml:space="preserve"> de </w:t>
                    </w:r>
                    <w:r>
                      <w:rPr>
                        <w:rFonts w:ascii="Calibri"/>
                        <w:b/>
                        <w:spacing w:val="-5"/>
                        <w:sz w:val="18"/>
                      </w:rPr>
                      <w:fldChar w:fldCharType="begin"/>
                    </w:r>
                    <w:r>
                      <w:rPr>
                        <w:rFonts w:ascii="Calibri"/>
                        <w:b/>
                        <w:spacing w:val="-5"/>
                        <w:sz w:val="18"/>
                      </w:rPr>
                      <w:instrText xml:space="preserve"> NUMPAGES </w:instrText>
                    </w:r>
                    <w:r>
                      <w:rPr>
                        <w:rFonts w:ascii="Calibri"/>
                        <w:b/>
                        <w:spacing w:val="-5"/>
                        <w:sz w:val="18"/>
                      </w:rPr>
                      <w:fldChar w:fldCharType="separate"/>
                    </w:r>
                    <w:r>
                      <w:rPr>
                        <w:rFonts w:ascii="Calibri"/>
                        <w:b/>
                        <w:spacing w:val="-5"/>
                        <w:sz w:val="18"/>
                      </w:rPr>
                      <w:t>20</w:t>
                    </w:r>
                    <w:r>
                      <w:rPr>
                        <w:rFonts w:ascii="Calibri"/>
                        <w:b/>
                        <w:spacing w:val="-5"/>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00DF" w14:textId="77777777" w:rsidR="00FB5008" w:rsidRDefault="00B627F3">
    <w:pPr>
      <w:pStyle w:val="BodyText"/>
      <w:spacing w:line="14" w:lineRule="auto"/>
      <w:ind w:left="0"/>
      <w:jc w:val="left"/>
    </w:pPr>
    <w:r>
      <w:rPr>
        <w:noProof/>
      </w:rPr>
      <mc:AlternateContent>
        <mc:Choice Requires="wps">
          <w:drawing>
            <wp:anchor distT="0" distB="0" distL="0" distR="0" simplePos="0" relativeHeight="487315456" behindDoc="1" locked="0" layoutInCell="1" allowOverlap="1" wp14:anchorId="75B84A95" wp14:editId="3A12313D">
              <wp:simplePos x="0" y="0"/>
              <wp:positionH relativeFrom="page">
                <wp:posOffset>901700</wp:posOffset>
              </wp:positionH>
              <wp:positionV relativeFrom="page">
                <wp:posOffset>9943207</wp:posOffset>
              </wp:positionV>
              <wp:extent cx="2273300" cy="1397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300" cy="139700"/>
                      </a:xfrm>
                      <a:prstGeom prst="rect">
                        <a:avLst/>
                      </a:prstGeom>
                    </wps:spPr>
                    <wps:txbx>
                      <w:txbxContent>
                        <w:p w14:paraId="60EE475D" w14:textId="77777777" w:rsidR="00FB5008" w:rsidRDefault="00B627F3">
                          <w:pPr>
                            <w:tabs>
                              <w:tab w:val="left" w:pos="3559"/>
                            </w:tabs>
                            <w:spacing w:line="203" w:lineRule="exact"/>
                            <w:ind w:left="20"/>
                            <w:rPr>
                              <w:rFonts w:ascii="Calibri"/>
                              <w:sz w:val="18"/>
                            </w:rPr>
                          </w:pPr>
                          <w:r>
                            <w:rPr>
                              <w:rFonts w:ascii="Calibri"/>
                              <w:color w:val="000000"/>
                              <w:sz w:val="18"/>
                              <w:shd w:val="clear" w:color="auto" w:fill="E1E2E6"/>
                            </w:rPr>
                            <w:t>Addendum C1 Objet de</w:t>
                          </w:r>
                          <w:r>
                            <w:rPr>
                              <w:rFonts w:ascii="Calibri"/>
                              <w:color w:val="000000"/>
                              <w:sz w:val="18"/>
                              <w:shd w:val="clear" w:color="auto" w:fill="E1E2E6"/>
                            </w:rPr>
                            <w:t xml:space="preserve"> la </w:t>
                          </w:r>
                          <w:r>
                            <w:rPr>
                              <w:rFonts w:ascii="Calibri"/>
                              <w:color w:val="000000"/>
                              <w:spacing w:val="-2"/>
                              <w:sz w:val="18"/>
                              <w:shd w:val="clear" w:color="auto" w:fill="E1E2E6"/>
                            </w:rPr>
                            <w:t>demande</w:t>
                          </w:r>
                          <w:r>
                            <w:rPr>
                              <w:rFonts w:ascii="Calibri"/>
                              <w:color w:val="000000"/>
                              <w:sz w:val="18"/>
                              <w:shd w:val="clear" w:color="auto" w:fill="E1E2E6"/>
                            </w:rPr>
                            <w:tab/>
                          </w:r>
                        </w:p>
                      </w:txbxContent>
                    </wps:txbx>
                    <wps:bodyPr wrap="square" lIns="0" tIns="0" rIns="0" bIns="0" rtlCol="0">
                      <a:noAutofit/>
                    </wps:bodyPr>
                  </wps:wsp>
                </a:graphicData>
              </a:graphic>
            </wp:anchor>
          </w:drawing>
        </mc:Choice>
        <mc:Fallback>
          <w:pict>
            <v:shapetype w14:anchorId="75B84A95" id="_x0000_t202" coordsize="21600,21600" o:spt="202" path="m,l,21600r21600,l21600,xe">
              <v:stroke joinstyle="miter"/>
              <v:path gradientshapeok="t" o:connecttype="rect"/>
            </v:shapetype>
            <v:shape id="Textbox 12" o:spid="_x0000_s1032" type="#_x0000_t202" style="position:absolute;margin-left:71pt;margin-top:782.95pt;width:179pt;height:11pt;z-index:-16001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" filled="f" stroked="f">
              <v:textbox inset="0,0,0,0">
                <w:txbxContent>
                  <w:p w14:paraId="60EE475D" w14:textId="77777777" w:rsidR="00FB5008" w:rsidRDefault="00B627F3">
                    <w:pPr>
                      <w:tabs>
                        <w:tab w:val="left" w:pos="3559"/>
                      </w:tabs>
                      <w:spacing w:line="203" w:lineRule="exact"/>
                      <w:ind w:left="20"/>
                      <w:rPr>
                        <w:rFonts w:ascii="Calibri"/>
                        <w:sz w:val="18"/>
                      </w:rPr>
                    </w:pPr>
                    <w:r>
                      <w:rPr>
                        <w:rFonts w:ascii="Calibri"/>
                        <w:color w:val="000000"/>
                        <w:sz w:val="18"/>
                        <w:shd w:val="clear" w:color="auto" w:fill="E1E2E6"/>
                      </w:rPr>
                      <w:t>Addendum C1 Objet de</w:t>
                    </w:r>
                    <w:r>
                      <w:rPr>
                        <w:rFonts w:ascii="Calibri"/>
                        <w:color w:val="000000"/>
                        <w:sz w:val="18"/>
                        <w:shd w:val="clear" w:color="auto" w:fill="E1E2E6"/>
                      </w:rPr>
                      <w:t xml:space="preserve"> la </w:t>
                    </w:r>
                    <w:r>
                      <w:rPr>
                        <w:rFonts w:ascii="Calibri"/>
                        <w:color w:val="000000"/>
                        <w:spacing w:val="-2"/>
                        <w:sz w:val="18"/>
                        <w:shd w:val="clear" w:color="auto" w:fill="E1E2E6"/>
                      </w:rPr>
                      <w:t>demande</w:t>
                    </w:r>
                    <w:r>
                      <w:rPr>
                        <w:rFonts w:ascii="Calibri"/>
                        <w:color w:val="000000"/>
                        <w:sz w:val="18"/>
                        <w:shd w:val="clear" w:color="auto" w:fill="E1E2E6"/>
                      </w:rPr>
                      <w:tab/>
                    </w:r>
                  </w:p>
                </w:txbxContent>
              </v:textbox>
              <w10:wrap anchorx="page" anchory="page"/>
            </v:shape>
          </w:pict>
        </mc:Fallback>
      </mc:AlternateContent>
    </w:r>
    <w:r>
      <w:rPr>
        <w:noProof/>
      </w:rPr>
      <mc:AlternateContent>
        <mc:Choice Requires="wps">
          <w:drawing>
            <wp:anchor distT="0" distB="0" distL="0" distR="0" simplePos="0" relativeHeight="487315968" behindDoc="1" locked="0" layoutInCell="1" allowOverlap="1" wp14:anchorId="66F7B56B" wp14:editId="47F7B5EB">
              <wp:simplePos x="0" y="0"/>
              <wp:positionH relativeFrom="page">
                <wp:posOffset>5847367</wp:posOffset>
              </wp:positionH>
              <wp:positionV relativeFrom="page">
                <wp:posOffset>9943207</wp:posOffset>
              </wp:positionV>
              <wp:extent cx="808990" cy="1397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8990" cy="139700"/>
                      </a:xfrm>
                      <a:prstGeom prst="rect">
                        <a:avLst/>
                      </a:prstGeom>
                    </wps:spPr>
                    <wps:txbx>
                      <w:txbxContent>
                        <w:p w14:paraId="6F7DEA08" w14:textId="77777777" w:rsidR="00FB5008" w:rsidRDefault="00B627F3">
                          <w:pPr>
                            <w:spacing w:line="203" w:lineRule="exact"/>
                            <w:ind w:left="20"/>
                            <w:rPr>
                              <w:rFonts w:ascii="Calibri"/>
                              <w:b/>
                              <w:sz w:val="18"/>
                            </w:rPr>
                          </w:pPr>
                          <w:r>
                            <w:rPr>
                              <w:rFonts w:ascii="Calibri"/>
                              <w:sz w:val="18"/>
                            </w:rPr>
                            <w:t xml:space="preserve">Page </w:t>
                          </w:r>
                          <w:r>
                            <w:rPr>
                              <w:rFonts w:ascii="Calibri"/>
                              <w:b/>
                              <w:sz w:val="18"/>
                            </w:rPr>
                            <w:t xml:space="preserve">20 </w:t>
                          </w:r>
                          <w:r>
                            <w:rPr>
                              <w:rFonts w:ascii="Calibri"/>
                              <w:sz w:val="18"/>
                            </w:rPr>
                            <w:t xml:space="preserve">de </w:t>
                          </w:r>
                          <w:r>
                            <w:rPr>
                              <w:rFonts w:ascii="Calibri"/>
                              <w:b/>
                              <w:spacing w:val="-5"/>
                              <w:sz w:val="18"/>
                            </w:rPr>
                            <w:t>20</w:t>
                          </w:r>
                        </w:p>
                      </w:txbxContent>
                    </wps:txbx>
                    <wps:bodyPr wrap="square" lIns="0" tIns="0" rIns="0" bIns="0" rtlCol="0">
                      <a:noAutofit/>
                    </wps:bodyPr>
                  </wps:wsp>
                </a:graphicData>
              </a:graphic>
            </wp:anchor>
          </w:drawing>
        </mc:Choice>
        <mc:Fallback>
          <w:pict>
            <v:shape w14:anchorId="66F7B56B" id="Textbox 13" o:spid="_x0000_s1033" type="#_x0000_t202" style="position:absolute;margin-left:460.4pt;margin-top:782.95pt;width:63.7pt;height:11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" filled="f" stroked="f">
              <v:textbox inset="0,0,0,0">
                <w:txbxContent>
                  <w:p w14:paraId="6F7DEA08" w14:textId="77777777" w:rsidR="00FB5008" w:rsidRDefault="00B627F3">
                    <w:pPr>
                      <w:spacing w:line="203" w:lineRule="exact"/>
                      <w:ind w:left="20"/>
                      <w:rPr>
                        <w:rFonts w:ascii="Calibri"/>
                        <w:b/>
                        <w:sz w:val="18"/>
                      </w:rPr>
                    </w:pPr>
                    <w:r>
                      <w:rPr>
                        <w:rFonts w:ascii="Calibri"/>
                        <w:sz w:val="18"/>
                      </w:rPr>
                      <w:t xml:space="preserve">Page </w:t>
                    </w:r>
                    <w:r>
                      <w:rPr>
                        <w:rFonts w:ascii="Calibri"/>
                        <w:b/>
                        <w:sz w:val="18"/>
                      </w:rPr>
                      <w:t xml:space="preserve">20 </w:t>
                    </w:r>
                    <w:r>
                      <w:rPr>
                        <w:rFonts w:ascii="Calibri"/>
                        <w:sz w:val="18"/>
                      </w:rPr>
                      <w:t xml:space="preserve">de </w:t>
                    </w:r>
                    <w:r>
                      <w:rPr>
                        <w:rFonts w:ascii="Calibri"/>
                        <w:b/>
                        <w:spacing w:val="-5"/>
                        <w:sz w:val="18"/>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AD85" w14:textId="77777777" w:rsidR="00000000" w:rsidRDefault="00B627F3">
      <w:r>
        <w:separator/>
      </w:r>
    </w:p>
  </w:footnote>
  <w:footnote w:type="continuationSeparator" w:id="0">
    <w:p w14:paraId="744021D2" w14:textId="77777777" w:rsidR="00000000" w:rsidRDefault="00B6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8E49" w14:textId="77777777" w:rsidR="00FB5008" w:rsidRDefault="00B627F3">
    <w:pPr>
      <w:pStyle w:val="BodyText"/>
      <w:spacing w:line="14" w:lineRule="auto"/>
      <w:ind w:left="0"/>
      <w:jc w:val="left"/>
    </w:pPr>
    <w:r>
      <w:rPr>
        <w:noProof/>
      </w:rPr>
      <w:drawing>
        <wp:anchor distT="0" distB="0" distL="0" distR="0" simplePos="0" relativeHeight="487310336" behindDoc="1" locked="0" layoutInCell="1" allowOverlap="1" wp14:anchorId="3E5A1C0F" wp14:editId="21F3539A">
          <wp:simplePos x="0" y="0"/>
          <wp:positionH relativeFrom="page">
            <wp:posOffset>914400</wp:posOffset>
          </wp:positionH>
          <wp:positionV relativeFrom="page">
            <wp:posOffset>449580</wp:posOffset>
          </wp:positionV>
          <wp:extent cx="2095500" cy="120091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095500" cy="12009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D44F" w14:textId="77777777" w:rsidR="00FB5008" w:rsidRDefault="00B627F3">
    <w:pPr>
      <w:pStyle w:val="BodyText"/>
      <w:spacing w:line="14" w:lineRule="auto"/>
      <w:ind w:left="0"/>
      <w:jc w:val="left"/>
    </w:pPr>
    <w:r>
      <w:rPr>
        <w:noProof/>
      </w:rPr>
      <w:drawing>
        <wp:anchor distT="0" distB="0" distL="0" distR="0" simplePos="0" relativeHeight="487311872" behindDoc="1" locked="0" layoutInCell="1" allowOverlap="1" wp14:anchorId="590D74A5" wp14:editId="7440C244">
          <wp:simplePos x="0" y="0"/>
          <wp:positionH relativeFrom="page">
            <wp:posOffset>914400</wp:posOffset>
          </wp:positionH>
          <wp:positionV relativeFrom="page">
            <wp:posOffset>449580</wp:posOffset>
          </wp:positionV>
          <wp:extent cx="2095500" cy="120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2095500" cy="120091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635D" w14:textId="77777777" w:rsidR="00FB5008" w:rsidRDefault="00B627F3">
    <w:pPr>
      <w:pStyle w:val="BodyText"/>
      <w:spacing w:line="14" w:lineRule="auto"/>
      <w:ind w:left="0"/>
      <w:jc w:val="left"/>
    </w:pPr>
    <w:r>
      <w:rPr>
        <w:noProof/>
      </w:rPr>
      <w:drawing>
        <wp:anchor distT="0" distB="0" distL="0" distR="0" simplePos="0" relativeHeight="487313408" behindDoc="1" locked="0" layoutInCell="1" allowOverlap="1" wp14:anchorId="42F89A5C" wp14:editId="56468F57">
          <wp:simplePos x="0" y="0"/>
          <wp:positionH relativeFrom="page">
            <wp:posOffset>914400</wp:posOffset>
          </wp:positionH>
          <wp:positionV relativeFrom="page">
            <wp:posOffset>449580</wp:posOffset>
          </wp:positionV>
          <wp:extent cx="2095500" cy="120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2095500" cy="120091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0A32" w14:textId="77777777" w:rsidR="00FB5008" w:rsidRDefault="00B627F3">
    <w:pPr>
      <w:pStyle w:val="BodyText"/>
      <w:spacing w:line="14" w:lineRule="auto"/>
      <w:ind w:left="0"/>
      <w:jc w:val="left"/>
    </w:pPr>
    <w:r>
      <w:rPr>
        <w:noProof/>
      </w:rPr>
      <w:drawing>
        <wp:anchor distT="0" distB="0" distL="0" distR="0" simplePos="0" relativeHeight="487314944" behindDoc="1" locked="0" layoutInCell="1" allowOverlap="1" wp14:anchorId="0DD98635" wp14:editId="6CFE6011">
          <wp:simplePos x="0" y="0"/>
          <wp:positionH relativeFrom="page">
            <wp:posOffset>914400</wp:posOffset>
          </wp:positionH>
          <wp:positionV relativeFrom="page">
            <wp:posOffset>449580</wp:posOffset>
          </wp:positionV>
          <wp:extent cx="2095500" cy="120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2095500" cy="12009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7A5C"/>
    <w:multiLevelType w:val="hybridMultilevel"/>
    <w:tmpl w:val="DC24DD3E"/>
    <w:lvl w:ilvl="0" w:tplc="4CE20448">
      <w:start w:val="1"/>
      <w:numFmt w:val="decimal"/>
      <w:lvlText w:val="%1."/>
      <w:lvlJc w:val="left"/>
      <w:pPr>
        <w:ind w:left="820" w:hanging="360"/>
        <w:jc w:val="left"/>
      </w:pPr>
      <w:rPr>
        <w:rFonts w:ascii="Calibri" w:eastAsia="Calibri" w:hAnsi="Calibri" w:cs="Calibri" w:hint="default"/>
        <w:b w:val="0"/>
        <w:bCs w:val="0"/>
        <w:i w:val="0"/>
        <w:iCs w:val="0"/>
        <w:spacing w:val="0"/>
        <w:w w:val="99"/>
        <w:sz w:val="20"/>
        <w:szCs w:val="20"/>
        <w:lang w:val="nl-NL" w:eastAsia="en-US" w:bidi="ar-SA"/>
      </w:rPr>
    </w:lvl>
    <w:lvl w:ilvl="1" w:tplc="AFAA9862">
      <w:numFmt w:val="bullet"/>
      <w:lvlText w:val="•"/>
      <w:lvlJc w:val="left"/>
      <w:pPr>
        <w:ind w:left="820" w:hanging="360"/>
      </w:pPr>
      <w:rPr>
        <w:rFonts w:ascii="Times New Roman" w:eastAsia="Times New Roman" w:hAnsi="Times New Roman" w:cs="Times New Roman" w:hint="default"/>
        <w:spacing w:val="0"/>
        <w:w w:val="130"/>
        <w:lang w:val="nl-NL" w:eastAsia="en-US" w:bidi="ar-SA"/>
      </w:rPr>
    </w:lvl>
    <w:lvl w:ilvl="2" w:tplc="5E92653E">
      <w:numFmt w:val="bullet"/>
      <w:lvlText w:val="o"/>
      <w:lvlJc w:val="left"/>
      <w:pPr>
        <w:ind w:left="817" w:hanging="360"/>
      </w:pPr>
      <w:rPr>
        <w:rFonts w:ascii="Courier New" w:eastAsia="Courier New" w:hAnsi="Courier New" w:cs="Courier New" w:hint="default"/>
        <w:spacing w:val="0"/>
        <w:w w:val="99"/>
        <w:lang w:val="nl-NL" w:eastAsia="en-US" w:bidi="ar-SA"/>
      </w:rPr>
    </w:lvl>
    <w:lvl w:ilvl="3" w:tplc="6CD006F2">
      <w:numFmt w:val="bullet"/>
      <w:lvlText w:val="▪"/>
      <w:lvlJc w:val="left"/>
      <w:pPr>
        <w:ind w:left="2260" w:hanging="360"/>
      </w:pPr>
      <w:rPr>
        <w:rFonts w:ascii="Times New Roman" w:eastAsia="Times New Roman" w:hAnsi="Times New Roman" w:cs="Times New Roman" w:hint="default"/>
        <w:b w:val="0"/>
        <w:bCs w:val="0"/>
        <w:i w:val="0"/>
        <w:iCs w:val="0"/>
        <w:color w:val="4470C3"/>
        <w:spacing w:val="0"/>
        <w:w w:val="128"/>
        <w:sz w:val="20"/>
        <w:szCs w:val="20"/>
        <w:lang w:val="nl-NL" w:eastAsia="en-US" w:bidi="ar-SA"/>
      </w:rPr>
    </w:lvl>
    <w:lvl w:ilvl="4" w:tplc="E9863C98">
      <w:numFmt w:val="bullet"/>
      <w:lvlText w:val="•"/>
      <w:lvlJc w:val="left"/>
      <w:pPr>
        <w:ind w:left="2260" w:hanging="360"/>
      </w:pPr>
      <w:rPr>
        <w:rFonts w:hint="default"/>
        <w:lang w:val="nl-NL" w:eastAsia="en-US" w:bidi="ar-SA"/>
      </w:rPr>
    </w:lvl>
    <w:lvl w:ilvl="5" w:tplc="0F7418A6">
      <w:numFmt w:val="bullet"/>
      <w:lvlText w:val="•"/>
      <w:lvlJc w:val="left"/>
      <w:pPr>
        <w:ind w:left="3451" w:hanging="360"/>
      </w:pPr>
      <w:rPr>
        <w:rFonts w:hint="default"/>
        <w:lang w:val="nl-NL" w:eastAsia="en-US" w:bidi="ar-SA"/>
      </w:rPr>
    </w:lvl>
    <w:lvl w:ilvl="6" w:tplc="1F0EC16A">
      <w:numFmt w:val="bullet"/>
      <w:lvlText w:val="•"/>
      <w:lvlJc w:val="left"/>
      <w:pPr>
        <w:ind w:left="4642" w:hanging="360"/>
      </w:pPr>
      <w:rPr>
        <w:rFonts w:hint="default"/>
        <w:lang w:val="nl-NL" w:eastAsia="en-US" w:bidi="ar-SA"/>
      </w:rPr>
    </w:lvl>
    <w:lvl w:ilvl="7" w:tplc="76E0E8D2">
      <w:numFmt w:val="bullet"/>
      <w:lvlText w:val="•"/>
      <w:lvlJc w:val="left"/>
      <w:pPr>
        <w:ind w:left="5833" w:hanging="360"/>
      </w:pPr>
      <w:rPr>
        <w:rFonts w:hint="default"/>
        <w:lang w:val="nl-NL" w:eastAsia="en-US" w:bidi="ar-SA"/>
      </w:rPr>
    </w:lvl>
    <w:lvl w:ilvl="8" w:tplc="73AAB74E">
      <w:numFmt w:val="bullet"/>
      <w:lvlText w:val="•"/>
      <w:lvlJc w:val="left"/>
      <w:pPr>
        <w:ind w:left="7024" w:hanging="360"/>
      </w:pPr>
      <w:rPr>
        <w:rFonts w:hint="default"/>
        <w:lang w:val="nl-NL" w:eastAsia="en-US" w:bidi="ar-SA"/>
      </w:rPr>
    </w:lvl>
  </w:abstractNum>
  <w:abstractNum w:abstractNumId="1" w15:restartNumberingAfterBreak="0">
    <w:nsid w:val="4C2872B0"/>
    <w:multiLevelType w:val="hybridMultilevel"/>
    <w:tmpl w:val="53CC3D4A"/>
    <w:lvl w:ilvl="0" w:tplc="985A4A1E">
      <w:numFmt w:val="bullet"/>
      <w:lvlText w:val="-"/>
      <w:lvlJc w:val="left"/>
      <w:pPr>
        <w:ind w:left="1168" w:hanging="360"/>
      </w:pPr>
      <w:rPr>
        <w:rFonts w:ascii="Calibri" w:eastAsia="Calibri" w:hAnsi="Calibri" w:cs="Calibri" w:hint="default"/>
        <w:b w:val="0"/>
        <w:bCs w:val="0"/>
        <w:i w:val="0"/>
        <w:iCs w:val="0"/>
        <w:spacing w:val="0"/>
        <w:w w:val="99"/>
        <w:sz w:val="20"/>
        <w:szCs w:val="20"/>
        <w:lang w:val="nl-NL" w:eastAsia="en-US" w:bidi="ar-SA"/>
      </w:rPr>
    </w:lvl>
    <w:lvl w:ilvl="1" w:tplc="B8C4A5A4">
      <w:numFmt w:val="bullet"/>
      <w:lvlText w:val="•"/>
      <w:lvlJc w:val="left"/>
      <w:pPr>
        <w:ind w:left="1984" w:hanging="360"/>
      </w:pPr>
      <w:rPr>
        <w:rFonts w:hint="default"/>
        <w:lang w:val="nl-NL" w:eastAsia="en-US" w:bidi="ar-SA"/>
      </w:rPr>
    </w:lvl>
    <w:lvl w:ilvl="2" w:tplc="05001D40">
      <w:numFmt w:val="bullet"/>
      <w:lvlText w:val="•"/>
      <w:lvlJc w:val="left"/>
      <w:pPr>
        <w:ind w:left="2809" w:hanging="360"/>
      </w:pPr>
      <w:rPr>
        <w:rFonts w:hint="default"/>
        <w:lang w:val="nl-NL" w:eastAsia="en-US" w:bidi="ar-SA"/>
      </w:rPr>
    </w:lvl>
    <w:lvl w:ilvl="3" w:tplc="97425198">
      <w:numFmt w:val="bullet"/>
      <w:lvlText w:val="•"/>
      <w:lvlJc w:val="left"/>
      <w:pPr>
        <w:ind w:left="3633" w:hanging="360"/>
      </w:pPr>
      <w:rPr>
        <w:rFonts w:hint="default"/>
        <w:lang w:val="nl-NL" w:eastAsia="en-US" w:bidi="ar-SA"/>
      </w:rPr>
    </w:lvl>
    <w:lvl w:ilvl="4" w:tplc="B1769D70">
      <w:numFmt w:val="bullet"/>
      <w:lvlText w:val="•"/>
      <w:lvlJc w:val="left"/>
      <w:pPr>
        <w:ind w:left="4458" w:hanging="360"/>
      </w:pPr>
      <w:rPr>
        <w:rFonts w:hint="default"/>
        <w:lang w:val="nl-NL" w:eastAsia="en-US" w:bidi="ar-SA"/>
      </w:rPr>
    </w:lvl>
    <w:lvl w:ilvl="5" w:tplc="56F4249C">
      <w:numFmt w:val="bullet"/>
      <w:lvlText w:val="•"/>
      <w:lvlJc w:val="left"/>
      <w:pPr>
        <w:ind w:left="5283" w:hanging="360"/>
      </w:pPr>
      <w:rPr>
        <w:rFonts w:hint="default"/>
        <w:lang w:val="nl-NL" w:eastAsia="en-US" w:bidi="ar-SA"/>
      </w:rPr>
    </w:lvl>
    <w:lvl w:ilvl="6" w:tplc="EEB09BE2">
      <w:numFmt w:val="bullet"/>
      <w:lvlText w:val="•"/>
      <w:lvlJc w:val="left"/>
      <w:pPr>
        <w:ind w:left="6107" w:hanging="360"/>
      </w:pPr>
      <w:rPr>
        <w:rFonts w:hint="default"/>
        <w:lang w:val="nl-NL" w:eastAsia="en-US" w:bidi="ar-SA"/>
      </w:rPr>
    </w:lvl>
    <w:lvl w:ilvl="7" w:tplc="DA14F084">
      <w:numFmt w:val="bullet"/>
      <w:lvlText w:val="•"/>
      <w:lvlJc w:val="left"/>
      <w:pPr>
        <w:ind w:left="6932" w:hanging="360"/>
      </w:pPr>
      <w:rPr>
        <w:rFonts w:hint="default"/>
        <w:lang w:val="nl-NL" w:eastAsia="en-US" w:bidi="ar-SA"/>
      </w:rPr>
    </w:lvl>
    <w:lvl w:ilvl="8" w:tplc="B6D23132">
      <w:numFmt w:val="bullet"/>
      <w:lvlText w:val="•"/>
      <w:lvlJc w:val="left"/>
      <w:pPr>
        <w:ind w:left="7757" w:hanging="360"/>
      </w:pPr>
      <w:rPr>
        <w:rFonts w:hint="default"/>
        <w:lang w:val="nl-NL" w:eastAsia="en-US" w:bidi="ar-SA"/>
      </w:rPr>
    </w:lvl>
  </w:abstractNum>
  <w:abstractNum w:abstractNumId="2" w15:restartNumberingAfterBreak="0">
    <w:nsid w:val="76FE49E7"/>
    <w:multiLevelType w:val="hybridMultilevel"/>
    <w:tmpl w:val="E112ED40"/>
    <w:lvl w:ilvl="0" w:tplc="45AC505C">
      <w:numFmt w:val="bullet"/>
      <w:lvlText w:val="o"/>
      <w:lvlJc w:val="left"/>
      <w:pPr>
        <w:ind w:left="817" w:hanging="360"/>
      </w:pPr>
      <w:rPr>
        <w:rFonts w:ascii="Courier New" w:eastAsia="Courier New" w:hAnsi="Courier New" w:cs="Courier New" w:hint="default"/>
        <w:b w:val="0"/>
        <w:bCs w:val="0"/>
        <w:i w:val="0"/>
        <w:iCs w:val="0"/>
        <w:color w:val="4470C3"/>
        <w:spacing w:val="0"/>
        <w:w w:val="99"/>
        <w:sz w:val="20"/>
        <w:szCs w:val="20"/>
        <w:lang w:val="nl-NL" w:eastAsia="en-US" w:bidi="ar-SA"/>
      </w:rPr>
    </w:lvl>
    <w:lvl w:ilvl="1" w:tplc="6ED09BBA">
      <w:numFmt w:val="bullet"/>
      <w:lvlText w:val="▪"/>
      <w:lvlJc w:val="left"/>
      <w:pPr>
        <w:ind w:left="2260" w:hanging="360"/>
      </w:pPr>
      <w:rPr>
        <w:rFonts w:ascii="Times New Roman" w:eastAsia="Times New Roman" w:hAnsi="Times New Roman" w:cs="Times New Roman" w:hint="default"/>
        <w:b w:val="0"/>
        <w:bCs w:val="0"/>
        <w:i w:val="0"/>
        <w:iCs w:val="0"/>
        <w:color w:val="4470C3"/>
        <w:spacing w:val="0"/>
        <w:w w:val="128"/>
        <w:sz w:val="20"/>
        <w:szCs w:val="20"/>
        <w:lang w:val="nl-NL" w:eastAsia="en-US" w:bidi="ar-SA"/>
      </w:rPr>
    </w:lvl>
    <w:lvl w:ilvl="2" w:tplc="C3F04562">
      <w:numFmt w:val="bullet"/>
      <w:lvlText w:val="•"/>
      <w:lvlJc w:val="left"/>
      <w:pPr>
        <w:ind w:left="3054" w:hanging="360"/>
      </w:pPr>
      <w:rPr>
        <w:rFonts w:hint="default"/>
        <w:lang w:val="nl-NL" w:eastAsia="en-US" w:bidi="ar-SA"/>
      </w:rPr>
    </w:lvl>
    <w:lvl w:ilvl="3" w:tplc="55921D68">
      <w:numFmt w:val="bullet"/>
      <w:lvlText w:val="•"/>
      <w:lvlJc w:val="left"/>
      <w:pPr>
        <w:ind w:left="3848" w:hanging="360"/>
      </w:pPr>
      <w:rPr>
        <w:rFonts w:hint="default"/>
        <w:lang w:val="nl-NL" w:eastAsia="en-US" w:bidi="ar-SA"/>
      </w:rPr>
    </w:lvl>
    <w:lvl w:ilvl="4" w:tplc="85DA933A">
      <w:numFmt w:val="bullet"/>
      <w:lvlText w:val="•"/>
      <w:lvlJc w:val="left"/>
      <w:pPr>
        <w:ind w:left="4642" w:hanging="360"/>
      </w:pPr>
      <w:rPr>
        <w:rFonts w:hint="default"/>
        <w:lang w:val="nl-NL" w:eastAsia="en-US" w:bidi="ar-SA"/>
      </w:rPr>
    </w:lvl>
    <w:lvl w:ilvl="5" w:tplc="AF7E1DEC">
      <w:numFmt w:val="bullet"/>
      <w:lvlText w:val="•"/>
      <w:lvlJc w:val="left"/>
      <w:pPr>
        <w:ind w:left="5436" w:hanging="360"/>
      </w:pPr>
      <w:rPr>
        <w:rFonts w:hint="default"/>
        <w:lang w:val="nl-NL" w:eastAsia="en-US" w:bidi="ar-SA"/>
      </w:rPr>
    </w:lvl>
    <w:lvl w:ilvl="6" w:tplc="3D86C9BC">
      <w:numFmt w:val="bullet"/>
      <w:lvlText w:val="•"/>
      <w:lvlJc w:val="left"/>
      <w:pPr>
        <w:ind w:left="6230" w:hanging="360"/>
      </w:pPr>
      <w:rPr>
        <w:rFonts w:hint="default"/>
        <w:lang w:val="nl-NL" w:eastAsia="en-US" w:bidi="ar-SA"/>
      </w:rPr>
    </w:lvl>
    <w:lvl w:ilvl="7" w:tplc="B3544704">
      <w:numFmt w:val="bullet"/>
      <w:lvlText w:val="•"/>
      <w:lvlJc w:val="left"/>
      <w:pPr>
        <w:ind w:left="7024" w:hanging="360"/>
      </w:pPr>
      <w:rPr>
        <w:rFonts w:hint="default"/>
        <w:lang w:val="nl-NL" w:eastAsia="en-US" w:bidi="ar-SA"/>
      </w:rPr>
    </w:lvl>
    <w:lvl w:ilvl="8" w:tplc="CFBE5464">
      <w:numFmt w:val="bullet"/>
      <w:lvlText w:val="•"/>
      <w:lvlJc w:val="left"/>
      <w:pPr>
        <w:ind w:left="7818" w:hanging="360"/>
      </w:pPr>
      <w:rPr>
        <w:rFonts w:hint="default"/>
        <w:lang w:val="nl-NL" w:eastAsia="en-US" w:bidi="ar-SA"/>
      </w:rPr>
    </w:lvl>
  </w:abstractNum>
  <w:abstractNum w:abstractNumId="3" w15:restartNumberingAfterBreak="0">
    <w:nsid w:val="7C0F1BC4"/>
    <w:multiLevelType w:val="hybridMultilevel"/>
    <w:tmpl w:val="E17CFE36"/>
    <w:lvl w:ilvl="0" w:tplc="FCD62ABA">
      <w:numFmt w:val="bullet"/>
      <w:lvlText w:val="o"/>
      <w:lvlJc w:val="left"/>
      <w:pPr>
        <w:ind w:left="820" w:hanging="360"/>
      </w:pPr>
      <w:rPr>
        <w:rFonts w:ascii="Courier New" w:eastAsia="Courier New" w:hAnsi="Courier New" w:cs="Courier New" w:hint="default"/>
        <w:spacing w:val="0"/>
        <w:w w:val="99"/>
        <w:lang w:val="nl-NL" w:eastAsia="en-US" w:bidi="ar-SA"/>
      </w:rPr>
    </w:lvl>
    <w:lvl w:ilvl="1" w:tplc="75B87B4A">
      <w:numFmt w:val="bullet"/>
      <w:lvlText w:val="o"/>
      <w:lvlJc w:val="left"/>
      <w:pPr>
        <w:ind w:left="1540" w:hanging="360"/>
      </w:pPr>
      <w:rPr>
        <w:rFonts w:ascii="Courier New" w:eastAsia="Courier New" w:hAnsi="Courier New" w:cs="Courier New" w:hint="default"/>
        <w:spacing w:val="0"/>
        <w:w w:val="99"/>
        <w:lang w:val="nl-NL" w:eastAsia="en-US" w:bidi="ar-SA"/>
      </w:rPr>
    </w:lvl>
    <w:lvl w:ilvl="2" w:tplc="619E4BDA">
      <w:numFmt w:val="bullet"/>
      <w:lvlText w:val="▪"/>
      <w:lvlJc w:val="left"/>
      <w:pPr>
        <w:ind w:left="2260" w:hanging="360"/>
      </w:pPr>
      <w:rPr>
        <w:rFonts w:ascii="Times New Roman" w:eastAsia="Times New Roman" w:hAnsi="Times New Roman" w:cs="Times New Roman" w:hint="default"/>
        <w:spacing w:val="0"/>
        <w:w w:val="128"/>
        <w:lang w:val="nl-NL" w:eastAsia="en-US" w:bidi="ar-SA"/>
      </w:rPr>
    </w:lvl>
    <w:lvl w:ilvl="3" w:tplc="6674E856">
      <w:numFmt w:val="bullet"/>
      <w:lvlText w:val="•"/>
      <w:lvlJc w:val="left"/>
      <w:pPr>
        <w:ind w:left="2260" w:hanging="360"/>
      </w:pPr>
      <w:rPr>
        <w:rFonts w:hint="default"/>
        <w:lang w:val="nl-NL" w:eastAsia="en-US" w:bidi="ar-SA"/>
      </w:rPr>
    </w:lvl>
    <w:lvl w:ilvl="4" w:tplc="BC7C5200">
      <w:numFmt w:val="bullet"/>
      <w:lvlText w:val="•"/>
      <w:lvlJc w:val="left"/>
      <w:pPr>
        <w:ind w:left="3280" w:hanging="360"/>
      </w:pPr>
      <w:rPr>
        <w:rFonts w:hint="default"/>
        <w:lang w:val="nl-NL" w:eastAsia="en-US" w:bidi="ar-SA"/>
      </w:rPr>
    </w:lvl>
    <w:lvl w:ilvl="5" w:tplc="52CA71FA">
      <w:numFmt w:val="bullet"/>
      <w:lvlText w:val="•"/>
      <w:lvlJc w:val="left"/>
      <w:pPr>
        <w:ind w:left="4301" w:hanging="360"/>
      </w:pPr>
      <w:rPr>
        <w:rFonts w:hint="default"/>
        <w:lang w:val="nl-NL" w:eastAsia="en-US" w:bidi="ar-SA"/>
      </w:rPr>
    </w:lvl>
    <w:lvl w:ilvl="6" w:tplc="0AAA8BA2">
      <w:numFmt w:val="bullet"/>
      <w:lvlText w:val="•"/>
      <w:lvlJc w:val="left"/>
      <w:pPr>
        <w:ind w:left="5322" w:hanging="360"/>
      </w:pPr>
      <w:rPr>
        <w:rFonts w:hint="default"/>
        <w:lang w:val="nl-NL" w:eastAsia="en-US" w:bidi="ar-SA"/>
      </w:rPr>
    </w:lvl>
    <w:lvl w:ilvl="7" w:tplc="5DE22420">
      <w:numFmt w:val="bullet"/>
      <w:lvlText w:val="•"/>
      <w:lvlJc w:val="left"/>
      <w:pPr>
        <w:ind w:left="6343" w:hanging="360"/>
      </w:pPr>
      <w:rPr>
        <w:rFonts w:hint="default"/>
        <w:lang w:val="nl-NL" w:eastAsia="en-US" w:bidi="ar-SA"/>
      </w:rPr>
    </w:lvl>
    <w:lvl w:ilvl="8" w:tplc="3F3C6ACA">
      <w:numFmt w:val="bullet"/>
      <w:lvlText w:val="•"/>
      <w:lvlJc w:val="left"/>
      <w:pPr>
        <w:ind w:left="7364" w:hanging="360"/>
      </w:pPr>
      <w:rPr>
        <w:rFonts w:hint="default"/>
        <w:lang w:val="nl-NL" w:eastAsia="en-US" w:bidi="ar-SA"/>
      </w:rPr>
    </w:lvl>
  </w:abstractNum>
  <w:num w:numId="1" w16cid:durableId="270474694">
    <w:abstractNumId w:val="2"/>
  </w:num>
  <w:num w:numId="2" w16cid:durableId="831141540">
    <w:abstractNumId w:val="3"/>
  </w:num>
  <w:num w:numId="3" w16cid:durableId="424770043">
    <w:abstractNumId w:val="1"/>
  </w:num>
  <w:num w:numId="4" w16cid:durableId="101129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08"/>
    <w:rsid w:val="00B627F3"/>
    <w:rsid w:val="00FB50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C7B3"/>
  <w15:docId w15:val="{07F3C312-901E-4558-9E13-FC500554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jc w:val="both"/>
    </w:pPr>
    <w:rPr>
      <w:rFonts w:ascii="Calibri" w:eastAsia="Calibri" w:hAnsi="Calibri" w:cs="Calibri"/>
      <w:sz w:val="20"/>
      <w:szCs w:val="20"/>
    </w:rPr>
  </w:style>
  <w:style w:type="paragraph" w:styleId="Title">
    <w:name w:val="Title"/>
    <w:basedOn w:val="Normal"/>
    <w:uiPriority w:val="10"/>
    <w:qFormat/>
    <w:pPr>
      <w:ind w:left="100"/>
      <w:jc w:val="both"/>
    </w:pPr>
    <w:rPr>
      <w:rFonts w:ascii="Calibri" w:eastAsia="Calibri" w:hAnsi="Calibri" w:cs="Calibri"/>
      <w:b/>
      <w:bCs/>
      <w:sz w:val="40"/>
      <w:szCs w:val="40"/>
    </w:rPr>
  </w:style>
  <w:style w:type="paragraph" w:styleId="ListParagraph">
    <w:name w:val="List Paragraph"/>
    <w:basedOn w:val="Normal"/>
    <w:uiPriority w:val="1"/>
    <w:qFormat/>
    <w:pPr>
      <w:spacing w:before="154"/>
      <w:ind w:left="2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7194</Words>
  <Characters>39567</Characters>
  <Application>Microsoft Office Word</Application>
  <DocSecurity>0</DocSecurity>
  <Lines>329</Lines>
  <Paragraphs>93</Paragraphs>
  <ScaleCrop>false</ScaleCrop>
  <Company>Bruxelles-Environnement - Leefmilieu Brussels</Company>
  <LinksUpToDate>false</LinksUpToDate>
  <CharactersWithSpaces>46668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Addendum C1 Voorwerp van de aanvraag ok.docx</dc:title>
  <dc:creator>De Maeyer An</dc:creator>
  <cp:keywords>, docId:943507A4D193DD12D7162989EDF62DF1</cp:keywords>
  <cp:lastModifiedBy>CLARA Sylvie</cp:lastModifiedBy>
  <cp:revision>2</cp:revision>
  <dcterms:created xsi:type="dcterms:W3CDTF">2023-12-11T08:04:00Z</dcterms:created>
  <dcterms:modified xsi:type="dcterms:W3CDTF">2023-12-11T08:04:00Z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LastSaved">
    <vt:filetime>2023-12-11T00:00:00Z</vt:filetime>
  </property>
  <property fmtid="{D5CDD505-2E9C-101B-9397-08002B2CF9AE}" pid="4" name="Producer">
    <vt:lpwstr>Microsoft: Print To PDF</vt:lpwstr>
  </property>
</Properties>
</file>